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4F640" w14:textId="13D3795E" w:rsidR="00B1712E" w:rsidRDefault="00AE0AE0" w:rsidP="00430E05">
      <w:pPr>
        <w:spacing w:line="312" w:lineRule="auto"/>
        <w:rPr>
          <w:rFonts w:asciiTheme="minorHAnsi" w:hAnsiTheme="minorHAnsi" w:cstheme="minorHAnsi"/>
          <w:b/>
          <w:bCs/>
          <w:sz w:val="28"/>
          <w:lang w:val="en-US"/>
        </w:rPr>
      </w:pPr>
      <w:bookmarkStart w:id="0" w:name="_GoBack"/>
      <w:bookmarkEnd w:id="0"/>
      <w:r w:rsidRPr="00A4014F">
        <w:rPr>
          <w:rFonts w:asciiTheme="minorHAnsi" w:hAnsiTheme="minorHAnsi" w:cstheme="minorHAnsi"/>
          <w:b/>
          <w:bCs/>
          <w:sz w:val="28"/>
          <w:lang w:val="en-US"/>
        </w:rPr>
        <w:t xml:space="preserve">Post-treatment HPV </w:t>
      </w:r>
      <w:r w:rsidR="00B1712E" w:rsidRPr="00A4014F">
        <w:rPr>
          <w:rFonts w:asciiTheme="minorHAnsi" w:hAnsiTheme="minorHAnsi" w:cstheme="minorHAnsi"/>
          <w:b/>
          <w:bCs/>
          <w:sz w:val="28"/>
          <w:lang w:val="en-US"/>
        </w:rPr>
        <w:t>antibody</w:t>
      </w:r>
      <w:r w:rsidR="00E6068B" w:rsidRPr="00A4014F">
        <w:rPr>
          <w:rFonts w:asciiTheme="minorHAnsi" w:hAnsiTheme="minorHAnsi" w:cstheme="minorHAnsi"/>
          <w:b/>
          <w:bCs/>
          <w:sz w:val="28"/>
          <w:lang w:val="en-US"/>
        </w:rPr>
        <w:t xml:space="preserve"> </w:t>
      </w:r>
      <w:r w:rsidR="00B1712E" w:rsidRPr="00A4014F">
        <w:rPr>
          <w:rFonts w:asciiTheme="minorHAnsi" w:hAnsiTheme="minorHAnsi" w:cstheme="minorHAnsi"/>
          <w:b/>
          <w:bCs/>
          <w:sz w:val="28"/>
          <w:lang w:val="en-US"/>
        </w:rPr>
        <w:t xml:space="preserve">kinetics in </w:t>
      </w:r>
      <w:r w:rsidR="006303E3" w:rsidRPr="00A4014F">
        <w:rPr>
          <w:rFonts w:asciiTheme="minorHAnsi" w:hAnsiTheme="minorHAnsi" w:cstheme="minorHAnsi"/>
          <w:b/>
          <w:bCs/>
          <w:sz w:val="28"/>
          <w:lang w:val="en-US"/>
        </w:rPr>
        <w:t xml:space="preserve">cervical cancer </w:t>
      </w:r>
      <w:r w:rsidR="00B1712E" w:rsidRPr="00A4014F">
        <w:rPr>
          <w:rFonts w:asciiTheme="minorHAnsi" w:hAnsiTheme="minorHAnsi" w:cstheme="minorHAnsi"/>
          <w:b/>
          <w:bCs/>
          <w:sz w:val="28"/>
          <w:lang w:val="en-US"/>
        </w:rPr>
        <w:t xml:space="preserve">patients </w:t>
      </w:r>
      <w:r w:rsidR="00F06646">
        <w:rPr>
          <w:rFonts w:asciiTheme="minorHAnsi" w:hAnsiTheme="minorHAnsi" w:cstheme="minorHAnsi"/>
          <w:b/>
          <w:bCs/>
          <w:sz w:val="28"/>
          <w:lang w:val="en-US"/>
        </w:rPr>
        <w:t>-</w:t>
      </w:r>
    </w:p>
    <w:p w14:paraId="62EB1404" w14:textId="6F6BC0E1" w:rsidR="00F06646" w:rsidRPr="00A4014F" w:rsidRDefault="00F06646" w:rsidP="00430E05">
      <w:pPr>
        <w:spacing w:line="312" w:lineRule="auto"/>
        <w:rPr>
          <w:rFonts w:asciiTheme="minorHAnsi" w:hAnsiTheme="minorHAnsi" w:cstheme="minorHAnsi"/>
          <w:b/>
          <w:bCs/>
          <w:sz w:val="28"/>
          <w:lang w:val="en-US"/>
        </w:rPr>
      </w:pPr>
      <w:r>
        <w:rPr>
          <w:rFonts w:asciiTheme="minorHAnsi" w:hAnsiTheme="minorHAnsi" w:cstheme="minorHAnsi"/>
          <w:b/>
          <w:bCs/>
          <w:sz w:val="28"/>
          <w:lang w:val="en-US"/>
        </w:rPr>
        <w:t>Supplemental Material</w:t>
      </w:r>
    </w:p>
    <w:p w14:paraId="1617F2F6" w14:textId="2FD071DA" w:rsidR="007608B4" w:rsidRPr="000D1165" w:rsidRDefault="007608B4" w:rsidP="00CD1725">
      <w:pPr>
        <w:spacing w:line="312" w:lineRule="auto"/>
        <w:jc w:val="center"/>
        <w:rPr>
          <w:rFonts w:asciiTheme="minorHAnsi" w:hAnsiTheme="minorHAnsi" w:cstheme="minorHAnsi"/>
          <w:b/>
          <w:bCs/>
          <w:lang w:val="en-US"/>
        </w:rPr>
      </w:pPr>
    </w:p>
    <w:p w14:paraId="4AED48C6" w14:textId="6637C3B4" w:rsidR="00747B7E" w:rsidRPr="00D617B9" w:rsidRDefault="00747B7E" w:rsidP="00CD1725">
      <w:pPr>
        <w:spacing w:line="312" w:lineRule="auto"/>
        <w:rPr>
          <w:rFonts w:asciiTheme="minorHAnsi" w:hAnsiTheme="minorHAnsi" w:cstheme="minorHAnsi"/>
          <w:vertAlign w:val="superscript"/>
          <w:lang w:val="en-US"/>
        </w:rPr>
      </w:pPr>
      <w:r w:rsidRPr="000D1165">
        <w:rPr>
          <w:rFonts w:asciiTheme="minorHAnsi" w:hAnsiTheme="minorHAnsi" w:cstheme="minorHAnsi"/>
          <w:lang w:val="en-US"/>
        </w:rPr>
        <w:t>Till Piontek</w:t>
      </w:r>
      <w:r w:rsidR="000A5089" w:rsidRPr="000D1165">
        <w:rPr>
          <w:rFonts w:asciiTheme="minorHAnsi" w:hAnsiTheme="minorHAnsi" w:cstheme="minorHAnsi"/>
          <w:vertAlign w:val="superscript"/>
          <w:lang w:val="en-US"/>
        </w:rPr>
        <w:t>1</w:t>
      </w:r>
      <w:r w:rsidR="00D6109D">
        <w:rPr>
          <w:rFonts w:asciiTheme="minorHAnsi" w:hAnsiTheme="minorHAnsi" w:cstheme="minorHAnsi"/>
          <w:vertAlign w:val="superscript"/>
          <w:lang w:val="en-US"/>
        </w:rPr>
        <w:t>§</w:t>
      </w:r>
      <w:r w:rsidRPr="000D1165">
        <w:rPr>
          <w:rFonts w:asciiTheme="minorHAnsi" w:hAnsiTheme="minorHAnsi" w:cstheme="minorHAnsi"/>
          <w:lang w:val="en-US"/>
        </w:rPr>
        <w:t>, Christoph Harmel</w:t>
      </w:r>
      <w:r w:rsidR="000A5089" w:rsidRPr="000D1165">
        <w:rPr>
          <w:rFonts w:asciiTheme="minorHAnsi" w:hAnsiTheme="minorHAnsi" w:cstheme="minorHAnsi"/>
          <w:vertAlign w:val="superscript"/>
          <w:lang w:val="en-US"/>
        </w:rPr>
        <w:t>1</w:t>
      </w:r>
      <w:r w:rsidR="00D6109D">
        <w:rPr>
          <w:rFonts w:asciiTheme="minorHAnsi" w:hAnsiTheme="minorHAnsi" w:cstheme="minorHAnsi"/>
          <w:vertAlign w:val="superscript"/>
          <w:lang w:val="en-US"/>
        </w:rPr>
        <w:t>§</w:t>
      </w:r>
      <w:r w:rsidRPr="000D1165">
        <w:rPr>
          <w:rFonts w:asciiTheme="minorHAnsi" w:hAnsiTheme="minorHAnsi" w:cstheme="minorHAnsi"/>
          <w:lang w:val="en-US"/>
        </w:rPr>
        <w:t xml:space="preserve">, </w:t>
      </w:r>
      <w:r w:rsidR="00350F98" w:rsidRPr="000D1165">
        <w:rPr>
          <w:rFonts w:asciiTheme="minorHAnsi" w:hAnsiTheme="minorHAnsi" w:cstheme="minorHAnsi"/>
          <w:lang w:val="en-US"/>
        </w:rPr>
        <w:t>Michael Pawlita</w:t>
      </w:r>
      <w:r w:rsidR="00350F98" w:rsidRPr="000D1165">
        <w:rPr>
          <w:rFonts w:asciiTheme="minorHAnsi" w:hAnsiTheme="minorHAnsi" w:cstheme="minorHAnsi"/>
          <w:vertAlign w:val="superscript"/>
          <w:lang w:val="en-US"/>
        </w:rPr>
        <w:t>1</w:t>
      </w:r>
      <w:r w:rsidR="00350F98" w:rsidRPr="000D1165">
        <w:rPr>
          <w:rFonts w:asciiTheme="minorHAnsi" w:hAnsiTheme="minorHAnsi" w:cstheme="minorHAnsi"/>
          <w:lang w:val="en-US"/>
        </w:rPr>
        <w:t xml:space="preserve">, </w:t>
      </w:r>
      <w:r w:rsidR="00E13504" w:rsidRPr="000D1165">
        <w:rPr>
          <w:rFonts w:asciiTheme="minorHAnsi" w:hAnsiTheme="minorHAnsi" w:cstheme="minorHAnsi"/>
          <w:lang w:val="en-US"/>
        </w:rPr>
        <w:t>Katrin Carow</w:t>
      </w:r>
      <w:r w:rsidR="000A5089" w:rsidRPr="000D1165">
        <w:rPr>
          <w:rFonts w:asciiTheme="minorHAnsi" w:hAnsiTheme="minorHAnsi" w:cstheme="minorHAnsi"/>
          <w:vertAlign w:val="superscript"/>
          <w:lang w:val="en-US"/>
        </w:rPr>
        <w:t>2</w:t>
      </w:r>
      <w:r w:rsidR="00696843">
        <w:rPr>
          <w:rFonts w:asciiTheme="minorHAnsi" w:hAnsiTheme="minorHAnsi" w:cstheme="minorHAnsi"/>
          <w:lang w:val="en-US"/>
        </w:rPr>
        <w:t xml:space="preserve">, </w:t>
      </w:r>
      <w:r w:rsidRPr="000D1165">
        <w:rPr>
          <w:rFonts w:asciiTheme="minorHAnsi" w:hAnsiTheme="minorHAnsi" w:cstheme="minorHAnsi"/>
          <w:lang w:val="en-US"/>
        </w:rPr>
        <w:t>Juliane Schröter</w:t>
      </w:r>
      <w:r w:rsidR="000A5089" w:rsidRPr="000D1165">
        <w:rPr>
          <w:rFonts w:asciiTheme="minorHAnsi" w:hAnsiTheme="minorHAnsi" w:cstheme="minorHAnsi"/>
          <w:vertAlign w:val="superscript"/>
          <w:lang w:val="en-US"/>
        </w:rPr>
        <w:t>1</w:t>
      </w:r>
      <w:r w:rsidRPr="000D1165">
        <w:rPr>
          <w:rFonts w:asciiTheme="minorHAnsi" w:hAnsiTheme="minorHAnsi" w:cstheme="minorHAnsi"/>
          <w:lang w:val="en-US"/>
        </w:rPr>
        <w:t xml:space="preserve">, </w:t>
      </w:r>
      <w:r w:rsidR="000C57E1">
        <w:rPr>
          <w:rFonts w:asciiTheme="minorHAnsi" w:hAnsiTheme="minorHAnsi" w:cstheme="minorHAnsi"/>
          <w:lang w:val="en-US"/>
        </w:rPr>
        <w:t>Ingo B. Runnebaum</w:t>
      </w:r>
      <w:r w:rsidR="000C57E1" w:rsidRPr="000D1165">
        <w:rPr>
          <w:rFonts w:asciiTheme="minorHAnsi" w:hAnsiTheme="minorHAnsi" w:cstheme="minorHAnsi"/>
          <w:vertAlign w:val="superscript"/>
          <w:lang w:val="en-US"/>
        </w:rPr>
        <w:t>2</w:t>
      </w:r>
      <w:r w:rsidR="000C57E1">
        <w:rPr>
          <w:rFonts w:asciiTheme="minorHAnsi" w:hAnsiTheme="minorHAnsi" w:cstheme="minorHAnsi"/>
          <w:lang w:val="en-US"/>
        </w:rPr>
        <w:t xml:space="preserve">, </w:t>
      </w:r>
      <w:r w:rsidRPr="000D1165">
        <w:rPr>
          <w:rFonts w:asciiTheme="minorHAnsi" w:hAnsiTheme="minorHAnsi" w:cstheme="minorHAnsi"/>
          <w:lang w:val="en-US"/>
        </w:rPr>
        <w:t>Matthias Dürst</w:t>
      </w:r>
      <w:r w:rsidR="000A5089" w:rsidRPr="000D1165">
        <w:rPr>
          <w:rFonts w:asciiTheme="minorHAnsi" w:hAnsiTheme="minorHAnsi" w:cstheme="minorHAnsi"/>
          <w:vertAlign w:val="superscript"/>
          <w:lang w:val="en-US"/>
        </w:rPr>
        <w:t>2</w:t>
      </w:r>
      <w:r w:rsidR="006142AA">
        <w:rPr>
          <w:rFonts w:asciiTheme="minorHAnsi" w:hAnsiTheme="minorHAnsi" w:cstheme="minorHAnsi"/>
          <w:lang w:val="en-US"/>
        </w:rPr>
        <w:t>,</w:t>
      </w:r>
      <w:r w:rsidRPr="000D1165">
        <w:rPr>
          <w:rFonts w:asciiTheme="minorHAnsi" w:hAnsiTheme="minorHAnsi" w:cstheme="minorHAnsi"/>
          <w:lang w:val="en-US"/>
        </w:rPr>
        <w:t xml:space="preserve"> Frederik Graw</w:t>
      </w:r>
      <w:r w:rsidR="000A5089" w:rsidRPr="000D1165">
        <w:rPr>
          <w:rFonts w:asciiTheme="minorHAnsi" w:hAnsiTheme="minorHAnsi" w:cstheme="minorHAnsi"/>
          <w:vertAlign w:val="superscript"/>
          <w:lang w:val="en-US"/>
        </w:rPr>
        <w:t>3</w:t>
      </w:r>
      <w:r w:rsidRPr="000D1165">
        <w:rPr>
          <w:rFonts w:asciiTheme="minorHAnsi" w:hAnsiTheme="minorHAnsi" w:cstheme="minorHAnsi"/>
          <w:lang w:val="en-US"/>
        </w:rPr>
        <w:t>*, Tim Waterboer</w:t>
      </w:r>
      <w:r w:rsidR="000A5089" w:rsidRPr="000D1165">
        <w:rPr>
          <w:rFonts w:asciiTheme="minorHAnsi" w:hAnsiTheme="minorHAnsi" w:cstheme="minorHAnsi"/>
          <w:vertAlign w:val="superscript"/>
          <w:lang w:val="en-US"/>
        </w:rPr>
        <w:t>1</w:t>
      </w:r>
      <w:r w:rsidRPr="000D1165">
        <w:rPr>
          <w:rFonts w:asciiTheme="minorHAnsi" w:hAnsiTheme="minorHAnsi" w:cstheme="minorHAnsi"/>
          <w:lang w:val="en-US"/>
        </w:rPr>
        <w:t>*</w:t>
      </w:r>
      <w:r w:rsidR="00D617B9">
        <w:rPr>
          <w:rFonts w:asciiTheme="minorHAnsi" w:hAnsiTheme="minorHAnsi" w:cstheme="minorHAnsi"/>
          <w:vertAlign w:val="superscript"/>
          <w:lang w:val="en-US"/>
        </w:rPr>
        <w:t>#</w:t>
      </w:r>
    </w:p>
    <w:p w14:paraId="0182EAC1" w14:textId="7CDBEB3F" w:rsidR="00747B7E" w:rsidRPr="000D1165" w:rsidRDefault="00747B7E" w:rsidP="00CD1725">
      <w:pPr>
        <w:spacing w:line="312" w:lineRule="auto"/>
        <w:rPr>
          <w:rFonts w:asciiTheme="minorHAnsi" w:hAnsiTheme="minorHAnsi" w:cstheme="minorHAnsi"/>
          <w:lang w:val="en-US"/>
        </w:rPr>
      </w:pPr>
    </w:p>
    <w:p w14:paraId="1BDCD6AF" w14:textId="1C5B405A" w:rsidR="000A5089" w:rsidRDefault="000A5089" w:rsidP="00CD1725">
      <w:pPr>
        <w:spacing w:line="312" w:lineRule="auto"/>
        <w:rPr>
          <w:rFonts w:asciiTheme="minorHAnsi" w:hAnsiTheme="minorHAnsi" w:cstheme="minorHAnsi"/>
          <w:lang w:val="en-US"/>
        </w:rPr>
      </w:pPr>
      <w:r w:rsidRPr="000D1165">
        <w:rPr>
          <w:rFonts w:asciiTheme="minorHAnsi" w:hAnsiTheme="minorHAnsi" w:cstheme="minorHAnsi"/>
          <w:vertAlign w:val="superscript"/>
          <w:lang w:val="en-US"/>
        </w:rPr>
        <w:t xml:space="preserve">1 </w:t>
      </w:r>
      <w:r w:rsidRPr="000D1165">
        <w:rPr>
          <w:rFonts w:asciiTheme="minorHAnsi" w:hAnsiTheme="minorHAnsi" w:cstheme="minorHAnsi"/>
          <w:lang w:val="en-US"/>
        </w:rPr>
        <w:t>Infections and Cancer Epidemiology, German Cancer Research Center (DKFZ)</w:t>
      </w:r>
      <w:r w:rsidR="000253EC">
        <w:rPr>
          <w:rFonts w:asciiTheme="minorHAnsi" w:hAnsiTheme="minorHAnsi" w:cstheme="minorHAnsi"/>
          <w:lang w:val="en-US"/>
        </w:rPr>
        <w:t>, Im Neuenheimer Feld 242, 69120 Heidelberg</w:t>
      </w:r>
    </w:p>
    <w:p w14:paraId="37DE6231" w14:textId="7F5C66EC" w:rsidR="000C57E1" w:rsidRPr="000D1165" w:rsidRDefault="000C57E1" w:rsidP="000C57E1">
      <w:pPr>
        <w:spacing w:line="312" w:lineRule="auto"/>
        <w:rPr>
          <w:rFonts w:asciiTheme="minorHAnsi" w:hAnsiTheme="minorHAnsi" w:cstheme="minorHAnsi"/>
          <w:lang w:val="en-US"/>
        </w:rPr>
      </w:pPr>
      <w:r w:rsidRPr="00841398">
        <w:rPr>
          <w:rFonts w:asciiTheme="minorHAnsi" w:hAnsiTheme="minorHAnsi" w:cstheme="minorHAnsi"/>
          <w:vertAlign w:val="superscript"/>
          <w:lang w:val="en-US"/>
        </w:rPr>
        <w:t>2</w:t>
      </w:r>
      <w:r w:rsidR="00841398">
        <w:rPr>
          <w:rFonts w:asciiTheme="minorHAnsi" w:hAnsiTheme="minorHAnsi" w:cstheme="minorHAnsi"/>
          <w:lang w:val="en-US"/>
        </w:rPr>
        <w:t xml:space="preserve"> </w:t>
      </w:r>
      <w:r w:rsidRPr="00841398">
        <w:rPr>
          <w:rFonts w:asciiTheme="minorHAnsi" w:hAnsiTheme="minorHAnsi" w:cstheme="minorHAnsi"/>
          <w:lang w:val="en-US"/>
        </w:rPr>
        <w:t>Department</w:t>
      </w:r>
      <w:r w:rsidRPr="008161A3">
        <w:rPr>
          <w:rFonts w:asciiTheme="minorHAnsi" w:hAnsiTheme="minorHAnsi" w:cstheme="minorHAnsi"/>
          <w:lang w:val="en-US"/>
        </w:rPr>
        <w:t xml:space="preserve"> of Gynaecology, Jena University Hospital, </w:t>
      </w:r>
      <w:r>
        <w:rPr>
          <w:rFonts w:asciiTheme="minorHAnsi" w:hAnsiTheme="minorHAnsi" w:cstheme="minorHAnsi"/>
          <w:lang w:val="en-US"/>
        </w:rPr>
        <w:t xml:space="preserve">Am Klinikum 1, Haus F2, 07747 </w:t>
      </w:r>
      <w:r w:rsidRPr="008161A3">
        <w:rPr>
          <w:rFonts w:asciiTheme="minorHAnsi" w:hAnsiTheme="minorHAnsi" w:cstheme="minorHAnsi"/>
          <w:lang w:val="en-US"/>
        </w:rPr>
        <w:t>Jena</w:t>
      </w:r>
    </w:p>
    <w:p w14:paraId="2F43BE12" w14:textId="16E57AED" w:rsidR="000A5089" w:rsidRPr="00841398" w:rsidRDefault="000C57E1" w:rsidP="00CD1725">
      <w:pPr>
        <w:spacing w:line="312" w:lineRule="auto"/>
        <w:rPr>
          <w:rFonts w:asciiTheme="minorHAnsi" w:hAnsiTheme="minorHAnsi" w:cstheme="minorHAnsi"/>
          <w:lang w:val="en-US"/>
        </w:rPr>
      </w:pPr>
      <w:r w:rsidRPr="00841398">
        <w:rPr>
          <w:rFonts w:asciiTheme="minorHAnsi" w:hAnsiTheme="minorHAnsi" w:cstheme="minorHAnsi"/>
          <w:vertAlign w:val="superscript"/>
          <w:lang w:val="en-US"/>
        </w:rPr>
        <w:t>3</w:t>
      </w:r>
      <w:r w:rsidR="00841398">
        <w:rPr>
          <w:rFonts w:asciiTheme="minorHAnsi" w:hAnsiTheme="minorHAnsi" w:cstheme="minorHAnsi"/>
          <w:lang w:val="en-US"/>
        </w:rPr>
        <w:t xml:space="preserve"> </w:t>
      </w:r>
      <w:r w:rsidR="00841398" w:rsidRPr="00841398">
        <w:rPr>
          <w:rFonts w:asciiTheme="minorHAnsi" w:hAnsiTheme="minorHAnsi" w:cstheme="minorHAnsi"/>
          <w:lang w:val="en-US"/>
        </w:rPr>
        <w:t>Center</w:t>
      </w:r>
      <w:r w:rsidR="00841398">
        <w:rPr>
          <w:rFonts w:asciiTheme="minorHAnsi" w:hAnsiTheme="minorHAnsi" w:cstheme="minorHAnsi"/>
          <w:lang w:val="en-US"/>
        </w:rPr>
        <w:t xml:space="preserve"> for Modelling and Simulation in the Biosciences, BioQuant-Center, Heidelberg University, Im Neuenheimer Feld 267, 69120 Heidelberg</w:t>
      </w:r>
    </w:p>
    <w:p w14:paraId="5B65C416" w14:textId="77777777" w:rsidR="00D6109D" w:rsidRPr="0076049C" w:rsidRDefault="00D6109D" w:rsidP="00D6109D">
      <w:pPr>
        <w:spacing w:line="312" w:lineRule="auto"/>
        <w:rPr>
          <w:rFonts w:asciiTheme="minorHAnsi" w:hAnsiTheme="minorHAnsi" w:cstheme="minorHAnsi"/>
          <w:lang w:val="en-US"/>
        </w:rPr>
      </w:pPr>
      <w:r w:rsidRPr="0076049C">
        <w:rPr>
          <w:rFonts w:asciiTheme="minorHAnsi" w:hAnsiTheme="minorHAnsi" w:cstheme="minorHAnsi"/>
          <w:vertAlign w:val="superscript"/>
          <w:lang w:val="en-US"/>
        </w:rPr>
        <w:t>§</w:t>
      </w:r>
      <w:r>
        <w:rPr>
          <w:rFonts w:asciiTheme="minorHAnsi" w:hAnsiTheme="minorHAnsi" w:cstheme="minorHAnsi"/>
          <w:lang w:val="en-US"/>
        </w:rPr>
        <w:t>indicates co-first authorship</w:t>
      </w:r>
    </w:p>
    <w:p w14:paraId="1D9F6048" w14:textId="6975CC0D" w:rsidR="00862D8A" w:rsidRDefault="00862D8A" w:rsidP="00CD1725">
      <w:pPr>
        <w:spacing w:line="312" w:lineRule="auto"/>
        <w:rPr>
          <w:rFonts w:asciiTheme="minorHAnsi" w:hAnsiTheme="minorHAnsi" w:cstheme="minorHAnsi"/>
          <w:lang w:val="en-US"/>
        </w:rPr>
      </w:pPr>
      <w:r w:rsidRPr="000D1165">
        <w:rPr>
          <w:rFonts w:asciiTheme="minorHAnsi" w:hAnsiTheme="minorHAnsi" w:cstheme="minorHAnsi"/>
          <w:lang w:val="en-US"/>
        </w:rPr>
        <w:t>*indicates co-senior authorship</w:t>
      </w:r>
    </w:p>
    <w:p w14:paraId="2E2090C7" w14:textId="18AE8889" w:rsidR="00D617B9" w:rsidRPr="00D617B9" w:rsidRDefault="00D617B9" w:rsidP="00CD1725">
      <w:pPr>
        <w:spacing w:line="312" w:lineRule="auto"/>
        <w:rPr>
          <w:rFonts w:asciiTheme="minorHAnsi" w:hAnsiTheme="minorHAnsi" w:cstheme="minorHAnsi"/>
          <w:lang w:val="en-US"/>
        </w:rPr>
      </w:pPr>
      <w:r>
        <w:rPr>
          <w:rFonts w:asciiTheme="minorHAnsi" w:hAnsiTheme="minorHAnsi" w:cstheme="minorHAnsi"/>
          <w:vertAlign w:val="superscript"/>
          <w:lang w:val="en-US"/>
        </w:rPr>
        <w:t>#</w:t>
      </w:r>
      <w:r>
        <w:rPr>
          <w:rFonts w:asciiTheme="minorHAnsi" w:hAnsiTheme="minorHAnsi" w:cstheme="minorHAnsi"/>
          <w:lang w:val="en-US"/>
        </w:rPr>
        <w:t xml:space="preserve"> corresponding author (t.waterboer@dkfz.de)</w:t>
      </w:r>
    </w:p>
    <w:p w14:paraId="13606BB5" w14:textId="50668147" w:rsidR="000A5089" w:rsidRDefault="000A5089" w:rsidP="00CD1725">
      <w:pPr>
        <w:spacing w:line="312" w:lineRule="auto"/>
        <w:rPr>
          <w:rFonts w:asciiTheme="minorHAnsi" w:hAnsiTheme="minorHAnsi" w:cstheme="minorHAnsi"/>
          <w:lang w:val="en-US"/>
        </w:rPr>
      </w:pPr>
    </w:p>
    <w:p w14:paraId="077A5F0F" w14:textId="3989783E" w:rsidR="00A4014F" w:rsidRDefault="00A4014F" w:rsidP="00CD1725">
      <w:pPr>
        <w:spacing w:line="312" w:lineRule="auto"/>
        <w:rPr>
          <w:rFonts w:asciiTheme="minorHAnsi" w:hAnsiTheme="minorHAnsi" w:cstheme="minorHAnsi"/>
          <w:lang w:val="en-US"/>
        </w:rPr>
      </w:pPr>
      <w:r>
        <w:rPr>
          <w:rFonts w:asciiTheme="minorHAnsi" w:hAnsiTheme="minorHAnsi" w:cstheme="minorHAnsi"/>
          <w:lang w:val="en-US"/>
        </w:rPr>
        <w:t xml:space="preserve">Number of </w:t>
      </w:r>
      <w:r w:rsidR="007E49AB">
        <w:rPr>
          <w:rFonts w:asciiTheme="minorHAnsi" w:hAnsiTheme="minorHAnsi" w:cstheme="minorHAnsi"/>
          <w:lang w:val="en-US"/>
        </w:rPr>
        <w:t xml:space="preserve">Main </w:t>
      </w:r>
      <w:r>
        <w:rPr>
          <w:rFonts w:asciiTheme="minorHAnsi" w:hAnsiTheme="minorHAnsi" w:cstheme="minorHAnsi"/>
          <w:lang w:val="en-US"/>
        </w:rPr>
        <w:t>Tables: 4</w:t>
      </w:r>
    </w:p>
    <w:p w14:paraId="54FB008A" w14:textId="7D709957" w:rsidR="00A4014F" w:rsidRPr="000D1165" w:rsidRDefault="00A4014F" w:rsidP="00CD1725">
      <w:pPr>
        <w:spacing w:line="312" w:lineRule="auto"/>
        <w:rPr>
          <w:rFonts w:asciiTheme="minorHAnsi" w:hAnsiTheme="minorHAnsi" w:cstheme="minorHAnsi"/>
          <w:lang w:val="en-US"/>
        </w:rPr>
      </w:pPr>
      <w:r>
        <w:rPr>
          <w:rFonts w:asciiTheme="minorHAnsi" w:hAnsiTheme="minorHAnsi" w:cstheme="minorHAnsi"/>
          <w:lang w:val="en-US"/>
        </w:rPr>
        <w:t xml:space="preserve">Number of </w:t>
      </w:r>
      <w:r w:rsidR="007E49AB">
        <w:rPr>
          <w:rFonts w:asciiTheme="minorHAnsi" w:hAnsiTheme="minorHAnsi" w:cstheme="minorHAnsi"/>
          <w:lang w:val="en-US"/>
        </w:rPr>
        <w:t xml:space="preserve">Main </w:t>
      </w:r>
      <w:r>
        <w:rPr>
          <w:rFonts w:asciiTheme="minorHAnsi" w:hAnsiTheme="minorHAnsi" w:cstheme="minorHAnsi"/>
          <w:lang w:val="en-US"/>
        </w:rPr>
        <w:t xml:space="preserve">Figures: </w:t>
      </w:r>
      <w:r w:rsidR="000261B6">
        <w:rPr>
          <w:rFonts w:asciiTheme="minorHAnsi" w:hAnsiTheme="minorHAnsi" w:cstheme="minorHAnsi"/>
          <w:lang w:val="en-US"/>
        </w:rPr>
        <w:t>3</w:t>
      </w:r>
    </w:p>
    <w:p w14:paraId="1C7E3403" w14:textId="5D490406" w:rsidR="000A5089" w:rsidRDefault="00A4014F" w:rsidP="00CD1725">
      <w:pPr>
        <w:spacing w:line="312" w:lineRule="auto"/>
        <w:rPr>
          <w:rFonts w:asciiTheme="minorHAnsi" w:hAnsiTheme="minorHAnsi" w:cstheme="minorHAnsi"/>
          <w:lang w:val="en-US"/>
        </w:rPr>
      </w:pPr>
      <w:r>
        <w:rPr>
          <w:rFonts w:asciiTheme="minorHAnsi" w:hAnsiTheme="minorHAnsi" w:cstheme="minorHAnsi"/>
          <w:lang w:val="en-US"/>
        </w:rPr>
        <w:t>Number of Supplementary Tables:</w:t>
      </w:r>
      <w:r w:rsidR="00CC46CD">
        <w:rPr>
          <w:rFonts w:asciiTheme="minorHAnsi" w:hAnsiTheme="minorHAnsi" w:cstheme="minorHAnsi"/>
          <w:lang w:val="en-US"/>
        </w:rPr>
        <w:t xml:space="preserve"> </w:t>
      </w:r>
      <w:r w:rsidR="003B076A">
        <w:rPr>
          <w:rFonts w:asciiTheme="minorHAnsi" w:hAnsiTheme="minorHAnsi" w:cstheme="minorHAnsi"/>
          <w:lang w:val="en-US"/>
        </w:rPr>
        <w:t>7</w:t>
      </w:r>
    </w:p>
    <w:p w14:paraId="2F16B68F" w14:textId="5877E1A3" w:rsidR="00A4014F" w:rsidRDefault="00A4014F" w:rsidP="00CD1725">
      <w:pPr>
        <w:spacing w:line="312" w:lineRule="auto"/>
        <w:rPr>
          <w:rFonts w:asciiTheme="minorHAnsi" w:hAnsiTheme="minorHAnsi" w:cstheme="minorHAnsi"/>
          <w:lang w:val="en-US"/>
        </w:rPr>
      </w:pPr>
      <w:r>
        <w:rPr>
          <w:rFonts w:asciiTheme="minorHAnsi" w:hAnsiTheme="minorHAnsi" w:cstheme="minorHAnsi"/>
          <w:lang w:val="en-US"/>
        </w:rPr>
        <w:t>Number of Supplementary Figures:</w:t>
      </w:r>
      <w:r w:rsidR="00CC46CD">
        <w:rPr>
          <w:rFonts w:asciiTheme="minorHAnsi" w:hAnsiTheme="minorHAnsi" w:cstheme="minorHAnsi"/>
          <w:lang w:val="en-US"/>
        </w:rPr>
        <w:t xml:space="preserve"> </w:t>
      </w:r>
      <w:r w:rsidR="00B109C2">
        <w:rPr>
          <w:rFonts w:asciiTheme="minorHAnsi" w:hAnsiTheme="minorHAnsi" w:cstheme="minorHAnsi"/>
          <w:lang w:val="en-US"/>
        </w:rPr>
        <w:t>8</w:t>
      </w:r>
    </w:p>
    <w:p w14:paraId="38D892C8" w14:textId="429B9671" w:rsidR="00626312" w:rsidRDefault="00626312" w:rsidP="00CD1725">
      <w:pPr>
        <w:spacing w:line="312" w:lineRule="auto"/>
        <w:rPr>
          <w:rFonts w:asciiTheme="minorHAnsi" w:hAnsiTheme="minorHAnsi" w:cstheme="minorHAnsi"/>
          <w:lang w:val="en-US"/>
        </w:rPr>
      </w:pPr>
    </w:p>
    <w:p w14:paraId="28D211B7" w14:textId="677941C2" w:rsidR="00AE2885" w:rsidRPr="00F06646" w:rsidRDefault="00AE2885" w:rsidP="00F06646">
      <w:pPr>
        <w:spacing w:after="200" w:line="276" w:lineRule="auto"/>
        <w:rPr>
          <w:rFonts w:asciiTheme="minorHAnsi" w:hAnsiTheme="minorHAnsi" w:cstheme="minorHAnsi"/>
          <w:lang w:val="en-US"/>
        </w:rPr>
      </w:pPr>
      <w:r w:rsidRPr="000D1165">
        <w:rPr>
          <w:rFonts w:asciiTheme="minorHAnsi" w:hAnsiTheme="minorHAnsi" w:cstheme="minorHAnsi"/>
          <w:b/>
          <w:u w:val="single"/>
          <w:lang w:val="en-US"/>
        </w:rPr>
        <w:br w:type="page"/>
      </w:r>
    </w:p>
    <w:p w14:paraId="42935E3C" w14:textId="7BEB6DA3" w:rsidR="00910DEE" w:rsidRPr="00923311" w:rsidRDefault="00B35C3E" w:rsidP="00CD1725">
      <w:pPr>
        <w:spacing w:line="312" w:lineRule="auto"/>
        <w:outlineLvl w:val="0"/>
        <w:rPr>
          <w:rFonts w:asciiTheme="minorHAnsi" w:hAnsiTheme="minorHAnsi" w:cstheme="minorHAnsi"/>
          <w:b/>
          <w:u w:val="single"/>
          <w:lang w:val="en-US"/>
        </w:rPr>
      </w:pPr>
      <w:r w:rsidRPr="00923311">
        <w:rPr>
          <w:rFonts w:asciiTheme="minorHAnsi" w:hAnsiTheme="minorHAnsi" w:cstheme="minorHAnsi"/>
          <w:b/>
          <w:u w:val="single"/>
          <w:lang w:val="en-US"/>
        </w:rPr>
        <w:lastRenderedPageBreak/>
        <w:t>Supplementary</w:t>
      </w:r>
      <w:r w:rsidR="0021795C" w:rsidRPr="00923311">
        <w:rPr>
          <w:rFonts w:asciiTheme="minorHAnsi" w:hAnsiTheme="minorHAnsi" w:cstheme="minorHAnsi"/>
          <w:b/>
          <w:u w:val="single"/>
          <w:lang w:val="en-US"/>
        </w:rPr>
        <w:t xml:space="preserve"> tables and figures</w:t>
      </w:r>
      <w:r w:rsidRPr="00923311">
        <w:rPr>
          <w:rFonts w:asciiTheme="minorHAnsi" w:hAnsiTheme="minorHAnsi" w:cstheme="minorHAnsi"/>
          <w:b/>
          <w:u w:val="single"/>
          <w:lang w:val="en-US"/>
        </w:rPr>
        <w:t xml:space="preserve"> </w:t>
      </w:r>
    </w:p>
    <w:p w14:paraId="4E8AD94D" w14:textId="77777777" w:rsidR="009812CB" w:rsidRPr="000D1165" w:rsidRDefault="009812CB" w:rsidP="00CD1725">
      <w:pPr>
        <w:spacing w:line="312" w:lineRule="auto"/>
        <w:outlineLvl w:val="0"/>
        <w:rPr>
          <w:rFonts w:asciiTheme="minorHAnsi" w:hAnsiTheme="minorHAnsi" w:cstheme="minorHAnsi"/>
          <w:b/>
          <w:u w:val="single"/>
          <w:lang w:val="en-US"/>
        </w:rPr>
      </w:pPr>
    </w:p>
    <w:tbl>
      <w:tblPr>
        <w:tblW w:w="6329" w:type="dxa"/>
        <w:tblInd w:w="108" w:type="dxa"/>
        <w:tblLayout w:type="fixed"/>
        <w:tblLook w:val="04A0" w:firstRow="1" w:lastRow="0" w:firstColumn="1" w:lastColumn="0" w:noHBand="0" w:noVBand="1"/>
      </w:tblPr>
      <w:tblGrid>
        <w:gridCol w:w="3017"/>
        <w:gridCol w:w="453"/>
        <w:gridCol w:w="1390"/>
        <w:gridCol w:w="1469"/>
      </w:tblGrid>
      <w:tr w:rsidR="007569A0" w:rsidRPr="003A5892" w14:paraId="62A098D4" w14:textId="77777777" w:rsidTr="001A0877">
        <w:trPr>
          <w:trHeight w:val="320"/>
        </w:trPr>
        <w:tc>
          <w:tcPr>
            <w:tcW w:w="6329" w:type="dxa"/>
            <w:gridSpan w:val="4"/>
            <w:tcBorders>
              <w:top w:val="nil"/>
              <w:left w:val="nil"/>
              <w:bottom w:val="single" w:sz="8" w:space="0" w:color="auto"/>
              <w:right w:val="nil"/>
            </w:tcBorders>
            <w:shd w:val="clear" w:color="auto" w:fill="auto"/>
            <w:noWrap/>
            <w:vAlign w:val="bottom"/>
            <w:hideMark/>
          </w:tcPr>
          <w:p w14:paraId="2A92F3D2" w14:textId="70E48CD8" w:rsidR="007569A0" w:rsidRPr="000D1165" w:rsidRDefault="009812CB" w:rsidP="00167929">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Sup</w:t>
            </w:r>
            <w:r w:rsidR="00BA5295" w:rsidRPr="000D1165">
              <w:rPr>
                <w:rFonts w:asciiTheme="minorHAnsi" w:eastAsia="Times New Roman" w:hAnsiTheme="minorHAnsi" w:cstheme="minorHAnsi"/>
                <w:b/>
                <w:bCs/>
                <w:color w:val="000000"/>
                <w:lang w:val="en-US"/>
              </w:rPr>
              <w:t>pl. Tab</w:t>
            </w:r>
            <w:r w:rsidR="00167929">
              <w:rPr>
                <w:rFonts w:asciiTheme="minorHAnsi" w:eastAsia="Times New Roman" w:hAnsiTheme="minorHAnsi" w:cstheme="minorHAnsi"/>
                <w:b/>
                <w:bCs/>
                <w:color w:val="000000"/>
                <w:lang w:val="en-US"/>
              </w:rPr>
              <w:t>le</w:t>
            </w:r>
            <w:r w:rsidRPr="000D1165">
              <w:rPr>
                <w:rFonts w:asciiTheme="minorHAnsi" w:eastAsia="Times New Roman" w:hAnsiTheme="minorHAnsi" w:cstheme="minorHAnsi"/>
                <w:b/>
                <w:bCs/>
                <w:color w:val="000000"/>
                <w:lang w:val="en-US"/>
              </w:rPr>
              <w:t xml:space="preserve"> 1 </w:t>
            </w:r>
            <w:r w:rsidR="001A0877" w:rsidRPr="000D1165">
              <w:rPr>
                <w:rFonts w:asciiTheme="minorHAnsi" w:eastAsia="Times New Roman" w:hAnsiTheme="minorHAnsi" w:cstheme="minorHAnsi"/>
                <w:b/>
                <w:bCs/>
                <w:color w:val="000000"/>
                <w:lang w:val="en-US"/>
              </w:rPr>
              <w:t>HPV</w:t>
            </w:r>
            <w:r w:rsidR="004E7E04">
              <w:rPr>
                <w:rFonts w:asciiTheme="minorHAnsi" w:eastAsia="Times New Roman" w:hAnsiTheme="minorHAnsi" w:cstheme="minorHAnsi"/>
                <w:b/>
                <w:bCs/>
                <w:color w:val="000000"/>
                <w:lang w:val="en-US"/>
              </w:rPr>
              <w:t>18</w:t>
            </w:r>
            <w:r w:rsidR="001A0877" w:rsidRPr="000D1165">
              <w:rPr>
                <w:rFonts w:asciiTheme="minorHAnsi" w:eastAsia="Times New Roman" w:hAnsiTheme="minorHAnsi" w:cstheme="minorHAnsi"/>
                <w:b/>
                <w:bCs/>
                <w:color w:val="000000"/>
                <w:lang w:val="en-US"/>
              </w:rPr>
              <w:t xml:space="preserve"> s</w:t>
            </w:r>
            <w:r w:rsidRPr="000D1165">
              <w:rPr>
                <w:rFonts w:asciiTheme="minorHAnsi" w:eastAsia="Times New Roman" w:hAnsiTheme="minorHAnsi" w:cstheme="minorHAnsi"/>
                <w:b/>
                <w:bCs/>
                <w:color w:val="000000"/>
                <w:lang w:val="en-US"/>
              </w:rPr>
              <w:t xml:space="preserve">erology and tumor </w:t>
            </w:r>
            <w:r w:rsidR="00487027">
              <w:rPr>
                <w:rFonts w:asciiTheme="minorHAnsi" w:eastAsia="Times New Roman" w:hAnsiTheme="minorHAnsi" w:cstheme="minorHAnsi"/>
                <w:b/>
                <w:bCs/>
                <w:color w:val="000000"/>
                <w:lang w:val="en-US"/>
              </w:rPr>
              <w:t xml:space="preserve">HPV </w:t>
            </w:r>
            <w:r w:rsidRPr="000D1165">
              <w:rPr>
                <w:rFonts w:asciiTheme="minorHAnsi" w:eastAsia="Times New Roman" w:hAnsiTheme="minorHAnsi" w:cstheme="minorHAnsi"/>
                <w:b/>
                <w:bCs/>
                <w:color w:val="000000"/>
                <w:lang w:val="en-US"/>
              </w:rPr>
              <w:t>DNA status at baseline</w:t>
            </w:r>
          </w:p>
        </w:tc>
      </w:tr>
      <w:tr w:rsidR="001A0877" w:rsidRPr="000D1165" w14:paraId="752A3C2A" w14:textId="77777777" w:rsidTr="001A0877">
        <w:trPr>
          <w:trHeight w:val="320"/>
        </w:trPr>
        <w:tc>
          <w:tcPr>
            <w:tcW w:w="3017" w:type="dxa"/>
            <w:tcBorders>
              <w:top w:val="nil"/>
              <w:left w:val="nil"/>
              <w:bottom w:val="nil"/>
              <w:right w:val="nil"/>
            </w:tcBorders>
            <w:shd w:val="clear" w:color="auto" w:fill="auto"/>
            <w:noWrap/>
            <w:vAlign w:val="bottom"/>
            <w:hideMark/>
          </w:tcPr>
          <w:p w14:paraId="4613D92D" w14:textId="77777777" w:rsidR="007569A0" w:rsidRPr="000D1165" w:rsidRDefault="007569A0" w:rsidP="00CD1725">
            <w:pPr>
              <w:spacing w:line="312" w:lineRule="auto"/>
              <w:rPr>
                <w:rFonts w:asciiTheme="minorHAnsi" w:eastAsia="Times New Roman" w:hAnsiTheme="minorHAnsi" w:cstheme="minorHAnsi"/>
                <w:color w:val="000000"/>
                <w:lang w:val="en-US"/>
              </w:rPr>
            </w:pPr>
          </w:p>
        </w:tc>
        <w:tc>
          <w:tcPr>
            <w:tcW w:w="453" w:type="dxa"/>
            <w:tcBorders>
              <w:top w:val="nil"/>
              <w:left w:val="nil"/>
              <w:bottom w:val="nil"/>
              <w:right w:val="nil"/>
            </w:tcBorders>
            <w:shd w:val="clear" w:color="auto" w:fill="auto"/>
            <w:noWrap/>
            <w:vAlign w:val="bottom"/>
            <w:hideMark/>
          </w:tcPr>
          <w:p w14:paraId="027F7D3A" w14:textId="77777777" w:rsidR="007569A0" w:rsidRPr="000D1165" w:rsidRDefault="007569A0" w:rsidP="00CD1725">
            <w:pPr>
              <w:spacing w:line="312" w:lineRule="auto"/>
              <w:rPr>
                <w:rFonts w:asciiTheme="minorHAnsi" w:eastAsia="Times New Roman" w:hAnsiTheme="minorHAnsi" w:cstheme="minorHAnsi"/>
                <w:color w:val="000000"/>
                <w:lang w:val="en-US"/>
              </w:rPr>
            </w:pPr>
          </w:p>
        </w:tc>
        <w:tc>
          <w:tcPr>
            <w:tcW w:w="2859" w:type="dxa"/>
            <w:gridSpan w:val="2"/>
            <w:tcBorders>
              <w:top w:val="single" w:sz="8" w:space="0" w:color="auto"/>
              <w:left w:val="nil"/>
              <w:bottom w:val="single" w:sz="8" w:space="0" w:color="auto"/>
              <w:right w:val="nil"/>
            </w:tcBorders>
            <w:shd w:val="clear" w:color="auto" w:fill="auto"/>
            <w:noWrap/>
            <w:vAlign w:val="bottom"/>
            <w:hideMark/>
          </w:tcPr>
          <w:p w14:paraId="6FF3C06E" w14:textId="7FA69062" w:rsidR="007569A0" w:rsidRPr="000D1165" w:rsidRDefault="007569A0"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DNA</w:t>
            </w:r>
            <w:r w:rsidR="00B651FA" w:rsidRPr="000D1165">
              <w:rPr>
                <w:rFonts w:asciiTheme="minorHAnsi" w:eastAsia="Times New Roman" w:hAnsiTheme="minorHAnsi" w:cstheme="minorHAnsi"/>
                <w:b/>
                <w:bCs/>
                <w:color w:val="000000"/>
                <w:lang w:val="en-US"/>
              </w:rPr>
              <w:t xml:space="preserve"> </w:t>
            </w:r>
            <w:r w:rsidRPr="000D1165">
              <w:rPr>
                <w:rFonts w:asciiTheme="minorHAnsi" w:eastAsia="Times New Roman" w:hAnsiTheme="minorHAnsi" w:cstheme="minorHAnsi"/>
                <w:b/>
                <w:bCs/>
                <w:color w:val="000000"/>
                <w:lang w:val="en-US"/>
              </w:rPr>
              <w:t>status</w:t>
            </w:r>
            <w:r w:rsidR="001A0877" w:rsidRPr="000D1165">
              <w:rPr>
                <w:rFonts w:asciiTheme="minorHAnsi" w:eastAsia="Times New Roman" w:hAnsiTheme="minorHAnsi" w:cstheme="minorHAnsi"/>
                <w:b/>
                <w:bCs/>
                <w:color w:val="000000"/>
                <w:vertAlign w:val="superscript"/>
                <w:lang w:val="en-US"/>
              </w:rPr>
              <w:t>1</w:t>
            </w:r>
          </w:p>
        </w:tc>
      </w:tr>
      <w:tr w:rsidR="001A0877" w:rsidRPr="000D1165" w14:paraId="4CA58043" w14:textId="77777777" w:rsidTr="001A0877">
        <w:trPr>
          <w:trHeight w:val="320"/>
        </w:trPr>
        <w:tc>
          <w:tcPr>
            <w:tcW w:w="3017" w:type="dxa"/>
            <w:tcBorders>
              <w:top w:val="nil"/>
              <w:left w:val="nil"/>
              <w:bottom w:val="single" w:sz="8" w:space="0" w:color="auto"/>
              <w:right w:val="nil"/>
            </w:tcBorders>
            <w:shd w:val="clear" w:color="auto" w:fill="auto"/>
            <w:noWrap/>
            <w:vAlign w:val="bottom"/>
            <w:hideMark/>
          </w:tcPr>
          <w:p w14:paraId="7052FFEE" w14:textId="74412E9F" w:rsidR="007569A0" w:rsidRPr="000D1165" w:rsidRDefault="007569A0" w:rsidP="00317E58">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Sero</w:t>
            </w:r>
            <w:r w:rsidR="00317E58">
              <w:rPr>
                <w:rFonts w:asciiTheme="minorHAnsi" w:eastAsia="Times New Roman" w:hAnsiTheme="minorHAnsi" w:cstheme="minorHAnsi"/>
                <w:b/>
                <w:bCs/>
                <w:color w:val="000000"/>
                <w:lang w:val="en-US"/>
              </w:rPr>
              <w:t>positive for</w:t>
            </w:r>
          </w:p>
        </w:tc>
        <w:tc>
          <w:tcPr>
            <w:tcW w:w="453" w:type="dxa"/>
            <w:tcBorders>
              <w:top w:val="nil"/>
              <w:left w:val="nil"/>
              <w:bottom w:val="single" w:sz="8" w:space="0" w:color="auto"/>
              <w:right w:val="nil"/>
            </w:tcBorders>
            <w:shd w:val="clear" w:color="auto" w:fill="auto"/>
            <w:noWrap/>
            <w:vAlign w:val="bottom"/>
            <w:hideMark/>
          </w:tcPr>
          <w:p w14:paraId="3B314439" w14:textId="77777777" w:rsidR="007569A0" w:rsidRPr="000D1165" w:rsidRDefault="007569A0" w:rsidP="00CD1725">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 </w:t>
            </w:r>
          </w:p>
        </w:tc>
        <w:tc>
          <w:tcPr>
            <w:tcW w:w="1390" w:type="dxa"/>
            <w:tcBorders>
              <w:top w:val="single" w:sz="8" w:space="0" w:color="auto"/>
              <w:left w:val="nil"/>
              <w:bottom w:val="single" w:sz="8" w:space="0" w:color="auto"/>
              <w:right w:val="nil"/>
            </w:tcBorders>
            <w:shd w:val="clear" w:color="auto" w:fill="auto"/>
            <w:noWrap/>
            <w:vAlign w:val="bottom"/>
            <w:hideMark/>
          </w:tcPr>
          <w:p w14:paraId="6C1314CC" w14:textId="6449995A" w:rsidR="007569A0" w:rsidRPr="000D1165" w:rsidRDefault="001A0877"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HPV16 pos.</w:t>
            </w:r>
            <w:r w:rsidR="007569A0" w:rsidRPr="000D1165">
              <w:rPr>
                <w:rFonts w:asciiTheme="minorHAnsi" w:eastAsia="Times New Roman" w:hAnsiTheme="minorHAnsi" w:cstheme="minorHAnsi"/>
                <w:b/>
                <w:bCs/>
                <w:color w:val="000000"/>
                <w:lang w:val="en-US"/>
              </w:rPr>
              <w:t xml:space="preserve"> (</w:t>
            </w:r>
            <w:r w:rsidR="005A355E" w:rsidRPr="000D1165">
              <w:rPr>
                <w:rFonts w:asciiTheme="minorHAnsi" w:eastAsia="Times New Roman" w:hAnsiTheme="minorHAnsi" w:cstheme="minorHAnsi"/>
                <w:b/>
                <w:bCs/>
                <w:iCs/>
                <w:color w:val="000000"/>
                <w:lang w:val="en-US"/>
              </w:rPr>
              <w:t>n</w:t>
            </w:r>
            <w:r w:rsidRPr="000D1165">
              <w:rPr>
                <w:rFonts w:asciiTheme="minorHAnsi" w:eastAsia="Times New Roman" w:hAnsiTheme="minorHAnsi" w:cstheme="minorHAnsi"/>
                <w:b/>
                <w:bCs/>
                <w:color w:val="000000"/>
                <w:lang w:val="en-US"/>
              </w:rPr>
              <w:t>=</w:t>
            </w:r>
            <w:r w:rsidR="007569A0" w:rsidRPr="000D1165">
              <w:rPr>
                <w:rFonts w:asciiTheme="minorHAnsi" w:eastAsia="Times New Roman" w:hAnsiTheme="minorHAnsi" w:cstheme="minorHAnsi"/>
                <w:b/>
                <w:bCs/>
                <w:color w:val="000000"/>
                <w:lang w:val="en-US"/>
              </w:rPr>
              <w:t>68)</w:t>
            </w:r>
          </w:p>
        </w:tc>
        <w:tc>
          <w:tcPr>
            <w:tcW w:w="1469" w:type="dxa"/>
            <w:tcBorders>
              <w:top w:val="single" w:sz="8" w:space="0" w:color="auto"/>
              <w:left w:val="nil"/>
              <w:bottom w:val="single" w:sz="8" w:space="0" w:color="auto"/>
              <w:right w:val="nil"/>
            </w:tcBorders>
            <w:shd w:val="clear" w:color="auto" w:fill="auto"/>
            <w:noWrap/>
            <w:vAlign w:val="bottom"/>
            <w:hideMark/>
          </w:tcPr>
          <w:p w14:paraId="3311CB00" w14:textId="0AFC2818" w:rsidR="007569A0" w:rsidRPr="000D1165" w:rsidRDefault="001A0877" w:rsidP="00B90962">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HPV18 pos.</w:t>
            </w:r>
            <w:r w:rsidR="007569A0" w:rsidRPr="000D1165">
              <w:rPr>
                <w:rFonts w:asciiTheme="minorHAnsi" w:eastAsia="Times New Roman" w:hAnsiTheme="minorHAnsi" w:cstheme="minorHAnsi"/>
                <w:b/>
                <w:bCs/>
                <w:color w:val="000000"/>
                <w:lang w:val="en-US"/>
              </w:rPr>
              <w:t xml:space="preserve"> (</w:t>
            </w:r>
            <w:r w:rsidR="001303A5" w:rsidRPr="000D1165">
              <w:rPr>
                <w:rFonts w:asciiTheme="minorHAnsi" w:eastAsia="Times New Roman" w:hAnsiTheme="minorHAnsi" w:cstheme="minorHAnsi"/>
                <w:b/>
                <w:bCs/>
                <w:iCs/>
                <w:color w:val="000000"/>
                <w:lang w:val="en-US"/>
              </w:rPr>
              <w:t>n</w:t>
            </w:r>
            <w:r w:rsidR="007569A0" w:rsidRPr="000D1165">
              <w:rPr>
                <w:rFonts w:asciiTheme="minorHAnsi" w:eastAsia="Times New Roman" w:hAnsiTheme="minorHAnsi" w:cstheme="minorHAnsi"/>
                <w:b/>
                <w:bCs/>
                <w:color w:val="000000"/>
                <w:lang w:val="en-US"/>
              </w:rPr>
              <w:t>=26)</w:t>
            </w:r>
          </w:p>
        </w:tc>
      </w:tr>
      <w:tr w:rsidR="001A0877" w:rsidRPr="000D1165" w14:paraId="0450A633" w14:textId="77777777" w:rsidTr="001A0877">
        <w:trPr>
          <w:trHeight w:val="320"/>
        </w:trPr>
        <w:tc>
          <w:tcPr>
            <w:tcW w:w="3470" w:type="dxa"/>
            <w:gridSpan w:val="2"/>
            <w:tcBorders>
              <w:top w:val="nil"/>
              <w:left w:val="nil"/>
              <w:bottom w:val="nil"/>
              <w:right w:val="nil"/>
            </w:tcBorders>
            <w:shd w:val="clear" w:color="auto" w:fill="auto"/>
            <w:noWrap/>
            <w:vAlign w:val="bottom"/>
            <w:hideMark/>
          </w:tcPr>
          <w:p w14:paraId="04366C33" w14:textId="24EE1297" w:rsidR="007569A0" w:rsidRPr="000D1165" w:rsidRDefault="001A0877" w:rsidP="00317E58">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HPV18 E6</w:t>
            </w:r>
          </w:p>
        </w:tc>
        <w:tc>
          <w:tcPr>
            <w:tcW w:w="1390" w:type="dxa"/>
            <w:tcBorders>
              <w:top w:val="single" w:sz="8" w:space="0" w:color="auto"/>
              <w:left w:val="nil"/>
              <w:bottom w:val="nil"/>
              <w:right w:val="nil"/>
            </w:tcBorders>
            <w:shd w:val="clear" w:color="auto" w:fill="auto"/>
            <w:noWrap/>
            <w:vAlign w:val="bottom"/>
            <w:hideMark/>
          </w:tcPr>
          <w:p w14:paraId="36E19C8C" w14:textId="18E1052D" w:rsidR="007569A0" w:rsidRPr="000D1165" w:rsidRDefault="007569A0" w:rsidP="00CD1725">
            <w:pPr>
              <w:spacing w:line="312" w:lineRule="auto"/>
              <w:jc w:val="center"/>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3</w:t>
            </w:r>
            <w:r w:rsidR="001A0877" w:rsidRPr="000D1165">
              <w:rPr>
                <w:rFonts w:asciiTheme="minorHAnsi" w:eastAsia="Times New Roman" w:hAnsiTheme="minorHAnsi" w:cstheme="minorHAnsi"/>
                <w:color w:val="000000"/>
                <w:lang w:val="en-US"/>
              </w:rPr>
              <w:t xml:space="preserve"> </w:t>
            </w:r>
            <w:r w:rsidRPr="000D1165">
              <w:rPr>
                <w:rFonts w:asciiTheme="minorHAnsi" w:eastAsia="Times New Roman" w:hAnsiTheme="minorHAnsi" w:cstheme="minorHAnsi"/>
                <w:color w:val="000000"/>
                <w:lang w:val="en-US"/>
              </w:rPr>
              <w:t>(4.4)</w:t>
            </w:r>
          </w:p>
        </w:tc>
        <w:tc>
          <w:tcPr>
            <w:tcW w:w="1469" w:type="dxa"/>
            <w:tcBorders>
              <w:top w:val="single" w:sz="8" w:space="0" w:color="auto"/>
              <w:left w:val="nil"/>
              <w:bottom w:val="nil"/>
              <w:right w:val="nil"/>
            </w:tcBorders>
            <w:shd w:val="clear" w:color="auto" w:fill="auto"/>
            <w:noWrap/>
            <w:vAlign w:val="bottom"/>
            <w:hideMark/>
          </w:tcPr>
          <w:p w14:paraId="083F6D4C" w14:textId="0B90423A" w:rsidR="007569A0" w:rsidRPr="000D1165" w:rsidRDefault="007569A0" w:rsidP="00CD1725">
            <w:pPr>
              <w:spacing w:line="312" w:lineRule="auto"/>
              <w:jc w:val="center"/>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15</w:t>
            </w:r>
            <w:r w:rsidR="001A0877" w:rsidRPr="000D1165">
              <w:rPr>
                <w:rFonts w:asciiTheme="minorHAnsi" w:eastAsia="Times New Roman" w:hAnsiTheme="minorHAnsi" w:cstheme="minorHAnsi"/>
                <w:color w:val="000000"/>
                <w:lang w:val="en-US"/>
              </w:rPr>
              <w:t xml:space="preserve"> </w:t>
            </w:r>
            <w:r w:rsidRPr="000D1165">
              <w:rPr>
                <w:rFonts w:asciiTheme="minorHAnsi" w:eastAsia="Times New Roman" w:hAnsiTheme="minorHAnsi" w:cstheme="minorHAnsi"/>
                <w:color w:val="000000"/>
                <w:lang w:val="en-US"/>
              </w:rPr>
              <w:t>(57.7)</w:t>
            </w:r>
          </w:p>
        </w:tc>
      </w:tr>
      <w:tr w:rsidR="001A0877" w:rsidRPr="000D1165" w14:paraId="71EB3E40" w14:textId="77777777" w:rsidTr="00317E58">
        <w:trPr>
          <w:trHeight w:val="305"/>
        </w:trPr>
        <w:tc>
          <w:tcPr>
            <w:tcW w:w="3470" w:type="dxa"/>
            <w:gridSpan w:val="2"/>
            <w:tcBorders>
              <w:top w:val="nil"/>
              <w:left w:val="nil"/>
              <w:right w:val="nil"/>
            </w:tcBorders>
            <w:shd w:val="clear" w:color="auto" w:fill="auto"/>
            <w:noWrap/>
            <w:vAlign w:val="bottom"/>
            <w:hideMark/>
          </w:tcPr>
          <w:p w14:paraId="27A2947E" w14:textId="660D4F81" w:rsidR="007569A0" w:rsidRPr="000D1165" w:rsidRDefault="001A0877" w:rsidP="00317E58">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HPV18 E7</w:t>
            </w:r>
          </w:p>
        </w:tc>
        <w:tc>
          <w:tcPr>
            <w:tcW w:w="1390" w:type="dxa"/>
            <w:tcBorders>
              <w:top w:val="nil"/>
              <w:left w:val="nil"/>
              <w:right w:val="nil"/>
            </w:tcBorders>
            <w:shd w:val="clear" w:color="auto" w:fill="auto"/>
            <w:noWrap/>
            <w:vAlign w:val="bottom"/>
            <w:hideMark/>
          </w:tcPr>
          <w:p w14:paraId="23277F8A" w14:textId="5B477A4E" w:rsidR="007569A0" w:rsidRPr="000D1165" w:rsidRDefault="007569A0" w:rsidP="00CD1725">
            <w:pPr>
              <w:spacing w:line="312" w:lineRule="auto"/>
              <w:jc w:val="center"/>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6</w:t>
            </w:r>
            <w:r w:rsidR="001A0877" w:rsidRPr="000D1165">
              <w:rPr>
                <w:rFonts w:asciiTheme="minorHAnsi" w:eastAsia="Times New Roman" w:hAnsiTheme="minorHAnsi" w:cstheme="minorHAnsi"/>
                <w:color w:val="000000"/>
                <w:lang w:val="en-US"/>
              </w:rPr>
              <w:t xml:space="preserve"> </w:t>
            </w:r>
            <w:r w:rsidRPr="000D1165">
              <w:rPr>
                <w:rFonts w:asciiTheme="minorHAnsi" w:eastAsia="Times New Roman" w:hAnsiTheme="minorHAnsi" w:cstheme="minorHAnsi"/>
                <w:color w:val="000000"/>
                <w:lang w:val="en-US"/>
              </w:rPr>
              <w:t>(8.8)</w:t>
            </w:r>
          </w:p>
        </w:tc>
        <w:tc>
          <w:tcPr>
            <w:tcW w:w="1469" w:type="dxa"/>
            <w:tcBorders>
              <w:top w:val="nil"/>
              <w:left w:val="nil"/>
              <w:right w:val="nil"/>
            </w:tcBorders>
            <w:shd w:val="clear" w:color="auto" w:fill="auto"/>
            <w:noWrap/>
            <w:vAlign w:val="bottom"/>
            <w:hideMark/>
          </w:tcPr>
          <w:p w14:paraId="3D549BD6" w14:textId="73A87C6A" w:rsidR="007569A0" w:rsidRPr="000D1165" w:rsidRDefault="007569A0" w:rsidP="00CD1725">
            <w:pPr>
              <w:spacing w:line="312" w:lineRule="auto"/>
              <w:jc w:val="center"/>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13</w:t>
            </w:r>
            <w:r w:rsidR="001A0877" w:rsidRPr="000D1165">
              <w:rPr>
                <w:rFonts w:asciiTheme="minorHAnsi" w:eastAsia="Times New Roman" w:hAnsiTheme="minorHAnsi" w:cstheme="minorHAnsi"/>
                <w:color w:val="000000"/>
                <w:lang w:val="en-US"/>
              </w:rPr>
              <w:t xml:space="preserve"> </w:t>
            </w:r>
            <w:r w:rsidRPr="000D1165">
              <w:rPr>
                <w:rFonts w:asciiTheme="minorHAnsi" w:eastAsia="Times New Roman" w:hAnsiTheme="minorHAnsi" w:cstheme="minorHAnsi"/>
                <w:color w:val="000000"/>
                <w:lang w:val="en-US"/>
              </w:rPr>
              <w:t>(50.0)</w:t>
            </w:r>
          </w:p>
        </w:tc>
      </w:tr>
      <w:tr w:rsidR="001A0877" w:rsidRPr="000D1165" w14:paraId="5A5D9E3A" w14:textId="77777777" w:rsidTr="00317E58">
        <w:trPr>
          <w:trHeight w:val="305"/>
        </w:trPr>
        <w:tc>
          <w:tcPr>
            <w:tcW w:w="3470" w:type="dxa"/>
            <w:gridSpan w:val="2"/>
            <w:tcBorders>
              <w:top w:val="nil"/>
              <w:left w:val="nil"/>
              <w:bottom w:val="single" w:sz="4" w:space="0" w:color="auto"/>
              <w:right w:val="nil"/>
            </w:tcBorders>
            <w:shd w:val="clear" w:color="auto" w:fill="auto"/>
            <w:noWrap/>
            <w:vAlign w:val="bottom"/>
            <w:hideMark/>
          </w:tcPr>
          <w:p w14:paraId="6DD95F88" w14:textId="260A332C" w:rsidR="007569A0" w:rsidRPr="000D1165" w:rsidRDefault="001A0877" w:rsidP="00317E58">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HPV18 L1</w:t>
            </w:r>
          </w:p>
        </w:tc>
        <w:tc>
          <w:tcPr>
            <w:tcW w:w="1390" w:type="dxa"/>
            <w:tcBorders>
              <w:top w:val="nil"/>
              <w:left w:val="nil"/>
              <w:bottom w:val="single" w:sz="4" w:space="0" w:color="auto"/>
              <w:right w:val="nil"/>
            </w:tcBorders>
            <w:shd w:val="clear" w:color="auto" w:fill="auto"/>
            <w:noWrap/>
            <w:vAlign w:val="bottom"/>
            <w:hideMark/>
          </w:tcPr>
          <w:p w14:paraId="4732DFD0" w14:textId="062DFDC5" w:rsidR="007569A0" w:rsidRPr="000D1165" w:rsidRDefault="007569A0" w:rsidP="00CD1725">
            <w:pPr>
              <w:spacing w:line="312" w:lineRule="auto"/>
              <w:jc w:val="center"/>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17</w:t>
            </w:r>
            <w:r w:rsidR="001A0877" w:rsidRPr="000D1165">
              <w:rPr>
                <w:rFonts w:asciiTheme="minorHAnsi" w:eastAsia="Times New Roman" w:hAnsiTheme="minorHAnsi" w:cstheme="minorHAnsi"/>
                <w:color w:val="000000"/>
                <w:lang w:val="en-US"/>
              </w:rPr>
              <w:t xml:space="preserve"> </w:t>
            </w:r>
            <w:r w:rsidRPr="000D1165">
              <w:rPr>
                <w:rFonts w:asciiTheme="minorHAnsi" w:eastAsia="Times New Roman" w:hAnsiTheme="minorHAnsi" w:cstheme="minorHAnsi"/>
                <w:color w:val="000000"/>
                <w:lang w:val="en-US"/>
              </w:rPr>
              <w:t>(25.0)</w:t>
            </w:r>
          </w:p>
        </w:tc>
        <w:tc>
          <w:tcPr>
            <w:tcW w:w="1469" w:type="dxa"/>
            <w:tcBorders>
              <w:top w:val="nil"/>
              <w:left w:val="nil"/>
              <w:bottom w:val="single" w:sz="4" w:space="0" w:color="auto"/>
              <w:right w:val="nil"/>
            </w:tcBorders>
            <w:shd w:val="clear" w:color="auto" w:fill="auto"/>
            <w:noWrap/>
            <w:vAlign w:val="bottom"/>
            <w:hideMark/>
          </w:tcPr>
          <w:p w14:paraId="05C10EB3" w14:textId="72D70701" w:rsidR="007569A0" w:rsidRPr="000D1165" w:rsidRDefault="007569A0" w:rsidP="00CD1725">
            <w:pPr>
              <w:spacing w:line="312" w:lineRule="auto"/>
              <w:jc w:val="center"/>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7</w:t>
            </w:r>
            <w:r w:rsidR="001A0877" w:rsidRPr="000D1165">
              <w:rPr>
                <w:rFonts w:asciiTheme="minorHAnsi" w:eastAsia="Times New Roman" w:hAnsiTheme="minorHAnsi" w:cstheme="minorHAnsi"/>
                <w:color w:val="000000"/>
                <w:lang w:val="en-US"/>
              </w:rPr>
              <w:t xml:space="preserve"> </w:t>
            </w:r>
            <w:r w:rsidRPr="000D1165">
              <w:rPr>
                <w:rFonts w:asciiTheme="minorHAnsi" w:eastAsia="Times New Roman" w:hAnsiTheme="minorHAnsi" w:cstheme="minorHAnsi"/>
                <w:color w:val="000000"/>
                <w:lang w:val="en-US"/>
              </w:rPr>
              <w:t>(26.9)</w:t>
            </w:r>
          </w:p>
        </w:tc>
      </w:tr>
    </w:tbl>
    <w:p w14:paraId="3F8F8322" w14:textId="69CC3F8A" w:rsidR="001A0877" w:rsidRPr="000D1165" w:rsidRDefault="001A0877" w:rsidP="00CD1725">
      <w:pPr>
        <w:spacing w:line="312" w:lineRule="auto"/>
        <w:ind w:left="142"/>
        <w:outlineLvl w:val="0"/>
        <w:rPr>
          <w:rFonts w:asciiTheme="minorHAnsi" w:hAnsiTheme="minorHAnsi" w:cstheme="minorHAnsi"/>
          <w:lang w:val="en-US"/>
        </w:rPr>
      </w:pPr>
      <w:r w:rsidRPr="000D1165">
        <w:rPr>
          <w:rFonts w:asciiTheme="minorHAnsi" w:hAnsiTheme="minorHAnsi" w:cstheme="minorHAnsi"/>
          <w:vertAlign w:val="superscript"/>
          <w:lang w:val="en-US"/>
        </w:rPr>
        <w:t>1</w:t>
      </w:r>
      <w:r w:rsidRPr="000D1165">
        <w:rPr>
          <w:rFonts w:asciiTheme="minorHAnsi" w:hAnsiTheme="minorHAnsi" w:cstheme="minorHAnsi"/>
          <w:lang w:val="en-US"/>
        </w:rPr>
        <w:t>One</w:t>
      </w:r>
      <w:r w:rsidRPr="000D1165">
        <w:rPr>
          <w:rFonts w:asciiTheme="minorHAnsi" w:hAnsiTheme="minorHAnsi" w:cstheme="minorHAnsi"/>
          <w:vertAlign w:val="superscript"/>
          <w:lang w:val="en-US"/>
        </w:rPr>
        <w:t xml:space="preserve"> </w:t>
      </w:r>
      <w:r w:rsidR="009E7A9B" w:rsidRPr="000D1165">
        <w:rPr>
          <w:rFonts w:asciiTheme="minorHAnsi" w:hAnsiTheme="minorHAnsi" w:cstheme="minorHAnsi"/>
          <w:lang w:val="en-US"/>
        </w:rPr>
        <w:t>p</w:t>
      </w:r>
      <w:r w:rsidRPr="000D1165">
        <w:rPr>
          <w:rFonts w:asciiTheme="minorHAnsi" w:hAnsiTheme="minorHAnsi" w:cstheme="minorHAnsi"/>
          <w:lang w:val="en-US"/>
        </w:rPr>
        <w:t xml:space="preserve">atient excluded due to double </w:t>
      </w:r>
      <w:r w:rsidR="009E7A9B" w:rsidRPr="000D1165">
        <w:rPr>
          <w:rFonts w:asciiTheme="minorHAnsi" w:hAnsiTheme="minorHAnsi" w:cstheme="minorHAnsi"/>
          <w:lang w:val="en-US"/>
        </w:rPr>
        <w:t xml:space="preserve">HPV16 and 18 </w:t>
      </w:r>
      <w:r w:rsidRPr="000D1165">
        <w:rPr>
          <w:rFonts w:asciiTheme="minorHAnsi" w:hAnsiTheme="minorHAnsi" w:cstheme="minorHAnsi"/>
          <w:lang w:val="en-US"/>
        </w:rPr>
        <w:t xml:space="preserve">positivity. </w:t>
      </w:r>
    </w:p>
    <w:p w14:paraId="38026466" w14:textId="77777777" w:rsidR="007569A0" w:rsidRPr="000D1165" w:rsidRDefault="007569A0" w:rsidP="00CD1725">
      <w:pPr>
        <w:spacing w:line="312" w:lineRule="auto"/>
        <w:rPr>
          <w:rFonts w:asciiTheme="minorHAnsi" w:hAnsiTheme="minorHAnsi" w:cstheme="minorHAnsi"/>
          <w:b/>
          <w:u w:val="single"/>
          <w:lang w:val="en-US"/>
        </w:rPr>
      </w:pPr>
    </w:p>
    <w:p w14:paraId="144AB61B" w14:textId="77777777" w:rsidR="009812CB" w:rsidRPr="000D1165" w:rsidRDefault="009812CB" w:rsidP="00CD1725">
      <w:pPr>
        <w:spacing w:line="312" w:lineRule="auto"/>
        <w:rPr>
          <w:rFonts w:asciiTheme="minorHAnsi" w:hAnsiTheme="minorHAnsi" w:cstheme="minorHAnsi"/>
          <w:b/>
          <w:u w:val="single"/>
          <w:lang w:val="en-US"/>
        </w:rPr>
        <w:sectPr w:rsidR="009812CB" w:rsidRPr="000D1165" w:rsidSect="00CA0147">
          <w:footerReference w:type="default" r:id="rId8"/>
          <w:pgSz w:w="11906" w:h="16838"/>
          <w:pgMar w:top="1417" w:right="1417" w:bottom="1134" w:left="1417" w:header="708" w:footer="708" w:gutter="0"/>
          <w:cols w:space="708"/>
          <w:docGrid w:linePitch="360"/>
        </w:sectPr>
      </w:pPr>
      <w:r w:rsidRPr="000D1165">
        <w:rPr>
          <w:rFonts w:asciiTheme="minorHAnsi" w:hAnsiTheme="minorHAnsi" w:cstheme="minorHAnsi"/>
          <w:b/>
          <w:u w:val="single"/>
          <w:lang w:val="en-US"/>
        </w:rPr>
        <w:br w:type="page"/>
      </w:r>
    </w:p>
    <w:p w14:paraId="4ED25C38" w14:textId="0763AD93" w:rsidR="009812CB" w:rsidRDefault="009812CB" w:rsidP="00CD1725">
      <w:pPr>
        <w:spacing w:line="312" w:lineRule="auto"/>
        <w:rPr>
          <w:rFonts w:asciiTheme="minorHAnsi" w:hAnsiTheme="minorHAnsi" w:cstheme="minorHAnsi"/>
          <w:b/>
          <w:u w:val="single"/>
          <w:lang w:val="en-US"/>
        </w:rPr>
      </w:pPr>
    </w:p>
    <w:tbl>
      <w:tblPr>
        <w:tblpPr w:leftFromText="141" w:rightFromText="141" w:vertAnchor="text" w:horzAnchor="page" w:tblpX="1292" w:tblpY="286"/>
        <w:tblW w:w="12623" w:type="dxa"/>
        <w:tblCellMar>
          <w:left w:w="70" w:type="dxa"/>
          <w:right w:w="70" w:type="dxa"/>
        </w:tblCellMar>
        <w:tblLook w:val="04A0" w:firstRow="1" w:lastRow="0" w:firstColumn="1" w:lastColumn="0" w:noHBand="0" w:noVBand="1"/>
      </w:tblPr>
      <w:tblGrid>
        <w:gridCol w:w="1592"/>
        <w:gridCol w:w="190"/>
        <w:gridCol w:w="3229"/>
        <w:gridCol w:w="2974"/>
        <w:gridCol w:w="4492"/>
        <w:gridCol w:w="146"/>
      </w:tblGrid>
      <w:tr w:rsidR="007F6B7B" w:rsidRPr="003A5892" w14:paraId="134CA4D5" w14:textId="77777777" w:rsidTr="00394A7A">
        <w:trPr>
          <w:trHeight w:val="320"/>
        </w:trPr>
        <w:tc>
          <w:tcPr>
            <w:tcW w:w="12623" w:type="dxa"/>
            <w:gridSpan w:val="6"/>
            <w:tcBorders>
              <w:top w:val="nil"/>
              <w:left w:val="nil"/>
              <w:bottom w:val="single" w:sz="8" w:space="0" w:color="auto"/>
              <w:right w:val="nil"/>
            </w:tcBorders>
            <w:shd w:val="clear" w:color="auto" w:fill="auto"/>
            <w:noWrap/>
            <w:vAlign w:val="bottom"/>
            <w:hideMark/>
          </w:tcPr>
          <w:p w14:paraId="15BD0C67" w14:textId="77777777" w:rsidR="007F6B7B" w:rsidRDefault="007F6B7B" w:rsidP="00394A7A">
            <w:pPr>
              <w:rPr>
                <w:rFonts w:ascii="Calibri" w:eastAsia="Times New Roman" w:hAnsi="Calibri"/>
                <w:b/>
                <w:bCs/>
                <w:color w:val="000000"/>
                <w:sz w:val="22"/>
                <w:szCs w:val="22"/>
                <w:lang w:val="en-US"/>
              </w:rPr>
            </w:pPr>
          </w:p>
          <w:p w14:paraId="10919826" w14:textId="293D98E8" w:rsidR="007F6B7B" w:rsidRDefault="007F6B7B" w:rsidP="00394A7A">
            <w:pPr>
              <w:rPr>
                <w:rFonts w:ascii="Calibri" w:eastAsia="Times New Roman" w:hAnsi="Calibri"/>
                <w:b/>
                <w:bCs/>
                <w:color w:val="000000"/>
                <w:sz w:val="22"/>
                <w:szCs w:val="22"/>
                <w:lang w:val="en-US"/>
              </w:rPr>
            </w:pPr>
            <w:r w:rsidRPr="00617DEF">
              <w:rPr>
                <w:rFonts w:ascii="Calibri" w:eastAsia="Times New Roman" w:hAnsi="Calibri"/>
                <w:b/>
                <w:bCs/>
                <w:color w:val="000000"/>
                <w:sz w:val="22"/>
                <w:szCs w:val="22"/>
                <w:lang w:val="en-US"/>
              </w:rPr>
              <w:t>Sup</w:t>
            </w:r>
            <w:r>
              <w:rPr>
                <w:rFonts w:ascii="Calibri" w:eastAsia="Times New Roman" w:hAnsi="Calibri"/>
                <w:b/>
                <w:bCs/>
                <w:color w:val="000000"/>
                <w:sz w:val="22"/>
                <w:szCs w:val="22"/>
                <w:lang w:val="en-US"/>
              </w:rPr>
              <w:t>pl. Tab</w:t>
            </w:r>
            <w:r w:rsidR="00167929">
              <w:rPr>
                <w:rFonts w:ascii="Calibri" w:eastAsia="Times New Roman" w:hAnsi="Calibri"/>
                <w:b/>
                <w:bCs/>
                <w:color w:val="000000"/>
                <w:sz w:val="22"/>
                <w:szCs w:val="22"/>
                <w:lang w:val="en-US"/>
              </w:rPr>
              <w:t>le</w:t>
            </w:r>
            <w:r w:rsidRPr="00617DEF">
              <w:rPr>
                <w:rFonts w:ascii="Calibri" w:eastAsia="Times New Roman" w:hAnsi="Calibri"/>
                <w:b/>
                <w:bCs/>
                <w:color w:val="000000"/>
                <w:sz w:val="22"/>
                <w:szCs w:val="22"/>
                <w:lang w:val="en-US"/>
              </w:rPr>
              <w:t xml:space="preserve"> 2 </w:t>
            </w:r>
            <w:r>
              <w:rPr>
                <w:rFonts w:ascii="Calibri" w:eastAsia="Times New Roman" w:hAnsi="Calibri"/>
                <w:b/>
                <w:bCs/>
                <w:color w:val="000000"/>
                <w:sz w:val="22"/>
                <w:szCs w:val="22"/>
                <w:lang w:val="en-US"/>
              </w:rPr>
              <w:t xml:space="preserve">HPV18 </w:t>
            </w:r>
            <w:r w:rsidR="00EA05BF">
              <w:rPr>
                <w:rFonts w:ascii="Calibri" w:eastAsia="Times New Roman" w:hAnsi="Calibri"/>
                <w:b/>
                <w:bCs/>
                <w:color w:val="000000"/>
                <w:sz w:val="22"/>
                <w:szCs w:val="22"/>
                <w:lang w:val="en-US"/>
              </w:rPr>
              <w:t xml:space="preserve">serology during </w:t>
            </w:r>
            <w:r>
              <w:rPr>
                <w:rFonts w:ascii="Calibri" w:eastAsia="Times New Roman" w:hAnsi="Calibri"/>
                <w:b/>
                <w:bCs/>
                <w:color w:val="000000"/>
                <w:sz w:val="22"/>
                <w:szCs w:val="22"/>
                <w:lang w:val="en-US"/>
              </w:rPr>
              <w:t>follow-up (n=173)</w:t>
            </w:r>
          </w:p>
          <w:p w14:paraId="3C869D48" w14:textId="77777777" w:rsidR="007F6B7B" w:rsidRPr="00617DEF" w:rsidRDefault="007F6B7B" w:rsidP="00394A7A">
            <w:pPr>
              <w:rPr>
                <w:rFonts w:ascii="Calibri" w:eastAsia="Times New Roman" w:hAnsi="Calibri"/>
                <w:b/>
                <w:bCs/>
                <w:color w:val="000000"/>
                <w:sz w:val="22"/>
                <w:szCs w:val="22"/>
                <w:lang w:val="en-US"/>
              </w:rPr>
            </w:pPr>
          </w:p>
        </w:tc>
      </w:tr>
      <w:tr w:rsidR="007F6B7B" w:rsidRPr="00BA5295" w14:paraId="79734E93" w14:textId="77777777" w:rsidTr="00394A7A">
        <w:trPr>
          <w:trHeight w:val="320"/>
        </w:trPr>
        <w:tc>
          <w:tcPr>
            <w:tcW w:w="1592" w:type="dxa"/>
            <w:tcBorders>
              <w:top w:val="nil"/>
              <w:left w:val="nil"/>
              <w:bottom w:val="single" w:sz="8" w:space="0" w:color="auto"/>
              <w:right w:val="nil"/>
            </w:tcBorders>
            <w:shd w:val="clear" w:color="auto" w:fill="auto"/>
            <w:noWrap/>
            <w:vAlign w:val="bottom"/>
            <w:hideMark/>
          </w:tcPr>
          <w:p w14:paraId="7E5C3267" w14:textId="77777777" w:rsidR="007F6B7B" w:rsidRPr="00BA5295" w:rsidRDefault="007F6B7B" w:rsidP="00394A7A">
            <w:pPr>
              <w:rPr>
                <w:rFonts w:ascii="Calibri" w:eastAsia="Times New Roman" w:hAnsi="Calibri"/>
                <w:b/>
                <w:bCs/>
                <w:color w:val="000000"/>
                <w:sz w:val="22"/>
                <w:szCs w:val="22"/>
                <w:lang w:val="en-US"/>
              </w:rPr>
            </w:pPr>
            <w:r w:rsidRPr="00BA5295">
              <w:rPr>
                <w:rFonts w:ascii="Calibri" w:eastAsia="Times New Roman" w:hAnsi="Calibri"/>
                <w:b/>
                <w:bCs/>
                <w:color w:val="000000"/>
                <w:sz w:val="22"/>
                <w:szCs w:val="22"/>
                <w:lang w:val="en-US"/>
              </w:rPr>
              <w:t>Antigen</w:t>
            </w:r>
          </w:p>
        </w:tc>
        <w:tc>
          <w:tcPr>
            <w:tcW w:w="190" w:type="dxa"/>
            <w:tcBorders>
              <w:top w:val="nil"/>
              <w:left w:val="nil"/>
              <w:bottom w:val="single" w:sz="8" w:space="0" w:color="auto"/>
              <w:right w:val="nil"/>
            </w:tcBorders>
            <w:shd w:val="clear" w:color="auto" w:fill="auto"/>
            <w:noWrap/>
            <w:vAlign w:val="bottom"/>
            <w:hideMark/>
          </w:tcPr>
          <w:p w14:paraId="32068E02" w14:textId="77777777" w:rsidR="007F6B7B" w:rsidRPr="00BA5295" w:rsidRDefault="007F6B7B" w:rsidP="00394A7A">
            <w:pPr>
              <w:rPr>
                <w:rFonts w:ascii="Calibri" w:eastAsia="Times New Roman" w:hAnsi="Calibri"/>
                <w:b/>
                <w:bCs/>
                <w:color w:val="000000"/>
                <w:sz w:val="22"/>
                <w:szCs w:val="22"/>
                <w:lang w:val="en-US"/>
              </w:rPr>
            </w:pPr>
            <w:r w:rsidRPr="00BA5295">
              <w:rPr>
                <w:rFonts w:ascii="Calibri" w:eastAsia="Times New Roman" w:hAnsi="Calibri"/>
                <w:b/>
                <w:bCs/>
                <w:color w:val="000000"/>
                <w:sz w:val="22"/>
                <w:szCs w:val="22"/>
                <w:lang w:val="en-US"/>
              </w:rPr>
              <w:t> </w:t>
            </w:r>
          </w:p>
        </w:tc>
        <w:tc>
          <w:tcPr>
            <w:tcW w:w="3229" w:type="dxa"/>
            <w:tcBorders>
              <w:left w:val="nil"/>
              <w:bottom w:val="single" w:sz="4" w:space="0" w:color="auto"/>
            </w:tcBorders>
            <w:shd w:val="clear" w:color="auto" w:fill="auto"/>
            <w:noWrap/>
            <w:vAlign w:val="bottom"/>
            <w:hideMark/>
          </w:tcPr>
          <w:p w14:paraId="4082AE7B" w14:textId="77777777" w:rsidR="007F6B7B" w:rsidRPr="00BA5295" w:rsidRDefault="007F6B7B" w:rsidP="00394A7A">
            <w:pPr>
              <w:jc w:val="center"/>
              <w:rPr>
                <w:rFonts w:ascii="Calibri" w:eastAsia="Times New Roman" w:hAnsi="Calibri"/>
                <w:b/>
                <w:bCs/>
                <w:color w:val="000000"/>
                <w:sz w:val="22"/>
                <w:szCs w:val="22"/>
                <w:vertAlign w:val="superscript"/>
                <w:lang w:val="en-US"/>
              </w:rPr>
            </w:pPr>
            <w:r w:rsidRPr="00BA5295">
              <w:rPr>
                <w:rFonts w:ascii="Calibri" w:eastAsia="Times New Roman" w:hAnsi="Calibri"/>
                <w:b/>
                <w:bCs/>
                <w:color w:val="000000"/>
                <w:sz w:val="22"/>
                <w:szCs w:val="22"/>
                <w:lang w:val="en-US"/>
              </w:rPr>
              <w:t>Seropositive n (%)</w:t>
            </w:r>
          </w:p>
        </w:tc>
        <w:tc>
          <w:tcPr>
            <w:tcW w:w="2974" w:type="dxa"/>
            <w:tcBorders>
              <w:top w:val="nil"/>
              <w:left w:val="nil"/>
              <w:bottom w:val="single" w:sz="8" w:space="0" w:color="auto"/>
              <w:right w:val="nil"/>
            </w:tcBorders>
            <w:shd w:val="clear" w:color="auto" w:fill="auto"/>
            <w:noWrap/>
            <w:vAlign w:val="bottom"/>
            <w:hideMark/>
          </w:tcPr>
          <w:p w14:paraId="706C70A9" w14:textId="77777777" w:rsidR="007F6B7B" w:rsidRPr="00BA5295" w:rsidRDefault="007F6B7B" w:rsidP="00394A7A">
            <w:pPr>
              <w:jc w:val="center"/>
              <w:rPr>
                <w:rFonts w:ascii="Calibri" w:eastAsia="Times New Roman" w:hAnsi="Calibri"/>
                <w:b/>
                <w:bCs/>
                <w:color w:val="000000"/>
                <w:sz w:val="22"/>
                <w:szCs w:val="22"/>
                <w:lang w:val="en-US"/>
              </w:rPr>
            </w:pPr>
            <w:r w:rsidRPr="00BA5295">
              <w:rPr>
                <w:rFonts w:ascii="Calibri" w:eastAsia="Times New Roman" w:hAnsi="Calibri"/>
                <w:b/>
                <w:bCs/>
                <w:color w:val="000000"/>
                <w:sz w:val="22"/>
                <w:szCs w:val="22"/>
                <w:lang w:val="en-US"/>
              </w:rPr>
              <w:t>Decreasing n (%)</w:t>
            </w:r>
            <w:r w:rsidRPr="001A0877">
              <w:rPr>
                <w:rFonts w:ascii="Calibri" w:eastAsia="Times New Roman" w:hAnsi="Calibri"/>
                <w:b/>
                <w:bCs/>
                <w:color w:val="000000"/>
                <w:sz w:val="22"/>
                <w:szCs w:val="22"/>
                <w:vertAlign w:val="superscript"/>
                <w:lang w:val="en-US"/>
              </w:rPr>
              <w:t>1</w:t>
            </w:r>
          </w:p>
        </w:tc>
        <w:tc>
          <w:tcPr>
            <w:tcW w:w="4492" w:type="dxa"/>
            <w:tcBorders>
              <w:top w:val="nil"/>
              <w:left w:val="nil"/>
              <w:bottom w:val="single" w:sz="8" w:space="0" w:color="auto"/>
              <w:right w:val="nil"/>
            </w:tcBorders>
            <w:shd w:val="clear" w:color="auto" w:fill="auto"/>
            <w:noWrap/>
            <w:vAlign w:val="bottom"/>
            <w:hideMark/>
          </w:tcPr>
          <w:p w14:paraId="0B2AE448" w14:textId="77777777" w:rsidR="007F6B7B" w:rsidRPr="00BA5295" w:rsidRDefault="007F6B7B" w:rsidP="00394A7A">
            <w:pPr>
              <w:jc w:val="center"/>
              <w:rPr>
                <w:rFonts w:ascii="Calibri" w:eastAsia="Times New Roman" w:hAnsi="Calibri"/>
                <w:b/>
                <w:bCs/>
                <w:color w:val="000000"/>
                <w:sz w:val="22"/>
                <w:szCs w:val="22"/>
                <w:lang w:val="en-US"/>
              </w:rPr>
            </w:pPr>
            <w:r w:rsidRPr="00BA5295">
              <w:rPr>
                <w:rFonts w:ascii="Calibri" w:eastAsia="Times New Roman" w:hAnsi="Calibri"/>
                <w:b/>
                <w:bCs/>
                <w:color w:val="000000"/>
                <w:sz w:val="22"/>
                <w:szCs w:val="22"/>
                <w:lang w:val="en-US"/>
              </w:rPr>
              <w:t>Stable or increasing n (%)</w:t>
            </w:r>
            <w:r w:rsidRPr="001A0877">
              <w:rPr>
                <w:rFonts w:ascii="Calibri" w:eastAsia="Times New Roman" w:hAnsi="Calibri"/>
                <w:b/>
                <w:bCs/>
                <w:color w:val="000000"/>
                <w:sz w:val="22"/>
                <w:szCs w:val="22"/>
                <w:vertAlign w:val="superscript"/>
                <w:lang w:val="en-US"/>
              </w:rPr>
              <w:t>1</w:t>
            </w:r>
          </w:p>
        </w:tc>
        <w:tc>
          <w:tcPr>
            <w:tcW w:w="146" w:type="dxa"/>
            <w:tcBorders>
              <w:top w:val="nil"/>
              <w:left w:val="nil"/>
              <w:bottom w:val="nil"/>
              <w:right w:val="nil"/>
            </w:tcBorders>
            <w:shd w:val="clear" w:color="auto" w:fill="auto"/>
            <w:noWrap/>
            <w:vAlign w:val="bottom"/>
            <w:hideMark/>
          </w:tcPr>
          <w:p w14:paraId="07844C64" w14:textId="77777777" w:rsidR="007F6B7B" w:rsidRPr="00BA5295" w:rsidRDefault="007F6B7B" w:rsidP="00394A7A">
            <w:pPr>
              <w:jc w:val="center"/>
              <w:rPr>
                <w:rFonts w:ascii="Calibri" w:eastAsia="Times New Roman" w:hAnsi="Calibri"/>
                <w:b/>
                <w:bCs/>
                <w:color w:val="000000"/>
                <w:sz w:val="22"/>
                <w:szCs w:val="22"/>
                <w:lang w:val="en-US"/>
              </w:rPr>
            </w:pPr>
          </w:p>
        </w:tc>
      </w:tr>
      <w:tr w:rsidR="007F6B7B" w:rsidRPr="00BA5295" w14:paraId="6B74385D" w14:textId="77777777" w:rsidTr="00394A7A">
        <w:trPr>
          <w:trHeight w:val="300"/>
        </w:trPr>
        <w:tc>
          <w:tcPr>
            <w:tcW w:w="1592" w:type="dxa"/>
            <w:tcBorders>
              <w:top w:val="single" w:sz="4" w:space="0" w:color="auto"/>
              <w:left w:val="nil"/>
              <w:bottom w:val="nil"/>
              <w:right w:val="nil"/>
            </w:tcBorders>
            <w:shd w:val="clear" w:color="auto" w:fill="auto"/>
            <w:noWrap/>
            <w:vAlign w:val="bottom"/>
            <w:hideMark/>
          </w:tcPr>
          <w:p w14:paraId="579A4AB9" w14:textId="77777777" w:rsidR="007F6B7B" w:rsidRPr="00BA5295" w:rsidRDefault="007F6B7B" w:rsidP="00394A7A">
            <w:pP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HPV18</w:t>
            </w:r>
            <w:r>
              <w:rPr>
                <w:rFonts w:ascii="Calibri" w:eastAsia="Times New Roman" w:hAnsi="Calibri"/>
                <w:color w:val="000000"/>
                <w:sz w:val="22"/>
                <w:szCs w:val="22"/>
                <w:lang w:val="en-US"/>
              </w:rPr>
              <w:t xml:space="preserve"> </w:t>
            </w:r>
            <w:r w:rsidRPr="00BA5295">
              <w:rPr>
                <w:rFonts w:ascii="Calibri" w:eastAsia="Times New Roman" w:hAnsi="Calibri"/>
                <w:color w:val="000000"/>
                <w:sz w:val="22"/>
                <w:szCs w:val="22"/>
                <w:lang w:val="en-US"/>
              </w:rPr>
              <w:t>E1</w:t>
            </w:r>
          </w:p>
        </w:tc>
        <w:tc>
          <w:tcPr>
            <w:tcW w:w="190" w:type="dxa"/>
            <w:tcBorders>
              <w:top w:val="single" w:sz="4" w:space="0" w:color="auto"/>
              <w:left w:val="nil"/>
              <w:bottom w:val="nil"/>
              <w:right w:val="nil"/>
            </w:tcBorders>
            <w:shd w:val="clear" w:color="auto" w:fill="auto"/>
            <w:noWrap/>
            <w:vAlign w:val="bottom"/>
            <w:hideMark/>
          </w:tcPr>
          <w:p w14:paraId="553175A5" w14:textId="77777777" w:rsidR="007F6B7B" w:rsidRPr="00BA5295" w:rsidRDefault="007F6B7B" w:rsidP="00394A7A">
            <w:pPr>
              <w:rPr>
                <w:rFonts w:ascii="Calibri" w:eastAsia="Times New Roman" w:hAnsi="Calibri"/>
                <w:color w:val="000000"/>
                <w:sz w:val="22"/>
                <w:szCs w:val="22"/>
                <w:lang w:val="en-US"/>
              </w:rPr>
            </w:pPr>
          </w:p>
        </w:tc>
        <w:tc>
          <w:tcPr>
            <w:tcW w:w="3229" w:type="dxa"/>
            <w:tcBorders>
              <w:top w:val="single" w:sz="4" w:space="0" w:color="auto"/>
              <w:left w:val="nil"/>
              <w:bottom w:val="nil"/>
              <w:right w:val="nil"/>
            </w:tcBorders>
            <w:shd w:val="clear" w:color="auto" w:fill="auto"/>
            <w:noWrap/>
            <w:vAlign w:val="bottom"/>
            <w:hideMark/>
          </w:tcPr>
          <w:p w14:paraId="657B1DFF" w14:textId="77777777" w:rsidR="007F6B7B" w:rsidRPr="00BA5295" w:rsidRDefault="007F6B7B" w:rsidP="00394A7A">
            <w:pPr>
              <w:jc w:val="cente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50 (</w:t>
            </w:r>
            <w:r>
              <w:rPr>
                <w:rFonts w:ascii="Calibri" w:eastAsia="Times New Roman" w:hAnsi="Calibri"/>
                <w:color w:val="000000"/>
                <w:sz w:val="22"/>
                <w:szCs w:val="22"/>
                <w:lang w:val="en-US"/>
              </w:rPr>
              <w:t>28.9</w:t>
            </w:r>
            <w:r w:rsidRPr="00BA5295">
              <w:rPr>
                <w:rFonts w:ascii="Calibri" w:eastAsia="Times New Roman" w:hAnsi="Calibri"/>
                <w:color w:val="000000"/>
                <w:sz w:val="22"/>
                <w:szCs w:val="22"/>
                <w:lang w:val="en-US"/>
              </w:rPr>
              <w:t>)</w:t>
            </w:r>
          </w:p>
        </w:tc>
        <w:tc>
          <w:tcPr>
            <w:tcW w:w="2974" w:type="dxa"/>
            <w:tcBorders>
              <w:top w:val="nil"/>
              <w:left w:val="nil"/>
              <w:bottom w:val="nil"/>
              <w:right w:val="nil"/>
            </w:tcBorders>
            <w:shd w:val="clear" w:color="auto" w:fill="auto"/>
            <w:noWrap/>
            <w:vAlign w:val="bottom"/>
            <w:hideMark/>
          </w:tcPr>
          <w:p w14:paraId="3F3A9E6C" w14:textId="77777777" w:rsidR="007F6B7B" w:rsidRPr="00BA5295" w:rsidRDefault="007F6B7B" w:rsidP="00394A7A">
            <w:pPr>
              <w:jc w:val="cente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9 (</w:t>
            </w:r>
            <w:r>
              <w:rPr>
                <w:rFonts w:ascii="Calibri" w:eastAsia="Times New Roman" w:hAnsi="Calibri"/>
                <w:color w:val="000000"/>
                <w:sz w:val="22"/>
                <w:szCs w:val="22"/>
                <w:lang w:val="en-US"/>
              </w:rPr>
              <w:t>18.0</w:t>
            </w:r>
            <w:r w:rsidRPr="00BA5295">
              <w:rPr>
                <w:rFonts w:ascii="Calibri" w:eastAsia="Times New Roman" w:hAnsi="Calibri"/>
                <w:color w:val="000000"/>
                <w:sz w:val="22"/>
                <w:szCs w:val="22"/>
                <w:lang w:val="en-US"/>
              </w:rPr>
              <w:t>)</w:t>
            </w:r>
          </w:p>
        </w:tc>
        <w:tc>
          <w:tcPr>
            <w:tcW w:w="4492" w:type="dxa"/>
            <w:tcBorders>
              <w:top w:val="nil"/>
              <w:left w:val="nil"/>
              <w:bottom w:val="nil"/>
              <w:right w:val="nil"/>
            </w:tcBorders>
            <w:shd w:val="clear" w:color="auto" w:fill="auto"/>
            <w:noWrap/>
            <w:vAlign w:val="bottom"/>
            <w:hideMark/>
          </w:tcPr>
          <w:p w14:paraId="46DC6675" w14:textId="77777777" w:rsidR="007F6B7B" w:rsidRPr="00BA5295" w:rsidRDefault="007F6B7B" w:rsidP="00394A7A">
            <w:pPr>
              <w:jc w:val="cente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41 (</w:t>
            </w:r>
            <w:r>
              <w:rPr>
                <w:rFonts w:ascii="Calibri" w:eastAsia="Times New Roman" w:hAnsi="Calibri"/>
                <w:color w:val="000000"/>
                <w:sz w:val="22"/>
                <w:szCs w:val="22"/>
                <w:lang w:val="en-US"/>
              </w:rPr>
              <w:t>82.0</w:t>
            </w:r>
            <w:r w:rsidRPr="00BA5295">
              <w:rPr>
                <w:rFonts w:ascii="Calibri" w:eastAsia="Times New Roman" w:hAnsi="Calibri"/>
                <w:color w:val="000000"/>
                <w:sz w:val="22"/>
                <w:szCs w:val="22"/>
                <w:lang w:val="en-US"/>
              </w:rPr>
              <w:t>)</w:t>
            </w:r>
          </w:p>
        </w:tc>
        <w:tc>
          <w:tcPr>
            <w:tcW w:w="146" w:type="dxa"/>
            <w:tcBorders>
              <w:top w:val="nil"/>
              <w:left w:val="nil"/>
              <w:bottom w:val="nil"/>
              <w:right w:val="nil"/>
            </w:tcBorders>
            <w:shd w:val="clear" w:color="auto" w:fill="auto"/>
            <w:noWrap/>
            <w:vAlign w:val="bottom"/>
            <w:hideMark/>
          </w:tcPr>
          <w:p w14:paraId="10536C73" w14:textId="77777777" w:rsidR="007F6B7B" w:rsidRPr="00BA5295" w:rsidRDefault="007F6B7B" w:rsidP="00394A7A">
            <w:pPr>
              <w:jc w:val="center"/>
              <w:rPr>
                <w:rFonts w:ascii="Calibri" w:eastAsia="Times New Roman" w:hAnsi="Calibri"/>
                <w:color w:val="000000"/>
                <w:sz w:val="22"/>
                <w:szCs w:val="22"/>
                <w:lang w:val="en-US"/>
              </w:rPr>
            </w:pPr>
          </w:p>
        </w:tc>
      </w:tr>
      <w:tr w:rsidR="007F6B7B" w14:paraId="256E4130" w14:textId="77777777" w:rsidTr="00394A7A">
        <w:trPr>
          <w:trHeight w:val="300"/>
        </w:trPr>
        <w:tc>
          <w:tcPr>
            <w:tcW w:w="1592" w:type="dxa"/>
            <w:tcBorders>
              <w:top w:val="nil"/>
              <w:left w:val="nil"/>
              <w:bottom w:val="nil"/>
              <w:right w:val="nil"/>
            </w:tcBorders>
            <w:shd w:val="clear" w:color="auto" w:fill="auto"/>
            <w:noWrap/>
            <w:vAlign w:val="bottom"/>
            <w:hideMark/>
          </w:tcPr>
          <w:p w14:paraId="64A337A7" w14:textId="77777777" w:rsidR="007F6B7B" w:rsidRPr="00BA5295" w:rsidRDefault="007F6B7B" w:rsidP="00394A7A">
            <w:pP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HPV18</w:t>
            </w:r>
            <w:r>
              <w:rPr>
                <w:rFonts w:ascii="Calibri" w:eastAsia="Times New Roman" w:hAnsi="Calibri"/>
                <w:color w:val="000000"/>
                <w:sz w:val="22"/>
                <w:szCs w:val="22"/>
                <w:lang w:val="en-US"/>
              </w:rPr>
              <w:t xml:space="preserve"> </w:t>
            </w:r>
            <w:r w:rsidRPr="00BA5295">
              <w:rPr>
                <w:rFonts w:ascii="Calibri" w:eastAsia="Times New Roman" w:hAnsi="Calibri"/>
                <w:color w:val="000000"/>
                <w:sz w:val="22"/>
                <w:szCs w:val="22"/>
                <w:lang w:val="en-US"/>
              </w:rPr>
              <w:t>E2</w:t>
            </w:r>
          </w:p>
        </w:tc>
        <w:tc>
          <w:tcPr>
            <w:tcW w:w="190" w:type="dxa"/>
            <w:tcBorders>
              <w:top w:val="nil"/>
              <w:left w:val="nil"/>
              <w:bottom w:val="nil"/>
              <w:right w:val="nil"/>
            </w:tcBorders>
            <w:shd w:val="clear" w:color="auto" w:fill="auto"/>
            <w:noWrap/>
            <w:vAlign w:val="bottom"/>
            <w:hideMark/>
          </w:tcPr>
          <w:p w14:paraId="649AE2D9" w14:textId="77777777" w:rsidR="007F6B7B" w:rsidRPr="00BA5295" w:rsidRDefault="007F6B7B" w:rsidP="00394A7A">
            <w:pPr>
              <w:rPr>
                <w:rFonts w:ascii="Calibri" w:eastAsia="Times New Roman" w:hAnsi="Calibri"/>
                <w:color w:val="000000"/>
                <w:sz w:val="22"/>
                <w:szCs w:val="22"/>
                <w:lang w:val="en-US"/>
              </w:rPr>
            </w:pPr>
          </w:p>
        </w:tc>
        <w:tc>
          <w:tcPr>
            <w:tcW w:w="3229" w:type="dxa"/>
            <w:tcBorders>
              <w:top w:val="nil"/>
              <w:left w:val="nil"/>
              <w:bottom w:val="nil"/>
              <w:right w:val="nil"/>
            </w:tcBorders>
            <w:shd w:val="clear" w:color="auto" w:fill="auto"/>
            <w:noWrap/>
            <w:vAlign w:val="bottom"/>
            <w:hideMark/>
          </w:tcPr>
          <w:p w14:paraId="24FD8F3A" w14:textId="77777777" w:rsidR="007F6B7B" w:rsidRPr="00BA5295" w:rsidRDefault="007F6B7B" w:rsidP="00394A7A">
            <w:pPr>
              <w:jc w:val="cente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27 (</w:t>
            </w:r>
            <w:r>
              <w:rPr>
                <w:rFonts w:ascii="Calibri" w:eastAsia="Times New Roman" w:hAnsi="Calibri"/>
                <w:color w:val="000000"/>
                <w:sz w:val="22"/>
                <w:szCs w:val="22"/>
                <w:lang w:val="en-US"/>
              </w:rPr>
              <w:t>15.6</w:t>
            </w:r>
            <w:r w:rsidRPr="00BA5295">
              <w:rPr>
                <w:rFonts w:ascii="Calibri" w:eastAsia="Times New Roman" w:hAnsi="Calibri"/>
                <w:color w:val="000000"/>
                <w:sz w:val="22"/>
                <w:szCs w:val="22"/>
                <w:lang w:val="en-US"/>
              </w:rPr>
              <w:t>)</w:t>
            </w:r>
          </w:p>
        </w:tc>
        <w:tc>
          <w:tcPr>
            <w:tcW w:w="2974" w:type="dxa"/>
            <w:tcBorders>
              <w:top w:val="nil"/>
              <w:left w:val="nil"/>
              <w:bottom w:val="nil"/>
              <w:right w:val="nil"/>
            </w:tcBorders>
            <w:shd w:val="clear" w:color="auto" w:fill="auto"/>
            <w:noWrap/>
            <w:vAlign w:val="bottom"/>
            <w:hideMark/>
          </w:tcPr>
          <w:p w14:paraId="2E6C693B" w14:textId="77777777" w:rsidR="007F6B7B" w:rsidRPr="00BA5295" w:rsidRDefault="007F6B7B" w:rsidP="00394A7A">
            <w:pPr>
              <w:jc w:val="center"/>
              <w:rPr>
                <w:rFonts w:ascii="Calibri" w:eastAsia="Times New Roman" w:hAnsi="Calibri"/>
                <w:color w:val="000000"/>
                <w:sz w:val="22"/>
                <w:szCs w:val="22"/>
                <w:lang w:val="en-US"/>
              </w:rPr>
            </w:pPr>
            <w:r w:rsidRPr="00BA5295">
              <w:rPr>
                <w:rFonts w:ascii="Calibri" w:eastAsia="Times New Roman" w:hAnsi="Calibri"/>
                <w:color w:val="000000"/>
                <w:sz w:val="22"/>
                <w:szCs w:val="22"/>
                <w:lang w:val="en-US"/>
              </w:rPr>
              <w:t>7 (</w:t>
            </w:r>
            <w:r>
              <w:rPr>
                <w:rFonts w:ascii="Calibri" w:eastAsia="Times New Roman" w:hAnsi="Calibri"/>
                <w:color w:val="000000"/>
                <w:sz w:val="22"/>
                <w:szCs w:val="22"/>
                <w:lang w:val="en-US"/>
              </w:rPr>
              <w:t>25.9</w:t>
            </w:r>
            <w:r w:rsidRPr="00BA5295">
              <w:rPr>
                <w:rFonts w:ascii="Calibri" w:eastAsia="Times New Roman" w:hAnsi="Calibri"/>
                <w:color w:val="000000"/>
                <w:sz w:val="22"/>
                <w:szCs w:val="22"/>
                <w:lang w:val="en-US"/>
              </w:rPr>
              <w:t>)</w:t>
            </w:r>
          </w:p>
        </w:tc>
        <w:tc>
          <w:tcPr>
            <w:tcW w:w="4492" w:type="dxa"/>
            <w:tcBorders>
              <w:top w:val="nil"/>
              <w:left w:val="nil"/>
              <w:bottom w:val="nil"/>
              <w:right w:val="nil"/>
            </w:tcBorders>
            <w:shd w:val="clear" w:color="auto" w:fill="auto"/>
            <w:noWrap/>
            <w:vAlign w:val="bottom"/>
            <w:hideMark/>
          </w:tcPr>
          <w:p w14:paraId="100DC903" w14:textId="77777777" w:rsidR="007F6B7B" w:rsidRDefault="007F6B7B" w:rsidP="00394A7A">
            <w:pPr>
              <w:jc w:val="center"/>
              <w:rPr>
                <w:rFonts w:ascii="Calibri" w:eastAsia="Times New Roman" w:hAnsi="Calibri"/>
                <w:color w:val="000000"/>
                <w:sz w:val="22"/>
                <w:szCs w:val="22"/>
              </w:rPr>
            </w:pPr>
            <w:r w:rsidRPr="00BA5295">
              <w:rPr>
                <w:rFonts w:ascii="Calibri" w:eastAsia="Times New Roman" w:hAnsi="Calibri"/>
                <w:color w:val="000000"/>
                <w:sz w:val="22"/>
                <w:szCs w:val="22"/>
                <w:lang w:val="en-US"/>
              </w:rPr>
              <w:t xml:space="preserve">20 </w:t>
            </w:r>
            <w:r>
              <w:rPr>
                <w:rFonts w:ascii="Calibri" w:eastAsia="Times New Roman" w:hAnsi="Calibri"/>
                <w:color w:val="000000"/>
                <w:sz w:val="22"/>
                <w:szCs w:val="22"/>
              </w:rPr>
              <w:t>(74.1)</w:t>
            </w:r>
          </w:p>
        </w:tc>
        <w:tc>
          <w:tcPr>
            <w:tcW w:w="146" w:type="dxa"/>
            <w:tcBorders>
              <w:top w:val="nil"/>
              <w:left w:val="nil"/>
              <w:bottom w:val="nil"/>
              <w:right w:val="nil"/>
            </w:tcBorders>
            <w:shd w:val="clear" w:color="auto" w:fill="auto"/>
            <w:noWrap/>
            <w:vAlign w:val="bottom"/>
            <w:hideMark/>
          </w:tcPr>
          <w:p w14:paraId="7BE543FD" w14:textId="77777777" w:rsidR="007F6B7B" w:rsidRDefault="007F6B7B" w:rsidP="00394A7A">
            <w:pPr>
              <w:jc w:val="center"/>
              <w:rPr>
                <w:rFonts w:ascii="Calibri" w:eastAsia="Times New Roman" w:hAnsi="Calibri"/>
                <w:color w:val="000000"/>
                <w:sz w:val="22"/>
                <w:szCs w:val="22"/>
              </w:rPr>
            </w:pPr>
          </w:p>
        </w:tc>
      </w:tr>
      <w:tr w:rsidR="007F6B7B" w14:paraId="70A60493" w14:textId="77777777" w:rsidTr="00394A7A">
        <w:trPr>
          <w:trHeight w:val="300"/>
        </w:trPr>
        <w:tc>
          <w:tcPr>
            <w:tcW w:w="1592" w:type="dxa"/>
            <w:tcBorders>
              <w:top w:val="nil"/>
              <w:left w:val="nil"/>
              <w:bottom w:val="nil"/>
              <w:right w:val="nil"/>
            </w:tcBorders>
            <w:shd w:val="clear" w:color="auto" w:fill="auto"/>
            <w:noWrap/>
            <w:vAlign w:val="bottom"/>
            <w:hideMark/>
          </w:tcPr>
          <w:p w14:paraId="11C7A715" w14:textId="77777777" w:rsidR="007F6B7B" w:rsidRDefault="007F6B7B" w:rsidP="00394A7A">
            <w:pPr>
              <w:rPr>
                <w:rFonts w:ascii="Calibri" w:eastAsia="Times New Roman" w:hAnsi="Calibri"/>
                <w:color w:val="000000"/>
                <w:sz w:val="22"/>
                <w:szCs w:val="22"/>
              </w:rPr>
            </w:pPr>
            <w:r>
              <w:rPr>
                <w:rFonts w:ascii="Calibri" w:eastAsia="Times New Roman" w:hAnsi="Calibri"/>
                <w:color w:val="000000"/>
                <w:sz w:val="22"/>
                <w:szCs w:val="22"/>
              </w:rPr>
              <w:t>HPV18 E4</w:t>
            </w:r>
          </w:p>
        </w:tc>
        <w:tc>
          <w:tcPr>
            <w:tcW w:w="190" w:type="dxa"/>
            <w:tcBorders>
              <w:top w:val="nil"/>
              <w:left w:val="nil"/>
              <w:bottom w:val="nil"/>
              <w:right w:val="nil"/>
            </w:tcBorders>
            <w:shd w:val="clear" w:color="auto" w:fill="auto"/>
            <w:noWrap/>
            <w:vAlign w:val="bottom"/>
            <w:hideMark/>
          </w:tcPr>
          <w:p w14:paraId="33617F89" w14:textId="77777777" w:rsidR="007F6B7B" w:rsidRDefault="007F6B7B" w:rsidP="00394A7A">
            <w:pPr>
              <w:rPr>
                <w:rFonts w:ascii="Calibri" w:eastAsia="Times New Roman" w:hAnsi="Calibri"/>
                <w:color w:val="000000"/>
                <w:sz w:val="22"/>
                <w:szCs w:val="22"/>
              </w:rPr>
            </w:pPr>
          </w:p>
        </w:tc>
        <w:tc>
          <w:tcPr>
            <w:tcW w:w="3229" w:type="dxa"/>
            <w:tcBorders>
              <w:top w:val="nil"/>
              <w:left w:val="nil"/>
              <w:bottom w:val="nil"/>
              <w:right w:val="nil"/>
            </w:tcBorders>
            <w:shd w:val="clear" w:color="auto" w:fill="auto"/>
            <w:noWrap/>
            <w:vAlign w:val="bottom"/>
            <w:hideMark/>
          </w:tcPr>
          <w:p w14:paraId="3E66795F"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14 (8.1)</w:t>
            </w:r>
          </w:p>
        </w:tc>
        <w:tc>
          <w:tcPr>
            <w:tcW w:w="2974" w:type="dxa"/>
            <w:tcBorders>
              <w:top w:val="nil"/>
              <w:left w:val="nil"/>
              <w:bottom w:val="nil"/>
              <w:right w:val="nil"/>
            </w:tcBorders>
            <w:shd w:val="clear" w:color="auto" w:fill="auto"/>
            <w:noWrap/>
            <w:vAlign w:val="bottom"/>
            <w:hideMark/>
          </w:tcPr>
          <w:p w14:paraId="7C4AF9BD"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1 (7.1)</w:t>
            </w:r>
          </w:p>
        </w:tc>
        <w:tc>
          <w:tcPr>
            <w:tcW w:w="4492" w:type="dxa"/>
            <w:tcBorders>
              <w:top w:val="nil"/>
              <w:left w:val="nil"/>
              <w:bottom w:val="nil"/>
              <w:right w:val="nil"/>
            </w:tcBorders>
            <w:shd w:val="clear" w:color="auto" w:fill="auto"/>
            <w:noWrap/>
            <w:vAlign w:val="bottom"/>
            <w:hideMark/>
          </w:tcPr>
          <w:p w14:paraId="635BCBC2"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13 (92.9)</w:t>
            </w:r>
          </w:p>
        </w:tc>
        <w:tc>
          <w:tcPr>
            <w:tcW w:w="146" w:type="dxa"/>
            <w:tcBorders>
              <w:top w:val="nil"/>
              <w:left w:val="nil"/>
              <w:bottom w:val="nil"/>
              <w:right w:val="nil"/>
            </w:tcBorders>
            <w:shd w:val="clear" w:color="auto" w:fill="auto"/>
            <w:noWrap/>
            <w:vAlign w:val="bottom"/>
            <w:hideMark/>
          </w:tcPr>
          <w:p w14:paraId="53A4B44E" w14:textId="77777777" w:rsidR="007F6B7B" w:rsidRDefault="007F6B7B" w:rsidP="00394A7A">
            <w:pPr>
              <w:jc w:val="center"/>
              <w:rPr>
                <w:rFonts w:ascii="Calibri" w:eastAsia="Times New Roman" w:hAnsi="Calibri"/>
                <w:color w:val="000000"/>
                <w:sz w:val="22"/>
                <w:szCs w:val="22"/>
              </w:rPr>
            </w:pPr>
          </w:p>
        </w:tc>
      </w:tr>
      <w:tr w:rsidR="007F6B7B" w14:paraId="79883EE6" w14:textId="77777777" w:rsidTr="00394A7A">
        <w:trPr>
          <w:trHeight w:val="300"/>
        </w:trPr>
        <w:tc>
          <w:tcPr>
            <w:tcW w:w="1592" w:type="dxa"/>
            <w:tcBorders>
              <w:top w:val="nil"/>
              <w:left w:val="nil"/>
              <w:bottom w:val="nil"/>
              <w:right w:val="nil"/>
            </w:tcBorders>
            <w:shd w:val="clear" w:color="auto" w:fill="auto"/>
            <w:noWrap/>
            <w:vAlign w:val="bottom"/>
            <w:hideMark/>
          </w:tcPr>
          <w:p w14:paraId="2C0A7F5A" w14:textId="77777777" w:rsidR="007F6B7B" w:rsidRDefault="007F6B7B" w:rsidP="00394A7A">
            <w:pPr>
              <w:rPr>
                <w:rFonts w:ascii="Calibri" w:eastAsia="Times New Roman" w:hAnsi="Calibri"/>
                <w:color w:val="000000"/>
                <w:sz w:val="22"/>
                <w:szCs w:val="22"/>
              </w:rPr>
            </w:pPr>
            <w:r>
              <w:rPr>
                <w:rFonts w:ascii="Calibri" w:eastAsia="Times New Roman" w:hAnsi="Calibri"/>
                <w:color w:val="000000"/>
                <w:sz w:val="22"/>
                <w:szCs w:val="22"/>
              </w:rPr>
              <w:t>HPV18 E6</w:t>
            </w:r>
          </w:p>
        </w:tc>
        <w:tc>
          <w:tcPr>
            <w:tcW w:w="190" w:type="dxa"/>
            <w:tcBorders>
              <w:top w:val="nil"/>
              <w:left w:val="nil"/>
              <w:bottom w:val="nil"/>
              <w:right w:val="nil"/>
            </w:tcBorders>
            <w:shd w:val="clear" w:color="auto" w:fill="auto"/>
            <w:noWrap/>
            <w:vAlign w:val="bottom"/>
            <w:hideMark/>
          </w:tcPr>
          <w:p w14:paraId="29C47497" w14:textId="77777777" w:rsidR="007F6B7B" w:rsidRDefault="007F6B7B" w:rsidP="00394A7A">
            <w:pPr>
              <w:rPr>
                <w:rFonts w:ascii="Calibri" w:eastAsia="Times New Roman" w:hAnsi="Calibri"/>
                <w:color w:val="000000"/>
                <w:sz w:val="22"/>
                <w:szCs w:val="22"/>
              </w:rPr>
            </w:pPr>
          </w:p>
        </w:tc>
        <w:tc>
          <w:tcPr>
            <w:tcW w:w="3229" w:type="dxa"/>
            <w:tcBorders>
              <w:top w:val="nil"/>
              <w:left w:val="nil"/>
              <w:bottom w:val="nil"/>
              <w:right w:val="nil"/>
            </w:tcBorders>
            <w:shd w:val="clear" w:color="auto" w:fill="auto"/>
            <w:noWrap/>
            <w:vAlign w:val="bottom"/>
            <w:hideMark/>
          </w:tcPr>
          <w:p w14:paraId="70B996F9"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22 (12.7)</w:t>
            </w:r>
          </w:p>
        </w:tc>
        <w:tc>
          <w:tcPr>
            <w:tcW w:w="2974" w:type="dxa"/>
            <w:tcBorders>
              <w:top w:val="nil"/>
              <w:left w:val="nil"/>
              <w:bottom w:val="nil"/>
              <w:right w:val="nil"/>
            </w:tcBorders>
            <w:shd w:val="clear" w:color="auto" w:fill="auto"/>
            <w:noWrap/>
            <w:vAlign w:val="bottom"/>
            <w:hideMark/>
          </w:tcPr>
          <w:p w14:paraId="1AE1D1A9"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4 (18.2)</w:t>
            </w:r>
          </w:p>
        </w:tc>
        <w:tc>
          <w:tcPr>
            <w:tcW w:w="4492" w:type="dxa"/>
            <w:tcBorders>
              <w:top w:val="nil"/>
              <w:left w:val="nil"/>
              <w:bottom w:val="nil"/>
              <w:right w:val="nil"/>
            </w:tcBorders>
            <w:shd w:val="clear" w:color="auto" w:fill="auto"/>
            <w:noWrap/>
            <w:vAlign w:val="bottom"/>
            <w:hideMark/>
          </w:tcPr>
          <w:p w14:paraId="6434F5F7"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18 (81.8)</w:t>
            </w:r>
          </w:p>
        </w:tc>
        <w:tc>
          <w:tcPr>
            <w:tcW w:w="146" w:type="dxa"/>
            <w:tcBorders>
              <w:top w:val="nil"/>
              <w:left w:val="nil"/>
              <w:bottom w:val="nil"/>
              <w:right w:val="nil"/>
            </w:tcBorders>
            <w:shd w:val="clear" w:color="auto" w:fill="auto"/>
            <w:noWrap/>
            <w:vAlign w:val="bottom"/>
            <w:hideMark/>
          </w:tcPr>
          <w:p w14:paraId="5ECD0010" w14:textId="77777777" w:rsidR="007F6B7B" w:rsidRDefault="007F6B7B" w:rsidP="00394A7A">
            <w:pPr>
              <w:jc w:val="center"/>
              <w:rPr>
                <w:rFonts w:ascii="Calibri" w:eastAsia="Times New Roman" w:hAnsi="Calibri"/>
                <w:color w:val="000000"/>
                <w:sz w:val="22"/>
                <w:szCs w:val="22"/>
              </w:rPr>
            </w:pPr>
          </w:p>
        </w:tc>
      </w:tr>
      <w:tr w:rsidR="007F6B7B" w14:paraId="0846053F" w14:textId="77777777" w:rsidTr="00394A7A">
        <w:trPr>
          <w:trHeight w:val="300"/>
        </w:trPr>
        <w:tc>
          <w:tcPr>
            <w:tcW w:w="1592" w:type="dxa"/>
            <w:tcBorders>
              <w:top w:val="nil"/>
              <w:left w:val="nil"/>
              <w:bottom w:val="nil"/>
              <w:right w:val="nil"/>
            </w:tcBorders>
            <w:shd w:val="clear" w:color="auto" w:fill="auto"/>
            <w:noWrap/>
            <w:vAlign w:val="bottom"/>
            <w:hideMark/>
          </w:tcPr>
          <w:p w14:paraId="7AE1FCA1" w14:textId="77777777" w:rsidR="007F6B7B" w:rsidRDefault="007F6B7B" w:rsidP="00394A7A">
            <w:pPr>
              <w:rPr>
                <w:rFonts w:ascii="Calibri" w:eastAsia="Times New Roman" w:hAnsi="Calibri"/>
                <w:color w:val="000000"/>
                <w:sz w:val="22"/>
                <w:szCs w:val="22"/>
              </w:rPr>
            </w:pPr>
            <w:r>
              <w:rPr>
                <w:rFonts w:ascii="Calibri" w:eastAsia="Times New Roman" w:hAnsi="Calibri"/>
                <w:color w:val="000000"/>
                <w:sz w:val="22"/>
                <w:szCs w:val="22"/>
              </w:rPr>
              <w:t>HPV18 E7</w:t>
            </w:r>
          </w:p>
        </w:tc>
        <w:tc>
          <w:tcPr>
            <w:tcW w:w="190" w:type="dxa"/>
            <w:tcBorders>
              <w:top w:val="nil"/>
              <w:left w:val="nil"/>
              <w:bottom w:val="nil"/>
              <w:right w:val="nil"/>
            </w:tcBorders>
            <w:shd w:val="clear" w:color="auto" w:fill="auto"/>
            <w:noWrap/>
            <w:vAlign w:val="bottom"/>
            <w:hideMark/>
          </w:tcPr>
          <w:p w14:paraId="4AA5AF17" w14:textId="77777777" w:rsidR="007F6B7B" w:rsidRDefault="007F6B7B" w:rsidP="00394A7A">
            <w:pPr>
              <w:rPr>
                <w:rFonts w:ascii="Calibri" w:eastAsia="Times New Roman" w:hAnsi="Calibri"/>
                <w:color w:val="000000"/>
                <w:sz w:val="22"/>
                <w:szCs w:val="22"/>
              </w:rPr>
            </w:pPr>
          </w:p>
        </w:tc>
        <w:tc>
          <w:tcPr>
            <w:tcW w:w="3229" w:type="dxa"/>
            <w:tcBorders>
              <w:top w:val="nil"/>
              <w:left w:val="nil"/>
              <w:bottom w:val="nil"/>
              <w:right w:val="nil"/>
            </w:tcBorders>
            <w:shd w:val="clear" w:color="auto" w:fill="auto"/>
            <w:noWrap/>
            <w:vAlign w:val="bottom"/>
            <w:hideMark/>
          </w:tcPr>
          <w:p w14:paraId="513ACFE9"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22 (12.7)</w:t>
            </w:r>
          </w:p>
        </w:tc>
        <w:tc>
          <w:tcPr>
            <w:tcW w:w="2974" w:type="dxa"/>
            <w:tcBorders>
              <w:top w:val="nil"/>
              <w:left w:val="nil"/>
              <w:bottom w:val="nil"/>
              <w:right w:val="nil"/>
            </w:tcBorders>
            <w:shd w:val="clear" w:color="auto" w:fill="auto"/>
            <w:noWrap/>
            <w:vAlign w:val="bottom"/>
            <w:hideMark/>
          </w:tcPr>
          <w:p w14:paraId="5846ED38"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9 (41.0)</w:t>
            </w:r>
          </w:p>
        </w:tc>
        <w:tc>
          <w:tcPr>
            <w:tcW w:w="4492" w:type="dxa"/>
            <w:tcBorders>
              <w:top w:val="nil"/>
              <w:left w:val="nil"/>
              <w:bottom w:val="nil"/>
              <w:right w:val="nil"/>
            </w:tcBorders>
            <w:shd w:val="clear" w:color="auto" w:fill="auto"/>
            <w:noWrap/>
            <w:vAlign w:val="bottom"/>
            <w:hideMark/>
          </w:tcPr>
          <w:p w14:paraId="34075370"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13 (59.0)</w:t>
            </w:r>
          </w:p>
        </w:tc>
        <w:tc>
          <w:tcPr>
            <w:tcW w:w="146" w:type="dxa"/>
            <w:tcBorders>
              <w:top w:val="nil"/>
              <w:left w:val="nil"/>
              <w:bottom w:val="nil"/>
              <w:right w:val="nil"/>
            </w:tcBorders>
            <w:shd w:val="clear" w:color="auto" w:fill="auto"/>
            <w:noWrap/>
            <w:vAlign w:val="bottom"/>
            <w:hideMark/>
          </w:tcPr>
          <w:p w14:paraId="1818BE37" w14:textId="77777777" w:rsidR="007F6B7B" w:rsidRDefault="007F6B7B" w:rsidP="00394A7A">
            <w:pPr>
              <w:jc w:val="center"/>
              <w:rPr>
                <w:rFonts w:ascii="Calibri" w:eastAsia="Times New Roman" w:hAnsi="Calibri"/>
                <w:color w:val="000000"/>
                <w:sz w:val="22"/>
                <w:szCs w:val="22"/>
              </w:rPr>
            </w:pPr>
          </w:p>
        </w:tc>
      </w:tr>
      <w:tr w:rsidR="007F6B7B" w14:paraId="697D74AF" w14:textId="77777777" w:rsidTr="00394A7A">
        <w:trPr>
          <w:trHeight w:val="300"/>
        </w:trPr>
        <w:tc>
          <w:tcPr>
            <w:tcW w:w="1592" w:type="dxa"/>
            <w:tcBorders>
              <w:top w:val="nil"/>
              <w:left w:val="nil"/>
              <w:bottom w:val="nil"/>
              <w:right w:val="nil"/>
            </w:tcBorders>
            <w:shd w:val="clear" w:color="auto" w:fill="auto"/>
            <w:noWrap/>
            <w:vAlign w:val="bottom"/>
            <w:hideMark/>
          </w:tcPr>
          <w:p w14:paraId="0143FD62" w14:textId="77777777" w:rsidR="007F6B7B" w:rsidRDefault="007F6B7B" w:rsidP="00394A7A">
            <w:pPr>
              <w:rPr>
                <w:rFonts w:ascii="Calibri" w:eastAsia="Times New Roman" w:hAnsi="Calibri"/>
                <w:color w:val="000000"/>
                <w:sz w:val="22"/>
                <w:szCs w:val="22"/>
              </w:rPr>
            </w:pPr>
            <w:r>
              <w:rPr>
                <w:rFonts w:ascii="Calibri" w:eastAsia="Times New Roman" w:hAnsi="Calibri"/>
                <w:color w:val="000000"/>
                <w:sz w:val="22"/>
                <w:szCs w:val="22"/>
              </w:rPr>
              <w:t>HPV18 L1</w:t>
            </w:r>
          </w:p>
        </w:tc>
        <w:tc>
          <w:tcPr>
            <w:tcW w:w="190" w:type="dxa"/>
            <w:tcBorders>
              <w:top w:val="nil"/>
              <w:left w:val="nil"/>
              <w:bottom w:val="nil"/>
              <w:right w:val="nil"/>
            </w:tcBorders>
            <w:shd w:val="clear" w:color="auto" w:fill="auto"/>
            <w:noWrap/>
            <w:vAlign w:val="bottom"/>
            <w:hideMark/>
          </w:tcPr>
          <w:p w14:paraId="285C549F" w14:textId="77777777" w:rsidR="007F6B7B" w:rsidRDefault="007F6B7B" w:rsidP="00394A7A">
            <w:pPr>
              <w:rPr>
                <w:rFonts w:ascii="Calibri" w:eastAsia="Times New Roman" w:hAnsi="Calibri"/>
                <w:color w:val="000000"/>
                <w:sz w:val="22"/>
                <w:szCs w:val="22"/>
              </w:rPr>
            </w:pPr>
          </w:p>
        </w:tc>
        <w:tc>
          <w:tcPr>
            <w:tcW w:w="3229" w:type="dxa"/>
            <w:tcBorders>
              <w:top w:val="nil"/>
              <w:left w:val="nil"/>
              <w:bottom w:val="nil"/>
              <w:right w:val="nil"/>
            </w:tcBorders>
            <w:shd w:val="clear" w:color="auto" w:fill="auto"/>
            <w:noWrap/>
            <w:vAlign w:val="bottom"/>
            <w:hideMark/>
          </w:tcPr>
          <w:p w14:paraId="79271E31"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38 (22.0)</w:t>
            </w:r>
          </w:p>
        </w:tc>
        <w:tc>
          <w:tcPr>
            <w:tcW w:w="2974" w:type="dxa"/>
            <w:tcBorders>
              <w:top w:val="nil"/>
              <w:left w:val="nil"/>
              <w:bottom w:val="nil"/>
              <w:right w:val="nil"/>
            </w:tcBorders>
            <w:shd w:val="clear" w:color="auto" w:fill="auto"/>
            <w:noWrap/>
            <w:vAlign w:val="bottom"/>
            <w:hideMark/>
          </w:tcPr>
          <w:p w14:paraId="6CBE3F9D"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6 (15.8)</w:t>
            </w:r>
          </w:p>
        </w:tc>
        <w:tc>
          <w:tcPr>
            <w:tcW w:w="4492" w:type="dxa"/>
            <w:tcBorders>
              <w:top w:val="nil"/>
              <w:left w:val="nil"/>
              <w:bottom w:val="nil"/>
              <w:right w:val="nil"/>
            </w:tcBorders>
            <w:shd w:val="clear" w:color="auto" w:fill="auto"/>
            <w:noWrap/>
            <w:vAlign w:val="bottom"/>
            <w:hideMark/>
          </w:tcPr>
          <w:p w14:paraId="599B4B5E" w14:textId="77777777" w:rsidR="007F6B7B" w:rsidRDefault="007F6B7B" w:rsidP="00394A7A">
            <w:pPr>
              <w:jc w:val="center"/>
              <w:rPr>
                <w:rFonts w:ascii="Calibri" w:eastAsia="Times New Roman" w:hAnsi="Calibri"/>
                <w:color w:val="000000"/>
                <w:sz w:val="22"/>
                <w:szCs w:val="22"/>
              </w:rPr>
            </w:pPr>
            <w:r>
              <w:rPr>
                <w:rFonts w:ascii="Calibri" w:eastAsia="Times New Roman" w:hAnsi="Calibri"/>
                <w:color w:val="000000"/>
                <w:sz w:val="22"/>
                <w:szCs w:val="22"/>
              </w:rPr>
              <w:t>32 (84.2)</w:t>
            </w:r>
          </w:p>
        </w:tc>
        <w:tc>
          <w:tcPr>
            <w:tcW w:w="146" w:type="dxa"/>
            <w:tcBorders>
              <w:top w:val="nil"/>
              <w:left w:val="nil"/>
              <w:bottom w:val="nil"/>
              <w:right w:val="nil"/>
            </w:tcBorders>
            <w:shd w:val="clear" w:color="auto" w:fill="auto"/>
            <w:noWrap/>
            <w:vAlign w:val="bottom"/>
            <w:hideMark/>
          </w:tcPr>
          <w:p w14:paraId="35A72D31" w14:textId="77777777" w:rsidR="007F6B7B" w:rsidRDefault="007F6B7B" w:rsidP="00394A7A">
            <w:pPr>
              <w:jc w:val="center"/>
              <w:rPr>
                <w:rFonts w:ascii="Calibri" w:eastAsia="Times New Roman" w:hAnsi="Calibri"/>
                <w:color w:val="000000"/>
                <w:sz w:val="22"/>
                <w:szCs w:val="22"/>
              </w:rPr>
            </w:pPr>
          </w:p>
        </w:tc>
      </w:tr>
    </w:tbl>
    <w:p w14:paraId="0CF24D25" w14:textId="77777777" w:rsidR="007F6B7B" w:rsidRDefault="007F6B7B" w:rsidP="007F6B7B">
      <w:pPr>
        <w:outlineLvl w:val="0"/>
        <w:rPr>
          <w:rFonts w:asciiTheme="minorHAnsi" w:hAnsiTheme="minorHAnsi"/>
          <w:b/>
          <w:vertAlign w:val="superscript"/>
        </w:rPr>
      </w:pPr>
    </w:p>
    <w:p w14:paraId="468649AD" w14:textId="77777777" w:rsidR="007F6B7B" w:rsidRDefault="007F6B7B" w:rsidP="007F6B7B">
      <w:pPr>
        <w:outlineLvl w:val="0"/>
        <w:rPr>
          <w:rFonts w:asciiTheme="minorHAnsi" w:hAnsiTheme="minorHAnsi"/>
          <w:b/>
          <w:vertAlign w:val="superscript"/>
        </w:rPr>
      </w:pPr>
    </w:p>
    <w:p w14:paraId="28C54565" w14:textId="77777777" w:rsidR="007F6B7B" w:rsidRDefault="007F6B7B" w:rsidP="007F6B7B">
      <w:pPr>
        <w:outlineLvl w:val="0"/>
        <w:rPr>
          <w:rFonts w:asciiTheme="minorHAnsi" w:hAnsiTheme="minorHAnsi"/>
          <w:b/>
          <w:vertAlign w:val="superscript"/>
        </w:rPr>
      </w:pPr>
    </w:p>
    <w:p w14:paraId="3303FB79" w14:textId="77777777" w:rsidR="007F6B7B" w:rsidRDefault="007F6B7B" w:rsidP="007F6B7B">
      <w:pPr>
        <w:outlineLvl w:val="0"/>
        <w:rPr>
          <w:rFonts w:asciiTheme="minorHAnsi" w:hAnsiTheme="minorHAnsi"/>
          <w:b/>
          <w:vertAlign w:val="superscript"/>
        </w:rPr>
      </w:pPr>
    </w:p>
    <w:p w14:paraId="3AD32B3F" w14:textId="77777777" w:rsidR="007F6B7B" w:rsidRDefault="007F6B7B" w:rsidP="007F6B7B">
      <w:pPr>
        <w:outlineLvl w:val="0"/>
        <w:rPr>
          <w:rFonts w:asciiTheme="minorHAnsi" w:hAnsiTheme="minorHAnsi"/>
          <w:b/>
          <w:vertAlign w:val="superscript"/>
        </w:rPr>
      </w:pPr>
    </w:p>
    <w:p w14:paraId="522EE501" w14:textId="77777777" w:rsidR="007F6B7B" w:rsidRDefault="007F6B7B" w:rsidP="007F6B7B">
      <w:pPr>
        <w:outlineLvl w:val="0"/>
        <w:rPr>
          <w:rFonts w:asciiTheme="minorHAnsi" w:hAnsiTheme="minorHAnsi"/>
          <w:b/>
          <w:vertAlign w:val="superscript"/>
        </w:rPr>
      </w:pPr>
    </w:p>
    <w:p w14:paraId="6C143E63" w14:textId="77777777" w:rsidR="007F6B7B" w:rsidRDefault="007F6B7B" w:rsidP="007F6B7B">
      <w:pPr>
        <w:outlineLvl w:val="0"/>
        <w:rPr>
          <w:rFonts w:asciiTheme="minorHAnsi" w:hAnsiTheme="minorHAnsi"/>
          <w:b/>
          <w:vertAlign w:val="superscript"/>
        </w:rPr>
      </w:pPr>
    </w:p>
    <w:p w14:paraId="5FAA52CD" w14:textId="77777777" w:rsidR="007F6B7B" w:rsidRDefault="007F6B7B" w:rsidP="007F6B7B">
      <w:pPr>
        <w:outlineLvl w:val="0"/>
        <w:rPr>
          <w:rFonts w:asciiTheme="minorHAnsi" w:hAnsiTheme="minorHAnsi"/>
          <w:b/>
          <w:vertAlign w:val="superscript"/>
        </w:rPr>
      </w:pPr>
    </w:p>
    <w:p w14:paraId="24375F9C" w14:textId="77777777" w:rsidR="007F6B7B" w:rsidRDefault="007F6B7B" w:rsidP="007F6B7B">
      <w:pPr>
        <w:outlineLvl w:val="0"/>
        <w:rPr>
          <w:rFonts w:asciiTheme="minorHAnsi" w:hAnsiTheme="minorHAnsi"/>
          <w:b/>
          <w:vertAlign w:val="superscript"/>
        </w:rPr>
      </w:pPr>
    </w:p>
    <w:p w14:paraId="7B5BB50A" w14:textId="77777777" w:rsidR="007F6B7B" w:rsidRDefault="007F6B7B" w:rsidP="007F6B7B">
      <w:pPr>
        <w:ind w:left="142" w:right="1529"/>
        <w:jc w:val="both"/>
        <w:rPr>
          <w:rFonts w:asciiTheme="minorHAnsi" w:hAnsiTheme="minorHAnsi"/>
          <w:b/>
          <w:vertAlign w:val="superscript"/>
          <w:lang w:val="en-US"/>
        </w:rPr>
      </w:pPr>
    </w:p>
    <w:p w14:paraId="04E031C1" w14:textId="02C2AAB5" w:rsidR="001A0877" w:rsidRPr="000D1165" w:rsidRDefault="001A0877" w:rsidP="00CD1725">
      <w:pPr>
        <w:spacing w:line="312" w:lineRule="auto"/>
        <w:ind w:left="142" w:right="1529"/>
        <w:jc w:val="both"/>
        <w:rPr>
          <w:rFonts w:asciiTheme="minorHAnsi" w:hAnsiTheme="minorHAnsi" w:cstheme="minorHAnsi"/>
          <w:lang w:val="en-US"/>
        </w:rPr>
      </w:pPr>
      <w:r w:rsidRPr="000D1165">
        <w:rPr>
          <w:rFonts w:asciiTheme="minorHAnsi" w:hAnsiTheme="minorHAnsi" w:cstheme="minorHAnsi"/>
          <w:b/>
          <w:vertAlign w:val="superscript"/>
          <w:lang w:val="en-US"/>
        </w:rPr>
        <w:t xml:space="preserve">1 </w:t>
      </w:r>
      <w:r w:rsidR="006B1EE2">
        <w:rPr>
          <w:rFonts w:asciiTheme="minorHAnsi" w:hAnsiTheme="minorHAnsi" w:cstheme="minorHAnsi"/>
          <w:lang w:val="en-US"/>
        </w:rPr>
        <w:t>A d</w:t>
      </w:r>
      <w:r w:rsidRPr="000D1165">
        <w:rPr>
          <w:rFonts w:asciiTheme="minorHAnsi" w:hAnsiTheme="minorHAnsi" w:cstheme="minorHAnsi"/>
          <w:lang w:val="en-US"/>
        </w:rPr>
        <w:t xml:space="preserve">ecreasing trend shows reduction in antibody reactivity (MFI) of at least 50% of the baseline MFI within the first 18 months. Every other trend is considered to be either stable or increasing. Of the 184 patients, 11 </w:t>
      </w:r>
      <w:r w:rsidR="005175F6" w:rsidRPr="005175F6">
        <w:rPr>
          <w:rFonts w:asciiTheme="minorHAnsi" w:hAnsiTheme="minorHAnsi" w:cstheme="minorHAnsi"/>
          <w:lang w:val="en-US"/>
        </w:rPr>
        <w:t xml:space="preserve">patients </w:t>
      </w:r>
      <w:r w:rsidR="005175F6">
        <w:rPr>
          <w:rFonts w:asciiTheme="minorHAnsi" w:hAnsiTheme="minorHAnsi" w:cstheme="minorHAnsi"/>
          <w:lang w:val="en-US"/>
        </w:rPr>
        <w:t xml:space="preserve">who </w:t>
      </w:r>
      <w:r w:rsidR="005175F6" w:rsidRPr="005175F6">
        <w:rPr>
          <w:rFonts w:asciiTheme="minorHAnsi" w:hAnsiTheme="minorHAnsi" w:cstheme="minorHAnsi"/>
          <w:lang w:val="en-US"/>
        </w:rPr>
        <w:t xml:space="preserve">underwent laparoscopic staging without surgery </w:t>
      </w:r>
      <w:r w:rsidRPr="000D1165">
        <w:rPr>
          <w:rFonts w:asciiTheme="minorHAnsi" w:hAnsiTheme="minorHAnsi" w:cstheme="minorHAnsi"/>
          <w:lang w:val="en-US"/>
        </w:rPr>
        <w:t>were excluded in this analysis.</w:t>
      </w:r>
    </w:p>
    <w:p w14:paraId="43C86EDF" w14:textId="77777777" w:rsidR="009812CB" w:rsidRPr="000D1165" w:rsidRDefault="009812CB" w:rsidP="00CD1725">
      <w:pPr>
        <w:spacing w:line="312" w:lineRule="auto"/>
        <w:rPr>
          <w:rFonts w:asciiTheme="minorHAnsi" w:hAnsiTheme="minorHAnsi" w:cstheme="minorHAnsi"/>
          <w:b/>
          <w:u w:val="single"/>
          <w:lang w:val="en-US"/>
        </w:rPr>
      </w:pPr>
    </w:p>
    <w:p w14:paraId="75742BE3" w14:textId="77777777" w:rsidR="009812CB" w:rsidRPr="000D1165" w:rsidRDefault="009812CB" w:rsidP="00CD1725">
      <w:pPr>
        <w:spacing w:line="312" w:lineRule="auto"/>
        <w:rPr>
          <w:rFonts w:asciiTheme="minorHAnsi" w:hAnsiTheme="minorHAnsi" w:cstheme="minorHAnsi"/>
          <w:b/>
          <w:u w:val="single"/>
          <w:lang w:val="en-US"/>
        </w:rPr>
        <w:sectPr w:rsidR="009812CB" w:rsidRPr="000D1165" w:rsidSect="009812CB">
          <w:pgSz w:w="16838" w:h="11906" w:orient="landscape"/>
          <w:pgMar w:top="1417" w:right="1417" w:bottom="1417" w:left="1134" w:header="708" w:footer="708" w:gutter="0"/>
          <w:cols w:space="708"/>
          <w:docGrid w:linePitch="360"/>
        </w:sectPr>
      </w:pPr>
      <w:r w:rsidRPr="000D1165">
        <w:rPr>
          <w:rFonts w:asciiTheme="minorHAnsi" w:hAnsiTheme="minorHAnsi" w:cstheme="minorHAnsi"/>
          <w:b/>
          <w:u w:val="single"/>
          <w:lang w:val="en-US"/>
        </w:rPr>
        <w:br w:type="page"/>
      </w:r>
    </w:p>
    <w:tbl>
      <w:tblPr>
        <w:tblW w:w="7722" w:type="dxa"/>
        <w:tblInd w:w="70" w:type="dxa"/>
        <w:tblLayout w:type="fixed"/>
        <w:tblCellMar>
          <w:left w:w="70" w:type="dxa"/>
          <w:right w:w="70" w:type="dxa"/>
        </w:tblCellMar>
        <w:tblLook w:val="04A0" w:firstRow="1" w:lastRow="0" w:firstColumn="1" w:lastColumn="0" w:noHBand="0" w:noVBand="1"/>
      </w:tblPr>
      <w:tblGrid>
        <w:gridCol w:w="1524"/>
        <w:gridCol w:w="208"/>
        <w:gridCol w:w="3449"/>
        <w:gridCol w:w="1085"/>
        <w:gridCol w:w="1456"/>
      </w:tblGrid>
      <w:tr w:rsidR="005450FD" w:rsidRPr="003A5892" w14:paraId="36DE01D1" w14:textId="77777777" w:rsidTr="00811C79">
        <w:trPr>
          <w:trHeight w:val="319"/>
        </w:trPr>
        <w:tc>
          <w:tcPr>
            <w:tcW w:w="5181" w:type="dxa"/>
            <w:gridSpan w:val="3"/>
            <w:tcBorders>
              <w:top w:val="nil"/>
              <w:left w:val="nil"/>
              <w:bottom w:val="single" w:sz="8" w:space="0" w:color="auto"/>
              <w:right w:val="nil"/>
            </w:tcBorders>
            <w:shd w:val="clear" w:color="auto" w:fill="auto"/>
            <w:noWrap/>
            <w:vAlign w:val="bottom"/>
            <w:hideMark/>
          </w:tcPr>
          <w:p w14:paraId="3EE3D5A5" w14:textId="76D715E2" w:rsidR="005450FD" w:rsidRPr="000D1165" w:rsidRDefault="005450FD" w:rsidP="00167929">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lastRenderedPageBreak/>
              <w:t>Suppl. Tab</w:t>
            </w:r>
            <w:r w:rsidR="00167929">
              <w:rPr>
                <w:rFonts w:asciiTheme="minorHAnsi" w:eastAsia="Times New Roman" w:hAnsiTheme="minorHAnsi" w:cstheme="minorHAnsi"/>
                <w:b/>
                <w:bCs/>
                <w:color w:val="000000"/>
                <w:lang w:val="en-US"/>
              </w:rPr>
              <w:t>le</w:t>
            </w:r>
            <w:r w:rsidRPr="000D1165">
              <w:rPr>
                <w:rFonts w:asciiTheme="minorHAnsi" w:eastAsia="Times New Roman" w:hAnsiTheme="minorHAnsi" w:cstheme="minorHAnsi"/>
                <w:b/>
                <w:bCs/>
                <w:color w:val="000000"/>
                <w:lang w:val="en-US"/>
              </w:rPr>
              <w:t xml:space="preserve"> </w:t>
            </w:r>
            <w:r>
              <w:rPr>
                <w:rFonts w:asciiTheme="minorHAnsi" w:eastAsia="Times New Roman" w:hAnsiTheme="minorHAnsi" w:cstheme="minorHAnsi"/>
                <w:b/>
                <w:bCs/>
                <w:color w:val="000000"/>
                <w:lang w:val="en-US"/>
              </w:rPr>
              <w:t>3</w:t>
            </w:r>
            <w:r w:rsidRPr="000D1165">
              <w:rPr>
                <w:rFonts w:asciiTheme="minorHAnsi" w:eastAsia="Times New Roman" w:hAnsiTheme="minorHAnsi" w:cstheme="minorHAnsi"/>
                <w:b/>
                <w:bCs/>
                <w:color w:val="000000"/>
                <w:lang w:val="en-US"/>
              </w:rPr>
              <w:t xml:space="preserve"> Seroreversion of </w:t>
            </w:r>
            <w:r w:rsidR="00BE1D71">
              <w:rPr>
                <w:rFonts w:asciiTheme="minorHAnsi" w:eastAsia="Times New Roman" w:hAnsiTheme="minorHAnsi" w:cstheme="minorHAnsi"/>
                <w:b/>
                <w:bCs/>
                <w:color w:val="000000"/>
                <w:lang w:val="en-US"/>
              </w:rPr>
              <w:t>seropositive</w:t>
            </w:r>
            <w:r w:rsidRPr="000D1165">
              <w:rPr>
                <w:rFonts w:asciiTheme="minorHAnsi" w:eastAsia="Times New Roman" w:hAnsiTheme="minorHAnsi" w:cstheme="minorHAnsi"/>
                <w:b/>
                <w:bCs/>
                <w:color w:val="000000"/>
                <w:lang w:val="en-US"/>
              </w:rPr>
              <w:t xml:space="preserve"> patients</w:t>
            </w:r>
          </w:p>
        </w:tc>
        <w:tc>
          <w:tcPr>
            <w:tcW w:w="1085" w:type="dxa"/>
            <w:tcBorders>
              <w:top w:val="nil"/>
              <w:left w:val="nil"/>
              <w:bottom w:val="single" w:sz="8" w:space="0" w:color="auto"/>
              <w:right w:val="nil"/>
            </w:tcBorders>
            <w:shd w:val="clear" w:color="auto" w:fill="auto"/>
            <w:noWrap/>
            <w:vAlign w:val="bottom"/>
            <w:hideMark/>
          </w:tcPr>
          <w:p w14:paraId="4587FA53" w14:textId="77777777" w:rsidR="005450FD" w:rsidRPr="000D1165" w:rsidRDefault="005450FD" w:rsidP="00811C79">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 </w:t>
            </w:r>
          </w:p>
        </w:tc>
        <w:tc>
          <w:tcPr>
            <w:tcW w:w="1456" w:type="dxa"/>
            <w:tcBorders>
              <w:top w:val="nil"/>
              <w:left w:val="nil"/>
              <w:bottom w:val="single" w:sz="8" w:space="0" w:color="auto"/>
              <w:right w:val="nil"/>
            </w:tcBorders>
            <w:shd w:val="clear" w:color="auto" w:fill="auto"/>
            <w:noWrap/>
            <w:vAlign w:val="bottom"/>
            <w:hideMark/>
          </w:tcPr>
          <w:p w14:paraId="0C9B24C3" w14:textId="77777777" w:rsidR="005450FD" w:rsidRPr="000D1165" w:rsidRDefault="005450FD" w:rsidP="00811C79">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color w:val="000000"/>
                <w:lang w:val="en-US"/>
              </w:rPr>
              <w:t> </w:t>
            </w:r>
          </w:p>
        </w:tc>
      </w:tr>
      <w:tr w:rsidR="005450FD" w:rsidRPr="000D1165" w14:paraId="0F6F6004" w14:textId="77777777" w:rsidTr="00811C79">
        <w:trPr>
          <w:trHeight w:val="319"/>
        </w:trPr>
        <w:tc>
          <w:tcPr>
            <w:tcW w:w="1524" w:type="dxa"/>
            <w:tcBorders>
              <w:top w:val="nil"/>
              <w:left w:val="nil"/>
              <w:bottom w:val="nil"/>
              <w:right w:val="nil"/>
            </w:tcBorders>
            <w:shd w:val="clear" w:color="auto" w:fill="auto"/>
            <w:noWrap/>
            <w:vAlign w:val="bottom"/>
            <w:hideMark/>
          </w:tcPr>
          <w:p w14:paraId="7DF87282" w14:textId="77777777" w:rsidR="005450FD" w:rsidRPr="000D1165" w:rsidRDefault="005450FD" w:rsidP="00811C79">
            <w:pPr>
              <w:spacing w:line="312" w:lineRule="auto"/>
              <w:rPr>
                <w:rFonts w:asciiTheme="minorHAnsi" w:eastAsia="Times New Roman" w:hAnsiTheme="minorHAnsi" w:cstheme="minorHAnsi"/>
                <w:color w:val="000000"/>
                <w:lang w:val="en-US"/>
              </w:rPr>
            </w:pPr>
          </w:p>
        </w:tc>
        <w:tc>
          <w:tcPr>
            <w:tcW w:w="208" w:type="dxa"/>
            <w:tcBorders>
              <w:top w:val="nil"/>
              <w:left w:val="nil"/>
              <w:bottom w:val="nil"/>
              <w:right w:val="nil"/>
            </w:tcBorders>
            <w:shd w:val="clear" w:color="auto" w:fill="auto"/>
            <w:noWrap/>
            <w:vAlign w:val="bottom"/>
            <w:hideMark/>
          </w:tcPr>
          <w:p w14:paraId="3F4DDF49" w14:textId="77777777" w:rsidR="005450FD" w:rsidRPr="000D1165" w:rsidRDefault="005450FD" w:rsidP="00811C79">
            <w:pPr>
              <w:spacing w:line="312" w:lineRule="auto"/>
              <w:rPr>
                <w:rFonts w:asciiTheme="minorHAnsi" w:eastAsia="Times New Roman" w:hAnsiTheme="minorHAnsi" w:cstheme="minorHAnsi"/>
                <w:lang w:val="en-US"/>
              </w:rPr>
            </w:pPr>
          </w:p>
        </w:tc>
        <w:tc>
          <w:tcPr>
            <w:tcW w:w="3449" w:type="dxa"/>
            <w:tcBorders>
              <w:top w:val="single" w:sz="8" w:space="0" w:color="auto"/>
              <w:left w:val="nil"/>
              <w:bottom w:val="single" w:sz="8" w:space="0" w:color="auto"/>
              <w:right w:val="nil"/>
            </w:tcBorders>
            <w:shd w:val="clear" w:color="auto" w:fill="auto"/>
            <w:noWrap/>
            <w:vAlign w:val="bottom"/>
            <w:hideMark/>
          </w:tcPr>
          <w:p w14:paraId="297BC950" w14:textId="77777777" w:rsidR="005450FD" w:rsidRPr="007A4485" w:rsidRDefault="005450FD" w:rsidP="00811C79">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rPr>
              <w:t>All (</w:t>
            </w:r>
            <w:r w:rsidRPr="000D1165">
              <w:rPr>
                <w:rFonts w:asciiTheme="minorHAnsi" w:eastAsia="Times New Roman" w:hAnsiTheme="minorHAnsi" w:cstheme="minorHAnsi"/>
                <w:b/>
                <w:bCs/>
                <w:iCs/>
                <w:color w:val="000000"/>
              </w:rPr>
              <w:t>n=173)</w:t>
            </w:r>
          </w:p>
        </w:tc>
        <w:tc>
          <w:tcPr>
            <w:tcW w:w="2541" w:type="dxa"/>
            <w:gridSpan w:val="2"/>
            <w:tcBorders>
              <w:top w:val="single" w:sz="8" w:space="0" w:color="auto"/>
              <w:left w:val="nil"/>
              <w:bottom w:val="single" w:sz="8" w:space="0" w:color="auto"/>
              <w:right w:val="nil"/>
            </w:tcBorders>
            <w:shd w:val="clear" w:color="auto" w:fill="auto"/>
            <w:noWrap/>
            <w:vAlign w:val="bottom"/>
            <w:hideMark/>
          </w:tcPr>
          <w:p w14:paraId="0CE6DB15" w14:textId="77777777" w:rsidR="005450FD" w:rsidRPr="000D1165" w:rsidRDefault="005450FD" w:rsidP="00811C79">
            <w:pPr>
              <w:spacing w:line="312" w:lineRule="auto"/>
              <w:jc w:val="center"/>
              <w:rPr>
                <w:rFonts w:asciiTheme="minorHAnsi" w:eastAsia="Times New Roman" w:hAnsiTheme="minorHAnsi" w:cstheme="minorHAnsi"/>
                <w:b/>
                <w:bCs/>
                <w:color w:val="000000"/>
              </w:rPr>
            </w:pPr>
            <w:r w:rsidRPr="000D1165">
              <w:rPr>
                <w:rFonts w:asciiTheme="minorHAnsi" w:eastAsia="Times New Roman" w:hAnsiTheme="minorHAnsi" w:cstheme="minorHAnsi"/>
                <w:b/>
                <w:bCs/>
                <w:color w:val="000000"/>
              </w:rPr>
              <w:t>Among seropositives</w:t>
            </w:r>
          </w:p>
        </w:tc>
      </w:tr>
      <w:tr w:rsidR="005450FD" w:rsidRPr="000D1165" w14:paraId="0A28F01C" w14:textId="77777777" w:rsidTr="00811C79">
        <w:trPr>
          <w:trHeight w:val="319"/>
        </w:trPr>
        <w:tc>
          <w:tcPr>
            <w:tcW w:w="1524" w:type="dxa"/>
            <w:tcBorders>
              <w:top w:val="nil"/>
              <w:left w:val="nil"/>
              <w:bottom w:val="single" w:sz="8" w:space="0" w:color="auto"/>
              <w:right w:val="nil"/>
            </w:tcBorders>
            <w:shd w:val="clear" w:color="auto" w:fill="auto"/>
            <w:noWrap/>
            <w:vAlign w:val="bottom"/>
            <w:hideMark/>
          </w:tcPr>
          <w:p w14:paraId="3EC33373" w14:textId="77777777" w:rsidR="005450FD" w:rsidRPr="000D1165" w:rsidRDefault="005450FD" w:rsidP="00811C79">
            <w:pPr>
              <w:spacing w:line="312" w:lineRule="auto"/>
              <w:rPr>
                <w:rFonts w:asciiTheme="minorHAnsi" w:eastAsia="Times New Roman" w:hAnsiTheme="minorHAnsi" w:cstheme="minorHAnsi"/>
                <w:b/>
                <w:bCs/>
                <w:color w:val="000000"/>
              </w:rPr>
            </w:pPr>
            <w:r w:rsidRPr="000D1165">
              <w:rPr>
                <w:rFonts w:asciiTheme="minorHAnsi" w:eastAsia="Times New Roman" w:hAnsiTheme="minorHAnsi" w:cstheme="minorHAnsi"/>
                <w:b/>
                <w:bCs/>
                <w:color w:val="000000"/>
              </w:rPr>
              <w:t>Antigen</w:t>
            </w:r>
          </w:p>
        </w:tc>
        <w:tc>
          <w:tcPr>
            <w:tcW w:w="208" w:type="dxa"/>
            <w:tcBorders>
              <w:top w:val="nil"/>
              <w:left w:val="nil"/>
              <w:bottom w:val="single" w:sz="8" w:space="0" w:color="auto"/>
              <w:right w:val="nil"/>
            </w:tcBorders>
            <w:shd w:val="clear" w:color="auto" w:fill="auto"/>
            <w:noWrap/>
            <w:vAlign w:val="bottom"/>
            <w:hideMark/>
          </w:tcPr>
          <w:p w14:paraId="61998CE1"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 </w:t>
            </w:r>
          </w:p>
        </w:tc>
        <w:tc>
          <w:tcPr>
            <w:tcW w:w="3449" w:type="dxa"/>
            <w:tcBorders>
              <w:top w:val="single" w:sz="8" w:space="0" w:color="auto"/>
              <w:left w:val="nil"/>
              <w:bottom w:val="single" w:sz="8" w:space="0" w:color="auto"/>
              <w:right w:val="nil"/>
            </w:tcBorders>
            <w:shd w:val="clear" w:color="auto" w:fill="auto"/>
            <w:noWrap/>
            <w:vAlign w:val="bottom"/>
            <w:hideMark/>
          </w:tcPr>
          <w:p w14:paraId="5ABE863A" w14:textId="77777777" w:rsidR="005450FD" w:rsidRPr="000D1165" w:rsidRDefault="005450FD" w:rsidP="00811C79">
            <w:pPr>
              <w:spacing w:line="312" w:lineRule="auto"/>
              <w:jc w:val="center"/>
              <w:rPr>
                <w:rFonts w:asciiTheme="minorHAnsi" w:eastAsia="Times New Roman" w:hAnsiTheme="minorHAnsi" w:cstheme="minorHAnsi"/>
                <w:b/>
                <w:bCs/>
                <w:color w:val="000000"/>
              </w:rPr>
            </w:pPr>
            <w:r w:rsidRPr="000D1165">
              <w:rPr>
                <w:rFonts w:asciiTheme="minorHAnsi" w:eastAsia="Times New Roman" w:hAnsiTheme="minorHAnsi" w:cstheme="minorHAnsi"/>
                <w:b/>
                <w:bCs/>
                <w:color w:val="000000"/>
              </w:rPr>
              <w:t>Seropositive n (%)</w:t>
            </w:r>
          </w:p>
        </w:tc>
        <w:tc>
          <w:tcPr>
            <w:tcW w:w="2541" w:type="dxa"/>
            <w:gridSpan w:val="2"/>
            <w:tcBorders>
              <w:top w:val="single" w:sz="8" w:space="0" w:color="auto"/>
              <w:left w:val="nil"/>
              <w:bottom w:val="single" w:sz="8" w:space="0" w:color="auto"/>
              <w:right w:val="nil"/>
            </w:tcBorders>
            <w:shd w:val="clear" w:color="auto" w:fill="auto"/>
            <w:noWrap/>
            <w:vAlign w:val="bottom"/>
            <w:hideMark/>
          </w:tcPr>
          <w:p w14:paraId="5A304DE3" w14:textId="77777777" w:rsidR="005450FD" w:rsidRPr="000D1165" w:rsidRDefault="005450FD" w:rsidP="00811C79">
            <w:pPr>
              <w:spacing w:line="312" w:lineRule="auto"/>
              <w:jc w:val="center"/>
              <w:rPr>
                <w:rFonts w:asciiTheme="minorHAnsi" w:eastAsia="Times New Roman" w:hAnsiTheme="minorHAnsi" w:cstheme="minorHAnsi"/>
                <w:b/>
                <w:bCs/>
                <w:color w:val="000000"/>
              </w:rPr>
            </w:pPr>
            <w:r w:rsidRPr="000D1165">
              <w:rPr>
                <w:rFonts w:asciiTheme="minorHAnsi" w:eastAsia="Times New Roman" w:hAnsiTheme="minorHAnsi" w:cstheme="minorHAnsi"/>
                <w:b/>
                <w:bCs/>
                <w:color w:val="000000"/>
              </w:rPr>
              <w:t>Seroreversion n (%)</w:t>
            </w:r>
          </w:p>
        </w:tc>
      </w:tr>
      <w:tr w:rsidR="005450FD" w:rsidRPr="000D1165" w14:paraId="04851240" w14:textId="77777777" w:rsidTr="00811C79">
        <w:trPr>
          <w:trHeight w:val="319"/>
        </w:trPr>
        <w:tc>
          <w:tcPr>
            <w:tcW w:w="1524" w:type="dxa"/>
            <w:tcBorders>
              <w:top w:val="nil"/>
              <w:left w:val="nil"/>
              <w:bottom w:val="nil"/>
              <w:right w:val="nil"/>
            </w:tcBorders>
            <w:shd w:val="clear" w:color="auto" w:fill="auto"/>
            <w:noWrap/>
            <w:vAlign w:val="bottom"/>
            <w:hideMark/>
          </w:tcPr>
          <w:p w14:paraId="5F901233"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 E6</w:t>
            </w:r>
          </w:p>
        </w:tc>
        <w:tc>
          <w:tcPr>
            <w:tcW w:w="208" w:type="dxa"/>
            <w:tcBorders>
              <w:top w:val="nil"/>
              <w:left w:val="nil"/>
              <w:bottom w:val="nil"/>
              <w:right w:val="nil"/>
            </w:tcBorders>
            <w:shd w:val="clear" w:color="auto" w:fill="auto"/>
            <w:noWrap/>
            <w:vAlign w:val="bottom"/>
            <w:hideMark/>
          </w:tcPr>
          <w:p w14:paraId="351718ED" w14:textId="77777777" w:rsidR="005450FD" w:rsidRPr="000D1165" w:rsidRDefault="005450FD" w:rsidP="00811C79">
            <w:pPr>
              <w:spacing w:line="312" w:lineRule="auto"/>
              <w:rPr>
                <w:rFonts w:asciiTheme="minorHAnsi" w:eastAsia="Times New Roman" w:hAnsiTheme="minorHAnsi" w:cstheme="minorHAnsi"/>
                <w:color w:val="000000"/>
              </w:rPr>
            </w:pPr>
          </w:p>
        </w:tc>
        <w:tc>
          <w:tcPr>
            <w:tcW w:w="3449" w:type="dxa"/>
            <w:tcBorders>
              <w:top w:val="single" w:sz="8" w:space="0" w:color="auto"/>
              <w:left w:val="nil"/>
              <w:bottom w:val="nil"/>
              <w:right w:val="nil"/>
            </w:tcBorders>
            <w:shd w:val="clear" w:color="auto" w:fill="auto"/>
            <w:noWrap/>
            <w:vAlign w:val="bottom"/>
            <w:hideMark/>
          </w:tcPr>
          <w:p w14:paraId="5224133D" w14:textId="35717420" w:rsidR="005450FD" w:rsidRPr="000D1165" w:rsidRDefault="005450FD" w:rsidP="002C7BC8">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6</w:t>
            </w:r>
            <w:r w:rsidR="002C7BC8">
              <w:rPr>
                <w:rFonts w:asciiTheme="minorHAnsi" w:eastAsia="Times New Roman" w:hAnsiTheme="minorHAnsi" w:cstheme="minorHAnsi"/>
                <w:color w:val="000000"/>
              </w:rPr>
              <w:t>7</w:t>
            </w:r>
            <w:r>
              <w:rPr>
                <w:rFonts w:asciiTheme="minorHAnsi" w:eastAsia="Times New Roman" w:hAnsiTheme="minorHAnsi" w:cstheme="minorHAnsi"/>
                <w:color w:val="000000"/>
              </w:rPr>
              <w:t xml:space="preserve"> (3</w:t>
            </w:r>
            <w:r w:rsidR="002C7BC8">
              <w:rPr>
                <w:rFonts w:asciiTheme="minorHAnsi" w:eastAsia="Times New Roman" w:hAnsiTheme="minorHAnsi" w:cstheme="minorHAnsi"/>
                <w:color w:val="000000"/>
              </w:rPr>
              <w:t>8.7</w:t>
            </w:r>
            <w:r w:rsidRPr="000D1165">
              <w:rPr>
                <w:rFonts w:asciiTheme="minorHAnsi" w:eastAsia="Times New Roman" w:hAnsiTheme="minorHAnsi" w:cstheme="minorHAnsi"/>
                <w:color w:val="000000"/>
              </w:rPr>
              <w:t>)</w:t>
            </w:r>
          </w:p>
        </w:tc>
        <w:tc>
          <w:tcPr>
            <w:tcW w:w="2541" w:type="dxa"/>
            <w:gridSpan w:val="2"/>
            <w:tcBorders>
              <w:top w:val="single" w:sz="8" w:space="0" w:color="auto"/>
              <w:left w:val="nil"/>
              <w:bottom w:val="nil"/>
              <w:right w:val="nil"/>
            </w:tcBorders>
            <w:shd w:val="clear" w:color="auto" w:fill="auto"/>
            <w:noWrap/>
            <w:vAlign w:val="bottom"/>
            <w:hideMark/>
          </w:tcPr>
          <w:p w14:paraId="4D02EE84" w14:textId="52987918" w:rsidR="005450FD" w:rsidRPr="000D1165" w:rsidRDefault="005450FD" w:rsidP="00D378F7">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r w:rsidR="002C7BC8">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(1</w:t>
            </w:r>
            <w:r w:rsidR="00D378F7">
              <w:rPr>
                <w:rFonts w:asciiTheme="minorHAnsi" w:eastAsia="Times New Roman" w:hAnsiTheme="minorHAnsi" w:cstheme="minorHAnsi"/>
                <w:color w:val="000000"/>
              </w:rPr>
              <w:t>9</w:t>
            </w:r>
            <w:r>
              <w:rPr>
                <w:rFonts w:asciiTheme="minorHAnsi" w:eastAsia="Times New Roman" w:hAnsiTheme="minorHAnsi" w:cstheme="minorHAnsi"/>
                <w:color w:val="000000"/>
              </w:rPr>
              <w:t>.4</w:t>
            </w:r>
            <w:r w:rsidRPr="000D1165">
              <w:rPr>
                <w:rFonts w:asciiTheme="minorHAnsi" w:eastAsia="Times New Roman" w:hAnsiTheme="minorHAnsi" w:cstheme="minorHAnsi"/>
                <w:color w:val="000000"/>
              </w:rPr>
              <w:t>)</w:t>
            </w:r>
          </w:p>
        </w:tc>
      </w:tr>
      <w:tr w:rsidR="005450FD" w:rsidRPr="000D1165" w14:paraId="1587A112" w14:textId="77777777" w:rsidTr="00811C79">
        <w:trPr>
          <w:trHeight w:val="319"/>
        </w:trPr>
        <w:tc>
          <w:tcPr>
            <w:tcW w:w="1524" w:type="dxa"/>
            <w:tcBorders>
              <w:top w:val="nil"/>
              <w:left w:val="nil"/>
              <w:bottom w:val="nil"/>
              <w:right w:val="nil"/>
            </w:tcBorders>
            <w:shd w:val="clear" w:color="auto" w:fill="auto"/>
            <w:noWrap/>
            <w:vAlign w:val="bottom"/>
            <w:hideMark/>
          </w:tcPr>
          <w:p w14:paraId="0019E1FE"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 E7</w:t>
            </w:r>
          </w:p>
        </w:tc>
        <w:tc>
          <w:tcPr>
            <w:tcW w:w="208" w:type="dxa"/>
            <w:tcBorders>
              <w:top w:val="nil"/>
              <w:left w:val="nil"/>
              <w:bottom w:val="nil"/>
              <w:right w:val="nil"/>
            </w:tcBorders>
            <w:shd w:val="clear" w:color="auto" w:fill="auto"/>
            <w:noWrap/>
            <w:vAlign w:val="bottom"/>
            <w:hideMark/>
          </w:tcPr>
          <w:p w14:paraId="7BFF7E59" w14:textId="77777777" w:rsidR="005450FD" w:rsidRPr="000D1165" w:rsidRDefault="005450FD" w:rsidP="00811C79">
            <w:pPr>
              <w:spacing w:line="312" w:lineRule="auto"/>
              <w:rPr>
                <w:rFonts w:asciiTheme="minorHAnsi" w:eastAsia="Times New Roman" w:hAnsiTheme="minorHAnsi" w:cstheme="minorHAnsi"/>
                <w:color w:val="000000"/>
              </w:rPr>
            </w:pPr>
          </w:p>
        </w:tc>
        <w:tc>
          <w:tcPr>
            <w:tcW w:w="3449" w:type="dxa"/>
            <w:tcBorders>
              <w:top w:val="nil"/>
              <w:left w:val="nil"/>
              <w:bottom w:val="nil"/>
              <w:right w:val="nil"/>
            </w:tcBorders>
            <w:shd w:val="clear" w:color="auto" w:fill="auto"/>
            <w:noWrap/>
            <w:vAlign w:val="bottom"/>
            <w:hideMark/>
          </w:tcPr>
          <w:p w14:paraId="139F1B91" w14:textId="12C32E3F" w:rsidR="005450FD" w:rsidRPr="000D1165" w:rsidRDefault="005450FD" w:rsidP="002C7BC8">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r w:rsidR="002C7BC8">
              <w:rPr>
                <w:rFonts w:asciiTheme="minorHAnsi" w:eastAsia="Times New Roman" w:hAnsiTheme="minorHAnsi" w:cstheme="minorHAnsi"/>
                <w:color w:val="000000"/>
              </w:rPr>
              <w:t>0</w:t>
            </w:r>
            <w:r>
              <w:rPr>
                <w:rFonts w:asciiTheme="minorHAnsi" w:eastAsia="Times New Roman" w:hAnsiTheme="minorHAnsi" w:cstheme="minorHAnsi"/>
                <w:color w:val="000000"/>
              </w:rPr>
              <w:t xml:space="preserve"> (2</w:t>
            </w:r>
            <w:r w:rsidR="002C7BC8">
              <w:rPr>
                <w:rFonts w:asciiTheme="minorHAnsi" w:eastAsia="Times New Roman" w:hAnsiTheme="minorHAnsi" w:cstheme="minorHAnsi"/>
                <w:color w:val="000000"/>
              </w:rPr>
              <w:t>8.</w:t>
            </w:r>
            <w:r>
              <w:rPr>
                <w:rFonts w:asciiTheme="minorHAnsi" w:eastAsia="Times New Roman" w:hAnsiTheme="minorHAnsi" w:cstheme="minorHAnsi"/>
                <w:color w:val="000000"/>
              </w:rPr>
              <w:t>9</w:t>
            </w:r>
            <w:r w:rsidRPr="000D1165">
              <w:rPr>
                <w:rFonts w:asciiTheme="minorHAnsi" w:eastAsia="Times New Roman" w:hAnsiTheme="minorHAnsi" w:cstheme="minorHAnsi"/>
                <w:color w:val="000000"/>
              </w:rPr>
              <w:t>)</w:t>
            </w:r>
          </w:p>
        </w:tc>
        <w:tc>
          <w:tcPr>
            <w:tcW w:w="2541" w:type="dxa"/>
            <w:gridSpan w:val="2"/>
            <w:tcBorders>
              <w:top w:val="nil"/>
              <w:left w:val="nil"/>
              <w:bottom w:val="nil"/>
              <w:right w:val="nil"/>
            </w:tcBorders>
            <w:shd w:val="clear" w:color="auto" w:fill="auto"/>
            <w:noWrap/>
            <w:vAlign w:val="bottom"/>
            <w:hideMark/>
          </w:tcPr>
          <w:p w14:paraId="59F134E8" w14:textId="61AD33B7" w:rsidR="005450FD" w:rsidRPr="000D1165" w:rsidRDefault="005450FD" w:rsidP="00D378F7">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r w:rsidR="002C7BC8">
              <w:rPr>
                <w:rFonts w:asciiTheme="minorHAnsi" w:eastAsia="Times New Roman" w:hAnsiTheme="minorHAnsi" w:cstheme="minorHAnsi"/>
                <w:color w:val="000000"/>
              </w:rPr>
              <w:t>3</w:t>
            </w:r>
            <w:r>
              <w:rPr>
                <w:rFonts w:asciiTheme="minorHAnsi" w:eastAsia="Times New Roman" w:hAnsiTheme="minorHAnsi" w:cstheme="minorHAnsi"/>
                <w:color w:val="000000"/>
              </w:rPr>
              <w:t xml:space="preserve"> (2</w:t>
            </w:r>
            <w:r w:rsidR="00D378F7">
              <w:rPr>
                <w:rFonts w:asciiTheme="minorHAnsi" w:eastAsia="Times New Roman" w:hAnsiTheme="minorHAnsi" w:cstheme="minorHAnsi"/>
                <w:color w:val="000000"/>
              </w:rPr>
              <w:t>6.0</w:t>
            </w:r>
            <w:r w:rsidRPr="000D1165">
              <w:rPr>
                <w:rFonts w:asciiTheme="minorHAnsi" w:eastAsia="Times New Roman" w:hAnsiTheme="minorHAnsi" w:cstheme="minorHAnsi"/>
                <w:color w:val="000000"/>
              </w:rPr>
              <w:t>)</w:t>
            </w:r>
          </w:p>
        </w:tc>
      </w:tr>
      <w:tr w:rsidR="005450FD" w:rsidRPr="000D1165" w14:paraId="6C6A2010" w14:textId="77777777" w:rsidTr="00811C79">
        <w:trPr>
          <w:trHeight w:val="319"/>
        </w:trPr>
        <w:tc>
          <w:tcPr>
            <w:tcW w:w="1524" w:type="dxa"/>
            <w:tcBorders>
              <w:top w:val="nil"/>
              <w:left w:val="nil"/>
              <w:bottom w:val="nil"/>
              <w:right w:val="nil"/>
            </w:tcBorders>
            <w:shd w:val="clear" w:color="auto" w:fill="auto"/>
            <w:noWrap/>
            <w:vAlign w:val="bottom"/>
            <w:hideMark/>
          </w:tcPr>
          <w:p w14:paraId="0F3ADB86"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 L1</w:t>
            </w:r>
          </w:p>
        </w:tc>
        <w:tc>
          <w:tcPr>
            <w:tcW w:w="208" w:type="dxa"/>
            <w:tcBorders>
              <w:top w:val="nil"/>
              <w:left w:val="nil"/>
              <w:bottom w:val="nil"/>
              <w:right w:val="nil"/>
            </w:tcBorders>
            <w:shd w:val="clear" w:color="auto" w:fill="auto"/>
            <w:noWrap/>
            <w:vAlign w:val="bottom"/>
            <w:hideMark/>
          </w:tcPr>
          <w:p w14:paraId="60046F0E" w14:textId="77777777" w:rsidR="005450FD" w:rsidRPr="000D1165" w:rsidRDefault="005450FD" w:rsidP="00811C79">
            <w:pPr>
              <w:spacing w:line="312" w:lineRule="auto"/>
              <w:rPr>
                <w:rFonts w:asciiTheme="minorHAnsi" w:eastAsia="Times New Roman" w:hAnsiTheme="minorHAnsi" w:cstheme="minorHAnsi"/>
                <w:color w:val="000000"/>
              </w:rPr>
            </w:pPr>
          </w:p>
        </w:tc>
        <w:tc>
          <w:tcPr>
            <w:tcW w:w="3449" w:type="dxa"/>
            <w:tcBorders>
              <w:top w:val="nil"/>
              <w:left w:val="nil"/>
              <w:bottom w:val="nil"/>
              <w:right w:val="nil"/>
            </w:tcBorders>
            <w:shd w:val="clear" w:color="auto" w:fill="auto"/>
            <w:noWrap/>
            <w:vAlign w:val="bottom"/>
            <w:hideMark/>
          </w:tcPr>
          <w:p w14:paraId="252561F3" w14:textId="10ED8704" w:rsidR="005450FD" w:rsidRPr="000D1165" w:rsidRDefault="005450FD" w:rsidP="002C7BC8">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r w:rsidR="002C7BC8">
              <w:rPr>
                <w:rFonts w:asciiTheme="minorHAnsi" w:eastAsia="Times New Roman" w:hAnsiTheme="minorHAnsi" w:cstheme="minorHAnsi"/>
                <w:color w:val="000000"/>
              </w:rPr>
              <w:t>7</w:t>
            </w:r>
            <w:r>
              <w:rPr>
                <w:rFonts w:asciiTheme="minorHAnsi" w:eastAsia="Times New Roman" w:hAnsiTheme="minorHAnsi" w:cstheme="minorHAnsi"/>
                <w:color w:val="000000"/>
              </w:rPr>
              <w:t xml:space="preserve"> (2</w:t>
            </w:r>
            <w:r w:rsidR="002C7BC8">
              <w:rPr>
                <w:rFonts w:asciiTheme="minorHAnsi" w:eastAsia="Times New Roman" w:hAnsiTheme="minorHAnsi" w:cstheme="minorHAnsi"/>
                <w:color w:val="000000"/>
              </w:rPr>
              <w:t>7.2</w:t>
            </w:r>
            <w:r w:rsidRPr="000D1165">
              <w:rPr>
                <w:rFonts w:asciiTheme="minorHAnsi" w:eastAsia="Times New Roman" w:hAnsiTheme="minorHAnsi" w:cstheme="minorHAnsi"/>
                <w:color w:val="000000"/>
              </w:rPr>
              <w:t>)</w:t>
            </w:r>
          </w:p>
        </w:tc>
        <w:tc>
          <w:tcPr>
            <w:tcW w:w="2541" w:type="dxa"/>
            <w:gridSpan w:val="2"/>
            <w:tcBorders>
              <w:top w:val="nil"/>
              <w:left w:val="nil"/>
              <w:bottom w:val="nil"/>
              <w:right w:val="nil"/>
            </w:tcBorders>
            <w:shd w:val="clear" w:color="auto" w:fill="auto"/>
            <w:noWrap/>
            <w:vAlign w:val="bottom"/>
            <w:hideMark/>
          </w:tcPr>
          <w:p w14:paraId="262B7667" w14:textId="036150E4" w:rsidR="005450FD" w:rsidRPr="000D1165" w:rsidRDefault="005450FD" w:rsidP="00D378F7">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 (1</w:t>
            </w:r>
            <w:r w:rsidR="00D378F7">
              <w:rPr>
                <w:rFonts w:asciiTheme="minorHAnsi" w:eastAsia="Times New Roman" w:hAnsiTheme="minorHAnsi" w:cstheme="minorHAnsi"/>
                <w:color w:val="000000"/>
              </w:rPr>
              <w:t>0.6</w:t>
            </w:r>
            <w:r w:rsidRPr="000D1165">
              <w:rPr>
                <w:rFonts w:asciiTheme="minorHAnsi" w:eastAsia="Times New Roman" w:hAnsiTheme="minorHAnsi" w:cstheme="minorHAnsi"/>
                <w:color w:val="000000"/>
              </w:rPr>
              <w:t>)</w:t>
            </w:r>
          </w:p>
        </w:tc>
      </w:tr>
      <w:tr w:rsidR="005450FD" w:rsidRPr="000D1165" w14:paraId="01924E7F" w14:textId="77777777" w:rsidTr="00811C79">
        <w:trPr>
          <w:trHeight w:val="299"/>
        </w:trPr>
        <w:tc>
          <w:tcPr>
            <w:tcW w:w="1524" w:type="dxa"/>
            <w:tcBorders>
              <w:top w:val="nil"/>
              <w:left w:val="nil"/>
              <w:bottom w:val="nil"/>
              <w:right w:val="nil"/>
            </w:tcBorders>
            <w:shd w:val="clear" w:color="auto" w:fill="auto"/>
            <w:noWrap/>
            <w:vAlign w:val="bottom"/>
            <w:hideMark/>
          </w:tcPr>
          <w:p w14:paraId="3E5CED10"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HPV18 E6</w:t>
            </w:r>
          </w:p>
        </w:tc>
        <w:tc>
          <w:tcPr>
            <w:tcW w:w="208" w:type="dxa"/>
            <w:tcBorders>
              <w:top w:val="nil"/>
              <w:left w:val="nil"/>
              <w:bottom w:val="nil"/>
              <w:right w:val="nil"/>
            </w:tcBorders>
            <w:shd w:val="clear" w:color="auto" w:fill="auto"/>
            <w:noWrap/>
            <w:vAlign w:val="bottom"/>
            <w:hideMark/>
          </w:tcPr>
          <w:p w14:paraId="0DFF6458" w14:textId="77777777" w:rsidR="005450FD" w:rsidRPr="000D1165" w:rsidRDefault="005450FD" w:rsidP="00811C79">
            <w:pPr>
              <w:spacing w:line="312" w:lineRule="auto"/>
              <w:rPr>
                <w:rFonts w:asciiTheme="minorHAnsi" w:eastAsia="Times New Roman" w:hAnsiTheme="minorHAnsi" w:cstheme="minorHAnsi"/>
                <w:color w:val="000000"/>
              </w:rPr>
            </w:pPr>
          </w:p>
        </w:tc>
        <w:tc>
          <w:tcPr>
            <w:tcW w:w="3449" w:type="dxa"/>
            <w:tcBorders>
              <w:top w:val="nil"/>
              <w:left w:val="nil"/>
              <w:bottom w:val="nil"/>
              <w:right w:val="nil"/>
            </w:tcBorders>
            <w:shd w:val="clear" w:color="auto" w:fill="auto"/>
            <w:noWrap/>
            <w:vAlign w:val="bottom"/>
            <w:hideMark/>
          </w:tcPr>
          <w:p w14:paraId="19B93C2B" w14:textId="1DE46B05" w:rsidR="005450FD" w:rsidRPr="000D1165" w:rsidRDefault="002C7BC8" w:rsidP="002C7BC8">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22</w:t>
            </w:r>
            <w:r w:rsidR="005450FD">
              <w:rPr>
                <w:rFonts w:asciiTheme="minorHAnsi" w:eastAsia="Times New Roman" w:hAnsiTheme="minorHAnsi" w:cstheme="minorHAnsi"/>
                <w:color w:val="000000"/>
              </w:rPr>
              <w:t xml:space="preserve"> (1</w:t>
            </w:r>
            <w:r>
              <w:rPr>
                <w:rFonts w:asciiTheme="minorHAnsi" w:eastAsia="Times New Roman" w:hAnsiTheme="minorHAnsi" w:cstheme="minorHAnsi"/>
                <w:color w:val="000000"/>
              </w:rPr>
              <w:t>2.7</w:t>
            </w:r>
            <w:r w:rsidR="005450FD" w:rsidRPr="000D1165">
              <w:rPr>
                <w:rFonts w:asciiTheme="minorHAnsi" w:eastAsia="Times New Roman" w:hAnsiTheme="minorHAnsi" w:cstheme="minorHAnsi"/>
                <w:color w:val="000000"/>
              </w:rPr>
              <w:t>)</w:t>
            </w:r>
          </w:p>
        </w:tc>
        <w:tc>
          <w:tcPr>
            <w:tcW w:w="2541" w:type="dxa"/>
            <w:gridSpan w:val="2"/>
            <w:tcBorders>
              <w:top w:val="nil"/>
              <w:left w:val="nil"/>
              <w:bottom w:val="nil"/>
              <w:right w:val="nil"/>
            </w:tcBorders>
            <w:shd w:val="clear" w:color="auto" w:fill="auto"/>
            <w:noWrap/>
            <w:vAlign w:val="bottom"/>
            <w:hideMark/>
          </w:tcPr>
          <w:p w14:paraId="7245F9F0" w14:textId="62DEC551" w:rsidR="005450FD" w:rsidRPr="000D1165" w:rsidRDefault="002C7BC8" w:rsidP="00D378F7">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5450FD">
              <w:rPr>
                <w:rFonts w:asciiTheme="minorHAnsi" w:eastAsia="Times New Roman" w:hAnsiTheme="minorHAnsi" w:cstheme="minorHAnsi"/>
                <w:color w:val="000000"/>
              </w:rPr>
              <w:t xml:space="preserve"> (</w:t>
            </w:r>
            <w:r w:rsidR="00D378F7">
              <w:rPr>
                <w:rFonts w:asciiTheme="minorHAnsi" w:eastAsia="Times New Roman" w:hAnsiTheme="minorHAnsi" w:cstheme="minorHAnsi"/>
                <w:color w:val="000000"/>
              </w:rPr>
              <w:t>31.8</w:t>
            </w:r>
            <w:r w:rsidR="005450FD" w:rsidRPr="000D1165">
              <w:rPr>
                <w:rFonts w:asciiTheme="minorHAnsi" w:eastAsia="Times New Roman" w:hAnsiTheme="minorHAnsi" w:cstheme="minorHAnsi"/>
                <w:color w:val="000000"/>
              </w:rPr>
              <w:t>)</w:t>
            </w:r>
          </w:p>
        </w:tc>
      </w:tr>
      <w:tr w:rsidR="005450FD" w:rsidRPr="000D1165" w14:paraId="7A2EBF2E" w14:textId="77777777" w:rsidTr="00811C79">
        <w:trPr>
          <w:trHeight w:val="299"/>
        </w:trPr>
        <w:tc>
          <w:tcPr>
            <w:tcW w:w="1524" w:type="dxa"/>
            <w:tcBorders>
              <w:top w:val="nil"/>
              <w:left w:val="nil"/>
              <w:bottom w:val="nil"/>
              <w:right w:val="nil"/>
            </w:tcBorders>
            <w:shd w:val="clear" w:color="auto" w:fill="auto"/>
            <w:noWrap/>
            <w:vAlign w:val="bottom"/>
            <w:hideMark/>
          </w:tcPr>
          <w:p w14:paraId="64DA1D99"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HPV18 E7</w:t>
            </w:r>
          </w:p>
        </w:tc>
        <w:tc>
          <w:tcPr>
            <w:tcW w:w="208" w:type="dxa"/>
            <w:tcBorders>
              <w:top w:val="nil"/>
              <w:left w:val="nil"/>
              <w:bottom w:val="nil"/>
              <w:right w:val="nil"/>
            </w:tcBorders>
            <w:shd w:val="clear" w:color="auto" w:fill="auto"/>
            <w:noWrap/>
            <w:vAlign w:val="bottom"/>
            <w:hideMark/>
          </w:tcPr>
          <w:p w14:paraId="1EAE7105" w14:textId="77777777" w:rsidR="005450FD" w:rsidRPr="000D1165" w:rsidRDefault="005450FD" w:rsidP="00811C79">
            <w:pPr>
              <w:spacing w:line="312" w:lineRule="auto"/>
              <w:rPr>
                <w:rFonts w:asciiTheme="minorHAnsi" w:eastAsia="Times New Roman" w:hAnsiTheme="minorHAnsi" w:cstheme="minorHAnsi"/>
                <w:color w:val="000000"/>
              </w:rPr>
            </w:pPr>
          </w:p>
        </w:tc>
        <w:tc>
          <w:tcPr>
            <w:tcW w:w="3449" w:type="dxa"/>
            <w:tcBorders>
              <w:top w:val="nil"/>
              <w:left w:val="nil"/>
              <w:bottom w:val="nil"/>
              <w:right w:val="nil"/>
            </w:tcBorders>
            <w:shd w:val="clear" w:color="auto" w:fill="auto"/>
            <w:noWrap/>
            <w:vAlign w:val="bottom"/>
            <w:hideMark/>
          </w:tcPr>
          <w:p w14:paraId="2532841E" w14:textId="77777777" w:rsidR="005450FD" w:rsidRPr="000D1165" w:rsidRDefault="005450FD" w:rsidP="00811C79">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22 (12.7</w:t>
            </w:r>
            <w:r w:rsidRPr="000D1165">
              <w:rPr>
                <w:rFonts w:asciiTheme="minorHAnsi" w:eastAsia="Times New Roman" w:hAnsiTheme="minorHAnsi" w:cstheme="minorHAnsi"/>
                <w:color w:val="000000"/>
              </w:rPr>
              <w:t>)</w:t>
            </w:r>
          </w:p>
        </w:tc>
        <w:tc>
          <w:tcPr>
            <w:tcW w:w="2541" w:type="dxa"/>
            <w:gridSpan w:val="2"/>
            <w:tcBorders>
              <w:top w:val="nil"/>
              <w:left w:val="nil"/>
              <w:bottom w:val="nil"/>
              <w:right w:val="nil"/>
            </w:tcBorders>
            <w:shd w:val="clear" w:color="auto" w:fill="auto"/>
            <w:noWrap/>
            <w:vAlign w:val="bottom"/>
            <w:hideMark/>
          </w:tcPr>
          <w:p w14:paraId="1E032853" w14:textId="3CCD6FF8" w:rsidR="005450FD" w:rsidRPr="000D1165" w:rsidRDefault="002C7BC8" w:rsidP="00D378F7">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5450FD">
              <w:rPr>
                <w:rFonts w:asciiTheme="minorHAnsi" w:eastAsia="Times New Roman" w:hAnsiTheme="minorHAnsi" w:cstheme="minorHAnsi"/>
                <w:color w:val="000000"/>
              </w:rPr>
              <w:t xml:space="preserve"> (</w:t>
            </w:r>
            <w:r w:rsidR="00D378F7">
              <w:rPr>
                <w:rFonts w:asciiTheme="minorHAnsi" w:eastAsia="Times New Roman" w:hAnsiTheme="minorHAnsi" w:cstheme="minorHAnsi"/>
                <w:color w:val="000000"/>
              </w:rPr>
              <w:t>31.8</w:t>
            </w:r>
            <w:r w:rsidR="005450FD" w:rsidRPr="000D1165">
              <w:rPr>
                <w:rFonts w:asciiTheme="minorHAnsi" w:eastAsia="Times New Roman" w:hAnsiTheme="minorHAnsi" w:cstheme="minorHAnsi"/>
                <w:color w:val="000000"/>
              </w:rPr>
              <w:t>)</w:t>
            </w:r>
          </w:p>
        </w:tc>
      </w:tr>
      <w:tr w:rsidR="005450FD" w:rsidRPr="000D1165" w14:paraId="0ADE05BC" w14:textId="77777777" w:rsidTr="00811C79">
        <w:trPr>
          <w:trHeight w:val="299"/>
        </w:trPr>
        <w:tc>
          <w:tcPr>
            <w:tcW w:w="1524" w:type="dxa"/>
            <w:tcBorders>
              <w:top w:val="nil"/>
              <w:left w:val="nil"/>
              <w:bottom w:val="nil"/>
              <w:right w:val="nil"/>
            </w:tcBorders>
            <w:shd w:val="clear" w:color="auto" w:fill="auto"/>
            <w:noWrap/>
            <w:vAlign w:val="bottom"/>
            <w:hideMark/>
          </w:tcPr>
          <w:p w14:paraId="6E694F67" w14:textId="77777777" w:rsidR="005450FD" w:rsidRPr="000D1165" w:rsidRDefault="005450FD" w:rsidP="00811C79">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HPV18 L1</w:t>
            </w:r>
          </w:p>
        </w:tc>
        <w:tc>
          <w:tcPr>
            <w:tcW w:w="208" w:type="dxa"/>
            <w:tcBorders>
              <w:top w:val="nil"/>
              <w:left w:val="nil"/>
              <w:bottom w:val="nil"/>
              <w:right w:val="nil"/>
            </w:tcBorders>
            <w:shd w:val="clear" w:color="auto" w:fill="auto"/>
            <w:noWrap/>
            <w:vAlign w:val="bottom"/>
            <w:hideMark/>
          </w:tcPr>
          <w:p w14:paraId="591820D2" w14:textId="77777777" w:rsidR="005450FD" w:rsidRPr="000D1165" w:rsidRDefault="005450FD" w:rsidP="00811C79">
            <w:pPr>
              <w:spacing w:line="312" w:lineRule="auto"/>
              <w:rPr>
                <w:rFonts w:asciiTheme="minorHAnsi" w:eastAsia="Times New Roman" w:hAnsiTheme="minorHAnsi" w:cstheme="minorHAnsi"/>
                <w:color w:val="000000"/>
              </w:rPr>
            </w:pPr>
          </w:p>
        </w:tc>
        <w:tc>
          <w:tcPr>
            <w:tcW w:w="3449" w:type="dxa"/>
            <w:tcBorders>
              <w:top w:val="nil"/>
              <w:left w:val="nil"/>
              <w:bottom w:val="nil"/>
              <w:right w:val="nil"/>
            </w:tcBorders>
            <w:shd w:val="clear" w:color="auto" w:fill="auto"/>
            <w:noWrap/>
            <w:vAlign w:val="bottom"/>
            <w:hideMark/>
          </w:tcPr>
          <w:p w14:paraId="0DB0029E" w14:textId="2215801C" w:rsidR="005450FD" w:rsidRPr="000D1165" w:rsidRDefault="005450FD" w:rsidP="002C7BC8">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r w:rsidR="002C7BC8">
              <w:rPr>
                <w:rFonts w:asciiTheme="minorHAnsi" w:eastAsia="Times New Roman" w:hAnsiTheme="minorHAnsi" w:cstheme="minorHAnsi"/>
                <w:color w:val="000000"/>
              </w:rPr>
              <w:t>8</w:t>
            </w:r>
            <w:r>
              <w:rPr>
                <w:rFonts w:asciiTheme="minorHAnsi" w:eastAsia="Times New Roman" w:hAnsiTheme="minorHAnsi" w:cstheme="minorHAnsi"/>
                <w:color w:val="000000"/>
              </w:rPr>
              <w:t xml:space="preserve"> (</w:t>
            </w:r>
            <w:r w:rsidR="002C7BC8">
              <w:rPr>
                <w:rFonts w:asciiTheme="minorHAnsi" w:eastAsia="Times New Roman" w:hAnsiTheme="minorHAnsi" w:cstheme="minorHAnsi"/>
                <w:color w:val="000000"/>
              </w:rPr>
              <w:t>22.0</w:t>
            </w:r>
            <w:r w:rsidRPr="000D1165">
              <w:rPr>
                <w:rFonts w:asciiTheme="minorHAnsi" w:eastAsia="Times New Roman" w:hAnsiTheme="minorHAnsi" w:cstheme="minorHAnsi"/>
                <w:color w:val="000000"/>
              </w:rPr>
              <w:t>)</w:t>
            </w:r>
          </w:p>
        </w:tc>
        <w:tc>
          <w:tcPr>
            <w:tcW w:w="2541" w:type="dxa"/>
            <w:gridSpan w:val="2"/>
            <w:tcBorders>
              <w:top w:val="nil"/>
              <w:left w:val="nil"/>
              <w:bottom w:val="nil"/>
              <w:right w:val="nil"/>
            </w:tcBorders>
            <w:shd w:val="clear" w:color="auto" w:fill="auto"/>
            <w:noWrap/>
            <w:vAlign w:val="bottom"/>
            <w:hideMark/>
          </w:tcPr>
          <w:p w14:paraId="34611136" w14:textId="7EB4F6EC" w:rsidR="005450FD" w:rsidRPr="000D1165" w:rsidRDefault="002C7BC8" w:rsidP="00D378F7">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5450FD">
              <w:rPr>
                <w:rFonts w:asciiTheme="minorHAnsi" w:eastAsia="Times New Roman" w:hAnsiTheme="minorHAnsi" w:cstheme="minorHAnsi"/>
                <w:color w:val="000000"/>
              </w:rPr>
              <w:t xml:space="preserve"> (</w:t>
            </w:r>
            <w:r w:rsidR="00D378F7">
              <w:rPr>
                <w:rFonts w:asciiTheme="minorHAnsi" w:eastAsia="Times New Roman" w:hAnsiTheme="minorHAnsi" w:cstheme="minorHAnsi"/>
                <w:color w:val="000000"/>
              </w:rPr>
              <w:t>18.4</w:t>
            </w:r>
            <w:r w:rsidR="005450FD" w:rsidRPr="000D1165">
              <w:rPr>
                <w:rFonts w:asciiTheme="minorHAnsi" w:eastAsia="Times New Roman" w:hAnsiTheme="minorHAnsi" w:cstheme="minorHAnsi"/>
                <w:color w:val="000000"/>
              </w:rPr>
              <w:t>)</w:t>
            </w:r>
          </w:p>
        </w:tc>
      </w:tr>
    </w:tbl>
    <w:p w14:paraId="028EAADB" w14:textId="77777777" w:rsidR="005450FD" w:rsidRDefault="005450FD" w:rsidP="005450FD"/>
    <w:p w14:paraId="2743EAA8" w14:textId="77777777" w:rsidR="005450FD" w:rsidRPr="005450FD" w:rsidRDefault="005450FD" w:rsidP="005450FD">
      <w:pPr>
        <w:rPr>
          <w:lang w:val="en-US"/>
        </w:rPr>
      </w:pPr>
    </w:p>
    <w:p w14:paraId="63E54F14" w14:textId="77777777" w:rsidR="00A65839" w:rsidRPr="005450FD" w:rsidRDefault="00A65839" w:rsidP="00A65839">
      <w:pPr>
        <w:rPr>
          <w:lang w:val="en-US"/>
        </w:rPr>
      </w:pPr>
    </w:p>
    <w:p w14:paraId="6512716F" w14:textId="77777777" w:rsidR="00AE2885" w:rsidRPr="00703C63" w:rsidRDefault="009812CB" w:rsidP="00CD1725">
      <w:pPr>
        <w:spacing w:line="312" w:lineRule="auto"/>
        <w:rPr>
          <w:rFonts w:asciiTheme="minorHAnsi" w:hAnsiTheme="minorHAnsi" w:cstheme="minorHAnsi"/>
          <w:b/>
          <w:u w:val="single"/>
          <w:lang w:val="en-US"/>
        </w:rPr>
        <w:sectPr w:rsidR="00AE2885" w:rsidRPr="00703C63" w:rsidSect="009812CB">
          <w:pgSz w:w="11906" w:h="16838"/>
          <w:pgMar w:top="1417" w:right="1417" w:bottom="1134" w:left="1417" w:header="708" w:footer="708" w:gutter="0"/>
          <w:cols w:space="708"/>
          <w:docGrid w:linePitch="360"/>
        </w:sectPr>
      </w:pPr>
      <w:r w:rsidRPr="00703C63">
        <w:rPr>
          <w:rFonts w:asciiTheme="minorHAnsi" w:hAnsiTheme="minorHAnsi" w:cstheme="minorHAnsi"/>
          <w:b/>
          <w:u w:val="single"/>
          <w:lang w:val="en-US"/>
        </w:rPr>
        <w:br w:type="page"/>
      </w:r>
    </w:p>
    <w:tbl>
      <w:tblPr>
        <w:tblW w:w="13811" w:type="dxa"/>
        <w:tblInd w:w="476" w:type="dxa"/>
        <w:tblCellMar>
          <w:left w:w="70" w:type="dxa"/>
          <w:right w:w="70" w:type="dxa"/>
        </w:tblCellMar>
        <w:tblLook w:val="04A0" w:firstRow="1" w:lastRow="0" w:firstColumn="1" w:lastColumn="0" w:noHBand="0" w:noVBand="1"/>
      </w:tblPr>
      <w:tblGrid>
        <w:gridCol w:w="2724"/>
        <w:gridCol w:w="195"/>
        <w:gridCol w:w="2723"/>
        <w:gridCol w:w="2723"/>
        <w:gridCol w:w="2723"/>
        <w:gridCol w:w="2723"/>
      </w:tblGrid>
      <w:tr w:rsidR="00AE2885" w:rsidRPr="003A5892" w14:paraId="17385D90" w14:textId="77777777" w:rsidTr="003806AA">
        <w:trPr>
          <w:trHeight w:val="340"/>
        </w:trPr>
        <w:tc>
          <w:tcPr>
            <w:tcW w:w="13811" w:type="dxa"/>
            <w:gridSpan w:val="6"/>
            <w:tcBorders>
              <w:top w:val="nil"/>
              <w:left w:val="nil"/>
              <w:bottom w:val="single" w:sz="8" w:space="0" w:color="auto"/>
              <w:right w:val="nil"/>
            </w:tcBorders>
            <w:shd w:val="clear" w:color="auto" w:fill="auto"/>
            <w:noWrap/>
            <w:vAlign w:val="bottom"/>
            <w:hideMark/>
          </w:tcPr>
          <w:p w14:paraId="6241F3F1" w14:textId="5AFE398E" w:rsidR="00AE2885" w:rsidRPr="000D1165" w:rsidRDefault="00AE2885" w:rsidP="00167929">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lastRenderedPageBreak/>
              <w:t>Sup</w:t>
            </w:r>
            <w:r w:rsidR="00BA5295" w:rsidRPr="000D1165">
              <w:rPr>
                <w:rFonts w:asciiTheme="minorHAnsi" w:eastAsia="Times New Roman" w:hAnsiTheme="minorHAnsi" w:cstheme="minorHAnsi"/>
                <w:b/>
                <w:bCs/>
                <w:color w:val="000000"/>
                <w:lang w:val="en-US"/>
              </w:rPr>
              <w:t>pl. Tab</w:t>
            </w:r>
            <w:r w:rsidR="00167929">
              <w:rPr>
                <w:rFonts w:asciiTheme="minorHAnsi" w:eastAsia="Times New Roman" w:hAnsiTheme="minorHAnsi" w:cstheme="minorHAnsi"/>
                <w:b/>
                <w:bCs/>
                <w:color w:val="000000"/>
                <w:lang w:val="en-US"/>
              </w:rPr>
              <w:t>le</w:t>
            </w:r>
            <w:r w:rsidR="00146153">
              <w:rPr>
                <w:rFonts w:asciiTheme="minorHAnsi" w:eastAsia="Times New Roman" w:hAnsiTheme="minorHAnsi" w:cstheme="minorHAnsi"/>
                <w:b/>
                <w:bCs/>
                <w:color w:val="000000"/>
                <w:lang w:val="en-US"/>
              </w:rPr>
              <w:t xml:space="preserve"> </w:t>
            </w:r>
            <w:r w:rsidR="001A0A23">
              <w:rPr>
                <w:rFonts w:asciiTheme="minorHAnsi" w:eastAsia="Times New Roman" w:hAnsiTheme="minorHAnsi" w:cstheme="minorHAnsi"/>
                <w:b/>
                <w:bCs/>
                <w:color w:val="000000"/>
                <w:lang w:val="en-US"/>
              </w:rPr>
              <w:t>4</w:t>
            </w:r>
            <w:r w:rsidR="003806AA" w:rsidRPr="000D1165">
              <w:rPr>
                <w:rFonts w:asciiTheme="minorHAnsi" w:eastAsia="Times New Roman" w:hAnsiTheme="minorHAnsi" w:cstheme="minorHAnsi"/>
                <w:b/>
                <w:bCs/>
                <w:color w:val="000000"/>
                <w:lang w:val="en-US"/>
              </w:rPr>
              <w:t xml:space="preserve"> </w:t>
            </w:r>
            <w:r w:rsidR="00A8752B" w:rsidRPr="000D1165">
              <w:rPr>
                <w:rFonts w:asciiTheme="minorHAnsi" w:eastAsia="Times New Roman" w:hAnsiTheme="minorHAnsi" w:cstheme="minorHAnsi"/>
                <w:b/>
                <w:bCs/>
                <w:color w:val="000000"/>
                <w:lang w:val="en-US"/>
              </w:rPr>
              <w:t>Serological respon</w:t>
            </w:r>
            <w:r w:rsidR="00F915E9" w:rsidRPr="000D1165">
              <w:rPr>
                <w:rFonts w:asciiTheme="minorHAnsi" w:eastAsia="Times New Roman" w:hAnsiTheme="minorHAnsi" w:cstheme="minorHAnsi"/>
                <w:b/>
                <w:bCs/>
                <w:color w:val="000000"/>
                <w:lang w:val="en-US"/>
              </w:rPr>
              <w:t xml:space="preserve">se to HPV16 </w:t>
            </w:r>
            <w:r w:rsidR="003E3CD6" w:rsidRPr="000D1165">
              <w:rPr>
                <w:rFonts w:asciiTheme="minorHAnsi" w:eastAsia="Times New Roman" w:hAnsiTheme="minorHAnsi" w:cstheme="minorHAnsi"/>
                <w:b/>
                <w:bCs/>
                <w:color w:val="000000"/>
                <w:lang w:val="en-US"/>
              </w:rPr>
              <w:t>with</w:t>
            </w:r>
            <w:r w:rsidR="00F915E9" w:rsidRPr="000D1165">
              <w:rPr>
                <w:rFonts w:asciiTheme="minorHAnsi" w:eastAsia="Times New Roman" w:hAnsiTheme="minorHAnsi" w:cstheme="minorHAnsi"/>
                <w:b/>
                <w:bCs/>
                <w:color w:val="000000"/>
                <w:lang w:val="en-US"/>
              </w:rPr>
              <w:t xml:space="preserve"> regard </w:t>
            </w:r>
            <w:r w:rsidR="003E3CD6" w:rsidRPr="000D1165">
              <w:rPr>
                <w:rFonts w:asciiTheme="minorHAnsi" w:eastAsia="Times New Roman" w:hAnsiTheme="minorHAnsi" w:cstheme="minorHAnsi"/>
                <w:b/>
                <w:bCs/>
                <w:color w:val="000000"/>
                <w:lang w:val="en-US"/>
              </w:rPr>
              <w:t xml:space="preserve">to </w:t>
            </w:r>
            <w:r w:rsidR="00F915E9" w:rsidRPr="000D1165">
              <w:rPr>
                <w:rFonts w:asciiTheme="minorHAnsi" w:eastAsia="Times New Roman" w:hAnsiTheme="minorHAnsi" w:cstheme="minorHAnsi"/>
                <w:b/>
                <w:bCs/>
                <w:color w:val="000000"/>
                <w:lang w:val="en-US"/>
              </w:rPr>
              <w:t>follow-</w:t>
            </w:r>
            <w:r w:rsidR="00A8752B" w:rsidRPr="000D1165">
              <w:rPr>
                <w:rFonts w:asciiTheme="minorHAnsi" w:eastAsia="Times New Roman" w:hAnsiTheme="minorHAnsi" w:cstheme="minorHAnsi"/>
                <w:b/>
                <w:bCs/>
                <w:color w:val="000000"/>
                <w:lang w:val="en-US"/>
              </w:rPr>
              <w:t>up status (n=</w:t>
            </w:r>
            <w:r w:rsidR="00D419E5" w:rsidRPr="000D1165">
              <w:rPr>
                <w:rFonts w:asciiTheme="minorHAnsi" w:eastAsia="Times New Roman" w:hAnsiTheme="minorHAnsi" w:cstheme="minorHAnsi"/>
                <w:b/>
                <w:bCs/>
                <w:color w:val="000000"/>
                <w:lang w:val="en-US"/>
              </w:rPr>
              <w:t>173)</w:t>
            </w:r>
          </w:p>
        </w:tc>
      </w:tr>
      <w:tr w:rsidR="00AE2885" w:rsidRPr="000D1165" w14:paraId="1C63E0AA" w14:textId="77777777" w:rsidTr="002910B5">
        <w:trPr>
          <w:trHeight w:val="320"/>
        </w:trPr>
        <w:tc>
          <w:tcPr>
            <w:tcW w:w="2724" w:type="dxa"/>
            <w:tcBorders>
              <w:top w:val="nil"/>
              <w:left w:val="nil"/>
              <w:bottom w:val="nil"/>
              <w:right w:val="nil"/>
            </w:tcBorders>
            <w:shd w:val="clear" w:color="auto" w:fill="auto"/>
            <w:noWrap/>
            <w:vAlign w:val="bottom"/>
            <w:hideMark/>
          </w:tcPr>
          <w:p w14:paraId="686A1E33" w14:textId="77777777" w:rsidR="00AE2885" w:rsidRPr="000D1165" w:rsidRDefault="00AE2885" w:rsidP="00CD1725">
            <w:pPr>
              <w:spacing w:line="312" w:lineRule="auto"/>
              <w:rPr>
                <w:rFonts w:asciiTheme="minorHAnsi" w:eastAsia="Times New Roman" w:hAnsiTheme="minorHAnsi" w:cstheme="minorHAnsi"/>
                <w:b/>
                <w:bCs/>
                <w:color w:val="000000"/>
                <w:lang w:val="en-US"/>
              </w:rPr>
            </w:pPr>
          </w:p>
        </w:tc>
        <w:tc>
          <w:tcPr>
            <w:tcW w:w="191" w:type="dxa"/>
            <w:tcBorders>
              <w:top w:val="nil"/>
              <w:left w:val="nil"/>
              <w:bottom w:val="nil"/>
              <w:right w:val="nil"/>
            </w:tcBorders>
            <w:shd w:val="clear" w:color="auto" w:fill="auto"/>
            <w:noWrap/>
            <w:vAlign w:val="bottom"/>
            <w:hideMark/>
          </w:tcPr>
          <w:p w14:paraId="4A156FE8" w14:textId="77777777" w:rsidR="00AE2885" w:rsidRPr="000D1165" w:rsidRDefault="00AE2885" w:rsidP="00CD1725">
            <w:pPr>
              <w:spacing w:line="312" w:lineRule="auto"/>
              <w:rPr>
                <w:rFonts w:asciiTheme="minorHAnsi" w:eastAsia="Times New Roman" w:hAnsiTheme="minorHAnsi" w:cstheme="minorHAnsi"/>
                <w:lang w:val="en-US"/>
              </w:rPr>
            </w:pPr>
          </w:p>
        </w:tc>
        <w:tc>
          <w:tcPr>
            <w:tcW w:w="2724" w:type="dxa"/>
            <w:tcBorders>
              <w:top w:val="nil"/>
              <w:left w:val="nil"/>
              <w:bottom w:val="nil"/>
              <w:right w:val="nil"/>
            </w:tcBorders>
            <w:shd w:val="clear" w:color="auto" w:fill="auto"/>
            <w:noWrap/>
            <w:vAlign w:val="bottom"/>
            <w:hideMark/>
          </w:tcPr>
          <w:p w14:paraId="3372E7E8" w14:textId="77777777" w:rsidR="00AE2885" w:rsidRPr="000D1165" w:rsidRDefault="00AE2885" w:rsidP="00CD1725">
            <w:pPr>
              <w:spacing w:line="312" w:lineRule="auto"/>
              <w:rPr>
                <w:rFonts w:asciiTheme="minorHAnsi" w:eastAsia="Times New Roman" w:hAnsiTheme="minorHAnsi" w:cstheme="minorHAnsi"/>
                <w:lang w:val="en-US"/>
              </w:rPr>
            </w:pPr>
          </w:p>
        </w:tc>
        <w:tc>
          <w:tcPr>
            <w:tcW w:w="8172" w:type="dxa"/>
            <w:gridSpan w:val="3"/>
            <w:tcBorders>
              <w:top w:val="single" w:sz="8" w:space="0" w:color="auto"/>
              <w:left w:val="nil"/>
              <w:bottom w:val="single" w:sz="8" w:space="0" w:color="auto"/>
              <w:right w:val="nil"/>
            </w:tcBorders>
            <w:shd w:val="clear" w:color="auto" w:fill="auto"/>
            <w:noWrap/>
            <w:vAlign w:val="bottom"/>
            <w:hideMark/>
          </w:tcPr>
          <w:p w14:paraId="5A3773D7" w14:textId="3AA1E838" w:rsidR="00AE2885" w:rsidRPr="000D1165" w:rsidRDefault="00AE2885"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Among seropositives</w:t>
            </w:r>
          </w:p>
        </w:tc>
      </w:tr>
      <w:tr w:rsidR="00AE2885" w:rsidRPr="00EE3A1B" w14:paraId="6C651A35" w14:textId="77777777" w:rsidTr="002910B5">
        <w:trPr>
          <w:trHeight w:val="320"/>
        </w:trPr>
        <w:tc>
          <w:tcPr>
            <w:tcW w:w="2724" w:type="dxa"/>
            <w:tcBorders>
              <w:top w:val="nil"/>
              <w:left w:val="nil"/>
              <w:bottom w:val="single" w:sz="8" w:space="0" w:color="auto"/>
              <w:right w:val="nil"/>
            </w:tcBorders>
            <w:shd w:val="clear" w:color="auto" w:fill="auto"/>
            <w:noWrap/>
            <w:vAlign w:val="bottom"/>
            <w:hideMark/>
          </w:tcPr>
          <w:p w14:paraId="3EAEA044" w14:textId="77777777" w:rsidR="00AE2885" w:rsidRPr="000D1165" w:rsidRDefault="00AE2885" w:rsidP="00CD1725">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Antigen</w:t>
            </w:r>
          </w:p>
        </w:tc>
        <w:tc>
          <w:tcPr>
            <w:tcW w:w="191" w:type="dxa"/>
            <w:tcBorders>
              <w:top w:val="nil"/>
              <w:left w:val="nil"/>
              <w:bottom w:val="single" w:sz="8" w:space="0" w:color="auto"/>
              <w:right w:val="nil"/>
            </w:tcBorders>
            <w:shd w:val="clear" w:color="auto" w:fill="auto"/>
            <w:noWrap/>
            <w:vAlign w:val="bottom"/>
            <w:hideMark/>
          </w:tcPr>
          <w:p w14:paraId="4C47279F" w14:textId="77777777" w:rsidR="00AE2885" w:rsidRPr="000D1165" w:rsidRDefault="00AE2885" w:rsidP="00CD1725">
            <w:pPr>
              <w:spacing w:line="312" w:lineRule="auto"/>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 </w:t>
            </w:r>
          </w:p>
        </w:tc>
        <w:tc>
          <w:tcPr>
            <w:tcW w:w="2724" w:type="dxa"/>
            <w:tcBorders>
              <w:top w:val="nil"/>
              <w:left w:val="nil"/>
              <w:bottom w:val="single" w:sz="8" w:space="0" w:color="auto"/>
              <w:right w:val="nil"/>
            </w:tcBorders>
            <w:shd w:val="clear" w:color="auto" w:fill="auto"/>
            <w:noWrap/>
            <w:vAlign w:val="bottom"/>
            <w:hideMark/>
          </w:tcPr>
          <w:p w14:paraId="60C7CD36" w14:textId="77777777" w:rsidR="00AE2885" w:rsidRPr="000D1165" w:rsidRDefault="00AE2885"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Seropositive n (%)</w:t>
            </w:r>
          </w:p>
        </w:tc>
        <w:tc>
          <w:tcPr>
            <w:tcW w:w="2724" w:type="dxa"/>
            <w:tcBorders>
              <w:top w:val="nil"/>
              <w:left w:val="nil"/>
              <w:bottom w:val="single" w:sz="8" w:space="0" w:color="auto"/>
              <w:right w:val="nil"/>
            </w:tcBorders>
            <w:shd w:val="clear" w:color="auto" w:fill="auto"/>
            <w:noWrap/>
            <w:vAlign w:val="bottom"/>
            <w:hideMark/>
          </w:tcPr>
          <w:p w14:paraId="6C187146" w14:textId="0710867F" w:rsidR="00AE2885" w:rsidRPr="000D1165" w:rsidRDefault="00AE2885"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Decreasing n (%)</w:t>
            </w:r>
            <w:r w:rsidR="002910B5" w:rsidRPr="000D1165">
              <w:rPr>
                <w:rFonts w:asciiTheme="minorHAnsi" w:hAnsiTheme="minorHAnsi" w:cstheme="minorHAnsi"/>
                <w:b/>
                <w:vertAlign w:val="superscript"/>
                <w:lang w:val="en-US"/>
              </w:rPr>
              <w:t>1</w:t>
            </w:r>
          </w:p>
        </w:tc>
        <w:tc>
          <w:tcPr>
            <w:tcW w:w="2724" w:type="dxa"/>
            <w:tcBorders>
              <w:top w:val="nil"/>
              <w:left w:val="nil"/>
              <w:bottom w:val="single" w:sz="8" w:space="0" w:color="auto"/>
              <w:right w:val="nil"/>
            </w:tcBorders>
            <w:shd w:val="clear" w:color="auto" w:fill="auto"/>
            <w:noWrap/>
            <w:vAlign w:val="bottom"/>
            <w:hideMark/>
          </w:tcPr>
          <w:p w14:paraId="00BE7069" w14:textId="20047A19" w:rsidR="00AE2885" w:rsidRPr="000D1165" w:rsidRDefault="00AE2885"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Stable or increasing n (%)</w:t>
            </w:r>
            <w:r w:rsidR="002910B5" w:rsidRPr="000D1165">
              <w:rPr>
                <w:rFonts w:asciiTheme="minorHAnsi" w:hAnsiTheme="minorHAnsi" w:cstheme="minorHAnsi"/>
                <w:b/>
                <w:vertAlign w:val="superscript"/>
                <w:lang w:val="en-US"/>
              </w:rPr>
              <w:t>1</w:t>
            </w:r>
          </w:p>
        </w:tc>
        <w:tc>
          <w:tcPr>
            <w:tcW w:w="2724" w:type="dxa"/>
            <w:tcBorders>
              <w:top w:val="nil"/>
              <w:left w:val="nil"/>
              <w:bottom w:val="single" w:sz="8" w:space="0" w:color="auto"/>
              <w:right w:val="nil"/>
            </w:tcBorders>
            <w:shd w:val="clear" w:color="auto" w:fill="auto"/>
            <w:noWrap/>
            <w:vAlign w:val="bottom"/>
            <w:hideMark/>
          </w:tcPr>
          <w:p w14:paraId="24EB27DD" w14:textId="748043FD" w:rsidR="00AE2885" w:rsidRPr="000D1165" w:rsidRDefault="00AE2885" w:rsidP="00CD1725">
            <w:pPr>
              <w:spacing w:line="312" w:lineRule="auto"/>
              <w:jc w:val="center"/>
              <w:rPr>
                <w:rFonts w:asciiTheme="minorHAnsi" w:eastAsia="Times New Roman" w:hAnsiTheme="minorHAnsi" w:cstheme="minorHAnsi"/>
                <w:b/>
                <w:bCs/>
                <w:color w:val="000000"/>
                <w:lang w:val="en-US"/>
              </w:rPr>
            </w:pPr>
            <w:r w:rsidRPr="000D1165">
              <w:rPr>
                <w:rFonts w:asciiTheme="minorHAnsi" w:eastAsia="Times New Roman" w:hAnsiTheme="minorHAnsi" w:cstheme="minorHAnsi"/>
                <w:b/>
                <w:bCs/>
                <w:color w:val="000000"/>
                <w:lang w:val="en-US"/>
              </w:rPr>
              <w:t xml:space="preserve">No short-term follow-up </w:t>
            </w:r>
            <w:r w:rsidR="003806AA" w:rsidRPr="000D1165">
              <w:rPr>
                <w:rFonts w:asciiTheme="minorHAnsi" w:eastAsia="Times New Roman" w:hAnsiTheme="minorHAnsi" w:cstheme="minorHAnsi"/>
                <w:b/>
                <w:bCs/>
                <w:color w:val="000000"/>
                <w:lang w:val="en-US"/>
              </w:rPr>
              <w:t xml:space="preserve">    </w:t>
            </w:r>
            <w:r w:rsidRPr="000D1165">
              <w:rPr>
                <w:rFonts w:asciiTheme="minorHAnsi" w:eastAsia="Times New Roman" w:hAnsiTheme="minorHAnsi" w:cstheme="minorHAnsi"/>
                <w:b/>
                <w:bCs/>
                <w:color w:val="000000"/>
                <w:lang w:val="en-US"/>
              </w:rPr>
              <w:t>n</w:t>
            </w:r>
            <w:r w:rsidR="003806AA" w:rsidRPr="000D1165">
              <w:rPr>
                <w:rFonts w:asciiTheme="minorHAnsi" w:eastAsia="Times New Roman" w:hAnsiTheme="minorHAnsi" w:cstheme="minorHAnsi"/>
                <w:b/>
                <w:bCs/>
                <w:color w:val="000000"/>
                <w:lang w:val="en-US"/>
              </w:rPr>
              <w:t xml:space="preserve"> </w:t>
            </w:r>
            <w:r w:rsidRPr="000D1165">
              <w:rPr>
                <w:rFonts w:asciiTheme="minorHAnsi" w:eastAsia="Times New Roman" w:hAnsiTheme="minorHAnsi" w:cstheme="minorHAnsi"/>
                <w:b/>
                <w:bCs/>
                <w:color w:val="000000"/>
                <w:lang w:val="en-US"/>
              </w:rPr>
              <w:t>(%)</w:t>
            </w:r>
            <w:r w:rsidR="001F0E14" w:rsidRPr="000D1165">
              <w:rPr>
                <w:rFonts w:asciiTheme="minorHAnsi" w:hAnsiTheme="minorHAnsi" w:cstheme="minorHAnsi"/>
                <w:b/>
                <w:vertAlign w:val="superscript"/>
                <w:lang w:val="en-US"/>
              </w:rPr>
              <w:t>2</w:t>
            </w:r>
          </w:p>
        </w:tc>
      </w:tr>
      <w:tr w:rsidR="003806AA" w:rsidRPr="00EE3A1B" w14:paraId="5C462A50" w14:textId="77777777" w:rsidTr="009E3347">
        <w:trPr>
          <w:trHeight w:val="300"/>
        </w:trPr>
        <w:tc>
          <w:tcPr>
            <w:tcW w:w="13811" w:type="dxa"/>
            <w:gridSpan w:val="6"/>
            <w:tcBorders>
              <w:top w:val="single" w:sz="8" w:space="0" w:color="auto"/>
              <w:left w:val="nil"/>
              <w:right w:val="nil"/>
            </w:tcBorders>
            <w:shd w:val="clear" w:color="auto" w:fill="auto"/>
            <w:noWrap/>
            <w:vAlign w:val="bottom"/>
          </w:tcPr>
          <w:p w14:paraId="279A0F35" w14:textId="2006590A" w:rsidR="003806AA" w:rsidRPr="000D1165" w:rsidRDefault="003806AA" w:rsidP="00E068CF">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b/>
                <w:bCs/>
                <w:color w:val="000000"/>
                <w:lang w:val="en-US"/>
              </w:rPr>
              <w:t xml:space="preserve">Relapse during </w:t>
            </w:r>
            <w:r w:rsidR="002050D5">
              <w:rPr>
                <w:rFonts w:asciiTheme="minorHAnsi" w:eastAsia="Times New Roman" w:hAnsiTheme="minorHAnsi" w:cstheme="minorHAnsi"/>
                <w:b/>
                <w:bCs/>
                <w:color w:val="000000"/>
                <w:lang w:val="en-US"/>
              </w:rPr>
              <w:t xml:space="preserve">serological </w:t>
            </w:r>
            <w:r w:rsidRPr="000D1165">
              <w:rPr>
                <w:rFonts w:asciiTheme="minorHAnsi" w:eastAsia="Times New Roman" w:hAnsiTheme="minorHAnsi" w:cstheme="minorHAnsi"/>
                <w:b/>
                <w:bCs/>
                <w:color w:val="000000"/>
                <w:lang w:val="en-US"/>
              </w:rPr>
              <w:t>follow-up (n=</w:t>
            </w:r>
            <w:r w:rsidR="00E068CF">
              <w:rPr>
                <w:rFonts w:asciiTheme="minorHAnsi" w:eastAsia="Times New Roman" w:hAnsiTheme="minorHAnsi" w:cstheme="minorHAnsi"/>
                <w:b/>
                <w:bCs/>
                <w:color w:val="000000"/>
                <w:lang w:val="en-US"/>
              </w:rPr>
              <w:t>41</w:t>
            </w:r>
            <w:r w:rsidRPr="000D1165">
              <w:rPr>
                <w:rFonts w:asciiTheme="minorHAnsi" w:eastAsia="Times New Roman" w:hAnsiTheme="minorHAnsi" w:cstheme="minorHAnsi"/>
                <w:b/>
                <w:bCs/>
                <w:color w:val="000000"/>
                <w:lang w:val="en-US"/>
              </w:rPr>
              <w:t>)</w:t>
            </w:r>
          </w:p>
        </w:tc>
      </w:tr>
      <w:tr w:rsidR="00AE2885" w:rsidRPr="000D1165" w14:paraId="036778EC" w14:textId="77777777" w:rsidTr="002910B5">
        <w:trPr>
          <w:trHeight w:val="300"/>
        </w:trPr>
        <w:tc>
          <w:tcPr>
            <w:tcW w:w="2724" w:type="dxa"/>
            <w:tcBorders>
              <w:left w:val="nil"/>
              <w:bottom w:val="nil"/>
              <w:right w:val="nil"/>
            </w:tcBorders>
            <w:shd w:val="clear" w:color="auto" w:fill="auto"/>
            <w:noWrap/>
            <w:vAlign w:val="bottom"/>
            <w:hideMark/>
          </w:tcPr>
          <w:p w14:paraId="7DAB4F2F" w14:textId="159E949C" w:rsidR="00AE2885" w:rsidRPr="000D1165" w:rsidRDefault="00AE2885"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E1</w:t>
            </w:r>
          </w:p>
        </w:tc>
        <w:tc>
          <w:tcPr>
            <w:tcW w:w="191" w:type="dxa"/>
            <w:tcBorders>
              <w:left w:val="nil"/>
              <w:bottom w:val="nil"/>
              <w:right w:val="nil"/>
            </w:tcBorders>
            <w:shd w:val="clear" w:color="auto" w:fill="auto"/>
            <w:noWrap/>
            <w:vAlign w:val="bottom"/>
            <w:hideMark/>
          </w:tcPr>
          <w:p w14:paraId="3009C446" w14:textId="77777777" w:rsidR="00AE2885" w:rsidRPr="000D1165" w:rsidRDefault="00AE2885" w:rsidP="00CD1725">
            <w:pPr>
              <w:spacing w:line="312" w:lineRule="auto"/>
              <w:rPr>
                <w:rFonts w:asciiTheme="minorHAnsi" w:eastAsia="Times New Roman" w:hAnsiTheme="minorHAnsi" w:cstheme="minorHAnsi"/>
                <w:color w:val="000000"/>
              </w:rPr>
            </w:pPr>
          </w:p>
        </w:tc>
        <w:tc>
          <w:tcPr>
            <w:tcW w:w="2724" w:type="dxa"/>
            <w:tcBorders>
              <w:left w:val="nil"/>
              <w:bottom w:val="nil"/>
              <w:right w:val="nil"/>
            </w:tcBorders>
            <w:shd w:val="clear" w:color="auto" w:fill="auto"/>
            <w:vAlign w:val="bottom"/>
            <w:hideMark/>
          </w:tcPr>
          <w:p w14:paraId="01BB7133" w14:textId="486AD599"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E068CF">
              <w:rPr>
                <w:rFonts w:asciiTheme="minorHAnsi" w:eastAsia="Times New Roman" w:hAnsiTheme="minorHAnsi" w:cstheme="minorHAnsi"/>
                <w:color w:val="000000"/>
              </w:rPr>
              <w:t>4</w:t>
            </w:r>
            <w:r w:rsidRPr="000D1165">
              <w:rPr>
                <w:rFonts w:asciiTheme="minorHAnsi" w:eastAsia="Times New Roman" w:hAnsiTheme="minorHAnsi" w:cstheme="minorHAnsi"/>
                <w:color w:val="000000"/>
              </w:rPr>
              <w:t xml:space="preserve"> (</w:t>
            </w:r>
            <w:r w:rsidR="00E068CF">
              <w:rPr>
                <w:rFonts w:asciiTheme="minorHAnsi" w:eastAsia="Times New Roman" w:hAnsiTheme="minorHAnsi" w:cstheme="minorHAnsi"/>
                <w:color w:val="000000"/>
              </w:rPr>
              <w:t>3</w:t>
            </w:r>
            <w:r w:rsidRPr="000D1165">
              <w:rPr>
                <w:rFonts w:asciiTheme="minorHAnsi" w:eastAsia="Times New Roman" w:hAnsiTheme="minorHAnsi" w:cstheme="minorHAnsi"/>
                <w:color w:val="000000"/>
              </w:rPr>
              <w:t>4.2)</w:t>
            </w:r>
          </w:p>
        </w:tc>
        <w:tc>
          <w:tcPr>
            <w:tcW w:w="2724" w:type="dxa"/>
            <w:tcBorders>
              <w:left w:val="nil"/>
              <w:bottom w:val="nil"/>
              <w:right w:val="nil"/>
            </w:tcBorders>
            <w:shd w:val="clear" w:color="auto" w:fill="auto"/>
            <w:vAlign w:val="bottom"/>
            <w:hideMark/>
          </w:tcPr>
          <w:p w14:paraId="0EF254BF" w14:textId="6FB9A705"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r w:rsidR="00AE2885" w:rsidRPr="000D1165">
              <w:rPr>
                <w:rFonts w:asciiTheme="minorHAnsi" w:eastAsia="Times New Roman" w:hAnsiTheme="minorHAnsi" w:cstheme="minorHAnsi"/>
                <w:color w:val="000000"/>
              </w:rPr>
              <w:t xml:space="preserve"> (3</w:t>
            </w:r>
            <w:r>
              <w:rPr>
                <w:rFonts w:asciiTheme="minorHAnsi" w:eastAsia="Times New Roman" w:hAnsiTheme="minorHAnsi" w:cstheme="minorHAnsi"/>
                <w:color w:val="000000"/>
              </w:rPr>
              <w:t>5.7</w:t>
            </w:r>
            <w:r w:rsidR="00AE2885" w:rsidRPr="000D1165">
              <w:rPr>
                <w:rFonts w:asciiTheme="minorHAnsi" w:eastAsia="Times New Roman" w:hAnsiTheme="minorHAnsi" w:cstheme="minorHAnsi"/>
                <w:color w:val="000000"/>
              </w:rPr>
              <w:t>)</w:t>
            </w:r>
          </w:p>
        </w:tc>
        <w:tc>
          <w:tcPr>
            <w:tcW w:w="2724" w:type="dxa"/>
            <w:tcBorders>
              <w:left w:val="nil"/>
              <w:bottom w:val="nil"/>
              <w:right w:val="nil"/>
            </w:tcBorders>
            <w:shd w:val="clear" w:color="auto" w:fill="auto"/>
            <w:vAlign w:val="bottom"/>
            <w:hideMark/>
          </w:tcPr>
          <w:p w14:paraId="01A9E51B" w14:textId="40496506" w:rsidR="00AE2885" w:rsidRPr="000D1165" w:rsidRDefault="00D419E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5 (3</w:t>
            </w:r>
            <w:r w:rsidR="00E068CF">
              <w:rPr>
                <w:rFonts w:asciiTheme="minorHAnsi" w:eastAsia="Times New Roman" w:hAnsiTheme="minorHAnsi" w:cstheme="minorHAnsi"/>
                <w:color w:val="000000"/>
              </w:rPr>
              <w:t>5.7</w:t>
            </w:r>
            <w:r w:rsidR="00AE2885" w:rsidRPr="000D1165">
              <w:rPr>
                <w:rFonts w:asciiTheme="minorHAnsi" w:eastAsia="Times New Roman" w:hAnsiTheme="minorHAnsi" w:cstheme="minorHAnsi"/>
                <w:color w:val="000000"/>
              </w:rPr>
              <w:t>)</w:t>
            </w:r>
          </w:p>
        </w:tc>
        <w:tc>
          <w:tcPr>
            <w:tcW w:w="2724" w:type="dxa"/>
            <w:tcBorders>
              <w:left w:val="nil"/>
              <w:bottom w:val="nil"/>
              <w:right w:val="nil"/>
            </w:tcBorders>
            <w:shd w:val="clear" w:color="auto" w:fill="auto"/>
            <w:vAlign w:val="bottom"/>
            <w:hideMark/>
          </w:tcPr>
          <w:p w14:paraId="6DC6EC63" w14:textId="7F390D6A"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r w:rsidR="00D419E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28.6</w:t>
            </w:r>
            <w:r w:rsidR="00AE2885" w:rsidRPr="000D1165">
              <w:rPr>
                <w:rFonts w:asciiTheme="minorHAnsi" w:eastAsia="Times New Roman" w:hAnsiTheme="minorHAnsi" w:cstheme="minorHAnsi"/>
                <w:color w:val="000000"/>
              </w:rPr>
              <w:t>)</w:t>
            </w:r>
          </w:p>
        </w:tc>
      </w:tr>
      <w:tr w:rsidR="00AE2885" w:rsidRPr="000D1165" w14:paraId="4AE364A2" w14:textId="77777777" w:rsidTr="002910B5">
        <w:trPr>
          <w:trHeight w:val="300"/>
        </w:trPr>
        <w:tc>
          <w:tcPr>
            <w:tcW w:w="2724" w:type="dxa"/>
            <w:tcBorders>
              <w:top w:val="nil"/>
              <w:left w:val="nil"/>
              <w:bottom w:val="nil"/>
              <w:right w:val="nil"/>
            </w:tcBorders>
            <w:shd w:val="clear" w:color="auto" w:fill="auto"/>
            <w:noWrap/>
            <w:vAlign w:val="bottom"/>
            <w:hideMark/>
          </w:tcPr>
          <w:p w14:paraId="3396A46A" w14:textId="7FB7D1C6" w:rsidR="00AE2885" w:rsidRPr="000D1165" w:rsidRDefault="00AE2885"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E2</w:t>
            </w:r>
          </w:p>
        </w:tc>
        <w:tc>
          <w:tcPr>
            <w:tcW w:w="191" w:type="dxa"/>
            <w:tcBorders>
              <w:top w:val="nil"/>
              <w:left w:val="nil"/>
              <w:bottom w:val="nil"/>
              <w:right w:val="nil"/>
            </w:tcBorders>
            <w:shd w:val="clear" w:color="auto" w:fill="auto"/>
            <w:noWrap/>
            <w:vAlign w:val="bottom"/>
            <w:hideMark/>
          </w:tcPr>
          <w:p w14:paraId="352E5691" w14:textId="77777777" w:rsidR="00AE2885" w:rsidRPr="000D1165" w:rsidRDefault="00AE2885"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4DBBCD45" w14:textId="3500835C"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9</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w:t>
            </w:r>
            <w:r w:rsidR="00AE2885" w:rsidRPr="000D1165">
              <w:rPr>
                <w:rFonts w:asciiTheme="minorHAnsi" w:eastAsia="Times New Roman" w:hAnsiTheme="minorHAnsi" w:cstheme="minorHAnsi"/>
                <w:color w:val="000000"/>
              </w:rPr>
              <w:t>2.</w:t>
            </w:r>
            <w:r>
              <w:rPr>
                <w:rFonts w:asciiTheme="minorHAnsi" w:eastAsia="Times New Roman" w:hAnsiTheme="minorHAnsi" w:cstheme="minorHAnsi"/>
                <w:color w:val="000000"/>
              </w:rPr>
              <w:t>0</w:t>
            </w:r>
            <w:r w:rsidR="00AE2885"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8BEACAE" w14:textId="6FBC2C2C"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3 (</w:t>
            </w:r>
            <w:r w:rsidR="00E068CF">
              <w:rPr>
                <w:rFonts w:asciiTheme="minorHAnsi" w:eastAsia="Times New Roman" w:hAnsiTheme="minorHAnsi" w:cstheme="minorHAnsi"/>
                <w:color w:val="000000"/>
              </w:rPr>
              <w:t>33.3</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05F3562C" w14:textId="52E8FF2F"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r w:rsidR="00AE2885" w:rsidRPr="000D1165">
              <w:rPr>
                <w:rFonts w:asciiTheme="minorHAnsi" w:eastAsia="Times New Roman" w:hAnsiTheme="minorHAnsi" w:cstheme="minorHAnsi"/>
                <w:color w:val="000000"/>
              </w:rPr>
              <w:t xml:space="preserve"> (5</w:t>
            </w:r>
            <w:r>
              <w:rPr>
                <w:rFonts w:asciiTheme="minorHAnsi" w:eastAsia="Times New Roman" w:hAnsiTheme="minorHAnsi" w:cstheme="minorHAnsi"/>
                <w:color w:val="000000"/>
              </w:rPr>
              <w:t>5.6</w:t>
            </w:r>
            <w:r w:rsidR="00AE2885"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33D89FC" w14:textId="44BF7ECF"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11.1</w:t>
            </w:r>
            <w:r w:rsidR="00AE2885" w:rsidRPr="000D1165">
              <w:rPr>
                <w:rFonts w:asciiTheme="minorHAnsi" w:eastAsia="Times New Roman" w:hAnsiTheme="minorHAnsi" w:cstheme="minorHAnsi"/>
                <w:color w:val="000000"/>
              </w:rPr>
              <w:t>)</w:t>
            </w:r>
          </w:p>
        </w:tc>
      </w:tr>
      <w:tr w:rsidR="00AE2885" w:rsidRPr="000D1165" w14:paraId="024A1039" w14:textId="77777777" w:rsidTr="002910B5">
        <w:trPr>
          <w:trHeight w:val="300"/>
        </w:trPr>
        <w:tc>
          <w:tcPr>
            <w:tcW w:w="2724" w:type="dxa"/>
            <w:tcBorders>
              <w:top w:val="nil"/>
              <w:left w:val="nil"/>
              <w:bottom w:val="nil"/>
              <w:right w:val="nil"/>
            </w:tcBorders>
            <w:shd w:val="clear" w:color="auto" w:fill="auto"/>
            <w:noWrap/>
            <w:vAlign w:val="bottom"/>
            <w:hideMark/>
          </w:tcPr>
          <w:p w14:paraId="10987DC3" w14:textId="49F7A678" w:rsidR="00AE2885" w:rsidRPr="000D1165" w:rsidRDefault="00AE2885"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E4</w:t>
            </w:r>
          </w:p>
        </w:tc>
        <w:tc>
          <w:tcPr>
            <w:tcW w:w="191" w:type="dxa"/>
            <w:tcBorders>
              <w:top w:val="nil"/>
              <w:left w:val="nil"/>
              <w:bottom w:val="nil"/>
              <w:right w:val="nil"/>
            </w:tcBorders>
            <w:shd w:val="clear" w:color="auto" w:fill="auto"/>
            <w:noWrap/>
            <w:vAlign w:val="bottom"/>
            <w:hideMark/>
          </w:tcPr>
          <w:p w14:paraId="451D4C53" w14:textId="77777777" w:rsidR="00AE2885" w:rsidRPr="000D1165" w:rsidRDefault="00AE2885"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1005E59F" w14:textId="575EBA7D"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E068CF">
              <w:rPr>
                <w:rFonts w:asciiTheme="minorHAnsi" w:eastAsia="Times New Roman" w:hAnsiTheme="minorHAnsi" w:cstheme="minorHAnsi"/>
                <w:color w:val="000000"/>
              </w:rPr>
              <w:t>4</w:t>
            </w:r>
            <w:r w:rsidRPr="000D1165">
              <w:rPr>
                <w:rFonts w:asciiTheme="minorHAnsi" w:eastAsia="Times New Roman" w:hAnsiTheme="minorHAnsi" w:cstheme="minorHAnsi"/>
                <w:color w:val="000000"/>
              </w:rPr>
              <w:t xml:space="preserve"> (3</w:t>
            </w:r>
            <w:r w:rsidR="00E068CF">
              <w:rPr>
                <w:rFonts w:asciiTheme="minorHAnsi" w:eastAsia="Times New Roman" w:hAnsiTheme="minorHAnsi" w:cstheme="minorHAnsi"/>
                <w:color w:val="000000"/>
              </w:rPr>
              <w:t>4.2</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4D46B397" w14:textId="68252A2C"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6 (4</w:t>
            </w:r>
            <w:r w:rsidR="00E068CF">
              <w:rPr>
                <w:rFonts w:asciiTheme="minorHAnsi" w:eastAsia="Times New Roman" w:hAnsiTheme="minorHAnsi" w:cstheme="minorHAnsi"/>
                <w:color w:val="000000"/>
              </w:rPr>
              <w:t>2.9</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C6495DA" w14:textId="74CFBA57"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5 (</w:t>
            </w:r>
            <w:r w:rsidR="00E068CF">
              <w:rPr>
                <w:rFonts w:asciiTheme="minorHAnsi" w:eastAsia="Times New Roman" w:hAnsiTheme="minorHAnsi" w:cstheme="minorHAnsi"/>
                <w:color w:val="000000"/>
              </w:rPr>
              <w:t>35.7</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9D5988D" w14:textId="2806811B"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21.4</w:t>
            </w:r>
            <w:r w:rsidR="00AE2885" w:rsidRPr="000D1165">
              <w:rPr>
                <w:rFonts w:asciiTheme="minorHAnsi" w:eastAsia="Times New Roman" w:hAnsiTheme="minorHAnsi" w:cstheme="minorHAnsi"/>
                <w:color w:val="000000"/>
              </w:rPr>
              <w:t>)</w:t>
            </w:r>
          </w:p>
        </w:tc>
      </w:tr>
      <w:tr w:rsidR="00AE2885" w:rsidRPr="000D1165" w14:paraId="29D25221" w14:textId="77777777" w:rsidTr="002910B5">
        <w:trPr>
          <w:trHeight w:val="300"/>
        </w:trPr>
        <w:tc>
          <w:tcPr>
            <w:tcW w:w="2724" w:type="dxa"/>
            <w:tcBorders>
              <w:top w:val="nil"/>
              <w:left w:val="nil"/>
              <w:bottom w:val="nil"/>
              <w:right w:val="nil"/>
            </w:tcBorders>
            <w:shd w:val="clear" w:color="auto" w:fill="auto"/>
            <w:noWrap/>
            <w:vAlign w:val="bottom"/>
            <w:hideMark/>
          </w:tcPr>
          <w:p w14:paraId="6E5D1A9E" w14:textId="3CBA2814" w:rsidR="00AE2885" w:rsidRPr="000D1165" w:rsidRDefault="00AE2885"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E6</w:t>
            </w:r>
          </w:p>
        </w:tc>
        <w:tc>
          <w:tcPr>
            <w:tcW w:w="191" w:type="dxa"/>
            <w:tcBorders>
              <w:top w:val="nil"/>
              <w:left w:val="nil"/>
              <w:bottom w:val="nil"/>
              <w:right w:val="nil"/>
            </w:tcBorders>
            <w:shd w:val="clear" w:color="auto" w:fill="auto"/>
            <w:noWrap/>
            <w:vAlign w:val="bottom"/>
            <w:hideMark/>
          </w:tcPr>
          <w:p w14:paraId="04D31D49" w14:textId="77777777" w:rsidR="00AE2885" w:rsidRPr="000D1165" w:rsidRDefault="00AE2885"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321723B5" w14:textId="1C93B83C"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16 (</w:t>
            </w:r>
            <w:r w:rsidR="00E068CF">
              <w:rPr>
                <w:rFonts w:asciiTheme="minorHAnsi" w:eastAsia="Times New Roman" w:hAnsiTheme="minorHAnsi" w:cstheme="minorHAnsi"/>
                <w:color w:val="000000"/>
              </w:rPr>
              <w:t>39.0</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CC19458" w14:textId="742B7068"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6</w:t>
            </w:r>
            <w:r w:rsidR="00AE2885" w:rsidRPr="000D1165">
              <w:rPr>
                <w:rFonts w:asciiTheme="minorHAnsi" w:eastAsia="Times New Roman" w:hAnsiTheme="minorHAnsi" w:cstheme="minorHAnsi"/>
                <w:color w:val="000000"/>
              </w:rPr>
              <w:t xml:space="preserve"> </w:t>
            </w:r>
            <w:r w:rsidR="00D419E5" w:rsidRPr="000D1165">
              <w:rPr>
                <w:rFonts w:asciiTheme="minorHAnsi" w:eastAsia="Times New Roman" w:hAnsiTheme="minorHAnsi" w:cstheme="minorHAnsi"/>
                <w:color w:val="000000"/>
              </w:rPr>
              <w:t>(3</w:t>
            </w:r>
            <w:r>
              <w:rPr>
                <w:rFonts w:asciiTheme="minorHAnsi" w:eastAsia="Times New Roman" w:hAnsiTheme="minorHAnsi" w:cstheme="minorHAnsi"/>
                <w:color w:val="000000"/>
              </w:rPr>
              <w:t>7.5</w:t>
            </w:r>
            <w:r w:rsidR="00AE2885"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964D9A5" w14:textId="06B21202"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6</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37.5</w:t>
            </w:r>
            <w:r w:rsidR="00AE2885"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5CFE7B70" w14:textId="06A7FEE2"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r w:rsidR="00D419E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25.0</w:t>
            </w:r>
            <w:r w:rsidR="00AE2885" w:rsidRPr="000D1165">
              <w:rPr>
                <w:rFonts w:asciiTheme="minorHAnsi" w:eastAsia="Times New Roman" w:hAnsiTheme="minorHAnsi" w:cstheme="minorHAnsi"/>
                <w:color w:val="000000"/>
              </w:rPr>
              <w:t>)</w:t>
            </w:r>
          </w:p>
        </w:tc>
      </w:tr>
      <w:tr w:rsidR="00AE2885" w:rsidRPr="000D1165" w14:paraId="6A56EDF0" w14:textId="77777777" w:rsidTr="002910B5">
        <w:trPr>
          <w:trHeight w:val="300"/>
        </w:trPr>
        <w:tc>
          <w:tcPr>
            <w:tcW w:w="2724" w:type="dxa"/>
            <w:tcBorders>
              <w:top w:val="nil"/>
              <w:left w:val="nil"/>
              <w:bottom w:val="nil"/>
              <w:right w:val="nil"/>
            </w:tcBorders>
            <w:shd w:val="clear" w:color="auto" w:fill="auto"/>
            <w:noWrap/>
            <w:vAlign w:val="bottom"/>
            <w:hideMark/>
          </w:tcPr>
          <w:p w14:paraId="04A578AF" w14:textId="4CA062FA" w:rsidR="00AE2885" w:rsidRPr="000D1165" w:rsidRDefault="00AE2885"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E7</w:t>
            </w:r>
          </w:p>
        </w:tc>
        <w:tc>
          <w:tcPr>
            <w:tcW w:w="191" w:type="dxa"/>
            <w:tcBorders>
              <w:top w:val="nil"/>
              <w:left w:val="nil"/>
              <w:bottom w:val="nil"/>
              <w:right w:val="nil"/>
            </w:tcBorders>
            <w:shd w:val="clear" w:color="auto" w:fill="auto"/>
            <w:noWrap/>
            <w:vAlign w:val="bottom"/>
            <w:hideMark/>
          </w:tcPr>
          <w:p w14:paraId="5B1389FE" w14:textId="77777777" w:rsidR="00AE2885" w:rsidRPr="000D1165" w:rsidRDefault="00AE2885"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17A1CCDD" w14:textId="251D302B"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E068CF">
              <w:rPr>
                <w:rFonts w:asciiTheme="minorHAnsi" w:eastAsia="Times New Roman" w:hAnsiTheme="minorHAnsi" w:cstheme="minorHAnsi"/>
                <w:color w:val="000000"/>
              </w:rPr>
              <w:t>1</w:t>
            </w:r>
            <w:r w:rsidRPr="000D1165">
              <w:rPr>
                <w:rFonts w:asciiTheme="minorHAnsi" w:eastAsia="Times New Roman" w:hAnsiTheme="minorHAnsi" w:cstheme="minorHAnsi"/>
                <w:color w:val="000000"/>
              </w:rPr>
              <w:t xml:space="preserve"> (</w:t>
            </w:r>
            <w:r w:rsidR="00E068CF">
              <w:rPr>
                <w:rFonts w:asciiTheme="minorHAnsi" w:eastAsia="Times New Roman" w:hAnsiTheme="minorHAnsi" w:cstheme="minorHAnsi"/>
                <w:color w:val="000000"/>
              </w:rPr>
              <w:t>26.8</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53CE9DE" w14:textId="49172F2B"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8</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72.7</w:t>
            </w:r>
            <w:r w:rsidR="00AE2885"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7CE4AA3C" w14:textId="5F43B0E2"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9</w:t>
            </w:r>
            <w:r w:rsidR="00AE2885" w:rsidRPr="000D1165">
              <w:rPr>
                <w:rFonts w:asciiTheme="minorHAnsi" w:eastAsia="Times New Roman" w:hAnsiTheme="minorHAnsi" w:cstheme="minorHAnsi"/>
                <w:color w:val="000000"/>
              </w:rPr>
              <w:t>.1)</w:t>
            </w:r>
          </w:p>
        </w:tc>
        <w:tc>
          <w:tcPr>
            <w:tcW w:w="2724" w:type="dxa"/>
            <w:tcBorders>
              <w:top w:val="nil"/>
              <w:left w:val="nil"/>
              <w:bottom w:val="nil"/>
              <w:right w:val="nil"/>
            </w:tcBorders>
            <w:shd w:val="clear" w:color="auto" w:fill="auto"/>
            <w:vAlign w:val="bottom"/>
            <w:hideMark/>
          </w:tcPr>
          <w:p w14:paraId="6B63AFAA" w14:textId="02C133B0"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18.2</w:t>
            </w:r>
            <w:r w:rsidR="00AE2885" w:rsidRPr="000D1165">
              <w:rPr>
                <w:rFonts w:asciiTheme="minorHAnsi" w:eastAsia="Times New Roman" w:hAnsiTheme="minorHAnsi" w:cstheme="minorHAnsi"/>
                <w:color w:val="000000"/>
              </w:rPr>
              <w:t>)</w:t>
            </w:r>
          </w:p>
        </w:tc>
      </w:tr>
      <w:tr w:rsidR="00AE2885" w:rsidRPr="000D1165" w14:paraId="68D22185" w14:textId="77777777" w:rsidTr="002910B5">
        <w:trPr>
          <w:trHeight w:val="320"/>
        </w:trPr>
        <w:tc>
          <w:tcPr>
            <w:tcW w:w="2724" w:type="dxa"/>
            <w:tcBorders>
              <w:top w:val="nil"/>
              <w:left w:val="nil"/>
              <w:bottom w:val="nil"/>
              <w:right w:val="nil"/>
            </w:tcBorders>
            <w:shd w:val="clear" w:color="auto" w:fill="auto"/>
            <w:noWrap/>
            <w:vAlign w:val="bottom"/>
            <w:hideMark/>
          </w:tcPr>
          <w:p w14:paraId="23F300A8" w14:textId="4001F73F" w:rsidR="00AE2885" w:rsidRPr="000D1165" w:rsidRDefault="00AE2885"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L1</w:t>
            </w:r>
          </w:p>
        </w:tc>
        <w:tc>
          <w:tcPr>
            <w:tcW w:w="191" w:type="dxa"/>
            <w:tcBorders>
              <w:top w:val="nil"/>
              <w:left w:val="nil"/>
              <w:bottom w:val="nil"/>
              <w:right w:val="nil"/>
            </w:tcBorders>
            <w:shd w:val="clear" w:color="auto" w:fill="auto"/>
            <w:noWrap/>
            <w:vAlign w:val="bottom"/>
            <w:hideMark/>
          </w:tcPr>
          <w:p w14:paraId="3C6CF929" w14:textId="77777777" w:rsidR="00AE2885" w:rsidRPr="000D1165" w:rsidRDefault="00AE2885"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3B9F625A" w14:textId="48E89984" w:rsidR="00AE2885" w:rsidRPr="000D1165" w:rsidRDefault="00AE2885"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15 (</w:t>
            </w:r>
            <w:r w:rsidR="00E068CF">
              <w:rPr>
                <w:rFonts w:asciiTheme="minorHAnsi" w:eastAsia="Times New Roman" w:hAnsiTheme="minorHAnsi" w:cstheme="minorHAnsi"/>
                <w:color w:val="000000"/>
              </w:rPr>
              <w:t>36.6</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C8CE2F8" w14:textId="548F703E" w:rsidR="00AE2885" w:rsidRPr="000D1165" w:rsidRDefault="00AE2885" w:rsidP="00CD1725">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6 (40</w:t>
            </w:r>
            <w:r w:rsidR="00E068CF">
              <w:rPr>
                <w:rFonts w:asciiTheme="minorHAnsi" w:eastAsia="Times New Roman" w:hAnsiTheme="minorHAnsi" w:cstheme="minorHAnsi"/>
                <w:color w:val="000000"/>
              </w:rPr>
              <w:t>.0</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73EC40D9" w14:textId="6A3F2C6A"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46.7</w:t>
            </w:r>
            <w:r w:rsidR="00AE2885"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4980AF4E" w14:textId="1D81E93F" w:rsidR="00AE2885"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r w:rsidR="00AE2885"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13.3</w:t>
            </w:r>
            <w:r w:rsidR="00AE2885" w:rsidRPr="000D1165">
              <w:rPr>
                <w:rFonts w:asciiTheme="minorHAnsi" w:eastAsia="Times New Roman" w:hAnsiTheme="minorHAnsi" w:cstheme="minorHAnsi"/>
                <w:color w:val="000000"/>
              </w:rPr>
              <w:t>)</w:t>
            </w:r>
          </w:p>
        </w:tc>
      </w:tr>
      <w:tr w:rsidR="003806AA" w:rsidRPr="00EE3A1B" w14:paraId="68298833" w14:textId="77777777" w:rsidTr="009E3347">
        <w:trPr>
          <w:trHeight w:val="320"/>
        </w:trPr>
        <w:tc>
          <w:tcPr>
            <w:tcW w:w="13811" w:type="dxa"/>
            <w:gridSpan w:val="6"/>
            <w:tcBorders>
              <w:top w:val="nil"/>
              <w:left w:val="nil"/>
              <w:bottom w:val="nil"/>
              <w:right w:val="nil"/>
            </w:tcBorders>
            <w:shd w:val="clear" w:color="auto" w:fill="auto"/>
            <w:noWrap/>
            <w:vAlign w:val="bottom"/>
          </w:tcPr>
          <w:p w14:paraId="11BBAEB1" w14:textId="1BDDCC83" w:rsidR="003806AA" w:rsidRPr="000D1165" w:rsidRDefault="003806AA" w:rsidP="00E068CF">
            <w:pPr>
              <w:spacing w:line="312" w:lineRule="auto"/>
              <w:rPr>
                <w:rFonts w:asciiTheme="minorHAnsi" w:eastAsia="Times New Roman" w:hAnsiTheme="minorHAnsi" w:cstheme="minorHAnsi"/>
                <w:color w:val="000000"/>
                <w:lang w:val="en-US"/>
              </w:rPr>
            </w:pPr>
            <w:r w:rsidRPr="000D1165">
              <w:rPr>
                <w:rFonts w:asciiTheme="minorHAnsi" w:eastAsia="Times New Roman" w:hAnsiTheme="minorHAnsi" w:cstheme="minorHAnsi"/>
                <w:b/>
                <w:bCs/>
                <w:color w:val="000000"/>
                <w:lang w:val="en-US"/>
              </w:rPr>
              <w:t>Relapse not during serological follow-up (n=2</w:t>
            </w:r>
            <w:r w:rsidR="00E068CF">
              <w:rPr>
                <w:rFonts w:asciiTheme="minorHAnsi" w:eastAsia="Times New Roman" w:hAnsiTheme="minorHAnsi" w:cstheme="minorHAnsi"/>
                <w:b/>
                <w:bCs/>
                <w:color w:val="000000"/>
                <w:lang w:val="en-US"/>
              </w:rPr>
              <w:t>2</w:t>
            </w:r>
            <w:r w:rsidRPr="000D1165">
              <w:rPr>
                <w:rFonts w:asciiTheme="minorHAnsi" w:eastAsia="Times New Roman" w:hAnsiTheme="minorHAnsi" w:cstheme="minorHAnsi"/>
                <w:b/>
                <w:bCs/>
                <w:color w:val="000000"/>
                <w:lang w:val="en-US"/>
              </w:rPr>
              <w:t>)</w:t>
            </w:r>
          </w:p>
        </w:tc>
      </w:tr>
      <w:tr w:rsidR="001A0877" w:rsidRPr="000D1165" w14:paraId="7FCF6070" w14:textId="77777777" w:rsidTr="002910B5">
        <w:trPr>
          <w:trHeight w:val="320"/>
        </w:trPr>
        <w:tc>
          <w:tcPr>
            <w:tcW w:w="2724" w:type="dxa"/>
            <w:tcBorders>
              <w:top w:val="nil"/>
              <w:left w:val="nil"/>
              <w:bottom w:val="nil"/>
              <w:right w:val="nil"/>
            </w:tcBorders>
            <w:shd w:val="clear" w:color="auto" w:fill="auto"/>
            <w:noWrap/>
            <w:vAlign w:val="bottom"/>
            <w:hideMark/>
          </w:tcPr>
          <w:p w14:paraId="5A45C21B" w14:textId="26771157" w:rsidR="001A0877" w:rsidRPr="000D1165" w:rsidRDefault="001A0877"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E1</w:t>
            </w:r>
          </w:p>
        </w:tc>
        <w:tc>
          <w:tcPr>
            <w:tcW w:w="191" w:type="dxa"/>
            <w:tcBorders>
              <w:top w:val="nil"/>
              <w:left w:val="nil"/>
              <w:bottom w:val="nil"/>
              <w:right w:val="nil"/>
            </w:tcBorders>
            <w:shd w:val="clear" w:color="auto" w:fill="auto"/>
            <w:noWrap/>
            <w:vAlign w:val="bottom"/>
            <w:hideMark/>
          </w:tcPr>
          <w:p w14:paraId="41346E42" w14:textId="77777777" w:rsidR="001A0877" w:rsidRPr="000D1165" w:rsidRDefault="001A0877"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1376BBC3" w14:textId="1991AF4E"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1A0877" w:rsidRPr="000D1165">
              <w:rPr>
                <w:rFonts w:asciiTheme="minorHAnsi" w:eastAsia="Times New Roman" w:hAnsiTheme="minorHAnsi" w:cstheme="minorHAnsi"/>
                <w:color w:val="000000"/>
              </w:rPr>
              <w:t xml:space="preserve"> (3</w:t>
            </w:r>
            <w:r>
              <w:rPr>
                <w:rFonts w:asciiTheme="minorHAnsi" w:eastAsia="Times New Roman" w:hAnsiTheme="minorHAnsi" w:cstheme="minorHAnsi"/>
                <w:color w:val="000000"/>
              </w:rPr>
              <w:t>1.</w:t>
            </w:r>
            <w:r w:rsidR="001A0877" w:rsidRPr="000D1165">
              <w:rPr>
                <w:rFonts w:asciiTheme="minorHAnsi" w:eastAsia="Times New Roman" w:hAnsiTheme="minorHAnsi" w:cstheme="minorHAnsi"/>
                <w:color w:val="000000"/>
              </w:rPr>
              <w:t>8)</w:t>
            </w:r>
          </w:p>
        </w:tc>
        <w:tc>
          <w:tcPr>
            <w:tcW w:w="2724" w:type="dxa"/>
            <w:tcBorders>
              <w:top w:val="nil"/>
              <w:left w:val="nil"/>
              <w:bottom w:val="nil"/>
              <w:right w:val="nil"/>
            </w:tcBorders>
            <w:shd w:val="clear" w:color="auto" w:fill="auto"/>
            <w:vAlign w:val="bottom"/>
            <w:hideMark/>
          </w:tcPr>
          <w:p w14:paraId="4D0DDCE3" w14:textId="44ED741F"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r w:rsidR="001A0877"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42.9</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7DFE162" w14:textId="02CFC8D2"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r w:rsidR="001A0877"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57.1</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52D63C2D" w14:textId="59FF936C" w:rsidR="001A0877" w:rsidRPr="000D1165" w:rsidRDefault="00685F59" w:rsidP="00685F59">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0</w:t>
            </w:r>
            <w:r w:rsidR="001A0877" w:rsidRPr="000D1165">
              <w:rPr>
                <w:rFonts w:asciiTheme="minorHAnsi" w:eastAsia="Times New Roman" w:hAnsiTheme="minorHAnsi" w:cstheme="minorHAnsi"/>
                <w:color w:val="000000"/>
              </w:rPr>
              <w:t xml:space="preserve"> (0.0)</w:t>
            </w:r>
          </w:p>
        </w:tc>
      </w:tr>
      <w:tr w:rsidR="001A0877" w:rsidRPr="000D1165" w14:paraId="7B670F97" w14:textId="77777777" w:rsidTr="002910B5">
        <w:trPr>
          <w:trHeight w:val="320"/>
        </w:trPr>
        <w:tc>
          <w:tcPr>
            <w:tcW w:w="2724" w:type="dxa"/>
            <w:tcBorders>
              <w:top w:val="nil"/>
              <w:left w:val="nil"/>
              <w:bottom w:val="nil"/>
              <w:right w:val="nil"/>
            </w:tcBorders>
            <w:shd w:val="clear" w:color="auto" w:fill="auto"/>
            <w:noWrap/>
            <w:vAlign w:val="bottom"/>
            <w:hideMark/>
          </w:tcPr>
          <w:p w14:paraId="51B39D93" w14:textId="40E10E32" w:rsidR="001A0877" w:rsidRPr="000D1165" w:rsidRDefault="001A0877"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E2</w:t>
            </w:r>
          </w:p>
        </w:tc>
        <w:tc>
          <w:tcPr>
            <w:tcW w:w="191" w:type="dxa"/>
            <w:tcBorders>
              <w:top w:val="nil"/>
              <w:left w:val="nil"/>
              <w:bottom w:val="nil"/>
              <w:right w:val="nil"/>
            </w:tcBorders>
            <w:shd w:val="clear" w:color="auto" w:fill="auto"/>
            <w:noWrap/>
            <w:vAlign w:val="bottom"/>
            <w:hideMark/>
          </w:tcPr>
          <w:p w14:paraId="72B0F807" w14:textId="77777777" w:rsidR="001A0877" w:rsidRPr="000D1165" w:rsidRDefault="001A0877"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0A280667" w14:textId="4CD53B89"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4 </w:t>
            </w:r>
            <w:r w:rsidR="001A0877" w:rsidRPr="000D1165">
              <w:rPr>
                <w:rFonts w:asciiTheme="minorHAnsi" w:eastAsia="Times New Roman" w:hAnsiTheme="minorHAnsi" w:cstheme="minorHAnsi"/>
                <w:color w:val="000000"/>
              </w:rPr>
              <w:t>(1</w:t>
            </w:r>
            <w:r>
              <w:rPr>
                <w:rFonts w:asciiTheme="minorHAnsi" w:eastAsia="Times New Roman" w:hAnsiTheme="minorHAnsi" w:cstheme="minorHAnsi"/>
                <w:color w:val="000000"/>
              </w:rPr>
              <w:t>8</w:t>
            </w:r>
            <w:r w:rsidR="001A0877" w:rsidRPr="000D1165">
              <w:rPr>
                <w:rFonts w:asciiTheme="minorHAnsi" w:eastAsia="Times New Roman" w:hAnsiTheme="minorHAnsi" w:cstheme="minorHAnsi"/>
                <w:color w:val="000000"/>
              </w:rPr>
              <w:t>.2)</w:t>
            </w:r>
          </w:p>
        </w:tc>
        <w:tc>
          <w:tcPr>
            <w:tcW w:w="2724" w:type="dxa"/>
            <w:tcBorders>
              <w:top w:val="nil"/>
              <w:left w:val="nil"/>
              <w:bottom w:val="nil"/>
              <w:right w:val="nil"/>
            </w:tcBorders>
            <w:shd w:val="clear" w:color="auto" w:fill="auto"/>
            <w:vAlign w:val="bottom"/>
            <w:hideMark/>
          </w:tcPr>
          <w:p w14:paraId="3C8A5996" w14:textId="2B59D88D" w:rsidR="001A0877" w:rsidRPr="000D1165" w:rsidRDefault="001A0877" w:rsidP="00CD1725">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 (2</w:t>
            </w:r>
            <w:r w:rsidR="00E068CF">
              <w:rPr>
                <w:rFonts w:asciiTheme="minorHAnsi" w:eastAsia="Times New Roman" w:hAnsiTheme="minorHAnsi" w:cstheme="minorHAnsi"/>
                <w:color w:val="000000"/>
              </w:rPr>
              <w:t>5</w:t>
            </w:r>
            <w:r w:rsidRPr="000D1165">
              <w:rPr>
                <w:rFonts w:asciiTheme="minorHAnsi" w:eastAsia="Times New Roman" w:hAnsiTheme="minorHAnsi" w:cstheme="minorHAnsi"/>
                <w:color w:val="000000"/>
              </w:rPr>
              <w:t>.0)</w:t>
            </w:r>
          </w:p>
        </w:tc>
        <w:tc>
          <w:tcPr>
            <w:tcW w:w="2724" w:type="dxa"/>
            <w:tcBorders>
              <w:top w:val="nil"/>
              <w:left w:val="nil"/>
              <w:bottom w:val="nil"/>
              <w:right w:val="nil"/>
            </w:tcBorders>
            <w:shd w:val="clear" w:color="auto" w:fill="auto"/>
            <w:vAlign w:val="bottom"/>
            <w:hideMark/>
          </w:tcPr>
          <w:p w14:paraId="229BA3DD" w14:textId="30D574A3" w:rsidR="001A0877" w:rsidRPr="000D1165" w:rsidRDefault="001A0877"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3 (</w:t>
            </w:r>
            <w:r w:rsidR="00E068CF">
              <w:rPr>
                <w:rFonts w:asciiTheme="minorHAnsi" w:eastAsia="Times New Roman" w:hAnsiTheme="minorHAnsi" w:cstheme="minorHAnsi"/>
                <w:color w:val="000000"/>
              </w:rPr>
              <w:t>75</w:t>
            </w:r>
            <w:r w:rsidRPr="000D1165">
              <w:rPr>
                <w:rFonts w:asciiTheme="minorHAnsi" w:eastAsia="Times New Roman" w:hAnsiTheme="minorHAnsi" w:cstheme="minorHAnsi"/>
                <w:color w:val="000000"/>
              </w:rPr>
              <w:t>.0)</w:t>
            </w:r>
          </w:p>
        </w:tc>
        <w:tc>
          <w:tcPr>
            <w:tcW w:w="2724" w:type="dxa"/>
            <w:tcBorders>
              <w:top w:val="nil"/>
              <w:left w:val="nil"/>
              <w:bottom w:val="nil"/>
              <w:right w:val="nil"/>
            </w:tcBorders>
            <w:shd w:val="clear" w:color="auto" w:fill="auto"/>
            <w:vAlign w:val="bottom"/>
            <w:hideMark/>
          </w:tcPr>
          <w:p w14:paraId="47EA1CFE" w14:textId="78156423" w:rsidR="001A0877" w:rsidRPr="000D1165" w:rsidRDefault="00685F59" w:rsidP="00685F59">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0</w:t>
            </w:r>
            <w:r w:rsidR="001A0877" w:rsidRPr="000D1165">
              <w:rPr>
                <w:rFonts w:asciiTheme="minorHAnsi" w:eastAsia="Times New Roman" w:hAnsiTheme="minorHAnsi" w:cstheme="minorHAnsi"/>
                <w:color w:val="000000"/>
              </w:rPr>
              <w:t xml:space="preserve"> (0.0)</w:t>
            </w:r>
          </w:p>
        </w:tc>
      </w:tr>
      <w:tr w:rsidR="001A0877" w:rsidRPr="000D1165" w14:paraId="49630FC9" w14:textId="77777777" w:rsidTr="002910B5">
        <w:trPr>
          <w:trHeight w:val="320"/>
        </w:trPr>
        <w:tc>
          <w:tcPr>
            <w:tcW w:w="2724" w:type="dxa"/>
            <w:tcBorders>
              <w:top w:val="nil"/>
              <w:left w:val="nil"/>
              <w:bottom w:val="nil"/>
              <w:right w:val="nil"/>
            </w:tcBorders>
            <w:shd w:val="clear" w:color="auto" w:fill="auto"/>
            <w:noWrap/>
            <w:vAlign w:val="bottom"/>
            <w:hideMark/>
          </w:tcPr>
          <w:p w14:paraId="3BCE1375" w14:textId="14EA7AF8" w:rsidR="001A0877" w:rsidRPr="000D1165" w:rsidRDefault="001A0877"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E4</w:t>
            </w:r>
          </w:p>
        </w:tc>
        <w:tc>
          <w:tcPr>
            <w:tcW w:w="191" w:type="dxa"/>
            <w:tcBorders>
              <w:top w:val="nil"/>
              <w:left w:val="nil"/>
              <w:bottom w:val="nil"/>
              <w:right w:val="nil"/>
            </w:tcBorders>
            <w:shd w:val="clear" w:color="auto" w:fill="auto"/>
            <w:noWrap/>
            <w:vAlign w:val="bottom"/>
            <w:hideMark/>
          </w:tcPr>
          <w:p w14:paraId="6BCD563A" w14:textId="77777777" w:rsidR="001A0877" w:rsidRPr="000D1165" w:rsidRDefault="001A0877"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3F71F066" w14:textId="08BD97BA"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r w:rsidR="001A0877"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w:t>
            </w:r>
            <w:r w:rsidR="001A0877" w:rsidRPr="000D1165">
              <w:rPr>
                <w:rFonts w:asciiTheme="minorHAnsi" w:eastAsia="Times New Roman" w:hAnsiTheme="minorHAnsi" w:cstheme="minorHAnsi"/>
                <w:color w:val="000000"/>
              </w:rPr>
              <w:t>2.</w:t>
            </w:r>
            <w:r>
              <w:rPr>
                <w:rFonts w:asciiTheme="minorHAnsi" w:eastAsia="Times New Roman" w:hAnsiTheme="minorHAnsi" w:cstheme="minorHAnsi"/>
                <w:color w:val="000000"/>
              </w:rPr>
              <w:t>7</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11204051" w14:textId="6C7271F1" w:rsidR="001A0877" w:rsidRPr="000D1165" w:rsidRDefault="001A0877"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3 (</w:t>
            </w:r>
            <w:r w:rsidR="00E068CF">
              <w:rPr>
                <w:rFonts w:asciiTheme="minorHAnsi" w:eastAsia="Times New Roman" w:hAnsiTheme="minorHAnsi" w:cstheme="minorHAnsi"/>
                <w:color w:val="000000"/>
              </w:rPr>
              <w:t>60.0</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1D500CF0" w14:textId="342D52C3"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r w:rsidR="001A0877"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40.0</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30D1ECB" w14:textId="50C26D55" w:rsidR="001A0877" w:rsidRPr="000D1165" w:rsidRDefault="00685F59" w:rsidP="00685F59">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0</w:t>
            </w:r>
            <w:r w:rsidR="001A0877"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0.0</w:t>
            </w:r>
            <w:r w:rsidR="001A0877" w:rsidRPr="000D1165">
              <w:rPr>
                <w:rFonts w:asciiTheme="minorHAnsi" w:eastAsia="Times New Roman" w:hAnsiTheme="minorHAnsi" w:cstheme="minorHAnsi"/>
                <w:color w:val="000000"/>
              </w:rPr>
              <w:t>)</w:t>
            </w:r>
          </w:p>
        </w:tc>
      </w:tr>
      <w:tr w:rsidR="001A0877" w:rsidRPr="000D1165" w14:paraId="6C9CF2C2" w14:textId="77777777" w:rsidTr="002910B5">
        <w:trPr>
          <w:trHeight w:val="320"/>
        </w:trPr>
        <w:tc>
          <w:tcPr>
            <w:tcW w:w="2724" w:type="dxa"/>
            <w:tcBorders>
              <w:top w:val="nil"/>
              <w:left w:val="nil"/>
              <w:bottom w:val="nil"/>
              <w:right w:val="nil"/>
            </w:tcBorders>
            <w:shd w:val="clear" w:color="auto" w:fill="auto"/>
            <w:noWrap/>
            <w:vAlign w:val="bottom"/>
            <w:hideMark/>
          </w:tcPr>
          <w:p w14:paraId="78617B24" w14:textId="027C37AA" w:rsidR="001A0877" w:rsidRPr="000D1165" w:rsidRDefault="001A0877"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E6</w:t>
            </w:r>
          </w:p>
        </w:tc>
        <w:tc>
          <w:tcPr>
            <w:tcW w:w="191" w:type="dxa"/>
            <w:tcBorders>
              <w:top w:val="nil"/>
              <w:left w:val="nil"/>
              <w:bottom w:val="nil"/>
              <w:right w:val="nil"/>
            </w:tcBorders>
            <w:shd w:val="clear" w:color="auto" w:fill="auto"/>
            <w:noWrap/>
            <w:vAlign w:val="bottom"/>
            <w:hideMark/>
          </w:tcPr>
          <w:p w14:paraId="4EBE0E36" w14:textId="77777777" w:rsidR="001A0877" w:rsidRPr="000D1165" w:rsidRDefault="001A0877"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6C340A73" w14:textId="096A8E65" w:rsidR="001A0877" w:rsidRPr="000D1165" w:rsidRDefault="001A0877"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E068CF">
              <w:rPr>
                <w:rFonts w:asciiTheme="minorHAnsi" w:eastAsia="Times New Roman" w:hAnsiTheme="minorHAnsi" w:cstheme="minorHAnsi"/>
                <w:color w:val="000000"/>
              </w:rPr>
              <w:t>3</w:t>
            </w:r>
            <w:r w:rsidRPr="000D1165">
              <w:rPr>
                <w:rFonts w:asciiTheme="minorHAnsi" w:eastAsia="Times New Roman" w:hAnsiTheme="minorHAnsi" w:cstheme="minorHAnsi"/>
                <w:color w:val="000000"/>
              </w:rPr>
              <w:t xml:space="preserve"> (</w:t>
            </w:r>
            <w:r w:rsidR="00E068CF">
              <w:rPr>
                <w:rFonts w:asciiTheme="minorHAnsi" w:eastAsia="Times New Roman" w:hAnsiTheme="minorHAnsi" w:cstheme="minorHAnsi"/>
                <w:color w:val="000000"/>
              </w:rPr>
              <w:t>59.1</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381E001" w14:textId="16768AAD"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r w:rsidR="00A63E22">
              <w:rPr>
                <w:rFonts w:asciiTheme="minorHAnsi" w:eastAsia="Times New Roman" w:hAnsiTheme="minorHAnsi" w:cstheme="minorHAnsi"/>
                <w:color w:val="000000"/>
              </w:rPr>
              <w:t xml:space="preserve"> (3</w:t>
            </w:r>
            <w:r>
              <w:rPr>
                <w:rFonts w:asciiTheme="minorHAnsi" w:eastAsia="Times New Roman" w:hAnsiTheme="minorHAnsi" w:cstheme="minorHAnsi"/>
                <w:color w:val="000000"/>
              </w:rPr>
              <w:t>0.8</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487B5483" w14:textId="535F5E98"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1A0877" w:rsidRPr="000D1165">
              <w:rPr>
                <w:rFonts w:asciiTheme="minorHAnsi" w:eastAsia="Times New Roman" w:hAnsiTheme="minorHAnsi" w:cstheme="minorHAnsi"/>
                <w:color w:val="000000"/>
              </w:rPr>
              <w:t xml:space="preserve"> (5</w:t>
            </w:r>
            <w:r>
              <w:rPr>
                <w:rFonts w:asciiTheme="minorHAnsi" w:eastAsia="Times New Roman" w:hAnsiTheme="minorHAnsi" w:cstheme="minorHAnsi"/>
                <w:color w:val="000000"/>
              </w:rPr>
              <w:t>3.8</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E6610BD" w14:textId="4543AD0C" w:rsidR="001A0877" w:rsidRPr="000D1165" w:rsidRDefault="00685F59" w:rsidP="00685F59">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w:t>
            </w:r>
            <w:r w:rsidR="00D419E5" w:rsidRPr="000D1165">
              <w:rPr>
                <w:rFonts w:asciiTheme="minorHAnsi" w:eastAsia="Times New Roman" w:hAnsiTheme="minorHAnsi" w:cstheme="minorHAnsi"/>
                <w:color w:val="000000"/>
              </w:rPr>
              <w:t xml:space="preserve"> (1</w:t>
            </w:r>
            <w:r>
              <w:rPr>
                <w:rFonts w:asciiTheme="minorHAnsi" w:eastAsia="Times New Roman" w:hAnsiTheme="minorHAnsi" w:cstheme="minorHAnsi"/>
                <w:color w:val="000000"/>
              </w:rPr>
              <w:t>5.4</w:t>
            </w:r>
            <w:r w:rsidR="001A0877" w:rsidRPr="000D1165">
              <w:rPr>
                <w:rFonts w:asciiTheme="minorHAnsi" w:eastAsia="Times New Roman" w:hAnsiTheme="minorHAnsi" w:cstheme="minorHAnsi"/>
                <w:color w:val="000000"/>
              </w:rPr>
              <w:t>)</w:t>
            </w:r>
          </w:p>
        </w:tc>
      </w:tr>
      <w:tr w:rsidR="001A0877" w:rsidRPr="000D1165" w14:paraId="56C693E7" w14:textId="77777777" w:rsidTr="002910B5">
        <w:trPr>
          <w:trHeight w:val="320"/>
        </w:trPr>
        <w:tc>
          <w:tcPr>
            <w:tcW w:w="2724" w:type="dxa"/>
            <w:tcBorders>
              <w:top w:val="nil"/>
              <w:left w:val="nil"/>
              <w:bottom w:val="nil"/>
              <w:right w:val="nil"/>
            </w:tcBorders>
            <w:shd w:val="clear" w:color="auto" w:fill="auto"/>
            <w:noWrap/>
            <w:vAlign w:val="bottom"/>
            <w:hideMark/>
          </w:tcPr>
          <w:p w14:paraId="5C19DCFC" w14:textId="727037BE" w:rsidR="001A0877" w:rsidRPr="000D1165" w:rsidRDefault="001A0877"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E7</w:t>
            </w:r>
          </w:p>
        </w:tc>
        <w:tc>
          <w:tcPr>
            <w:tcW w:w="191" w:type="dxa"/>
            <w:tcBorders>
              <w:top w:val="nil"/>
              <w:left w:val="nil"/>
              <w:bottom w:val="nil"/>
              <w:right w:val="nil"/>
            </w:tcBorders>
            <w:shd w:val="clear" w:color="auto" w:fill="auto"/>
            <w:noWrap/>
            <w:vAlign w:val="bottom"/>
            <w:hideMark/>
          </w:tcPr>
          <w:p w14:paraId="673F8796" w14:textId="77777777" w:rsidR="001A0877" w:rsidRPr="000D1165" w:rsidRDefault="001A0877"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0B416FBE" w14:textId="073FE0B4" w:rsidR="001A0877" w:rsidRPr="000D1165" w:rsidRDefault="001A0877"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E068CF">
              <w:rPr>
                <w:rFonts w:asciiTheme="minorHAnsi" w:eastAsia="Times New Roman" w:hAnsiTheme="minorHAnsi" w:cstheme="minorHAnsi"/>
                <w:color w:val="000000"/>
              </w:rPr>
              <w:t>0</w:t>
            </w:r>
            <w:r w:rsidRPr="000D1165">
              <w:rPr>
                <w:rFonts w:asciiTheme="minorHAnsi" w:eastAsia="Times New Roman" w:hAnsiTheme="minorHAnsi" w:cstheme="minorHAnsi"/>
                <w:color w:val="000000"/>
              </w:rPr>
              <w:t xml:space="preserve"> (</w:t>
            </w:r>
            <w:r w:rsidR="00E068CF">
              <w:rPr>
                <w:rFonts w:asciiTheme="minorHAnsi" w:eastAsia="Times New Roman" w:hAnsiTheme="minorHAnsi" w:cstheme="minorHAnsi"/>
                <w:color w:val="000000"/>
              </w:rPr>
              <w:t>45.5</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868953A" w14:textId="56E863D6"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r w:rsidR="001A0877" w:rsidRPr="000D1165">
              <w:rPr>
                <w:rFonts w:asciiTheme="minorHAnsi" w:eastAsia="Times New Roman" w:hAnsiTheme="minorHAnsi" w:cstheme="minorHAnsi"/>
                <w:color w:val="000000"/>
              </w:rPr>
              <w:t xml:space="preserve"> (5</w:t>
            </w:r>
            <w:r>
              <w:rPr>
                <w:rFonts w:asciiTheme="minorHAnsi" w:eastAsia="Times New Roman" w:hAnsiTheme="minorHAnsi" w:cstheme="minorHAnsi"/>
                <w:color w:val="000000"/>
              </w:rPr>
              <w:t>0.0</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0F31BDAC" w14:textId="4FA402A5"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r w:rsidR="001A0877" w:rsidRPr="000D1165">
              <w:rPr>
                <w:rFonts w:asciiTheme="minorHAnsi" w:eastAsia="Times New Roman" w:hAnsiTheme="minorHAnsi" w:cstheme="minorHAnsi"/>
                <w:color w:val="000000"/>
              </w:rPr>
              <w:t xml:space="preserve"> (30.</w:t>
            </w:r>
            <w:r>
              <w:rPr>
                <w:rFonts w:asciiTheme="minorHAnsi" w:eastAsia="Times New Roman" w:hAnsiTheme="minorHAnsi" w:cstheme="minorHAnsi"/>
                <w:color w:val="000000"/>
              </w:rPr>
              <w:t>0</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02461CAC" w14:textId="62065B44" w:rsidR="001A0877" w:rsidRPr="000D1165" w:rsidRDefault="001A0877" w:rsidP="00685F59">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 (</w:t>
            </w:r>
            <w:r w:rsidR="00685F59">
              <w:rPr>
                <w:rFonts w:asciiTheme="minorHAnsi" w:eastAsia="Times New Roman" w:hAnsiTheme="minorHAnsi" w:cstheme="minorHAnsi"/>
                <w:color w:val="000000"/>
              </w:rPr>
              <w:t>20.0</w:t>
            </w:r>
            <w:r w:rsidRPr="000D1165">
              <w:rPr>
                <w:rFonts w:asciiTheme="minorHAnsi" w:eastAsia="Times New Roman" w:hAnsiTheme="minorHAnsi" w:cstheme="minorHAnsi"/>
                <w:color w:val="000000"/>
              </w:rPr>
              <w:t>)</w:t>
            </w:r>
          </w:p>
        </w:tc>
      </w:tr>
      <w:tr w:rsidR="001A0877" w:rsidRPr="000D1165" w14:paraId="443230B1" w14:textId="77777777" w:rsidTr="002910B5">
        <w:trPr>
          <w:trHeight w:val="320"/>
        </w:trPr>
        <w:tc>
          <w:tcPr>
            <w:tcW w:w="2724" w:type="dxa"/>
            <w:tcBorders>
              <w:top w:val="nil"/>
              <w:left w:val="nil"/>
              <w:bottom w:val="nil"/>
              <w:right w:val="nil"/>
            </w:tcBorders>
            <w:shd w:val="clear" w:color="auto" w:fill="auto"/>
            <w:noWrap/>
            <w:vAlign w:val="bottom"/>
            <w:hideMark/>
          </w:tcPr>
          <w:p w14:paraId="1B24DF36" w14:textId="56175CB3" w:rsidR="001A0877" w:rsidRPr="000D1165" w:rsidRDefault="001A0877"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L1</w:t>
            </w:r>
          </w:p>
        </w:tc>
        <w:tc>
          <w:tcPr>
            <w:tcW w:w="191" w:type="dxa"/>
            <w:tcBorders>
              <w:top w:val="nil"/>
              <w:left w:val="nil"/>
              <w:bottom w:val="nil"/>
              <w:right w:val="nil"/>
            </w:tcBorders>
            <w:shd w:val="clear" w:color="auto" w:fill="auto"/>
            <w:noWrap/>
            <w:vAlign w:val="bottom"/>
            <w:hideMark/>
          </w:tcPr>
          <w:p w14:paraId="7093E05F" w14:textId="77777777" w:rsidR="001A0877" w:rsidRPr="000D1165" w:rsidRDefault="001A0877"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7413A0D5" w14:textId="6DEEBB39"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7</w:t>
            </w:r>
            <w:r w:rsidR="001A0877" w:rsidRPr="000D116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31.8</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00E0331" w14:textId="7A916500" w:rsidR="001A0877" w:rsidRPr="000D1165" w:rsidRDefault="001A0877" w:rsidP="00E068CF">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 (</w:t>
            </w:r>
            <w:r w:rsidR="00E068CF">
              <w:rPr>
                <w:rFonts w:asciiTheme="minorHAnsi" w:eastAsia="Times New Roman" w:hAnsiTheme="minorHAnsi" w:cstheme="minorHAnsi"/>
                <w:color w:val="000000"/>
              </w:rPr>
              <w:t>14.3</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49D335D" w14:textId="31251C73" w:rsidR="001A0877" w:rsidRPr="000D1165" w:rsidRDefault="00E068CF" w:rsidP="00E068CF">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5</w:t>
            </w:r>
            <w:r w:rsidR="001A0877" w:rsidRPr="000D1165">
              <w:rPr>
                <w:rFonts w:asciiTheme="minorHAnsi" w:eastAsia="Times New Roman" w:hAnsiTheme="minorHAnsi" w:cstheme="minorHAnsi"/>
                <w:color w:val="000000"/>
              </w:rPr>
              <w:t xml:space="preserve"> (7</w:t>
            </w:r>
            <w:r>
              <w:rPr>
                <w:rFonts w:asciiTheme="minorHAnsi" w:eastAsia="Times New Roman" w:hAnsiTheme="minorHAnsi" w:cstheme="minorHAnsi"/>
                <w:color w:val="000000"/>
              </w:rPr>
              <w:t>1</w:t>
            </w:r>
            <w:r w:rsidR="001A0877" w:rsidRPr="000D1165">
              <w:rPr>
                <w:rFonts w:asciiTheme="minorHAnsi" w:eastAsia="Times New Roman" w:hAnsiTheme="minorHAnsi" w:cstheme="minorHAnsi"/>
                <w:color w:val="000000"/>
              </w:rPr>
              <w:t>.</w:t>
            </w:r>
            <w:r>
              <w:rPr>
                <w:rFonts w:asciiTheme="minorHAnsi" w:eastAsia="Times New Roman" w:hAnsiTheme="minorHAnsi" w:cstheme="minorHAnsi"/>
                <w:color w:val="000000"/>
              </w:rPr>
              <w:t>4</w:t>
            </w:r>
            <w:r w:rsidR="001A0877"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DC831FB" w14:textId="4CC85304" w:rsidR="001A0877" w:rsidRPr="000D1165" w:rsidRDefault="00685F59" w:rsidP="00685F59">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1</w:t>
            </w:r>
            <w:r w:rsidR="001A0877" w:rsidRPr="000D1165">
              <w:rPr>
                <w:rFonts w:asciiTheme="minorHAnsi" w:eastAsia="Times New Roman" w:hAnsiTheme="minorHAnsi" w:cstheme="minorHAnsi"/>
                <w:color w:val="000000"/>
              </w:rPr>
              <w:t xml:space="preserve"> (1</w:t>
            </w:r>
            <w:r>
              <w:rPr>
                <w:rFonts w:asciiTheme="minorHAnsi" w:eastAsia="Times New Roman" w:hAnsiTheme="minorHAnsi" w:cstheme="minorHAnsi"/>
                <w:color w:val="000000"/>
              </w:rPr>
              <w:t>4.3</w:t>
            </w:r>
            <w:r w:rsidR="001A0877" w:rsidRPr="000D1165">
              <w:rPr>
                <w:rFonts w:asciiTheme="minorHAnsi" w:eastAsia="Times New Roman" w:hAnsiTheme="minorHAnsi" w:cstheme="minorHAnsi"/>
                <w:color w:val="000000"/>
              </w:rPr>
              <w:t>)</w:t>
            </w:r>
          </w:p>
        </w:tc>
      </w:tr>
      <w:tr w:rsidR="003806AA" w:rsidRPr="000D1165" w14:paraId="4FBB9F0B" w14:textId="77777777" w:rsidTr="009E3347">
        <w:trPr>
          <w:trHeight w:val="320"/>
        </w:trPr>
        <w:tc>
          <w:tcPr>
            <w:tcW w:w="13811" w:type="dxa"/>
            <w:gridSpan w:val="6"/>
            <w:tcBorders>
              <w:top w:val="nil"/>
              <w:left w:val="nil"/>
              <w:bottom w:val="nil"/>
              <w:right w:val="nil"/>
            </w:tcBorders>
            <w:shd w:val="clear" w:color="auto" w:fill="auto"/>
            <w:noWrap/>
            <w:vAlign w:val="bottom"/>
          </w:tcPr>
          <w:p w14:paraId="6BEBCA45" w14:textId="58B5F3F9"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b/>
                <w:bCs/>
                <w:color w:val="000000"/>
                <w:lang w:val="en-US"/>
              </w:rPr>
              <w:t>No relapse (n=110)</w:t>
            </w:r>
          </w:p>
        </w:tc>
      </w:tr>
      <w:tr w:rsidR="003806AA" w:rsidRPr="000D1165" w14:paraId="046732D6" w14:textId="77777777" w:rsidTr="002910B5">
        <w:trPr>
          <w:trHeight w:val="320"/>
        </w:trPr>
        <w:tc>
          <w:tcPr>
            <w:tcW w:w="2724" w:type="dxa"/>
            <w:tcBorders>
              <w:top w:val="nil"/>
              <w:left w:val="nil"/>
              <w:bottom w:val="nil"/>
              <w:right w:val="nil"/>
            </w:tcBorders>
            <w:shd w:val="clear" w:color="auto" w:fill="auto"/>
            <w:noWrap/>
            <w:vAlign w:val="bottom"/>
            <w:hideMark/>
          </w:tcPr>
          <w:p w14:paraId="3BB4E78F" w14:textId="594C265A"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E1</w:t>
            </w:r>
          </w:p>
        </w:tc>
        <w:tc>
          <w:tcPr>
            <w:tcW w:w="191" w:type="dxa"/>
            <w:tcBorders>
              <w:top w:val="nil"/>
              <w:left w:val="nil"/>
              <w:bottom w:val="nil"/>
              <w:right w:val="nil"/>
            </w:tcBorders>
            <w:shd w:val="clear" w:color="auto" w:fill="auto"/>
            <w:noWrap/>
            <w:vAlign w:val="bottom"/>
            <w:hideMark/>
          </w:tcPr>
          <w:p w14:paraId="26241FD5" w14:textId="77777777" w:rsidR="003806AA" w:rsidRPr="000D1165" w:rsidRDefault="003806AA"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52E601C6" w14:textId="0C4EE1E2"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w:t>
            </w:r>
            <w:r w:rsidR="00E01B65">
              <w:rPr>
                <w:rFonts w:asciiTheme="minorHAnsi" w:eastAsia="Times New Roman" w:hAnsiTheme="minorHAnsi" w:cstheme="minorHAnsi"/>
                <w:color w:val="000000"/>
              </w:rPr>
              <w:t>4</w:t>
            </w:r>
            <w:r w:rsidRPr="000D1165">
              <w:rPr>
                <w:rFonts w:asciiTheme="minorHAnsi" w:eastAsia="Times New Roman" w:hAnsiTheme="minorHAnsi" w:cstheme="minorHAnsi"/>
                <w:color w:val="000000"/>
              </w:rPr>
              <w:t xml:space="preserve"> (2</w:t>
            </w:r>
            <w:r w:rsidR="00FE731B">
              <w:rPr>
                <w:rFonts w:asciiTheme="minorHAnsi" w:eastAsia="Times New Roman" w:hAnsiTheme="minorHAnsi" w:cstheme="minorHAnsi"/>
                <w:color w:val="000000"/>
              </w:rPr>
              <w:t>1.8</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5CDEE923" w14:textId="493C5685"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6 (2</w:t>
            </w:r>
            <w:r w:rsidR="00FE731B">
              <w:rPr>
                <w:rFonts w:asciiTheme="minorHAnsi" w:eastAsia="Times New Roman" w:hAnsiTheme="minorHAnsi" w:cstheme="minorHAnsi"/>
                <w:color w:val="000000"/>
              </w:rPr>
              <w:t>5.0</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EA2C63E" w14:textId="09C55B7E"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FE731B">
              <w:rPr>
                <w:rFonts w:asciiTheme="minorHAnsi" w:eastAsia="Times New Roman" w:hAnsiTheme="minorHAnsi" w:cstheme="minorHAnsi"/>
                <w:color w:val="000000"/>
              </w:rPr>
              <w:t>7</w:t>
            </w:r>
            <w:r w:rsidRPr="000D1165">
              <w:rPr>
                <w:rFonts w:asciiTheme="minorHAnsi" w:eastAsia="Times New Roman" w:hAnsiTheme="minorHAnsi" w:cstheme="minorHAnsi"/>
                <w:color w:val="000000"/>
              </w:rPr>
              <w:t xml:space="preserve"> (</w:t>
            </w:r>
            <w:r w:rsidR="0060563A">
              <w:rPr>
                <w:rFonts w:asciiTheme="minorHAnsi" w:eastAsia="Times New Roman" w:hAnsiTheme="minorHAnsi" w:cstheme="minorHAnsi"/>
                <w:color w:val="000000"/>
              </w:rPr>
              <w:t>70.8</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759C3341" w14:textId="735399FB"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 (</w:t>
            </w:r>
            <w:r w:rsidR="0060563A">
              <w:rPr>
                <w:rFonts w:asciiTheme="minorHAnsi" w:eastAsia="Times New Roman" w:hAnsiTheme="minorHAnsi" w:cstheme="minorHAnsi"/>
                <w:color w:val="000000"/>
              </w:rPr>
              <w:t>4.2</w:t>
            </w:r>
            <w:r w:rsidRPr="000D1165">
              <w:rPr>
                <w:rFonts w:asciiTheme="minorHAnsi" w:eastAsia="Times New Roman" w:hAnsiTheme="minorHAnsi" w:cstheme="minorHAnsi"/>
                <w:color w:val="000000"/>
              </w:rPr>
              <w:t>)</w:t>
            </w:r>
          </w:p>
        </w:tc>
      </w:tr>
      <w:tr w:rsidR="003806AA" w:rsidRPr="000D1165" w14:paraId="1287F42A" w14:textId="77777777" w:rsidTr="002910B5">
        <w:trPr>
          <w:trHeight w:val="320"/>
        </w:trPr>
        <w:tc>
          <w:tcPr>
            <w:tcW w:w="2724" w:type="dxa"/>
            <w:tcBorders>
              <w:top w:val="nil"/>
              <w:left w:val="nil"/>
              <w:bottom w:val="nil"/>
              <w:right w:val="nil"/>
            </w:tcBorders>
            <w:shd w:val="clear" w:color="auto" w:fill="auto"/>
            <w:noWrap/>
            <w:vAlign w:val="bottom"/>
            <w:hideMark/>
          </w:tcPr>
          <w:p w14:paraId="0615F6B7" w14:textId="5968370A"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E2</w:t>
            </w:r>
          </w:p>
        </w:tc>
        <w:tc>
          <w:tcPr>
            <w:tcW w:w="191" w:type="dxa"/>
            <w:tcBorders>
              <w:top w:val="nil"/>
              <w:left w:val="nil"/>
              <w:bottom w:val="nil"/>
              <w:right w:val="nil"/>
            </w:tcBorders>
            <w:shd w:val="clear" w:color="auto" w:fill="auto"/>
            <w:noWrap/>
            <w:vAlign w:val="bottom"/>
            <w:hideMark/>
          </w:tcPr>
          <w:p w14:paraId="13A67C16" w14:textId="77777777" w:rsidR="003806AA" w:rsidRPr="000D1165" w:rsidRDefault="003806AA"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74F314E8" w14:textId="6AD5182D"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E01B65">
              <w:rPr>
                <w:rFonts w:asciiTheme="minorHAnsi" w:eastAsia="Times New Roman" w:hAnsiTheme="minorHAnsi" w:cstheme="minorHAnsi"/>
                <w:color w:val="000000"/>
              </w:rPr>
              <w:t>3</w:t>
            </w:r>
            <w:r w:rsidRPr="000D1165">
              <w:rPr>
                <w:rFonts w:asciiTheme="minorHAnsi" w:eastAsia="Times New Roman" w:hAnsiTheme="minorHAnsi" w:cstheme="minorHAnsi"/>
                <w:color w:val="000000"/>
              </w:rPr>
              <w:t xml:space="preserve"> (1</w:t>
            </w:r>
            <w:r w:rsidR="00FE731B">
              <w:rPr>
                <w:rFonts w:asciiTheme="minorHAnsi" w:eastAsia="Times New Roman" w:hAnsiTheme="minorHAnsi" w:cstheme="minorHAnsi"/>
                <w:color w:val="000000"/>
              </w:rPr>
              <w:t>1.8</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C75FBF9" w14:textId="0C0D64F2"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6 (</w:t>
            </w:r>
            <w:r w:rsidR="00FE731B">
              <w:rPr>
                <w:rFonts w:asciiTheme="minorHAnsi" w:eastAsia="Times New Roman" w:hAnsiTheme="minorHAnsi" w:cstheme="minorHAnsi"/>
                <w:color w:val="000000"/>
              </w:rPr>
              <w:t>46.2</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45504451" w14:textId="367C8647" w:rsidR="003806AA" w:rsidRPr="000D1165" w:rsidRDefault="00FE731B" w:rsidP="0060563A">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6</w:t>
            </w:r>
            <w:r w:rsidR="003806AA" w:rsidRPr="000D1165">
              <w:rPr>
                <w:rFonts w:asciiTheme="minorHAnsi" w:eastAsia="Times New Roman" w:hAnsiTheme="minorHAnsi" w:cstheme="minorHAnsi"/>
                <w:color w:val="000000"/>
              </w:rPr>
              <w:t xml:space="preserve"> (</w:t>
            </w:r>
            <w:r w:rsidR="0060563A">
              <w:rPr>
                <w:rFonts w:asciiTheme="minorHAnsi" w:eastAsia="Times New Roman" w:hAnsiTheme="minorHAnsi" w:cstheme="minorHAnsi"/>
                <w:color w:val="000000"/>
              </w:rPr>
              <w:t>46.2</w:t>
            </w:r>
            <w:r w:rsidR="003806AA"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359AE7E" w14:textId="623814DA"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 (</w:t>
            </w:r>
            <w:r w:rsidR="0060563A">
              <w:rPr>
                <w:rFonts w:asciiTheme="minorHAnsi" w:eastAsia="Times New Roman" w:hAnsiTheme="minorHAnsi" w:cstheme="minorHAnsi"/>
                <w:color w:val="000000"/>
              </w:rPr>
              <w:t>7.7</w:t>
            </w:r>
            <w:r w:rsidRPr="000D1165">
              <w:rPr>
                <w:rFonts w:asciiTheme="minorHAnsi" w:eastAsia="Times New Roman" w:hAnsiTheme="minorHAnsi" w:cstheme="minorHAnsi"/>
                <w:color w:val="000000"/>
              </w:rPr>
              <w:t>)</w:t>
            </w:r>
          </w:p>
        </w:tc>
      </w:tr>
      <w:tr w:rsidR="003806AA" w:rsidRPr="000D1165" w14:paraId="3E3B69AC" w14:textId="77777777" w:rsidTr="002910B5">
        <w:trPr>
          <w:trHeight w:val="320"/>
        </w:trPr>
        <w:tc>
          <w:tcPr>
            <w:tcW w:w="2724" w:type="dxa"/>
            <w:tcBorders>
              <w:top w:val="nil"/>
              <w:left w:val="nil"/>
              <w:bottom w:val="nil"/>
              <w:right w:val="nil"/>
            </w:tcBorders>
            <w:shd w:val="clear" w:color="auto" w:fill="auto"/>
            <w:noWrap/>
            <w:vAlign w:val="bottom"/>
            <w:hideMark/>
          </w:tcPr>
          <w:p w14:paraId="04AEA150" w14:textId="0E146D80"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E4</w:t>
            </w:r>
          </w:p>
        </w:tc>
        <w:tc>
          <w:tcPr>
            <w:tcW w:w="191" w:type="dxa"/>
            <w:tcBorders>
              <w:top w:val="nil"/>
              <w:left w:val="nil"/>
              <w:bottom w:val="nil"/>
              <w:right w:val="nil"/>
            </w:tcBorders>
            <w:shd w:val="clear" w:color="auto" w:fill="auto"/>
            <w:noWrap/>
            <w:vAlign w:val="bottom"/>
            <w:hideMark/>
          </w:tcPr>
          <w:p w14:paraId="3A6F3A6D" w14:textId="77777777" w:rsidR="003806AA" w:rsidRPr="000D1165" w:rsidRDefault="003806AA"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5821428F" w14:textId="1C0DE627" w:rsidR="003806AA" w:rsidRPr="000D1165" w:rsidRDefault="00E01B65" w:rsidP="00FE731B">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29</w:t>
            </w:r>
            <w:r w:rsidR="003806AA" w:rsidRPr="000D1165">
              <w:rPr>
                <w:rFonts w:asciiTheme="minorHAnsi" w:eastAsia="Times New Roman" w:hAnsiTheme="minorHAnsi" w:cstheme="minorHAnsi"/>
                <w:color w:val="000000"/>
              </w:rPr>
              <w:t xml:space="preserve"> (2</w:t>
            </w:r>
            <w:r w:rsidR="00FE731B">
              <w:rPr>
                <w:rFonts w:asciiTheme="minorHAnsi" w:eastAsia="Times New Roman" w:hAnsiTheme="minorHAnsi" w:cstheme="minorHAnsi"/>
                <w:color w:val="000000"/>
              </w:rPr>
              <w:t>6.4</w:t>
            </w:r>
            <w:r w:rsidR="003806AA"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0F03556C" w14:textId="5C433990"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7 (2</w:t>
            </w:r>
            <w:r w:rsidR="00FE731B">
              <w:rPr>
                <w:rFonts w:asciiTheme="minorHAnsi" w:eastAsia="Times New Roman" w:hAnsiTheme="minorHAnsi" w:cstheme="minorHAnsi"/>
                <w:color w:val="000000"/>
              </w:rPr>
              <w:t>4.</w:t>
            </w:r>
            <w:r w:rsidRPr="000D1165">
              <w:rPr>
                <w:rFonts w:asciiTheme="minorHAnsi" w:eastAsia="Times New Roman" w:hAnsiTheme="minorHAnsi" w:cstheme="minorHAnsi"/>
                <w:color w:val="000000"/>
              </w:rPr>
              <w:t>1)</w:t>
            </w:r>
          </w:p>
        </w:tc>
        <w:tc>
          <w:tcPr>
            <w:tcW w:w="2724" w:type="dxa"/>
            <w:tcBorders>
              <w:top w:val="nil"/>
              <w:left w:val="nil"/>
              <w:bottom w:val="nil"/>
              <w:right w:val="nil"/>
            </w:tcBorders>
            <w:shd w:val="clear" w:color="auto" w:fill="auto"/>
            <w:vAlign w:val="bottom"/>
            <w:hideMark/>
          </w:tcPr>
          <w:p w14:paraId="0DF0D22D" w14:textId="2CB9B5D9"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FE731B">
              <w:rPr>
                <w:rFonts w:asciiTheme="minorHAnsi" w:eastAsia="Times New Roman" w:hAnsiTheme="minorHAnsi" w:cstheme="minorHAnsi"/>
                <w:color w:val="000000"/>
              </w:rPr>
              <w:t>9</w:t>
            </w:r>
            <w:r w:rsidRPr="000D1165">
              <w:rPr>
                <w:rFonts w:asciiTheme="minorHAnsi" w:eastAsia="Times New Roman" w:hAnsiTheme="minorHAnsi" w:cstheme="minorHAnsi"/>
                <w:color w:val="000000"/>
              </w:rPr>
              <w:t xml:space="preserve"> (65.</w:t>
            </w:r>
            <w:r w:rsidR="0060563A">
              <w:rPr>
                <w:rFonts w:asciiTheme="minorHAnsi" w:eastAsia="Times New Roman" w:hAnsiTheme="minorHAnsi" w:cstheme="minorHAnsi"/>
                <w:color w:val="000000"/>
              </w:rPr>
              <w:t>5</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ABBB5D4" w14:textId="79340498" w:rsidR="003806AA" w:rsidRPr="000D1165" w:rsidRDefault="0060563A" w:rsidP="0060563A">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3</w:t>
            </w:r>
            <w:r w:rsidR="00D419E5" w:rsidRPr="000D1165">
              <w:rPr>
                <w:rFonts w:asciiTheme="minorHAnsi" w:eastAsia="Times New Roman" w:hAnsiTheme="minorHAnsi" w:cstheme="minorHAnsi"/>
                <w:color w:val="000000"/>
              </w:rPr>
              <w:t xml:space="preserve"> (</w:t>
            </w:r>
            <w:r w:rsidR="003806AA" w:rsidRPr="000D1165">
              <w:rPr>
                <w:rFonts w:asciiTheme="minorHAnsi" w:eastAsia="Times New Roman" w:hAnsiTheme="minorHAnsi" w:cstheme="minorHAnsi"/>
                <w:color w:val="000000"/>
              </w:rPr>
              <w:t>1</w:t>
            </w:r>
            <w:r>
              <w:rPr>
                <w:rFonts w:asciiTheme="minorHAnsi" w:eastAsia="Times New Roman" w:hAnsiTheme="minorHAnsi" w:cstheme="minorHAnsi"/>
                <w:color w:val="000000"/>
              </w:rPr>
              <w:t>0.3</w:t>
            </w:r>
            <w:r w:rsidR="003806AA" w:rsidRPr="000D1165">
              <w:rPr>
                <w:rFonts w:asciiTheme="minorHAnsi" w:eastAsia="Times New Roman" w:hAnsiTheme="minorHAnsi" w:cstheme="minorHAnsi"/>
                <w:color w:val="000000"/>
              </w:rPr>
              <w:t>)</w:t>
            </w:r>
          </w:p>
        </w:tc>
      </w:tr>
      <w:tr w:rsidR="003806AA" w:rsidRPr="000D1165" w14:paraId="30E91C4C" w14:textId="77777777" w:rsidTr="002910B5">
        <w:trPr>
          <w:trHeight w:val="320"/>
        </w:trPr>
        <w:tc>
          <w:tcPr>
            <w:tcW w:w="2724" w:type="dxa"/>
            <w:tcBorders>
              <w:top w:val="nil"/>
              <w:left w:val="nil"/>
              <w:bottom w:val="nil"/>
              <w:right w:val="nil"/>
            </w:tcBorders>
            <w:shd w:val="clear" w:color="auto" w:fill="auto"/>
            <w:noWrap/>
            <w:vAlign w:val="bottom"/>
            <w:hideMark/>
          </w:tcPr>
          <w:p w14:paraId="0851B54B" w14:textId="40B98C6F"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E6</w:t>
            </w:r>
          </w:p>
        </w:tc>
        <w:tc>
          <w:tcPr>
            <w:tcW w:w="191" w:type="dxa"/>
            <w:tcBorders>
              <w:top w:val="nil"/>
              <w:left w:val="nil"/>
              <w:bottom w:val="nil"/>
              <w:right w:val="nil"/>
            </w:tcBorders>
            <w:shd w:val="clear" w:color="auto" w:fill="auto"/>
            <w:noWrap/>
            <w:vAlign w:val="bottom"/>
            <w:hideMark/>
          </w:tcPr>
          <w:p w14:paraId="41A4AE80" w14:textId="77777777" w:rsidR="003806AA" w:rsidRPr="000D1165" w:rsidRDefault="003806AA"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65C73D70" w14:textId="527A3B1A"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4</w:t>
            </w:r>
            <w:r w:rsidR="00E01B65">
              <w:rPr>
                <w:rFonts w:asciiTheme="minorHAnsi" w:eastAsia="Times New Roman" w:hAnsiTheme="minorHAnsi" w:cstheme="minorHAnsi"/>
                <w:color w:val="000000"/>
              </w:rPr>
              <w:t>0</w:t>
            </w:r>
            <w:r w:rsidRPr="000D1165">
              <w:rPr>
                <w:rFonts w:asciiTheme="minorHAnsi" w:eastAsia="Times New Roman" w:hAnsiTheme="minorHAnsi" w:cstheme="minorHAnsi"/>
                <w:color w:val="000000"/>
              </w:rPr>
              <w:t xml:space="preserve"> (3</w:t>
            </w:r>
            <w:r w:rsidR="00FE731B">
              <w:rPr>
                <w:rFonts w:asciiTheme="minorHAnsi" w:eastAsia="Times New Roman" w:hAnsiTheme="minorHAnsi" w:cstheme="minorHAnsi"/>
                <w:color w:val="000000"/>
              </w:rPr>
              <w:t>6.4</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78CE2D5" w14:textId="363A3DF2"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18 (4</w:t>
            </w:r>
            <w:r w:rsidR="00FE731B">
              <w:rPr>
                <w:rFonts w:asciiTheme="minorHAnsi" w:eastAsia="Times New Roman" w:hAnsiTheme="minorHAnsi" w:cstheme="minorHAnsi"/>
                <w:color w:val="000000"/>
              </w:rPr>
              <w:t>5.0</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2E6C37E" w14:textId="5AA23C56"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w:t>
            </w:r>
            <w:r w:rsidR="00FE731B">
              <w:rPr>
                <w:rFonts w:asciiTheme="minorHAnsi" w:eastAsia="Times New Roman" w:hAnsiTheme="minorHAnsi" w:cstheme="minorHAnsi"/>
                <w:color w:val="000000"/>
              </w:rPr>
              <w:t>0</w:t>
            </w:r>
            <w:r w:rsidRPr="000D1165">
              <w:rPr>
                <w:rFonts w:asciiTheme="minorHAnsi" w:eastAsia="Times New Roman" w:hAnsiTheme="minorHAnsi" w:cstheme="minorHAnsi"/>
                <w:color w:val="000000"/>
              </w:rPr>
              <w:t xml:space="preserve"> (5</w:t>
            </w:r>
            <w:r w:rsidR="0060563A">
              <w:rPr>
                <w:rFonts w:asciiTheme="minorHAnsi" w:eastAsia="Times New Roman" w:hAnsiTheme="minorHAnsi" w:cstheme="minorHAnsi"/>
                <w:color w:val="000000"/>
              </w:rPr>
              <w:t>0.0</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49E6A8DE" w14:textId="1CF1A58E"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 (</w:t>
            </w:r>
            <w:r w:rsidR="0060563A">
              <w:rPr>
                <w:rFonts w:asciiTheme="minorHAnsi" w:eastAsia="Times New Roman" w:hAnsiTheme="minorHAnsi" w:cstheme="minorHAnsi"/>
                <w:color w:val="000000"/>
              </w:rPr>
              <w:t>5.0</w:t>
            </w:r>
            <w:r w:rsidRPr="000D1165">
              <w:rPr>
                <w:rFonts w:asciiTheme="minorHAnsi" w:eastAsia="Times New Roman" w:hAnsiTheme="minorHAnsi" w:cstheme="minorHAnsi"/>
                <w:color w:val="000000"/>
              </w:rPr>
              <w:t>)</w:t>
            </w:r>
          </w:p>
        </w:tc>
      </w:tr>
      <w:tr w:rsidR="003806AA" w:rsidRPr="000D1165" w14:paraId="3D0A32B1" w14:textId="77777777" w:rsidTr="002910B5">
        <w:trPr>
          <w:trHeight w:val="320"/>
        </w:trPr>
        <w:tc>
          <w:tcPr>
            <w:tcW w:w="2724" w:type="dxa"/>
            <w:tcBorders>
              <w:top w:val="nil"/>
              <w:left w:val="nil"/>
              <w:bottom w:val="nil"/>
              <w:right w:val="nil"/>
            </w:tcBorders>
            <w:shd w:val="clear" w:color="auto" w:fill="auto"/>
            <w:noWrap/>
            <w:vAlign w:val="bottom"/>
            <w:hideMark/>
          </w:tcPr>
          <w:p w14:paraId="79EF6CAB" w14:textId="294D5C5C"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lastRenderedPageBreak/>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E7</w:t>
            </w:r>
          </w:p>
        </w:tc>
        <w:tc>
          <w:tcPr>
            <w:tcW w:w="191" w:type="dxa"/>
            <w:tcBorders>
              <w:top w:val="nil"/>
              <w:left w:val="nil"/>
              <w:bottom w:val="nil"/>
              <w:right w:val="nil"/>
            </w:tcBorders>
            <w:shd w:val="clear" w:color="auto" w:fill="auto"/>
            <w:noWrap/>
            <w:vAlign w:val="bottom"/>
            <w:hideMark/>
          </w:tcPr>
          <w:p w14:paraId="7128CCE3" w14:textId="77777777" w:rsidR="003806AA" w:rsidRPr="000D1165" w:rsidRDefault="003806AA"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4549088A" w14:textId="41DDDDD0"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3</w:t>
            </w:r>
            <w:r w:rsidR="00E01B65">
              <w:rPr>
                <w:rFonts w:asciiTheme="minorHAnsi" w:eastAsia="Times New Roman" w:hAnsiTheme="minorHAnsi" w:cstheme="minorHAnsi"/>
                <w:color w:val="000000"/>
              </w:rPr>
              <w:t>0</w:t>
            </w:r>
            <w:r w:rsidRPr="000D1165">
              <w:rPr>
                <w:rFonts w:asciiTheme="minorHAnsi" w:eastAsia="Times New Roman" w:hAnsiTheme="minorHAnsi" w:cstheme="minorHAnsi"/>
                <w:color w:val="000000"/>
              </w:rPr>
              <w:t xml:space="preserve"> (2</w:t>
            </w:r>
            <w:r w:rsidR="00FE731B">
              <w:rPr>
                <w:rFonts w:asciiTheme="minorHAnsi" w:eastAsia="Times New Roman" w:hAnsiTheme="minorHAnsi" w:cstheme="minorHAnsi"/>
                <w:color w:val="000000"/>
              </w:rPr>
              <w:t>7.3</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1DD97B83" w14:textId="77935E22"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20 (6</w:t>
            </w:r>
            <w:r w:rsidR="00FE731B">
              <w:rPr>
                <w:rFonts w:asciiTheme="minorHAnsi" w:eastAsia="Times New Roman" w:hAnsiTheme="minorHAnsi" w:cstheme="minorHAnsi"/>
                <w:color w:val="000000"/>
              </w:rPr>
              <w:t>6.7</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3B642137" w14:textId="70FB03C8" w:rsidR="003806AA" w:rsidRPr="000D1165" w:rsidRDefault="00FE731B" w:rsidP="0060563A">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8</w:t>
            </w:r>
            <w:r w:rsidR="00D419E5" w:rsidRPr="000D1165">
              <w:rPr>
                <w:rFonts w:asciiTheme="minorHAnsi" w:eastAsia="Times New Roman" w:hAnsiTheme="minorHAnsi" w:cstheme="minorHAnsi"/>
                <w:color w:val="000000"/>
              </w:rPr>
              <w:t xml:space="preserve"> (</w:t>
            </w:r>
            <w:r w:rsidR="0060563A">
              <w:rPr>
                <w:rFonts w:asciiTheme="minorHAnsi" w:eastAsia="Times New Roman" w:hAnsiTheme="minorHAnsi" w:cstheme="minorHAnsi"/>
                <w:color w:val="000000"/>
              </w:rPr>
              <w:t>26.7</w:t>
            </w:r>
            <w:r w:rsidR="003806AA"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0B5AFF8B" w14:textId="68CD0644" w:rsidR="003806AA" w:rsidRPr="000D1165" w:rsidRDefault="00D419E5" w:rsidP="00CD1725">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w:t>
            </w:r>
            <w:r w:rsidR="0060563A">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(6.</w:t>
            </w:r>
            <w:r w:rsidR="0060563A">
              <w:rPr>
                <w:rFonts w:asciiTheme="minorHAnsi" w:eastAsia="Times New Roman" w:hAnsiTheme="minorHAnsi" w:cstheme="minorHAnsi"/>
                <w:color w:val="000000"/>
              </w:rPr>
              <w:t>7</w:t>
            </w:r>
            <w:r w:rsidR="003806AA" w:rsidRPr="000D1165">
              <w:rPr>
                <w:rFonts w:asciiTheme="minorHAnsi" w:eastAsia="Times New Roman" w:hAnsiTheme="minorHAnsi" w:cstheme="minorHAnsi"/>
                <w:color w:val="000000"/>
              </w:rPr>
              <w:t>)</w:t>
            </w:r>
          </w:p>
        </w:tc>
      </w:tr>
      <w:tr w:rsidR="003806AA" w:rsidRPr="000D1165" w14:paraId="0FD9FDC9" w14:textId="77777777" w:rsidTr="002910B5">
        <w:trPr>
          <w:trHeight w:val="320"/>
        </w:trPr>
        <w:tc>
          <w:tcPr>
            <w:tcW w:w="2724" w:type="dxa"/>
            <w:tcBorders>
              <w:top w:val="nil"/>
              <w:left w:val="nil"/>
              <w:bottom w:val="nil"/>
              <w:right w:val="nil"/>
            </w:tcBorders>
            <w:shd w:val="clear" w:color="auto" w:fill="auto"/>
            <w:noWrap/>
            <w:vAlign w:val="bottom"/>
            <w:hideMark/>
          </w:tcPr>
          <w:p w14:paraId="4B4776CF" w14:textId="17DD0DB1" w:rsidR="003806AA" w:rsidRPr="000D1165" w:rsidRDefault="003806AA" w:rsidP="00CD1725">
            <w:pPr>
              <w:spacing w:line="312" w:lineRule="auto"/>
              <w:rPr>
                <w:rFonts w:asciiTheme="minorHAnsi" w:eastAsia="Times New Roman" w:hAnsiTheme="minorHAnsi" w:cstheme="minorHAnsi"/>
                <w:color w:val="000000"/>
              </w:rPr>
            </w:pPr>
            <w:r w:rsidRPr="000D1165">
              <w:rPr>
                <w:rFonts w:asciiTheme="minorHAnsi" w:eastAsia="Times New Roman" w:hAnsiTheme="minorHAnsi" w:cstheme="minorHAnsi"/>
                <w:color w:val="000000"/>
              </w:rPr>
              <w:t>HPV16</w:t>
            </w:r>
            <w:r w:rsidR="00D419E5" w:rsidRPr="000D1165">
              <w:rPr>
                <w:rFonts w:asciiTheme="minorHAnsi" w:eastAsia="Times New Roman" w:hAnsiTheme="minorHAnsi" w:cstheme="minorHAnsi"/>
                <w:color w:val="000000"/>
              </w:rPr>
              <w:t xml:space="preserve"> </w:t>
            </w:r>
            <w:r w:rsidRPr="000D1165">
              <w:rPr>
                <w:rFonts w:asciiTheme="minorHAnsi" w:eastAsia="Times New Roman" w:hAnsiTheme="minorHAnsi" w:cstheme="minorHAnsi"/>
                <w:color w:val="000000"/>
              </w:rPr>
              <w:t>L1</w:t>
            </w:r>
          </w:p>
        </w:tc>
        <w:tc>
          <w:tcPr>
            <w:tcW w:w="191" w:type="dxa"/>
            <w:tcBorders>
              <w:top w:val="nil"/>
              <w:left w:val="nil"/>
              <w:bottom w:val="nil"/>
              <w:right w:val="nil"/>
            </w:tcBorders>
            <w:shd w:val="clear" w:color="auto" w:fill="auto"/>
            <w:noWrap/>
            <w:vAlign w:val="bottom"/>
            <w:hideMark/>
          </w:tcPr>
          <w:p w14:paraId="0FA5BA1F" w14:textId="77777777" w:rsidR="003806AA" w:rsidRPr="000D1165" w:rsidRDefault="003806AA" w:rsidP="00CD1725">
            <w:pPr>
              <w:spacing w:line="312" w:lineRule="auto"/>
              <w:rPr>
                <w:rFonts w:asciiTheme="minorHAnsi" w:eastAsia="Times New Roman" w:hAnsiTheme="minorHAnsi" w:cstheme="minorHAnsi"/>
                <w:color w:val="000000"/>
              </w:rPr>
            </w:pPr>
          </w:p>
        </w:tc>
        <w:tc>
          <w:tcPr>
            <w:tcW w:w="2724" w:type="dxa"/>
            <w:tcBorders>
              <w:top w:val="nil"/>
              <w:left w:val="nil"/>
              <w:bottom w:val="nil"/>
              <w:right w:val="nil"/>
            </w:tcBorders>
            <w:shd w:val="clear" w:color="auto" w:fill="auto"/>
            <w:vAlign w:val="bottom"/>
            <w:hideMark/>
          </w:tcPr>
          <w:p w14:paraId="63E1DF59" w14:textId="017D5A7A"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2</w:t>
            </w:r>
            <w:r w:rsidR="00E01B65">
              <w:rPr>
                <w:rFonts w:asciiTheme="minorHAnsi" w:eastAsia="Times New Roman" w:hAnsiTheme="minorHAnsi" w:cstheme="minorHAnsi"/>
                <w:color w:val="000000"/>
              </w:rPr>
              <w:t>3</w:t>
            </w:r>
            <w:r w:rsidRPr="000D1165">
              <w:rPr>
                <w:rFonts w:asciiTheme="minorHAnsi" w:eastAsia="Times New Roman" w:hAnsiTheme="minorHAnsi" w:cstheme="minorHAnsi"/>
                <w:color w:val="000000"/>
              </w:rPr>
              <w:t xml:space="preserve"> (2</w:t>
            </w:r>
            <w:r w:rsidR="00FE731B">
              <w:rPr>
                <w:rFonts w:asciiTheme="minorHAnsi" w:eastAsia="Times New Roman" w:hAnsiTheme="minorHAnsi" w:cstheme="minorHAnsi"/>
                <w:color w:val="000000"/>
              </w:rPr>
              <w:t>0.9</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6B4239FD" w14:textId="4104BAD5" w:rsidR="003806AA" w:rsidRPr="000D1165" w:rsidRDefault="003806AA" w:rsidP="00FE731B">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5 (</w:t>
            </w:r>
            <w:r w:rsidR="00FE731B">
              <w:rPr>
                <w:rFonts w:asciiTheme="minorHAnsi" w:eastAsia="Times New Roman" w:hAnsiTheme="minorHAnsi" w:cstheme="minorHAnsi"/>
                <w:color w:val="000000"/>
              </w:rPr>
              <w:t>2</w:t>
            </w:r>
            <w:r w:rsidRPr="000D1165">
              <w:rPr>
                <w:rFonts w:asciiTheme="minorHAnsi" w:eastAsia="Times New Roman" w:hAnsiTheme="minorHAnsi" w:cstheme="minorHAnsi"/>
                <w:color w:val="000000"/>
              </w:rPr>
              <w:t>1</w:t>
            </w:r>
            <w:r w:rsidR="00FE731B">
              <w:rPr>
                <w:rFonts w:asciiTheme="minorHAnsi" w:eastAsia="Times New Roman" w:hAnsiTheme="minorHAnsi" w:cstheme="minorHAnsi"/>
                <w:color w:val="000000"/>
              </w:rPr>
              <w:t>.</w:t>
            </w:r>
            <w:r w:rsidRPr="000D1165">
              <w:rPr>
                <w:rFonts w:asciiTheme="minorHAnsi" w:eastAsia="Times New Roman" w:hAnsiTheme="minorHAnsi" w:cstheme="minorHAnsi"/>
                <w:color w:val="000000"/>
              </w:rPr>
              <w:t>7)</w:t>
            </w:r>
          </w:p>
        </w:tc>
        <w:tc>
          <w:tcPr>
            <w:tcW w:w="2724" w:type="dxa"/>
            <w:tcBorders>
              <w:top w:val="nil"/>
              <w:left w:val="nil"/>
              <w:bottom w:val="nil"/>
              <w:right w:val="nil"/>
            </w:tcBorders>
            <w:shd w:val="clear" w:color="auto" w:fill="auto"/>
            <w:vAlign w:val="bottom"/>
            <w:hideMark/>
          </w:tcPr>
          <w:p w14:paraId="66B784E3" w14:textId="71E0A27B" w:rsidR="003806AA" w:rsidRPr="000D1165" w:rsidRDefault="003806AA" w:rsidP="0060563A">
            <w:pPr>
              <w:spacing w:line="312" w:lineRule="auto"/>
              <w:jc w:val="center"/>
              <w:rPr>
                <w:rFonts w:asciiTheme="minorHAnsi" w:eastAsia="Times New Roman" w:hAnsiTheme="minorHAnsi" w:cstheme="minorHAnsi"/>
                <w:color w:val="000000"/>
              </w:rPr>
            </w:pPr>
            <w:r w:rsidRPr="000D1165">
              <w:rPr>
                <w:rFonts w:asciiTheme="minorHAnsi" w:eastAsia="Times New Roman" w:hAnsiTheme="minorHAnsi" w:cstheme="minorHAnsi"/>
                <w:color w:val="000000"/>
              </w:rPr>
              <w:t>1</w:t>
            </w:r>
            <w:r w:rsidR="00FE731B">
              <w:rPr>
                <w:rFonts w:asciiTheme="minorHAnsi" w:eastAsia="Times New Roman" w:hAnsiTheme="minorHAnsi" w:cstheme="minorHAnsi"/>
                <w:color w:val="000000"/>
              </w:rPr>
              <w:t>4</w:t>
            </w:r>
            <w:r w:rsidRPr="000D1165">
              <w:rPr>
                <w:rFonts w:asciiTheme="minorHAnsi" w:eastAsia="Times New Roman" w:hAnsiTheme="minorHAnsi" w:cstheme="minorHAnsi"/>
                <w:color w:val="000000"/>
              </w:rPr>
              <w:t xml:space="preserve"> (6</w:t>
            </w:r>
            <w:r w:rsidR="0060563A">
              <w:rPr>
                <w:rFonts w:asciiTheme="minorHAnsi" w:eastAsia="Times New Roman" w:hAnsiTheme="minorHAnsi" w:cstheme="minorHAnsi"/>
                <w:color w:val="000000"/>
              </w:rPr>
              <w:t>0.9</w:t>
            </w:r>
            <w:r w:rsidRPr="000D1165">
              <w:rPr>
                <w:rFonts w:asciiTheme="minorHAnsi" w:eastAsia="Times New Roman" w:hAnsiTheme="minorHAnsi" w:cstheme="minorHAnsi"/>
                <w:color w:val="000000"/>
              </w:rPr>
              <w:t>)</w:t>
            </w:r>
          </w:p>
        </w:tc>
        <w:tc>
          <w:tcPr>
            <w:tcW w:w="2724" w:type="dxa"/>
            <w:tcBorders>
              <w:top w:val="nil"/>
              <w:left w:val="nil"/>
              <w:bottom w:val="nil"/>
              <w:right w:val="nil"/>
            </w:tcBorders>
            <w:shd w:val="clear" w:color="auto" w:fill="auto"/>
            <w:vAlign w:val="bottom"/>
            <w:hideMark/>
          </w:tcPr>
          <w:p w14:paraId="2971DA8C" w14:textId="3FFAF1CC" w:rsidR="003806AA" w:rsidRPr="000D1165" w:rsidRDefault="0060563A" w:rsidP="0060563A">
            <w:pPr>
              <w:spacing w:line="312"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4</w:t>
            </w:r>
            <w:r w:rsidR="003806AA" w:rsidRPr="000D1165">
              <w:rPr>
                <w:rFonts w:asciiTheme="minorHAnsi" w:eastAsia="Times New Roman" w:hAnsiTheme="minorHAnsi" w:cstheme="minorHAnsi"/>
                <w:color w:val="000000"/>
              </w:rPr>
              <w:t xml:space="preserve"> (17.</w:t>
            </w:r>
            <w:r>
              <w:rPr>
                <w:rFonts w:asciiTheme="minorHAnsi" w:eastAsia="Times New Roman" w:hAnsiTheme="minorHAnsi" w:cstheme="minorHAnsi"/>
                <w:color w:val="000000"/>
              </w:rPr>
              <w:t>4</w:t>
            </w:r>
            <w:r w:rsidR="003806AA" w:rsidRPr="000D1165">
              <w:rPr>
                <w:rFonts w:asciiTheme="minorHAnsi" w:eastAsia="Times New Roman" w:hAnsiTheme="minorHAnsi" w:cstheme="minorHAnsi"/>
                <w:color w:val="000000"/>
              </w:rPr>
              <w:t>)</w:t>
            </w:r>
          </w:p>
        </w:tc>
      </w:tr>
    </w:tbl>
    <w:p w14:paraId="5CF34E6A" w14:textId="09B8118C" w:rsidR="002910B5" w:rsidRPr="000D1165" w:rsidRDefault="002910B5" w:rsidP="00CD1725">
      <w:pPr>
        <w:spacing w:line="312" w:lineRule="auto"/>
        <w:ind w:left="142" w:right="1529"/>
        <w:jc w:val="both"/>
        <w:rPr>
          <w:rFonts w:asciiTheme="minorHAnsi" w:hAnsiTheme="minorHAnsi" w:cstheme="minorHAnsi"/>
          <w:lang w:val="en-US"/>
        </w:rPr>
      </w:pPr>
      <w:r w:rsidRPr="000D1165">
        <w:rPr>
          <w:rFonts w:asciiTheme="minorHAnsi" w:hAnsiTheme="minorHAnsi" w:cstheme="minorHAnsi"/>
          <w:b/>
          <w:vertAlign w:val="superscript"/>
          <w:lang w:val="en-US"/>
        </w:rPr>
        <w:t xml:space="preserve">1 </w:t>
      </w:r>
      <w:r w:rsidRPr="000D1165">
        <w:rPr>
          <w:rFonts w:asciiTheme="minorHAnsi" w:hAnsiTheme="minorHAnsi" w:cstheme="minorHAnsi"/>
          <w:lang w:val="en-US"/>
        </w:rPr>
        <w:t xml:space="preserve">A </w:t>
      </w:r>
      <w:r w:rsidR="003E3CD6" w:rsidRPr="000D1165">
        <w:rPr>
          <w:rFonts w:asciiTheme="minorHAnsi" w:hAnsiTheme="minorHAnsi" w:cstheme="minorHAnsi"/>
          <w:lang w:val="en-US"/>
        </w:rPr>
        <w:t>d</w:t>
      </w:r>
      <w:r w:rsidRPr="000D1165">
        <w:rPr>
          <w:rFonts w:asciiTheme="minorHAnsi" w:hAnsiTheme="minorHAnsi" w:cstheme="minorHAnsi"/>
          <w:lang w:val="en-US"/>
        </w:rPr>
        <w:t xml:space="preserve">ecreasing trend shows reduction in antibody reactivity (MFI) of at least 50% of the baseline MFI within the first 18 months. Every other trend is considered to be either stable or increasing. Of the 184 patients, 11 </w:t>
      </w:r>
      <w:r w:rsidR="009B49D1" w:rsidRPr="005175F6">
        <w:rPr>
          <w:rFonts w:asciiTheme="minorHAnsi" w:hAnsiTheme="minorHAnsi" w:cstheme="minorHAnsi"/>
          <w:lang w:val="en-US"/>
        </w:rPr>
        <w:t xml:space="preserve">patients </w:t>
      </w:r>
      <w:r w:rsidR="009B49D1">
        <w:rPr>
          <w:rFonts w:asciiTheme="minorHAnsi" w:hAnsiTheme="minorHAnsi" w:cstheme="minorHAnsi"/>
          <w:lang w:val="en-US"/>
        </w:rPr>
        <w:t xml:space="preserve">who </w:t>
      </w:r>
      <w:r w:rsidR="009B49D1" w:rsidRPr="005175F6">
        <w:rPr>
          <w:rFonts w:asciiTheme="minorHAnsi" w:hAnsiTheme="minorHAnsi" w:cstheme="minorHAnsi"/>
          <w:lang w:val="en-US"/>
        </w:rPr>
        <w:t xml:space="preserve">underwent laparoscopic staging without surgery </w:t>
      </w:r>
      <w:r w:rsidRPr="000D1165">
        <w:rPr>
          <w:rFonts w:asciiTheme="minorHAnsi" w:hAnsiTheme="minorHAnsi" w:cstheme="minorHAnsi"/>
          <w:lang w:val="en-US"/>
        </w:rPr>
        <w:t>were excluded in this analysis.</w:t>
      </w:r>
    </w:p>
    <w:p w14:paraId="0FEA9A9F" w14:textId="77777777" w:rsidR="008606F6" w:rsidRDefault="001F0E14" w:rsidP="00CD1725">
      <w:pPr>
        <w:spacing w:line="312" w:lineRule="auto"/>
        <w:rPr>
          <w:rFonts w:asciiTheme="minorHAnsi" w:hAnsiTheme="minorHAnsi" w:cstheme="minorHAnsi"/>
          <w:lang w:val="en-US"/>
        </w:rPr>
      </w:pPr>
      <w:r w:rsidRPr="000D1165">
        <w:rPr>
          <w:rFonts w:asciiTheme="minorHAnsi" w:hAnsiTheme="minorHAnsi" w:cstheme="minorHAnsi"/>
          <w:b/>
          <w:vertAlign w:val="superscript"/>
          <w:lang w:val="en-US"/>
        </w:rPr>
        <w:t xml:space="preserve">2 </w:t>
      </w:r>
      <w:r w:rsidRPr="000D1165">
        <w:rPr>
          <w:rFonts w:asciiTheme="minorHAnsi" w:hAnsiTheme="minorHAnsi" w:cstheme="minorHAnsi"/>
          <w:lang w:val="en-US"/>
        </w:rPr>
        <w:t>Patients with</w:t>
      </w:r>
      <w:r w:rsidR="00A020CF">
        <w:rPr>
          <w:rFonts w:asciiTheme="minorHAnsi" w:hAnsiTheme="minorHAnsi" w:cstheme="minorHAnsi"/>
          <w:lang w:val="en-US"/>
        </w:rPr>
        <w:t>out</w:t>
      </w:r>
      <w:r w:rsidRPr="000D1165">
        <w:rPr>
          <w:rFonts w:asciiTheme="minorHAnsi" w:hAnsiTheme="minorHAnsi" w:cstheme="minorHAnsi"/>
          <w:lang w:val="en-US"/>
        </w:rPr>
        <w:t xml:space="preserve"> </w:t>
      </w:r>
      <w:r w:rsidR="00A020CF">
        <w:rPr>
          <w:rFonts w:asciiTheme="minorHAnsi" w:hAnsiTheme="minorHAnsi" w:cstheme="minorHAnsi"/>
          <w:lang w:val="en-US"/>
        </w:rPr>
        <w:t xml:space="preserve">short-term </w:t>
      </w:r>
      <w:r w:rsidRPr="000D1165">
        <w:rPr>
          <w:rFonts w:asciiTheme="minorHAnsi" w:hAnsiTheme="minorHAnsi" w:cstheme="minorHAnsi"/>
          <w:lang w:val="en-US"/>
        </w:rPr>
        <w:t>follow-up samples</w:t>
      </w:r>
      <w:r w:rsidR="00A020CF">
        <w:rPr>
          <w:rFonts w:asciiTheme="minorHAnsi" w:hAnsiTheme="minorHAnsi" w:cstheme="minorHAnsi"/>
          <w:lang w:val="en-US"/>
        </w:rPr>
        <w:t xml:space="preserve">, i.e. those with the first follow-up sample after more than </w:t>
      </w:r>
      <w:r w:rsidRPr="000D1165">
        <w:rPr>
          <w:rFonts w:asciiTheme="minorHAnsi" w:hAnsiTheme="minorHAnsi" w:cstheme="minorHAnsi"/>
          <w:lang w:val="en-US"/>
        </w:rPr>
        <w:t>18 months</w:t>
      </w:r>
      <w:r w:rsidR="00A020CF">
        <w:rPr>
          <w:rFonts w:asciiTheme="minorHAnsi" w:hAnsiTheme="minorHAnsi" w:cstheme="minorHAnsi"/>
          <w:lang w:val="en-US"/>
        </w:rPr>
        <w:t>,</w:t>
      </w:r>
      <w:r w:rsidRPr="000D1165">
        <w:rPr>
          <w:rFonts w:asciiTheme="minorHAnsi" w:hAnsiTheme="minorHAnsi" w:cstheme="minorHAnsi"/>
          <w:lang w:val="en-US"/>
        </w:rPr>
        <w:t xml:space="preserve"> were </w:t>
      </w:r>
      <w:r w:rsidR="00A020CF">
        <w:rPr>
          <w:rFonts w:asciiTheme="minorHAnsi" w:hAnsiTheme="minorHAnsi" w:cstheme="minorHAnsi"/>
          <w:lang w:val="en-US"/>
        </w:rPr>
        <w:t>analyzed separately</w:t>
      </w:r>
    </w:p>
    <w:p w14:paraId="7F046B67" w14:textId="77777777" w:rsidR="008606F6" w:rsidRDefault="008606F6" w:rsidP="00CD1725">
      <w:pPr>
        <w:spacing w:line="312" w:lineRule="auto"/>
        <w:rPr>
          <w:rFonts w:asciiTheme="minorHAnsi" w:hAnsiTheme="minorHAnsi" w:cstheme="minorHAnsi"/>
          <w:lang w:val="en-US"/>
        </w:rPr>
      </w:pPr>
    </w:p>
    <w:p w14:paraId="200E80E5" w14:textId="024A2A64" w:rsidR="008606F6" w:rsidRPr="00D8231D" w:rsidRDefault="008606F6" w:rsidP="00CD1725">
      <w:pPr>
        <w:spacing w:line="312" w:lineRule="auto"/>
        <w:rPr>
          <w:rFonts w:asciiTheme="minorHAnsi" w:hAnsiTheme="minorHAnsi" w:cstheme="minorHAnsi"/>
          <w:lang w:val="en-US"/>
        </w:rPr>
      </w:pPr>
    </w:p>
    <w:p w14:paraId="5813EA81" w14:textId="77777777" w:rsidR="008606F6" w:rsidRPr="00D8231D" w:rsidRDefault="008606F6" w:rsidP="00CD1725">
      <w:pPr>
        <w:spacing w:line="312" w:lineRule="auto"/>
        <w:rPr>
          <w:rFonts w:asciiTheme="minorHAnsi" w:hAnsiTheme="minorHAnsi" w:cstheme="minorHAnsi"/>
          <w:lang w:val="en-US"/>
        </w:rPr>
      </w:pPr>
    </w:p>
    <w:p w14:paraId="2BDFC3D3" w14:textId="77777777" w:rsidR="008F2DBE" w:rsidRDefault="008F2DBE" w:rsidP="00CD1725">
      <w:pPr>
        <w:spacing w:line="312" w:lineRule="auto"/>
        <w:rPr>
          <w:rFonts w:asciiTheme="minorHAnsi" w:hAnsiTheme="minorHAnsi" w:cstheme="minorHAnsi"/>
          <w:b/>
          <w:u w:val="single"/>
          <w:lang w:val="en-US"/>
        </w:rPr>
      </w:pPr>
    </w:p>
    <w:p w14:paraId="36E98482" w14:textId="77777777" w:rsidR="008F2DBE" w:rsidRDefault="00AE2885" w:rsidP="00CD1725">
      <w:pPr>
        <w:spacing w:line="312" w:lineRule="auto"/>
        <w:rPr>
          <w:rFonts w:asciiTheme="minorHAnsi" w:hAnsiTheme="minorHAnsi" w:cstheme="minorHAnsi"/>
          <w:b/>
          <w:u w:val="single"/>
          <w:lang w:val="en-US"/>
        </w:rPr>
      </w:pPr>
      <w:r w:rsidRPr="00D8231D">
        <w:rPr>
          <w:rFonts w:asciiTheme="minorHAnsi" w:hAnsiTheme="minorHAnsi" w:cstheme="minorHAnsi"/>
          <w:b/>
          <w:u w:val="single"/>
          <w:lang w:val="en-US"/>
        </w:rPr>
        <w:br w:type="page"/>
      </w:r>
    </w:p>
    <w:p w14:paraId="3366E598" w14:textId="651FE2D3" w:rsidR="008F2DBE" w:rsidRDefault="00E31D70" w:rsidP="008F2DBE">
      <w:pPr>
        <w:spacing w:after="200" w:line="276" w:lineRule="auto"/>
        <w:rPr>
          <w:rFonts w:asciiTheme="minorHAnsi" w:hAnsiTheme="minorHAnsi" w:cstheme="minorHAnsi"/>
          <w:b/>
          <w:u w:val="single"/>
          <w:lang w:val="en-US"/>
        </w:rPr>
      </w:pPr>
      <w:r>
        <w:rPr>
          <w:rFonts w:asciiTheme="minorHAnsi" w:hAnsiTheme="minorHAnsi" w:cstheme="minorHAnsi"/>
          <w:b/>
          <w:lang w:val="en-US"/>
        </w:rPr>
        <w:lastRenderedPageBreak/>
        <w:t>Suppl. Table 5</w:t>
      </w:r>
      <w:r w:rsidRPr="000D1165">
        <w:rPr>
          <w:rFonts w:asciiTheme="minorHAnsi" w:hAnsiTheme="minorHAnsi" w:cstheme="minorHAnsi"/>
          <w:b/>
          <w:lang w:val="en-US"/>
        </w:rPr>
        <w:t>:</w:t>
      </w:r>
      <w:r w:rsidRPr="000D1165">
        <w:rPr>
          <w:rFonts w:asciiTheme="minorHAnsi" w:hAnsiTheme="minorHAnsi" w:cstheme="minorHAnsi"/>
          <w:lang w:val="en-US"/>
        </w:rPr>
        <w:t xml:space="preserve"> </w:t>
      </w:r>
      <w:r w:rsidRPr="00122F08">
        <w:rPr>
          <w:rFonts w:asciiTheme="minorHAnsi" w:hAnsiTheme="minorHAnsi" w:cstheme="minorHAnsi"/>
          <w:b/>
          <w:lang w:val="en-US"/>
        </w:rPr>
        <w:t>Parameter estimates of the non-linear mixed effect models for the 2-phase decay model for the antigens HPV16</w:t>
      </w:r>
      <w:r>
        <w:rPr>
          <w:rFonts w:asciiTheme="minorHAnsi" w:hAnsiTheme="minorHAnsi" w:cstheme="minorHAnsi"/>
          <w:b/>
          <w:lang w:val="en-US"/>
        </w:rPr>
        <w:t xml:space="preserve"> </w:t>
      </w:r>
      <w:r w:rsidRPr="00122F08">
        <w:rPr>
          <w:rFonts w:asciiTheme="minorHAnsi" w:hAnsiTheme="minorHAnsi" w:cstheme="minorHAnsi"/>
          <w:b/>
          <w:lang w:val="en-US"/>
        </w:rPr>
        <w:t>E6 and E7.</w:t>
      </w:r>
      <w:r>
        <w:rPr>
          <w:rFonts w:asciiTheme="minorHAnsi" w:hAnsiTheme="minorHAnsi" w:cstheme="minorHAnsi"/>
          <w:lang w:val="en-US"/>
        </w:rPr>
        <w:t xml:space="preserve"> For each antigen, the parameter estimates and relative standard errors (r.s.e.) are given, as well as the AIC value of the model. In addition, the corresponding mean estimates and standard errors of the time to 50% reduction of the individual antibody levels based on the predicted dynamics, </w:t>
      </w:r>
      <w:r w:rsidRPr="00122F08">
        <w:rPr>
          <w:rFonts w:asciiTheme="minorHAnsi" w:hAnsiTheme="minorHAnsi" w:cstheme="minorHAnsi"/>
          <w:i/>
          <w:lang w:val="en-US"/>
        </w:rPr>
        <w:t>A(t)</w:t>
      </w:r>
      <w:r>
        <w:rPr>
          <w:rFonts w:asciiTheme="minorHAnsi" w:hAnsiTheme="minorHAnsi" w:cstheme="minorHAnsi"/>
          <w:lang w:val="en-US"/>
        </w:rPr>
        <w:t>, for each patient are presented. For the individual patient estimates see Suppl. Tables 6 and 7. Please note that parameter estimates for this model are generally quite unstable (r.s.e. &gt;50%).</w:t>
      </w:r>
    </w:p>
    <w:p w14:paraId="57435575" w14:textId="77777777" w:rsidR="00E31D70" w:rsidRDefault="00E31D70" w:rsidP="008F2DBE">
      <w:pPr>
        <w:spacing w:after="200" w:line="276" w:lineRule="auto"/>
        <w:rPr>
          <w:rFonts w:asciiTheme="minorHAnsi" w:hAnsiTheme="minorHAnsi" w:cstheme="minorHAnsi"/>
          <w:b/>
          <w:u w:val="single"/>
          <w:lang w:val="en-US"/>
        </w:rPr>
      </w:pPr>
    </w:p>
    <w:tbl>
      <w:tblPr>
        <w:tblStyle w:val="Tabellenraster"/>
        <w:tblW w:w="0" w:type="auto"/>
        <w:tblLook w:val="04A0" w:firstRow="1" w:lastRow="0" w:firstColumn="1" w:lastColumn="0" w:noHBand="0" w:noVBand="1"/>
      </w:tblPr>
      <w:tblGrid>
        <w:gridCol w:w="1247"/>
        <w:gridCol w:w="2140"/>
        <w:gridCol w:w="899"/>
        <w:gridCol w:w="1202"/>
        <w:gridCol w:w="65"/>
        <w:gridCol w:w="1267"/>
        <w:gridCol w:w="1093"/>
        <w:gridCol w:w="28"/>
        <w:gridCol w:w="1121"/>
      </w:tblGrid>
      <w:tr w:rsidR="008F2DBE" w:rsidRPr="000D1165" w14:paraId="5BC337E7" w14:textId="77777777" w:rsidTr="00CC15FD">
        <w:tc>
          <w:tcPr>
            <w:tcW w:w="1247" w:type="dxa"/>
            <w:shd w:val="clear" w:color="auto" w:fill="A6A6A6" w:themeFill="background1" w:themeFillShade="A6"/>
          </w:tcPr>
          <w:p w14:paraId="0D82DA61" w14:textId="77777777" w:rsidR="008F2DBE" w:rsidRPr="000D1165" w:rsidRDefault="008F2DBE" w:rsidP="00CC15FD">
            <w:pPr>
              <w:spacing w:line="312" w:lineRule="auto"/>
              <w:jc w:val="both"/>
              <w:rPr>
                <w:rFonts w:asciiTheme="minorHAnsi" w:hAnsiTheme="minorHAnsi" w:cstheme="minorHAnsi"/>
                <w:lang w:val="en-US"/>
              </w:rPr>
            </w:pPr>
          </w:p>
        </w:tc>
        <w:tc>
          <w:tcPr>
            <w:tcW w:w="3039" w:type="dxa"/>
            <w:gridSpan w:val="2"/>
            <w:shd w:val="clear" w:color="auto" w:fill="A6A6A6" w:themeFill="background1" w:themeFillShade="A6"/>
          </w:tcPr>
          <w:p w14:paraId="70006CC3"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Parameter</w:t>
            </w:r>
          </w:p>
        </w:tc>
        <w:tc>
          <w:tcPr>
            <w:tcW w:w="2534" w:type="dxa"/>
            <w:gridSpan w:val="3"/>
            <w:shd w:val="clear" w:color="auto" w:fill="A6A6A6" w:themeFill="background1" w:themeFillShade="A6"/>
          </w:tcPr>
          <w:p w14:paraId="5B597783"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HPV16 E6</w:t>
            </w:r>
          </w:p>
        </w:tc>
        <w:tc>
          <w:tcPr>
            <w:tcW w:w="2242" w:type="dxa"/>
            <w:gridSpan w:val="3"/>
            <w:shd w:val="clear" w:color="auto" w:fill="A6A6A6" w:themeFill="background1" w:themeFillShade="A6"/>
          </w:tcPr>
          <w:p w14:paraId="124AD467"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HPV16 E7</w:t>
            </w:r>
          </w:p>
        </w:tc>
      </w:tr>
      <w:tr w:rsidR="008F2DBE" w:rsidRPr="002C056B" w14:paraId="4B198A28" w14:textId="77777777" w:rsidTr="00CC15FD">
        <w:tc>
          <w:tcPr>
            <w:tcW w:w="1247" w:type="dxa"/>
            <w:shd w:val="clear" w:color="auto" w:fill="A6A6A6" w:themeFill="background1" w:themeFillShade="A6"/>
          </w:tcPr>
          <w:p w14:paraId="6B447381" w14:textId="77777777" w:rsidR="008F2DBE" w:rsidRPr="000D1165" w:rsidRDefault="008F2DBE" w:rsidP="00CC15FD">
            <w:pPr>
              <w:spacing w:line="312" w:lineRule="auto"/>
              <w:jc w:val="both"/>
              <w:rPr>
                <w:rFonts w:asciiTheme="minorHAnsi" w:hAnsiTheme="minorHAnsi" w:cstheme="minorHAnsi"/>
                <w:b/>
              </w:rPr>
            </w:pPr>
          </w:p>
        </w:tc>
        <w:tc>
          <w:tcPr>
            <w:tcW w:w="2140" w:type="dxa"/>
            <w:shd w:val="clear" w:color="auto" w:fill="A6A6A6" w:themeFill="background1" w:themeFillShade="A6"/>
          </w:tcPr>
          <w:p w14:paraId="3C100CDB" w14:textId="77777777" w:rsidR="008F2DBE" w:rsidRPr="000D1165" w:rsidRDefault="008F2DBE" w:rsidP="00CC15FD">
            <w:pPr>
              <w:spacing w:line="312" w:lineRule="auto"/>
              <w:jc w:val="center"/>
              <w:rPr>
                <w:rFonts w:asciiTheme="minorHAnsi" w:hAnsiTheme="minorHAnsi" w:cstheme="minorHAnsi"/>
                <w:b/>
              </w:rPr>
            </w:pPr>
          </w:p>
        </w:tc>
        <w:tc>
          <w:tcPr>
            <w:tcW w:w="899" w:type="dxa"/>
            <w:shd w:val="clear" w:color="auto" w:fill="A6A6A6" w:themeFill="background1" w:themeFillShade="A6"/>
          </w:tcPr>
          <w:p w14:paraId="4ECA041A"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(unit)</w:t>
            </w:r>
          </w:p>
        </w:tc>
        <w:tc>
          <w:tcPr>
            <w:tcW w:w="1202" w:type="dxa"/>
            <w:shd w:val="clear" w:color="auto" w:fill="A6A6A6" w:themeFill="background1" w:themeFillShade="A6"/>
          </w:tcPr>
          <w:p w14:paraId="370C2B6B"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estimate</w:t>
            </w:r>
          </w:p>
        </w:tc>
        <w:tc>
          <w:tcPr>
            <w:tcW w:w="1332" w:type="dxa"/>
            <w:gridSpan w:val="2"/>
            <w:shd w:val="clear" w:color="auto" w:fill="A6A6A6" w:themeFill="background1" w:themeFillShade="A6"/>
          </w:tcPr>
          <w:p w14:paraId="68EA76C5" w14:textId="77777777" w:rsidR="008F2DBE" w:rsidRPr="000D1165" w:rsidRDefault="008F2DBE" w:rsidP="00CC15FD">
            <w:pPr>
              <w:spacing w:line="312" w:lineRule="auto"/>
              <w:jc w:val="center"/>
              <w:rPr>
                <w:rFonts w:asciiTheme="minorHAnsi" w:hAnsiTheme="minorHAnsi" w:cstheme="minorHAnsi"/>
                <w:b/>
              </w:rPr>
            </w:pPr>
            <w:r>
              <w:rPr>
                <w:rFonts w:asciiTheme="minorHAnsi" w:hAnsiTheme="minorHAnsi" w:cstheme="minorHAnsi"/>
                <w:b/>
              </w:rPr>
              <w:t>r.s.e.</w:t>
            </w:r>
          </w:p>
          <w:p w14:paraId="05DB47AD"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(in %)</w:t>
            </w:r>
          </w:p>
        </w:tc>
        <w:tc>
          <w:tcPr>
            <w:tcW w:w="1093" w:type="dxa"/>
            <w:shd w:val="clear" w:color="auto" w:fill="A6A6A6" w:themeFill="background1" w:themeFillShade="A6"/>
          </w:tcPr>
          <w:p w14:paraId="48595EBC" w14:textId="77777777" w:rsidR="008F2DBE" w:rsidRPr="000D1165" w:rsidRDefault="008F2DBE" w:rsidP="00CC15FD">
            <w:pPr>
              <w:spacing w:line="312" w:lineRule="auto"/>
              <w:jc w:val="center"/>
              <w:rPr>
                <w:rFonts w:asciiTheme="minorHAnsi" w:hAnsiTheme="minorHAnsi" w:cstheme="minorHAnsi"/>
                <w:b/>
              </w:rPr>
            </w:pPr>
            <w:r w:rsidRPr="000D1165">
              <w:rPr>
                <w:rFonts w:asciiTheme="minorHAnsi" w:hAnsiTheme="minorHAnsi" w:cstheme="minorHAnsi"/>
                <w:b/>
              </w:rPr>
              <w:t>estimate</w:t>
            </w:r>
          </w:p>
        </w:tc>
        <w:tc>
          <w:tcPr>
            <w:tcW w:w="1149" w:type="dxa"/>
            <w:gridSpan w:val="2"/>
            <w:shd w:val="clear" w:color="auto" w:fill="A6A6A6" w:themeFill="background1" w:themeFillShade="A6"/>
          </w:tcPr>
          <w:p w14:paraId="2794368E" w14:textId="77777777" w:rsidR="008F2DBE" w:rsidRPr="002C056B" w:rsidRDefault="008F2DBE" w:rsidP="00CC15FD">
            <w:pPr>
              <w:spacing w:line="312" w:lineRule="auto"/>
              <w:jc w:val="center"/>
              <w:rPr>
                <w:rFonts w:asciiTheme="minorHAnsi" w:hAnsiTheme="minorHAnsi" w:cstheme="minorHAnsi"/>
                <w:b/>
                <w:lang w:val="en-US"/>
              </w:rPr>
            </w:pPr>
            <w:r w:rsidRPr="002C056B">
              <w:rPr>
                <w:rFonts w:asciiTheme="minorHAnsi" w:hAnsiTheme="minorHAnsi" w:cstheme="minorHAnsi"/>
                <w:b/>
                <w:lang w:val="en-US"/>
              </w:rPr>
              <w:t xml:space="preserve">r.s.e. </w:t>
            </w:r>
          </w:p>
          <w:p w14:paraId="7BFD9A68" w14:textId="77777777" w:rsidR="008F2DBE" w:rsidRPr="002C056B" w:rsidRDefault="008F2DBE" w:rsidP="00CC15FD">
            <w:pPr>
              <w:spacing w:line="312" w:lineRule="auto"/>
              <w:jc w:val="center"/>
              <w:rPr>
                <w:rFonts w:asciiTheme="minorHAnsi" w:hAnsiTheme="minorHAnsi" w:cstheme="minorHAnsi"/>
                <w:b/>
                <w:lang w:val="en-US"/>
              </w:rPr>
            </w:pPr>
            <w:r w:rsidRPr="002C056B">
              <w:rPr>
                <w:rFonts w:asciiTheme="minorHAnsi" w:hAnsiTheme="minorHAnsi" w:cstheme="minorHAnsi"/>
                <w:b/>
                <w:lang w:val="en-US"/>
              </w:rPr>
              <w:t>(in %)</w:t>
            </w:r>
          </w:p>
        </w:tc>
      </w:tr>
      <w:tr w:rsidR="008F2DBE" w:rsidRPr="002C056B" w14:paraId="40F7F20C" w14:textId="77777777" w:rsidTr="00CC15FD">
        <w:tc>
          <w:tcPr>
            <w:tcW w:w="1247" w:type="dxa"/>
            <w:vMerge w:val="restart"/>
            <w:shd w:val="clear" w:color="auto" w:fill="FFFFFF" w:themeFill="background1"/>
          </w:tcPr>
          <w:p w14:paraId="2DD5FC78" w14:textId="77777777" w:rsidR="008F2DBE" w:rsidRPr="002C056B" w:rsidRDefault="008F2DBE" w:rsidP="00CC15FD">
            <w:pPr>
              <w:spacing w:line="312" w:lineRule="auto"/>
              <w:jc w:val="both"/>
              <w:rPr>
                <w:rFonts w:asciiTheme="minorHAnsi" w:hAnsiTheme="minorHAnsi" w:cstheme="minorHAnsi"/>
                <w:lang w:val="en-US"/>
              </w:rPr>
            </w:pPr>
            <w:r>
              <w:rPr>
                <w:rFonts w:asciiTheme="minorHAnsi" w:hAnsiTheme="minorHAnsi" w:cstheme="minorHAnsi"/>
                <w:b/>
                <w:lang w:val="en-US"/>
              </w:rPr>
              <w:t>2-phase decay</w:t>
            </w:r>
          </w:p>
        </w:tc>
        <w:tc>
          <w:tcPr>
            <w:tcW w:w="2140" w:type="dxa"/>
            <w:shd w:val="clear" w:color="auto" w:fill="FFFFFF" w:themeFill="background1"/>
          </w:tcPr>
          <w:p w14:paraId="05435C91" w14:textId="77777777" w:rsidR="008F2DBE" w:rsidRPr="002C056B" w:rsidRDefault="008F2DBE" w:rsidP="00CC15FD">
            <w:pPr>
              <w:spacing w:line="312" w:lineRule="auto"/>
              <w:rPr>
                <w:rFonts w:asciiTheme="minorHAnsi" w:hAnsiTheme="minorHAnsi" w:cstheme="minorHAnsi"/>
                <w:lang w:val="en-US"/>
              </w:rPr>
            </w:pPr>
            <w:r>
              <w:rPr>
                <w:rFonts w:asciiTheme="minorHAnsi" w:hAnsiTheme="minorHAnsi" w:cstheme="minorHAnsi"/>
                <w:lang w:val="en-US"/>
              </w:rPr>
              <w:t>D</w:t>
            </w:r>
            <w:r w:rsidRPr="002C056B">
              <w:rPr>
                <w:rFonts w:asciiTheme="minorHAnsi" w:hAnsiTheme="minorHAnsi" w:cstheme="minorHAnsi"/>
                <w:lang w:val="en-US"/>
              </w:rPr>
              <w:t>ecay</w:t>
            </w:r>
            <w:r>
              <w:rPr>
                <w:rFonts w:asciiTheme="minorHAnsi" w:hAnsiTheme="minorHAnsi" w:cstheme="minorHAnsi"/>
                <w:lang w:val="en-US"/>
              </w:rPr>
              <w:t xml:space="preserve"> rate</w:t>
            </w:r>
            <w:r w:rsidRPr="002C056B">
              <w:rPr>
                <w:rFonts w:asciiTheme="minorHAnsi" w:hAnsiTheme="minorHAnsi" w:cstheme="minorHAnsi"/>
                <w:lang w:val="en-US"/>
              </w:rPr>
              <w:t xml:space="preserve"> </w:t>
            </w:r>
          </w:p>
        </w:tc>
        <w:tc>
          <w:tcPr>
            <w:tcW w:w="899" w:type="dxa"/>
            <w:shd w:val="clear" w:color="auto" w:fill="FFFFFF" w:themeFill="background1"/>
          </w:tcPr>
          <w:p w14:paraId="0442D968" w14:textId="77777777" w:rsidR="008F2DBE" w:rsidRPr="002C056B" w:rsidRDefault="008F2DBE" w:rsidP="00CC15FD">
            <w:pPr>
              <w:spacing w:line="312" w:lineRule="auto"/>
              <w:jc w:val="center"/>
              <w:rPr>
                <w:rFonts w:asciiTheme="minorHAnsi" w:hAnsiTheme="minorHAnsi" w:cstheme="minorHAnsi"/>
                <w:lang w:val="en-US"/>
              </w:rPr>
            </w:pPr>
            <w:r w:rsidRPr="00B33A0D">
              <w:rPr>
                <w:rFonts w:ascii="Symbol" w:hAnsi="Symbol"/>
              </w:rPr>
              <w:t></w:t>
            </w:r>
            <w:r w:rsidRPr="000D1165">
              <w:rPr>
                <w:rFonts w:asciiTheme="minorHAnsi" w:hAnsiTheme="minorHAnsi" w:cstheme="minorHAnsi"/>
              </w:rPr>
              <w:t xml:space="preserve"> (d</w:t>
            </w:r>
            <w:r w:rsidRPr="000D1165">
              <w:rPr>
                <w:rFonts w:asciiTheme="minorHAnsi" w:hAnsiTheme="minorHAnsi" w:cstheme="minorHAnsi"/>
                <w:vertAlign w:val="superscript"/>
              </w:rPr>
              <w:t>-1</w:t>
            </w:r>
            <w:r w:rsidRPr="000D1165">
              <w:rPr>
                <w:rFonts w:asciiTheme="minorHAnsi" w:hAnsiTheme="minorHAnsi" w:cstheme="minorHAnsi"/>
              </w:rPr>
              <w:t>)</w:t>
            </w:r>
          </w:p>
        </w:tc>
        <w:tc>
          <w:tcPr>
            <w:tcW w:w="1202" w:type="dxa"/>
            <w:shd w:val="clear" w:color="auto" w:fill="FFFFFF" w:themeFill="background1"/>
          </w:tcPr>
          <w:p w14:paraId="139B1D23"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0.218</w:t>
            </w:r>
          </w:p>
        </w:tc>
        <w:tc>
          <w:tcPr>
            <w:tcW w:w="1332" w:type="dxa"/>
            <w:gridSpan w:val="2"/>
            <w:shd w:val="clear" w:color="auto" w:fill="FFFFFF" w:themeFill="background1"/>
          </w:tcPr>
          <w:p w14:paraId="40B97D97"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71.16</w:t>
            </w:r>
          </w:p>
        </w:tc>
        <w:tc>
          <w:tcPr>
            <w:tcW w:w="1093" w:type="dxa"/>
            <w:shd w:val="clear" w:color="auto" w:fill="FFFFFF" w:themeFill="background1"/>
          </w:tcPr>
          <w:p w14:paraId="2713D456"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0.266</w:t>
            </w:r>
          </w:p>
        </w:tc>
        <w:tc>
          <w:tcPr>
            <w:tcW w:w="1149" w:type="dxa"/>
            <w:gridSpan w:val="2"/>
            <w:shd w:val="clear" w:color="auto" w:fill="FFFFFF" w:themeFill="background1"/>
          </w:tcPr>
          <w:p w14:paraId="3EC5AFD9"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64.61</w:t>
            </w:r>
          </w:p>
        </w:tc>
      </w:tr>
      <w:tr w:rsidR="008F2DBE" w:rsidRPr="002C056B" w14:paraId="436484BD" w14:textId="77777777" w:rsidTr="00CC15FD">
        <w:tc>
          <w:tcPr>
            <w:tcW w:w="1247" w:type="dxa"/>
            <w:vMerge/>
            <w:shd w:val="clear" w:color="auto" w:fill="FFFFFF" w:themeFill="background1"/>
          </w:tcPr>
          <w:p w14:paraId="030D8483" w14:textId="77777777" w:rsidR="008F2DBE" w:rsidRPr="002C056B" w:rsidRDefault="008F2DBE" w:rsidP="00CC15FD">
            <w:pPr>
              <w:spacing w:line="312" w:lineRule="auto"/>
              <w:jc w:val="both"/>
              <w:rPr>
                <w:rFonts w:asciiTheme="minorHAnsi" w:hAnsiTheme="minorHAnsi" w:cstheme="minorHAnsi"/>
                <w:lang w:val="en-US"/>
              </w:rPr>
            </w:pPr>
          </w:p>
        </w:tc>
        <w:tc>
          <w:tcPr>
            <w:tcW w:w="2140" w:type="dxa"/>
            <w:shd w:val="clear" w:color="auto" w:fill="FFFFFF" w:themeFill="background1"/>
          </w:tcPr>
          <w:p w14:paraId="38A15A60" w14:textId="77777777" w:rsidR="008F2DBE" w:rsidRPr="002C056B" w:rsidRDefault="008F2DBE" w:rsidP="00CC15FD">
            <w:pPr>
              <w:spacing w:line="312" w:lineRule="auto"/>
              <w:rPr>
                <w:rFonts w:asciiTheme="minorHAnsi" w:hAnsiTheme="minorHAnsi" w:cstheme="minorHAnsi"/>
                <w:lang w:val="en-US"/>
              </w:rPr>
            </w:pPr>
            <w:r>
              <w:rPr>
                <w:rFonts w:asciiTheme="minorHAnsi" w:hAnsiTheme="minorHAnsi" w:cstheme="minorHAnsi"/>
                <w:lang w:val="en-US"/>
              </w:rPr>
              <w:t>Antibody production</w:t>
            </w:r>
          </w:p>
        </w:tc>
        <w:tc>
          <w:tcPr>
            <w:tcW w:w="899" w:type="dxa"/>
            <w:shd w:val="clear" w:color="auto" w:fill="FFFFFF" w:themeFill="background1"/>
          </w:tcPr>
          <w:p w14:paraId="2114E4FA" w14:textId="77777777" w:rsidR="008F2DBE" w:rsidRPr="002C056B" w:rsidRDefault="008F2DBE" w:rsidP="00CC15FD">
            <w:pPr>
              <w:spacing w:line="312" w:lineRule="auto"/>
              <w:jc w:val="center"/>
              <w:rPr>
                <w:rFonts w:asciiTheme="minorHAnsi" w:hAnsiTheme="minorHAnsi" w:cstheme="minorHAnsi"/>
                <w:lang w:val="en-US"/>
              </w:rPr>
            </w:pPr>
            <w:r w:rsidRPr="00A72FF9">
              <w:rPr>
                <w:rFonts w:ascii="Symbol" w:hAnsi="Symbol"/>
              </w:rPr>
              <w:t></w:t>
            </w:r>
            <w:r w:rsidRPr="000D1165">
              <w:rPr>
                <w:rFonts w:asciiTheme="minorHAnsi" w:hAnsiTheme="minorHAnsi" w:cstheme="minorHAnsi"/>
              </w:rPr>
              <w:t xml:space="preserve"> (d</w:t>
            </w:r>
            <w:r w:rsidRPr="000D1165">
              <w:rPr>
                <w:rFonts w:asciiTheme="minorHAnsi" w:hAnsiTheme="minorHAnsi" w:cstheme="minorHAnsi"/>
                <w:vertAlign w:val="superscript"/>
              </w:rPr>
              <w:t>-1</w:t>
            </w:r>
            <w:r w:rsidRPr="000D1165">
              <w:rPr>
                <w:rFonts w:asciiTheme="minorHAnsi" w:hAnsiTheme="minorHAnsi" w:cstheme="minorHAnsi"/>
              </w:rPr>
              <w:t>)</w:t>
            </w:r>
          </w:p>
        </w:tc>
        <w:tc>
          <w:tcPr>
            <w:tcW w:w="1202" w:type="dxa"/>
            <w:shd w:val="clear" w:color="auto" w:fill="FFFFFF" w:themeFill="background1"/>
          </w:tcPr>
          <w:p w14:paraId="39A11BF8"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0.057</w:t>
            </w:r>
          </w:p>
        </w:tc>
        <w:tc>
          <w:tcPr>
            <w:tcW w:w="1332" w:type="dxa"/>
            <w:gridSpan w:val="2"/>
            <w:shd w:val="clear" w:color="auto" w:fill="FFFFFF" w:themeFill="background1"/>
          </w:tcPr>
          <w:p w14:paraId="74BAC811"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71.78</w:t>
            </w:r>
          </w:p>
        </w:tc>
        <w:tc>
          <w:tcPr>
            <w:tcW w:w="1093" w:type="dxa"/>
            <w:shd w:val="clear" w:color="auto" w:fill="FFFFFF" w:themeFill="background1"/>
          </w:tcPr>
          <w:p w14:paraId="3C9A1F40"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0.072</w:t>
            </w:r>
          </w:p>
        </w:tc>
        <w:tc>
          <w:tcPr>
            <w:tcW w:w="1149" w:type="dxa"/>
            <w:gridSpan w:val="2"/>
            <w:shd w:val="clear" w:color="auto" w:fill="FFFFFF" w:themeFill="background1"/>
          </w:tcPr>
          <w:p w14:paraId="7FADA374"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67.99</w:t>
            </w:r>
          </w:p>
        </w:tc>
      </w:tr>
      <w:tr w:rsidR="008F2DBE" w:rsidRPr="002C056B" w14:paraId="7063C084" w14:textId="77777777" w:rsidTr="00CC15FD">
        <w:tc>
          <w:tcPr>
            <w:tcW w:w="1247" w:type="dxa"/>
            <w:vMerge/>
            <w:shd w:val="clear" w:color="auto" w:fill="FFFFFF" w:themeFill="background1"/>
          </w:tcPr>
          <w:p w14:paraId="02451A36" w14:textId="77777777" w:rsidR="008F2DBE" w:rsidRPr="002C056B" w:rsidRDefault="008F2DBE" w:rsidP="00CC15FD">
            <w:pPr>
              <w:spacing w:line="312" w:lineRule="auto"/>
              <w:jc w:val="both"/>
              <w:rPr>
                <w:rFonts w:asciiTheme="minorHAnsi" w:hAnsiTheme="minorHAnsi" w:cstheme="minorHAnsi"/>
                <w:lang w:val="en-US"/>
              </w:rPr>
            </w:pPr>
          </w:p>
        </w:tc>
        <w:tc>
          <w:tcPr>
            <w:tcW w:w="2140" w:type="dxa"/>
            <w:shd w:val="clear" w:color="auto" w:fill="FFFFFF" w:themeFill="background1"/>
          </w:tcPr>
          <w:p w14:paraId="300B2B09" w14:textId="77777777" w:rsidR="008F2DBE" w:rsidRPr="002C056B" w:rsidRDefault="008F2DBE" w:rsidP="00CC15FD">
            <w:pPr>
              <w:spacing w:line="312" w:lineRule="auto"/>
              <w:rPr>
                <w:rFonts w:asciiTheme="minorHAnsi" w:hAnsiTheme="minorHAnsi" w:cstheme="minorHAnsi"/>
                <w:lang w:val="en-US"/>
              </w:rPr>
            </w:pPr>
            <w:r>
              <w:rPr>
                <w:rFonts w:asciiTheme="minorHAnsi" w:hAnsiTheme="minorHAnsi" w:cstheme="minorHAnsi"/>
                <w:lang w:val="en-US"/>
              </w:rPr>
              <w:t>Plasma cell decay</w:t>
            </w:r>
          </w:p>
        </w:tc>
        <w:tc>
          <w:tcPr>
            <w:tcW w:w="899" w:type="dxa"/>
            <w:shd w:val="clear" w:color="auto" w:fill="FFFFFF" w:themeFill="background1"/>
          </w:tcPr>
          <w:p w14:paraId="377ED290" w14:textId="77777777" w:rsidR="008F2DBE" w:rsidRPr="00B33A0D" w:rsidRDefault="008F2DBE" w:rsidP="00CC15FD">
            <w:pPr>
              <w:spacing w:line="312" w:lineRule="auto"/>
              <w:jc w:val="center"/>
              <w:rPr>
                <w:rFonts w:ascii="Symbol" w:hAnsi="Symbol"/>
              </w:rPr>
            </w:pPr>
            <w:r w:rsidRPr="00A72FF9">
              <w:rPr>
                <w:rFonts w:ascii="Symbol" w:hAnsi="Symbol"/>
              </w:rPr>
              <w:t></w:t>
            </w:r>
            <w:r w:rsidRPr="000D1165">
              <w:rPr>
                <w:rFonts w:asciiTheme="minorHAnsi" w:hAnsiTheme="minorHAnsi" w:cstheme="minorHAnsi"/>
              </w:rPr>
              <w:t xml:space="preserve"> (d</w:t>
            </w:r>
            <w:r w:rsidRPr="000D1165">
              <w:rPr>
                <w:rFonts w:asciiTheme="minorHAnsi" w:hAnsiTheme="minorHAnsi" w:cstheme="minorHAnsi"/>
                <w:vertAlign w:val="superscript"/>
              </w:rPr>
              <w:t>-1</w:t>
            </w:r>
            <w:r w:rsidRPr="000D1165">
              <w:rPr>
                <w:rFonts w:asciiTheme="minorHAnsi" w:hAnsiTheme="minorHAnsi" w:cstheme="minorHAnsi"/>
              </w:rPr>
              <w:t>)</w:t>
            </w:r>
          </w:p>
        </w:tc>
        <w:tc>
          <w:tcPr>
            <w:tcW w:w="1202" w:type="dxa"/>
            <w:shd w:val="clear" w:color="auto" w:fill="FFFFFF" w:themeFill="background1"/>
          </w:tcPr>
          <w:p w14:paraId="1760A413"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3×10</w:t>
            </w:r>
            <w:r w:rsidRPr="000D1165">
              <w:rPr>
                <w:rFonts w:asciiTheme="minorHAnsi" w:hAnsiTheme="minorHAnsi" w:cstheme="minorHAnsi"/>
                <w:vertAlign w:val="superscript"/>
              </w:rPr>
              <w:t>-4</w:t>
            </w:r>
          </w:p>
        </w:tc>
        <w:tc>
          <w:tcPr>
            <w:tcW w:w="1332" w:type="dxa"/>
            <w:gridSpan w:val="2"/>
            <w:shd w:val="clear" w:color="auto" w:fill="FFFFFF" w:themeFill="background1"/>
          </w:tcPr>
          <w:p w14:paraId="7183247F"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42.37</w:t>
            </w:r>
          </w:p>
        </w:tc>
        <w:tc>
          <w:tcPr>
            <w:tcW w:w="1093" w:type="dxa"/>
            <w:shd w:val="clear" w:color="auto" w:fill="FFFFFF" w:themeFill="background1"/>
          </w:tcPr>
          <w:p w14:paraId="4F1C13CC"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1.3×10</w:t>
            </w:r>
            <w:r w:rsidRPr="000D1165">
              <w:rPr>
                <w:rFonts w:asciiTheme="minorHAnsi" w:hAnsiTheme="minorHAnsi" w:cstheme="minorHAnsi"/>
                <w:vertAlign w:val="superscript"/>
              </w:rPr>
              <w:t>-3</w:t>
            </w:r>
          </w:p>
        </w:tc>
        <w:tc>
          <w:tcPr>
            <w:tcW w:w="1149" w:type="dxa"/>
            <w:gridSpan w:val="2"/>
            <w:shd w:val="clear" w:color="auto" w:fill="FFFFFF" w:themeFill="background1"/>
          </w:tcPr>
          <w:p w14:paraId="03305619" w14:textId="77777777" w:rsidR="008F2DBE" w:rsidRPr="002C056B" w:rsidRDefault="008F2DBE" w:rsidP="00CC15FD">
            <w:pPr>
              <w:spacing w:line="312" w:lineRule="auto"/>
              <w:jc w:val="center"/>
              <w:rPr>
                <w:rFonts w:asciiTheme="minorHAnsi" w:hAnsiTheme="minorHAnsi" w:cstheme="minorHAnsi"/>
                <w:lang w:val="en-US"/>
              </w:rPr>
            </w:pPr>
            <w:r w:rsidRPr="000D1165">
              <w:rPr>
                <w:rFonts w:asciiTheme="minorHAnsi" w:hAnsiTheme="minorHAnsi" w:cstheme="minorHAnsi"/>
              </w:rPr>
              <w:t>11.52</w:t>
            </w:r>
          </w:p>
        </w:tc>
      </w:tr>
      <w:tr w:rsidR="008F2DBE" w:rsidRPr="000D1165" w14:paraId="2E749D65" w14:textId="77777777" w:rsidTr="00CC15FD">
        <w:tc>
          <w:tcPr>
            <w:tcW w:w="1247" w:type="dxa"/>
            <w:vMerge/>
            <w:shd w:val="clear" w:color="auto" w:fill="FFFFFF" w:themeFill="background1"/>
          </w:tcPr>
          <w:p w14:paraId="3DDD7414" w14:textId="77777777" w:rsidR="008F2DBE" w:rsidRPr="000D1165" w:rsidRDefault="008F2DBE" w:rsidP="00CC15FD">
            <w:pPr>
              <w:spacing w:line="312" w:lineRule="auto"/>
              <w:jc w:val="both"/>
              <w:rPr>
                <w:rFonts w:asciiTheme="minorHAnsi" w:hAnsiTheme="minorHAnsi" w:cstheme="minorHAnsi"/>
              </w:rPr>
            </w:pPr>
          </w:p>
        </w:tc>
        <w:tc>
          <w:tcPr>
            <w:tcW w:w="2140" w:type="dxa"/>
            <w:shd w:val="clear" w:color="auto" w:fill="FFFFFF" w:themeFill="background1"/>
          </w:tcPr>
          <w:p w14:paraId="73BAF1DD" w14:textId="77777777" w:rsidR="008F2DBE" w:rsidRPr="000D1165" w:rsidRDefault="008F2DBE" w:rsidP="00CC15FD">
            <w:pPr>
              <w:spacing w:line="312" w:lineRule="auto"/>
              <w:jc w:val="center"/>
              <w:rPr>
                <w:rFonts w:asciiTheme="minorHAnsi" w:hAnsiTheme="minorHAnsi" w:cstheme="minorHAnsi"/>
              </w:rPr>
            </w:pPr>
          </w:p>
        </w:tc>
        <w:tc>
          <w:tcPr>
            <w:tcW w:w="899" w:type="dxa"/>
            <w:shd w:val="clear" w:color="auto" w:fill="FFFFFF" w:themeFill="background1"/>
          </w:tcPr>
          <w:p w14:paraId="65DD99E1" w14:textId="77777777" w:rsidR="008F2DBE" w:rsidRPr="000D1165" w:rsidRDefault="008F2DBE" w:rsidP="00CC15FD">
            <w:pPr>
              <w:spacing w:line="312" w:lineRule="auto"/>
              <w:jc w:val="center"/>
              <w:rPr>
                <w:rFonts w:asciiTheme="minorHAnsi" w:hAnsiTheme="minorHAnsi" w:cstheme="minorHAnsi"/>
              </w:rPr>
            </w:pPr>
            <w:r w:rsidRPr="000D1165">
              <w:rPr>
                <w:rFonts w:asciiTheme="minorHAnsi" w:hAnsiTheme="minorHAnsi" w:cstheme="minorHAnsi"/>
              </w:rPr>
              <w:t>AIC</w:t>
            </w:r>
          </w:p>
        </w:tc>
        <w:tc>
          <w:tcPr>
            <w:tcW w:w="2534" w:type="dxa"/>
            <w:gridSpan w:val="3"/>
            <w:shd w:val="clear" w:color="auto" w:fill="FFFFFF" w:themeFill="background1"/>
          </w:tcPr>
          <w:p w14:paraId="01652A7A" w14:textId="77777777" w:rsidR="008F2DBE" w:rsidRPr="000D1165" w:rsidRDefault="008F2DBE" w:rsidP="00CC15FD">
            <w:pPr>
              <w:spacing w:line="312" w:lineRule="auto"/>
              <w:jc w:val="center"/>
              <w:rPr>
                <w:rFonts w:asciiTheme="minorHAnsi" w:hAnsiTheme="minorHAnsi" w:cstheme="minorHAnsi"/>
              </w:rPr>
            </w:pPr>
            <w:r w:rsidRPr="000D1165">
              <w:rPr>
                <w:rFonts w:asciiTheme="minorHAnsi" w:hAnsiTheme="minorHAnsi" w:cstheme="minorHAnsi"/>
              </w:rPr>
              <w:t>-134.49</w:t>
            </w:r>
          </w:p>
        </w:tc>
        <w:tc>
          <w:tcPr>
            <w:tcW w:w="2242" w:type="dxa"/>
            <w:gridSpan w:val="3"/>
            <w:shd w:val="clear" w:color="auto" w:fill="FFFFFF" w:themeFill="background1"/>
          </w:tcPr>
          <w:p w14:paraId="211B46B7" w14:textId="77777777" w:rsidR="008F2DBE" w:rsidRPr="000D1165" w:rsidRDefault="008F2DBE" w:rsidP="00CC15FD">
            <w:pPr>
              <w:spacing w:line="312" w:lineRule="auto"/>
              <w:jc w:val="center"/>
              <w:rPr>
                <w:rFonts w:asciiTheme="minorHAnsi" w:hAnsiTheme="minorHAnsi" w:cstheme="minorHAnsi"/>
              </w:rPr>
            </w:pPr>
            <w:r w:rsidRPr="000D1165">
              <w:rPr>
                <w:rFonts w:asciiTheme="minorHAnsi" w:hAnsiTheme="minorHAnsi" w:cstheme="minorHAnsi"/>
              </w:rPr>
              <w:t>-237.90</w:t>
            </w:r>
          </w:p>
        </w:tc>
      </w:tr>
      <w:tr w:rsidR="008F2DBE" w:rsidRPr="000D1165" w14:paraId="0325FF03" w14:textId="77777777" w:rsidTr="00CC15FD">
        <w:tc>
          <w:tcPr>
            <w:tcW w:w="1247" w:type="dxa"/>
            <w:vMerge/>
            <w:shd w:val="clear" w:color="auto" w:fill="FFFFFF" w:themeFill="background1"/>
          </w:tcPr>
          <w:p w14:paraId="4AC6F289" w14:textId="77777777" w:rsidR="008F2DBE" w:rsidRPr="000D1165" w:rsidRDefault="008F2DBE" w:rsidP="00CC15FD">
            <w:pPr>
              <w:spacing w:line="312" w:lineRule="auto"/>
              <w:jc w:val="both"/>
              <w:rPr>
                <w:rFonts w:asciiTheme="minorHAnsi" w:hAnsiTheme="minorHAnsi" w:cstheme="minorHAnsi"/>
              </w:rPr>
            </w:pPr>
          </w:p>
        </w:tc>
        <w:tc>
          <w:tcPr>
            <w:tcW w:w="2140" w:type="dxa"/>
            <w:shd w:val="clear" w:color="auto" w:fill="FFFFFF" w:themeFill="background1"/>
          </w:tcPr>
          <w:p w14:paraId="4D5354DD" w14:textId="77777777" w:rsidR="008F2DBE" w:rsidRPr="000D1165" w:rsidRDefault="008F2DBE" w:rsidP="00CC15FD">
            <w:pPr>
              <w:spacing w:line="312" w:lineRule="auto"/>
              <w:jc w:val="center"/>
              <w:rPr>
                <w:rFonts w:asciiTheme="minorHAnsi" w:hAnsiTheme="minorHAnsi" w:cstheme="minorHAnsi"/>
              </w:rPr>
            </w:pPr>
          </w:p>
        </w:tc>
        <w:tc>
          <w:tcPr>
            <w:tcW w:w="899" w:type="dxa"/>
            <w:shd w:val="clear" w:color="auto" w:fill="FFFFFF" w:themeFill="background1"/>
          </w:tcPr>
          <w:p w14:paraId="10EB716A" w14:textId="77777777" w:rsidR="008F2DBE" w:rsidRPr="000D1165" w:rsidRDefault="008F2DBE" w:rsidP="00CC15FD">
            <w:pPr>
              <w:spacing w:line="312" w:lineRule="auto"/>
              <w:jc w:val="center"/>
              <w:rPr>
                <w:rFonts w:asciiTheme="minorHAnsi" w:hAnsiTheme="minorHAnsi" w:cstheme="minorHAnsi"/>
              </w:rPr>
            </w:pPr>
          </w:p>
        </w:tc>
        <w:tc>
          <w:tcPr>
            <w:tcW w:w="1267" w:type="dxa"/>
            <w:gridSpan w:val="2"/>
            <w:shd w:val="clear" w:color="auto" w:fill="FFFFFF" w:themeFill="background1"/>
          </w:tcPr>
          <w:p w14:paraId="336A9BCB"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mean</w:t>
            </w:r>
          </w:p>
        </w:tc>
        <w:tc>
          <w:tcPr>
            <w:tcW w:w="1267" w:type="dxa"/>
            <w:shd w:val="clear" w:color="auto" w:fill="FFFFFF" w:themeFill="background1"/>
          </w:tcPr>
          <w:p w14:paraId="1BE77BA3"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s.e.</w:t>
            </w:r>
          </w:p>
        </w:tc>
        <w:tc>
          <w:tcPr>
            <w:tcW w:w="1121" w:type="dxa"/>
            <w:gridSpan w:val="2"/>
            <w:shd w:val="clear" w:color="auto" w:fill="FFFFFF" w:themeFill="background1"/>
          </w:tcPr>
          <w:p w14:paraId="1A7EDB3B"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mean</w:t>
            </w:r>
          </w:p>
        </w:tc>
        <w:tc>
          <w:tcPr>
            <w:tcW w:w="1121" w:type="dxa"/>
            <w:shd w:val="clear" w:color="auto" w:fill="FFFFFF" w:themeFill="background1"/>
          </w:tcPr>
          <w:p w14:paraId="0FAD370F"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s.e</w:t>
            </w:r>
          </w:p>
        </w:tc>
      </w:tr>
      <w:tr w:rsidR="008F2DBE" w:rsidRPr="000D1165" w14:paraId="596944A8" w14:textId="77777777" w:rsidTr="00CC15FD">
        <w:tc>
          <w:tcPr>
            <w:tcW w:w="1247" w:type="dxa"/>
            <w:vMerge/>
            <w:shd w:val="clear" w:color="auto" w:fill="FFFFFF" w:themeFill="background1"/>
          </w:tcPr>
          <w:p w14:paraId="63B4D148" w14:textId="77777777" w:rsidR="008F2DBE" w:rsidRPr="000D1165" w:rsidRDefault="008F2DBE" w:rsidP="00CC15FD">
            <w:pPr>
              <w:spacing w:line="312" w:lineRule="auto"/>
              <w:jc w:val="both"/>
              <w:rPr>
                <w:rFonts w:asciiTheme="minorHAnsi" w:hAnsiTheme="minorHAnsi" w:cstheme="minorHAnsi"/>
              </w:rPr>
            </w:pPr>
          </w:p>
        </w:tc>
        <w:tc>
          <w:tcPr>
            <w:tcW w:w="2140" w:type="dxa"/>
            <w:shd w:val="clear" w:color="auto" w:fill="FFFFFF" w:themeFill="background1"/>
          </w:tcPr>
          <w:p w14:paraId="2ACDA408" w14:textId="4CCFF6A3" w:rsidR="008F2DBE" w:rsidRPr="00122F08" w:rsidRDefault="00497E35" w:rsidP="00497E35">
            <w:pPr>
              <w:spacing w:line="312" w:lineRule="auto"/>
              <w:jc w:val="center"/>
              <w:rPr>
                <w:rFonts w:asciiTheme="minorHAnsi" w:hAnsiTheme="minorHAnsi" w:cstheme="minorHAnsi"/>
                <w:lang w:val="en-US"/>
              </w:rPr>
            </w:pPr>
            <w:r>
              <w:rPr>
                <w:rFonts w:asciiTheme="minorHAnsi" w:hAnsiTheme="minorHAnsi" w:cstheme="minorHAnsi"/>
                <w:lang w:val="en-US"/>
              </w:rPr>
              <w:t>Time to 50% reduction in</w:t>
            </w:r>
            <w:r w:rsidR="008F2DBE" w:rsidRPr="00122F08">
              <w:rPr>
                <w:rFonts w:asciiTheme="minorHAnsi" w:hAnsiTheme="minorHAnsi" w:cstheme="minorHAnsi"/>
                <w:lang w:val="en-US"/>
              </w:rPr>
              <w:t xml:space="preserve"> individual antibody </w:t>
            </w:r>
            <w:r>
              <w:rPr>
                <w:rFonts w:asciiTheme="minorHAnsi" w:hAnsiTheme="minorHAnsi" w:cstheme="minorHAnsi"/>
                <w:lang w:val="en-US"/>
              </w:rPr>
              <w:t>titers</w:t>
            </w:r>
            <w:r w:rsidR="008F2DBE" w:rsidRPr="00122F08">
              <w:rPr>
                <w:rFonts w:asciiTheme="minorHAnsi" w:hAnsiTheme="minorHAnsi" w:cstheme="minorHAnsi"/>
                <w:lang w:val="en-US"/>
              </w:rPr>
              <w:t xml:space="preserve"> A(t)</w:t>
            </w:r>
          </w:p>
        </w:tc>
        <w:tc>
          <w:tcPr>
            <w:tcW w:w="899" w:type="dxa"/>
            <w:shd w:val="clear" w:color="auto" w:fill="FFFFFF" w:themeFill="background1"/>
            <w:vAlign w:val="center"/>
          </w:tcPr>
          <w:p w14:paraId="2E1A8E77" w14:textId="77777777" w:rsidR="008F2DBE" w:rsidRPr="000D1165" w:rsidRDefault="008F2DBE" w:rsidP="00CC15FD">
            <w:pPr>
              <w:spacing w:line="312" w:lineRule="auto"/>
              <w:jc w:val="center"/>
              <w:rPr>
                <w:rFonts w:asciiTheme="minorHAnsi" w:hAnsiTheme="minorHAnsi" w:cstheme="minorHAnsi"/>
              </w:rPr>
            </w:pPr>
            <w:r w:rsidRPr="000D1165">
              <w:rPr>
                <w:rFonts w:asciiTheme="minorHAnsi" w:hAnsiTheme="minorHAnsi" w:cstheme="minorHAnsi"/>
              </w:rPr>
              <w:t>t</w:t>
            </w:r>
            <w:r w:rsidRPr="000D1165">
              <w:rPr>
                <w:rFonts w:asciiTheme="minorHAnsi" w:hAnsiTheme="minorHAnsi" w:cstheme="minorHAnsi"/>
                <w:vertAlign w:val="subscript"/>
              </w:rPr>
              <w:t xml:space="preserve">1/2 </w:t>
            </w:r>
            <w:r w:rsidRPr="000D1165">
              <w:rPr>
                <w:rFonts w:asciiTheme="minorHAnsi" w:hAnsiTheme="minorHAnsi" w:cstheme="minorHAnsi"/>
              </w:rPr>
              <w:t>(d)</w:t>
            </w:r>
          </w:p>
        </w:tc>
        <w:tc>
          <w:tcPr>
            <w:tcW w:w="1267" w:type="dxa"/>
            <w:gridSpan w:val="2"/>
            <w:shd w:val="clear" w:color="auto" w:fill="FFFFFF" w:themeFill="background1"/>
            <w:vAlign w:val="center"/>
          </w:tcPr>
          <w:p w14:paraId="4BD8309D"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53.22</w:t>
            </w:r>
          </w:p>
        </w:tc>
        <w:tc>
          <w:tcPr>
            <w:tcW w:w="1267" w:type="dxa"/>
            <w:shd w:val="clear" w:color="auto" w:fill="FFFFFF" w:themeFill="background1"/>
            <w:vAlign w:val="center"/>
          </w:tcPr>
          <w:p w14:paraId="3FCDD884"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32.94</w:t>
            </w:r>
          </w:p>
        </w:tc>
        <w:tc>
          <w:tcPr>
            <w:tcW w:w="1121" w:type="dxa"/>
            <w:gridSpan w:val="2"/>
            <w:shd w:val="clear" w:color="auto" w:fill="FFFFFF" w:themeFill="background1"/>
            <w:vAlign w:val="center"/>
          </w:tcPr>
          <w:p w14:paraId="56F825DB"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86.24</w:t>
            </w:r>
          </w:p>
        </w:tc>
        <w:tc>
          <w:tcPr>
            <w:tcW w:w="1121" w:type="dxa"/>
            <w:shd w:val="clear" w:color="auto" w:fill="FFFFFF" w:themeFill="background1"/>
            <w:vAlign w:val="center"/>
          </w:tcPr>
          <w:p w14:paraId="08D11D9A" w14:textId="77777777" w:rsidR="008F2DBE" w:rsidRPr="000D1165" w:rsidRDefault="008F2DBE" w:rsidP="00CC15FD">
            <w:pPr>
              <w:spacing w:line="312" w:lineRule="auto"/>
              <w:jc w:val="center"/>
              <w:rPr>
                <w:rFonts w:asciiTheme="minorHAnsi" w:hAnsiTheme="minorHAnsi" w:cstheme="minorHAnsi"/>
              </w:rPr>
            </w:pPr>
            <w:r>
              <w:rPr>
                <w:rFonts w:asciiTheme="minorHAnsi" w:hAnsiTheme="minorHAnsi" w:cstheme="minorHAnsi"/>
              </w:rPr>
              <w:t>22.33</w:t>
            </w:r>
          </w:p>
        </w:tc>
      </w:tr>
      <w:tr w:rsidR="008F2DBE" w:rsidRPr="000D1165" w14:paraId="2F46FDE0" w14:textId="77777777" w:rsidTr="00CC15FD">
        <w:tc>
          <w:tcPr>
            <w:tcW w:w="1247" w:type="dxa"/>
            <w:shd w:val="clear" w:color="auto" w:fill="A6A6A6" w:themeFill="background1" w:themeFillShade="A6"/>
          </w:tcPr>
          <w:p w14:paraId="367BC536" w14:textId="77777777" w:rsidR="008F2DBE" w:rsidRPr="000D1165" w:rsidRDefault="008F2DBE" w:rsidP="00CC15FD">
            <w:pPr>
              <w:spacing w:line="312" w:lineRule="auto"/>
              <w:jc w:val="center"/>
              <w:rPr>
                <w:rFonts w:asciiTheme="minorHAnsi" w:hAnsiTheme="minorHAnsi" w:cstheme="minorHAnsi"/>
              </w:rPr>
            </w:pPr>
          </w:p>
        </w:tc>
        <w:tc>
          <w:tcPr>
            <w:tcW w:w="7815" w:type="dxa"/>
            <w:gridSpan w:val="8"/>
            <w:shd w:val="clear" w:color="auto" w:fill="A6A6A6" w:themeFill="background1" w:themeFillShade="A6"/>
          </w:tcPr>
          <w:p w14:paraId="45497CD6" w14:textId="77777777" w:rsidR="008F2DBE" w:rsidRPr="000D1165" w:rsidRDefault="008F2DBE" w:rsidP="00CC15FD">
            <w:pPr>
              <w:spacing w:line="312" w:lineRule="auto"/>
              <w:jc w:val="center"/>
              <w:rPr>
                <w:rFonts w:asciiTheme="minorHAnsi" w:hAnsiTheme="minorHAnsi" w:cstheme="minorHAnsi"/>
              </w:rPr>
            </w:pPr>
          </w:p>
        </w:tc>
      </w:tr>
    </w:tbl>
    <w:p w14:paraId="299BB0AE" w14:textId="57F5FDBC" w:rsidR="008F2DBE" w:rsidRPr="000D1165" w:rsidRDefault="008F2DBE" w:rsidP="008F2DBE">
      <w:pPr>
        <w:spacing w:after="200" w:line="312" w:lineRule="auto"/>
        <w:rPr>
          <w:rFonts w:asciiTheme="minorHAnsi" w:hAnsiTheme="minorHAnsi" w:cstheme="minorHAnsi"/>
          <w:lang w:val="en-US"/>
        </w:rPr>
      </w:pPr>
      <w:r w:rsidRPr="000D1165">
        <w:rPr>
          <w:rFonts w:asciiTheme="minorHAnsi" w:hAnsiTheme="minorHAnsi" w:cstheme="minorHAnsi"/>
          <w:lang w:val="en-US"/>
        </w:rPr>
        <w:br w:type="page"/>
      </w:r>
    </w:p>
    <w:p w14:paraId="120F2F21" w14:textId="77777777" w:rsidR="0071682B" w:rsidRPr="00CB3C2A" w:rsidRDefault="0071682B" w:rsidP="0071682B">
      <w:pPr>
        <w:spacing w:after="200" w:line="312" w:lineRule="auto"/>
        <w:rPr>
          <w:rFonts w:asciiTheme="minorHAnsi" w:hAnsiTheme="minorHAnsi" w:cstheme="minorHAnsi"/>
          <w:b/>
          <w:u w:val="single"/>
          <w:lang w:val="en-US"/>
        </w:rPr>
      </w:pPr>
      <w:r w:rsidRPr="00D24C0A">
        <w:rPr>
          <w:rFonts w:asciiTheme="minorHAnsi" w:hAnsiTheme="minorHAnsi" w:cstheme="minorHAnsi"/>
          <w:b/>
          <w:lang w:val="en-US"/>
        </w:rPr>
        <w:lastRenderedPageBreak/>
        <w:t>Suppl. Table 6: Individual</w:t>
      </w:r>
      <w:r w:rsidRPr="00D8231D">
        <w:rPr>
          <w:rFonts w:asciiTheme="minorHAnsi" w:hAnsiTheme="minorHAnsi" w:cstheme="minorHAnsi"/>
          <w:b/>
          <w:lang w:val="en-US"/>
        </w:rPr>
        <w:t xml:space="preserve"> parameter estimates for HPV16 E6</w:t>
      </w:r>
    </w:p>
    <w:tbl>
      <w:tblPr>
        <w:tblW w:w="9304" w:type="dxa"/>
        <w:tblCellMar>
          <w:left w:w="70" w:type="dxa"/>
          <w:right w:w="70" w:type="dxa"/>
        </w:tblCellMar>
        <w:tblLook w:val="04A0" w:firstRow="1" w:lastRow="0" w:firstColumn="1" w:lastColumn="0" w:noHBand="0" w:noVBand="1"/>
      </w:tblPr>
      <w:tblGrid>
        <w:gridCol w:w="508"/>
        <w:gridCol w:w="2142"/>
        <w:gridCol w:w="1897"/>
        <w:gridCol w:w="2179"/>
        <w:gridCol w:w="2578"/>
      </w:tblGrid>
      <w:tr w:rsidR="0071682B" w:rsidRPr="000C3418" w14:paraId="0370C13C" w14:textId="77777777" w:rsidTr="0071682B">
        <w:trPr>
          <w:trHeight w:val="158"/>
        </w:trPr>
        <w:tc>
          <w:tcPr>
            <w:tcW w:w="9304" w:type="dxa"/>
            <w:gridSpan w:val="5"/>
            <w:tcBorders>
              <w:top w:val="nil"/>
              <w:left w:val="nil"/>
              <w:bottom w:val="nil"/>
              <w:right w:val="nil"/>
            </w:tcBorders>
            <w:shd w:val="clear" w:color="auto" w:fill="auto"/>
            <w:noWrap/>
            <w:vAlign w:val="bottom"/>
            <w:hideMark/>
          </w:tcPr>
          <w:p w14:paraId="6B8FB71D"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HPV16 E6</w:t>
            </w:r>
          </w:p>
        </w:tc>
      </w:tr>
      <w:tr w:rsidR="0071682B" w:rsidRPr="000C3418" w14:paraId="0A0CDFA1" w14:textId="77777777" w:rsidTr="0071682B">
        <w:trPr>
          <w:trHeight w:val="158"/>
        </w:trPr>
        <w:tc>
          <w:tcPr>
            <w:tcW w:w="508" w:type="dxa"/>
            <w:tcBorders>
              <w:top w:val="nil"/>
              <w:left w:val="nil"/>
              <w:bottom w:val="nil"/>
              <w:right w:val="nil"/>
            </w:tcBorders>
            <w:shd w:val="clear" w:color="auto" w:fill="auto"/>
            <w:noWrap/>
            <w:vAlign w:val="bottom"/>
            <w:hideMark/>
          </w:tcPr>
          <w:p w14:paraId="17B1CB47" w14:textId="77777777" w:rsidR="0071682B" w:rsidRPr="000C3418" w:rsidRDefault="0071682B" w:rsidP="0071682B">
            <w:pPr>
              <w:jc w:val="center"/>
              <w:rPr>
                <w:rFonts w:ascii="Calibri" w:eastAsia="Times New Roman" w:hAnsi="Calibri" w:cs="Calibri"/>
                <w:b/>
                <w:bCs/>
                <w:color w:val="000000"/>
              </w:rPr>
            </w:pPr>
          </w:p>
        </w:tc>
        <w:tc>
          <w:tcPr>
            <w:tcW w:w="2142" w:type="dxa"/>
            <w:tcBorders>
              <w:top w:val="nil"/>
              <w:left w:val="nil"/>
              <w:bottom w:val="nil"/>
              <w:right w:val="nil"/>
            </w:tcBorders>
            <w:shd w:val="clear" w:color="auto" w:fill="auto"/>
            <w:noWrap/>
            <w:vAlign w:val="bottom"/>
            <w:hideMark/>
          </w:tcPr>
          <w:p w14:paraId="1AD02A47" w14:textId="77777777" w:rsidR="0071682B" w:rsidRPr="000C3418" w:rsidRDefault="0071682B" w:rsidP="0071682B">
            <w:pPr>
              <w:jc w:val="center"/>
              <w:rPr>
                <w:rFonts w:eastAsia="Times New Roman"/>
                <w:sz w:val="20"/>
                <w:szCs w:val="20"/>
              </w:rPr>
            </w:pPr>
          </w:p>
        </w:tc>
        <w:tc>
          <w:tcPr>
            <w:tcW w:w="1897" w:type="dxa"/>
            <w:tcBorders>
              <w:top w:val="nil"/>
              <w:left w:val="nil"/>
              <w:bottom w:val="nil"/>
              <w:right w:val="nil"/>
            </w:tcBorders>
            <w:shd w:val="clear" w:color="auto" w:fill="auto"/>
            <w:noWrap/>
            <w:vAlign w:val="bottom"/>
            <w:hideMark/>
          </w:tcPr>
          <w:p w14:paraId="3EF2A435" w14:textId="77777777" w:rsidR="0071682B" w:rsidRPr="000C3418" w:rsidRDefault="0071682B" w:rsidP="0071682B">
            <w:pPr>
              <w:jc w:val="center"/>
              <w:rPr>
                <w:rFonts w:eastAsia="Times New Roman"/>
                <w:sz w:val="20"/>
                <w:szCs w:val="20"/>
              </w:rPr>
            </w:pPr>
          </w:p>
        </w:tc>
        <w:tc>
          <w:tcPr>
            <w:tcW w:w="2179" w:type="dxa"/>
            <w:tcBorders>
              <w:top w:val="nil"/>
              <w:left w:val="nil"/>
              <w:bottom w:val="nil"/>
              <w:right w:val="nil"/>
            </w:tcBorders>
            <w:shd w:val="clear" w:color="auto" w:fill="auto"/>
            <w:noWrap/>
            <w:vAlign w:val="bottom"/>
            <w:hideMark/>
          </w:tcPr>
          <w:p w14:paraId="7D926ADA" w14:textId="77777777" w:rsidR="0071682B" w:rsidRPr="000C3418" w:rsidRDefault="0071682B" w:rsidP="0071682B">
            <w:pPr>
              <w:jc w:val="center"/>
              <w:rPr>
                <w:rFonts w:eastAsia="Times New Roman"/>
                <w:sz w:val="20"/>
                <w:szCs w:val="20"/>
              </w:rPr>
            </w:pPr>
          </w:p>
        </w:tc>
        <w:tc>
          <w:tcPr>
            <w:tcW w:w="2577" w:type="dxa"/>
            <w:tcBorders>
              <w:top w:val="nil"/>
              <w:left w:val="nil"/>
              <w:bottom w:val="nil"/>
              <w:right w:val="nil"/>
            </w:tcBorders>
            <w:shd w:val="clear" w:color="auto" w:fill="auto"/>
            <w:noWrap/>
            <w:vAlign w:val="bottom"/>
            <w:hideMark/>
          </w:tcPr>
          <w:p w14:paraId="751A3915" w14:textId="77777777" w:rsidR="0071682B" w:rsidRPr="000C3418" w:rsidRDefault="0071682B" w:rsidP="0071682B">
            <w:pPr>
              <w:jc w:val="center"/>
              <w:rPr>
                <w:rFonts w:eastAsia="Times New Roman"/>
                <w:sz w:val="20"/>
                <w:szCs w:val="20"/>
              </w:rPr>
            </w:pPr>
          </w:p>
        </w:tc>
      </w:tr>
      <w:tr w:rsidR="0071682B" w:rsidRPr="000C3418" w14:paraId="2E4D60A1" w14:textId="77777777" w:rsidTr="0071682B">
        <w:trPr>
          <w:trHeight w:val="158"/>
        </w:trPr>
        <w:tc>
          <w:tcPr>
            <w:tcW w:w="6726" w:type="dxa"/>
            <w:gridSpan w:val="4"/>
            <w:tcBorders>
              <w:top w:val="nil"/>
              <w:left w:val="nil"/>
              <w:bottom w:val="nil"/>
              <w:right w:val="nil"/>
            </w:tcBorders>
            <w:shd w:val="clear" w:color="auto" w:fill="auto"/>
            <w:noWrap/>
            <w:vAlign w:val="bottom"/>
            <w:hideMark/>
          </w:tcPr>
          <w:p w14:paraId="2AEBE6DA"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power</w:t>
            </w:r>
            <w:r w:rsidRPr="000C3418">
              <w:rPr>
                <w:rFonts w:ascii="Calibri" w:eastAsia="Times New Roman" w:hAnsi="Calibri" w:cs="Calibri"/>
                <w:b/>
                <w:bCs/>
                <w:color w:val="000000"/>
              </w:rPr>
              <w:t>-law</w:t>
            </w:r>
          </w:p>
        </w:tc>
        <w:tc>
          <w:tcPr>
            <w:tcW w:w="2577" w:type="dxa"/>
            <w:tcBorders>
              <w:top w:val="nil"/>
              <w:left w:val="nil"/>
              <w:bottom w:val="nil"/>
              <w:right w:val="nil"/>
            </w:tcBorders>
            <w:shd w:val="clear" w:color="auto" w:fill="auto"/>
            <w:noWrap/>
            <w:vAlign w:val="bottom"/>
            <w:hideMark/>
          </w:tcPr>
          <w:p w14:paraId="3703F7FC" w14:textId="77777777" w:rsidR="0071682B" w:rsidRPr="000C3418" w:rsidRDefault="0071682B" w:rsidP="0071682B">
            <w:pPr>
              <w:jc w:val="center"/>
              <w:rPr>
                <w:rFonts w:ascii="Calibri" w:eastAsia="Times New Roman" w:hAnsi="Calibri" w:cs="Calibri"/>
                <w:b/>
                <w:bCs/>
                <w:color w:val="000000"/>
              </w:rPr>
            </w:pPr>
          </w:p>
        </w:tc>
      </w:tr>
      <w:tr w:rsidR="0071682B" w:rsidRPr="000C3418" w14:paraId="3B8AAAE8" w14:textId="77777777" w:rsidTr="0071682B">
        <w:trPr>
          <w:trHeight w:val="158"/>
        </w:trPr>
        <w:tc>
          <w:tcPr>
            <w:tcW w:w="508" w:type="dxa"/>
            <w:tcBorders>
              <w:top w:val="nil"/>
              <w:left w:val="nil"/>
              <w:bottom w:val="nil"/>
              <w:right w:val="nil"/>
            </w:tcBorders>
            <w:shd w:val="clear" w:color="auto" w:fill="auto"/>
            <w:noWrap/>
            <w:vAlign w:val="bottom"/>
            <w:hideMark/>
          </w:tcPr>
          <w:p w14:paraId="6980D169" w14:textId="77777777" w:rsidR="0071682B" w:rsidRPr="000C3418" w:rsidRDefault="0071682B" w:rsidP="0071682B">
            <w:pPr>
              <w:jc w:val="center"/>
              <w:rPr>
                <w:rFonts w:eastAsia="Times New Roman"/>
                <w:sz w:val="20"/>
                <w:szCs w:val="20"/>
              </w:rPr>
            </w:pPr>
          </w:p>
        </w:tc>
        <w:tc>
          <w:tcPr>
            <w:tcW w:w="2142" w:type="dxa"/>
            <w:tcBorders>
              <w:top w:val="nil"/>
              <w:left w:val="nil"/>
              <w:bottom w:val="nil"/>
              <w:right w:val="nil"/>
            </w:tcBorders>
            <w:shd w:val="clear" w:color="auto" w:fill="auto"/>
            <w:noWrap/>
            <w:vAlign w:val="bottom"/>
            <w:hideMark/>
          </w:tcPr>
          <w:p w14:paraId="0DEE8995" w14:textId="77777777" w:rsidR="0071682B" w:rsidRPr="000C3418" w:rsidRDefault="0071682B" w:rsidP="0071682B">
            <w:pPr>
              <w:jc w:val="center"/>
              <w:rPr>
                <w:rFonts w:eastAsia="Times New Roman"/>
                <w:sz w:val="20"/>
                <w:szCs w:val="20"/>
              </w:rPr>
            </w:pPr>
          </w:p>
        </w:tc>
        <w:tc>
          <w:tcPr>
            <w:tcW w:w="1897" w:type="dxa"/>
            <w:tcBorders>
              <w:top w:val="nil"/>
              <w:left w:val="nil"/>
              <w:bottom w:val="nil"/>
              <w:right w:val="nil"/>
            </w:tcBorders>
            <w:shd w:val="clear" w:color="auto" w:fill="auto"/>
            <w:noWrap/>
            <w:vAlign w:val="bottom"/>
            <w:hideMark/>
          </w:tcPr>
          <w:p w14:paraId="1320C3D7" w14:textId="77777777" w:rsidR="0071682B" w:rsidRPr="000C3418" w:rsidRDefault="0071682B" w:rsidP="0071682B">
            <w:pPr>
              <w:jc w:val="center"/>
              <w:rPr>
                <w:rFonts w:eastAsia="Times New Roman"/>
                <w:sz w:val="20"/>
                <w:szCs w:val="20"/>
              </w:rPr>
            </w:pPr>
          </w:p>
        </w:tc>
        <w:tc>
          <w:tcPr>
            <w:tcW w:w="2179" w:type="dxa"/>
            <w:tcBorders>
              <w:top w:val="nil"/>
              <w:left w:val="nil"/>
              <w:bottom w:val="nil"/>
              <w:right w:val="nil"/>
            </w:tcBorders>
            <w:shd w:val="clear" w:color="auto" w:fill="auto"/>
            <w:noWrap/>
            <w:vAlign w:val="bottom"/>
            <w:hideMark/>
          </w:tcPr>
          <w:p w14:paraId="6B05D71C" w14:textId="77777777" w:rsidR="0071682B" w:rsidRPr="000C3418" w:rsidRDefault="0071682B" w:rsidP="0071682B">
            <w:pPr>
              <w:jc w:val="center"/>
              <w:rPr>
                <w:rFonts w:eastAsia="Times New Roman"/>
                <w:sz w:val="20"/>
                <w:szCs w:val="20"/>
              </w:rPr>
            </w:pPr>
          </w:p>
        </w:tc>
        <w:tc>
          <w:tcPr>
            <w:tcW w:w="2577" w:type="dxa"/>
            <w:tcBorders>
              <w:top w:val="nil"/>
              <w:left w:val="nil"/>
              <w:bottom w:val="nil"/>
              <w:right w:val="nil"/>
            </w:tcBorders>
            <w:shd w:val="clear" w:color="auto" w:fill="auto"/>
            <w:noWrap/>
            <w:vAlign w:val="bottom"/>
            <w:hideMark/>
          </w:tcPr>
          <w:p w14:paraId="5A1A3C5D" w14:textId="77777777" w:rsidR="0071682B" w:rsidRPr="000C3418" w:rsidRDefault="0071682B" w:rsidP="0071682B">
            <w:pPr>
              <w:jc w:val="center"/>
              <w:rPr>
                <w:rFonts w:eastAsia="Times New Roman"/>
                <w:sz w:val="20"/>
                <w:szCs w:val="20"/>
              </w:rPr>
            </w:pPr>
          </w:p>
        </w:tc>
      </w:tr>
      <w:tr w:rsidR="0071682B" w:rsidRPr="000C3418" w14:paraId="5D12D0BC" w14:textId="77777777" w:rsidTr="0071682B">
        <w:trPr>
          <w:trHeight w:val="158"/>
        </w:trPr>
        <w:tc>
          <w:tcPr>
            <w:tcW w:w="508" w:type="dxa"/>
            <w:tcBorders>
              <w:top w:val="nil"/>
              <w:left w:val="nil"/>
              <w:bottom w:val="single" w:sz="4" w:space="0" w:color="auto"/>
              <w:right w:val="nil"/>
            </w:tcBorders>
            <w:shd w:val="clear" w:color="auto" w:fill="auto"/>
            <w:noWrap/>
            <w:vAlign w:val="bottom"/>
            <w:hideMark/>
          </w:tcPr>
          <w:p w14:paraId="51CB4811"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id</w:t>
            </w:r>
          </w:p>
        </w:tc>
        <w:tc>
          <w:tcPr>
            <w:tcW w:w="2142" w:type="dxa"/>
            <w:tcBorders>
              <w:top w:val="nil"/>
              <w:left w:val="nil"/>
              <w:bottom w:val="single" w:sz="4" w:space="0" w:color="auto"/>
              <w:right w:val="nil"/>
            </w:tcBorders>
            <w:shd w:val="clear" w:color="auto" w:fill="auto"/>
            <w:noWrap/>
            <w:vAlign w:val="bottom"/>
            <w:hideMark/>
          </w:tcPr>
          <w:p w14:paraId="7E98A072" w14:textId="77777777" w:rsidR="0071682B" w:rsidRPr="000C3418" w:rsidRDefault="006F79AF" w:rsidP="0071682B">
            <w:pPr>
              <w:jc w:val="center"/>
              <w:rPr>
                <w:rFonts w:ascii="Calibri" w:eastAsia="Times New Roman" w:hAnsi="Calibri" w:cs="Calibri"/>
                <w:b/>
                <w:bCs/>
                <w:color w:val="000000"/>
              </w:rPr>
            </w:pPr>
            <m:oMathPara>
              <m:oMath>
                <m:acc>
                  <m:accPr>
                    <m:chr m:val="̃"/>
                    <m:ctrlPr>
                      <w:rPr>
                        <w:rFonts w:ascii="Cambria Math" w:eastAsia="Times New Roman" w:hAnsi="Cambria Math" w:cs="Calibri"/>
                        <w:b/>
                        <w:bCs/>
                        <w:i/>
                        <w:color w:val="000000"/>
                      </w:rPr>
                    </m:ctrlPr>
                  </m:accPr>
                  <m:e>
                    <m:r>
                      <m:rPr>
                        <m:sty m:val="bi"/>
                      </m:rPr>
                      <w:rPr>
                        <w:rFonts w:ascii="Cambria Math" w:eastAsia="Times New Roman" w:hAnsi="Cambria Math" w:cs="Calibri"/>
                        <w:color w:val="000000"/>
                      </w:rPr>
                      <m:t>λ</m:t>
                    </m:r>
                  </m:e>
                </m:acc>
              </m:oMath>
            </m:oMathPara>
          </w:p>
        </w:tc>
        <w:tc>
          <w:tcPr>
            <w:tcW w:w="1897" w:type="dxa"/>
            <w:tcBorders>
              <w:top w:val="nil"/>
              <w:left w:val="nil"/>
              <w:bottom w:val="single" w:sz="4" w:space="0" w:color="auto"/>
              <w:right w:val="nil"/>
            </w:tcBorders>
            <w:shd w:val="clear" w:color="auto" w:fill="auto"/>
            <w:noWrap/>
            <w:vAlign w:val="bottom"/>
            <w:hideMark/>
          </w:tcPr>
          <w:p w14:paraId="40502150"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c</w:t>
            </w:r>
          </w:p>
        </w:tc>
        <w:tc>
          <w:tcPr>
            <w:tcW w:w="2179" w:type="dxa"/>
            <w:tcBorders>
              <w:top w:val="nil"/>
              <w:left w:val="nil"/>
              <w:bottom w:val="single" w:sz="4" w:space="0" w:color="auto"/>
              <w:right w:val="nil"/>
            </w:tcBorders>
            <w:shd w:val="clear" w:color="auto" w:fill="auto"/>
            <w:noWrap/>
            <w:vAlign w:val="bottom"/>
            <w:hideMark/>
          </w:tcPr>
          <w:p w14:paraId="5D1AC31E"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t</w:t>
            </w:r>
            <w:r w:rsidRPr="00D8231D">
              <w:rPr>
                <w:rFonts w:ascii="Calibri" w:eastAsia="Times New Roman" w:hAnsi="Calibri" w:cs="Calibri"/>
                <w:b/>
                <w:bCs/>
                <w:color w:val="000000"/>
                <w:vertAlign w:val="subscript"/>
              </w:rPr>
              <w:t>1/2</w:t>
            </w:r>
          </w:p>
        </w:tc>
        <w:tc>
          <w:tcPr>
            <w:tcW w:w="2577" w:type="dxa"/>
            <w:tcBorders>
              <w:top w:val="nil"/>
              <w:left w:val="nil"/>
              <w:bottom w:val="nil"/>
              <w:right w:val="nil"/>
            </w:tcBorders>
            <w:shd w:val="clear" w:color="auto" w:fill="auto"/>
            <w:noWrap/>
            <w:vAlign w:val="bottom"/>
            <w:hideMark/>
          </w:tcPr>
          <w:p w14:paraId="66BC338F" w14:textId="77777777" w:rsidR="0071682B" w:rsidRPr="000C3418" w:rsidRDefault="0071682B" w:rsidP="0071682B">
            <w:pPr>
              <w:jc w:val="center"/>
              <w:rPr>
                <w:rFonts w:ascii="Calibri" w:eastAsia="Times New Roman" w:hAnsi="Calibri" w:cs="Calibri"/>
                <w:b/>
                <w:bCs/>
                <w:color w:val="000000"/>
              </w:rPr>
            </w:pPr>
          </w:p>
        </w:tc>
      </w:tr>
      <w:tr w:rsidR="0071682B" w:rsidRPr="000C3418" w14:paraId="71BADDFC" w14:textId="77777777" w:rsidTr="0071682B">
        <w:trPr>
          <w:trHeight w:val="158"/>
        </w:trPr>
        <w:tc>
          <w:tcPr>
            <w:tcW w:w="508" w:type="dxa"/>
            <w:tcBorders>
              <w:top w:val="nil"/>
              <w:left w:val="nil"/>
              <w:bottom w:val="nil"/>
              <w:right w:val="nil"/>
            </w:tcBorders>
            <w:shd w:val="clear" w:color="auto" w:fill="auto"/>
            <w:noWrap/>
            <w:vAlign w:val="bottom"/>
            <w:hideMark/>
          </w:tcPr>
          <w:p w14:paraId="35DEA9B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w:t>
            </w:r>
          </w:p>
        </w:tc>
        <w:tc>
          <w:tcPr>
            <w:tcW w:w="2142" w:type="dxa"/>
            <w:tcBorders>
              <w:top w:val="nil"/>
              <w:left w:val="nil"/>
              <w:bottom w:val="nil"/>
              <w:right w:val="nil"/>
            </w:tcBorders>
            <w:shd w:val="clear" w:color="auto" w:fill="auto"/>
            <w:noWrap/>
            <w:vAlign w:val="bottom"/>
            <w:hideMark/>
          </w:tcPr>
          <w:p w14:paraId="3A20CCA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0,225</w:t>
            </w:r>
          </w:p>
        </w:tc>
        <w:tc>
          <w:tcPr>
            <w:tcW w:w="1897" w:type="dxa"/>
            <w:tcBorders>
              <w:top w:val="nil"/>
              <w:left w:val="nil"/>
              <w:bottom w:val="nil"/>
              <w:right w:val="nil"/>
            </w:tcBorders>
            <w:shd w:val="clear" w:color="auto" w:fill="auto"/>
            <w:noWrap/>
            <w:vAlign w:val="bottom"/>
            <w:hideMark/>
          </w:tcPr>
          <w:p w14:paraId="17573AD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1,101</w:t>
            </w:r>
          </w:p>
        </w:tc>
        <w:tc>
          <w:tcPr>
            <w:tcW w:w="2179" w:type="dxa"/>
            <w:tcBorders>
              <w:top w:val="nil"/>
              <w:left w:val="nil"/>
              <w:bottom w:val="nil"/>
              <w:right w:val="nil"/>
            </w:tcBorders>
            <w:shd w:val="clear" w:color="auto" w:fill="auto"/>
            <w:noWrap/>
            <w:vAlign w:val="bottom"/>
            <w:hideMark/>
          </w:tcPr>
          <w:p w14:paraId="0878473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20,542</w:t>
            </w:r>
          </w:p>
        </w:tc>
        <w:tc>
          <w:tcPr>
            <w:tcW w:w="2577" w:type="dxa"/>
            <w:tcBorders>
              <w:top w:val="nil"/>
              <w:left w:val="nil"/>
              <w:bottom w:val="nil"/>
              <w:right w:val="nil"/>
            </w:tcBorders>
            <w:shd w:val="clear" w:color="auto" w:fill="auto"/>
            <w:noWrap/>
            <w:vAlign w:val="bottom"/>
            <w:hideMark/>
          </w:tcPr>
          <w:p w14:paraId="09508995" w14:textId="77777777" w:rsidR="0071682B" w:rsidRPr="000C3418" w:rsidRDefault="0071682B" w:rsidP="0071682B">
            <w:pPr>
              <w:jc w:val="center"/>
              <w:rPr>
                <w:rFonts w:ascii="Calibri" w:eastAsia="Times New Roman" w:hAnsi="Calibri" w:cs="Calibri"/>
                <w:color w:val="000000"/>
              </w:rPr>
            </w:pPr>
          </w:p>
        </w:tc>
      </w:tr>
      <w:tr w:rsidR="0071682B" w:rsidRPr="000C3418" w14:paraId="75E5C5F4" w14:textId="77777777" w:rsidTr="0071682B">
        <w:trPr>
          <w:trHeight w:val="158"/>
        </w:trPr>
        <w:tc>
          <w:tcPr>
            <w:tcW w:w="508" w:type="dxa"/>
            <w:tcBorders>
              <w:top w:val="nil"/>
              <w:left w:val="nil"/>
              <w:bottom w:val="nil"/>
              <w:right w:val="nil"/>
            </w:tcBorders>
            <w:shd w:val="clear" w:color="auto" w:fill="auto"/>
            <w:noWrap/>
            <w:vAlign w:val="bottom"/>
            <w:hideMark/>
          </w:tcPr>
          <w:p w14:paraId="28E309F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w:t>
            </w:r>
          </w:p>
        </w:tc>
        <w:tc>
          <w:tcPr>
            <w:tcW w:w="2142" w:type="dxa"/>
            <w:tcBorders>
              <w:top w:val="nil"/>
              <w:left w:val="nil"/>
              <w:bottom w:val="nil"/>
              <w:right w:val="nil"/>
            </w:tcBorders>
            <w:shd w:val="clear" w:color="auto" w:fill="auto"/>
            <w:noWrap/>
            <w:vAlign w:val="bottom"/>
            <w:hideMark/>
          </w:tcPr>
          <w:p w14:paraId="2902985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0,412</w:t>
            </w:r>
          </w:p>
        </w:tc>
        <w:tc>
          <w:tcPr>
            <w:tcW w:w="1897" w:type="dxa"/>
            <w:tcBorders>
              <w:top w:val="nil"/>
              <w:left w:val="nil"/>
              <w:bottom w:val="nil"/>
              <w:right w:val="nil"/>
            </w:tcBorders>
            <w:shd w:val="clear" w:color="auto" w:fill="auto"/>
            <w:noWrap/>
            <w:vAlign w:val="bottom"/>
            <w:hideMark/>
          </w:tcPr>
          <w:p w14:paraId="639BC16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1,098</w:t>
            </w:r>
          </w:p>
        </w:tc>
        <w:tc>
          <w:tcPr>
            <w:tcW w:w="2179" w:type="dxa"/>
            <w:tcBorders>
              <w:top w:val="nil"/>
              <w:left w:val="nil"/>
              <w:bottom w:val="nil"/>
              <w:right w:val="nil"/>
            </w:tcBorders>
            <w:shd w:val="clear" w:color="auto" w:fill="auto"/>
            <w:noWrap/>
            <w:vAlign w:val="bottom"/>
            <w:hideMark/>
          </w:tcPr>
          <w:p w14:paraId="6957B7A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4,281</w:t>
            </w:r>
          </w:p>
        </w:tc>
        <w:tc>
          <w:tcPr>
            <w:tcW w:w="2577" w:type="dxa"/>
            <w:tcBorders>
              <w:top w:val="nil"/>
              <w:left w:val="nil"/>
              <w:bottom w:val="nil"/>
              <w:right w:val="nil"/>
            </w:tcBorders>
            <w:shd w:val="clear" w:color="auto" w:fill="auto"/>
            <w:noWrap/>
            <w:vAlign w:val="bottom"/>
            <w:hideMark/>
          </w:tcPr>
          <w:p w14:paraId="652C7733" w14:textId="77777777" w:rsidR="0071682B" w:rsidRPr="000C3418" w:rsidRDefault="0071682B" w:rsidP="0071682B">
            <w:pPr>
              <w:jc w:val="center"/>
              <w:rPr>
                <w:rFonts w:ascii="Calibri" w:eastAsia="Times New Roman" w:hAnsi="Calibri" w:cs="Calibri"/>
                <w:color w:val="000000"/>
              </w:rPr>
            </w:pPr>
          </w:p>
        </w:tc>
      </w:tr>
      <w:tr w:rsidR="0071682B" w:rsidRPr="000C3418" w14:paraId="6206C368" w14:textId="77777777" w:rsidTr="0071682B">
        <w:trPr>
          <w:trHeight w:val="158"/>
        </w:trPr>
        <w:tc>
          <w:tcPr>
            <w:tcW w:w="508" w:type="dxa"/>
            <w:tcBorders>
              <w:top w:val="nil"/>
              <w:left w:val="nil"/>
              <w:bottom w:val="nil"/>
              <w:right w:val="nil"/>
            </w:tcBorders>
            <w:shd w:val="clear" w:color="auto" w:fill="auto"/>
            <w:noWrap/>
            <w:vAlign w:val="bottom"/>
            <w:hideMark/>
          </w:tcPr>
          <w:p w14:paraId="0AE8071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w:t>
            </w:r>
          </w:p>
        </w:tc>
        <w:tc>
          <w:tcPr>
            <w:tcW w:w="2142" w:type="dxa"/>
            <w:tcBorders>
              <w:top w:val="nil"/>
              <w:left w:val="nil"/>
              <w:bottom w:val="nil"/>
              <w:right w:val="nil"/>
            </w:tcBorders>
            <w:shd w:val="clear" w:color="auto" w:fill="auto"/>
            <w:noWrap/>
            <w:vAlign w:val="bottom"/>
            <w:hideMark/>
          </w:tcPr>
          <w:p w14:paraId="0264FB7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0,158</w:t>
            </w:r>
          </w:p>
        </w:tc>
        <w:tc>
          <w:tcPr>
            <w:tcW w:w="1897" w:type="dxa"/>
            <w:tcBorders>
              <w:top w:val="nil"/>
              <w:left w:val="nil"/>
              <w:bottom w:val="nil"/>
              <w:right w:val="nil"/>
            </w:tcBorders>
            <w:shd w:val="clear" w:color="auto" w:fill="auto"/>
            <w:noWrap/>
            <w:vAlign w:val="bottom"/>
            <w:hideMark/>
          </w:tcPr>
          <w:p w14:paraId="770FAC3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1,106</w:t>
            </w:r>
          </w:p>
        </w:tc>
        <w:tc>
          <w:tcPr>
            <w:tcW w:w="2179" w:type="dxa"/>
            <w:tcBorders>
              <w:top w:val="nil"/>
              <w:left w:val="nil"/>
              <w:bottom w:val="nil"/>
              <w:right w:val="nil"/>
            </w:tcBorders>
            <w:shd w:val="clear" w:color="auto" w:fill="auto"/>
            <w:noWrap/>
            <w:vAlign w:val="bottom"/>
            <w:hideMark/>
          </w:tcPr>
          <w:p w14:paraId="2F4FA03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79,701</w:t>
            </w:r>
          </w:p>
        </w:tc>
        <w:tc>
          <w:tcPr>
            <w:tcW w:w="2577" w:type="dxa"/>
            <w:tcBorders>
              <w:top w:val="nil"/>
              <w:left w:val="nil"/>
              <w:bottom w:val="nil"/>
              <w:right w:val="nil"/>
            </w:tcBorders>
            <w:shd w:val="clear" w:color="auto" w:fill="auto"/>
            <w:noWrap/>
            <w:vAlign w:val="bottom"/>
            <w:hideMark/>
          </w:tcPr>
          <w:p w14:paraId="1CC238B9" w14:textId="77777777" w:rsidR="0071682B" w:rsidRPr="000C3418" w:rsidRDefault="0071682B" w:rsidP="0071682B">
            <w:pPr>
              <w:jc w:val="center"/>
              <w:rPr>
                <w:rFonts w:ascii="Calibri" w:eastAsia="Times New Roman" w:hAnsi="Calibri" w:cs="Calibri"/>
                <w:color w:val="000000"/>
              </w:rPr>
            </w:pPr>
          </w:p>
        </w:tc>
      </w:tr>
      <w:tr w:rsidR="0071682B" w:rsidRPr="000C3418" w14:paraId="34D4AAB6" w14:textId="77777777" w:rsidTr="0071682B">
        <w:trPr>
          <w:trHeight w:val="158"/>
        </w:trPr>
        <w:tc>
          <w:tcPr>
            <w:tcW w:w="508" w:type="dxa"/>
            <w:tcBorders>
              <w:top w:val="nil"/>
              <w:left w:val="nil"/>
              <w:bottom w:val="nil"/>
              <w:right w:val="nil"/>
            </w:tcBorders>
            <w:shd w:val="clear" w:color="auto" w:fill="auto"/>
            <w:noWrap/>
            <w:vAlign w:val="bottom"/>
            <w:hideMark/>
          </w:tcPr>
          <w:p w14:paraId="3883617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26</w:t>
            </w:r>
          </w:p>
        </w:tc>
        <w:tc>
          <w:tcPr>
            <w:tcW w:w="2142" w:type="dxa"/>
            <w:tcBorders>
              <w:top w:val="nil"/>
              <w:left w:val="nil"/>
              <w:bottom w:val="nil"/>
              <w:right w:val="nil"/>
            </w:tcBorders>
            <w:shd w:val="clear" w:color="auto" w:fill="auto"/>
            <w:noWrap/>
            <w:vAlign w:val="bottom"/>
            <w:hideMark/>
          </w:tcPr>
          <w:p w14:paraId="233E252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0,267</w:t>
            </w:r>
          </w:p>
        </w:tc>
        <w:tc>
          <w:tcPr>
            <w:tcW w:w="1897" w:type="dxa"/>
            <w:tcBorders>
              <w:top w:val="nil"/>
              <w:left w:val="nil"/>
              <w:bottom w:val="nil"/>
              <w:right w:val="nil"/>
            </w:tcBorders>
            <w:shd w:val="clear" w:color="auto" w:fill="auto"/>
            <w:noWrap/>
            <w:vAlign w:val="bottom"/>
            <w:hideMark/>
          </w:tcPr>
          <w:p w14:paraId="2223779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1,091</w:t>
            </w:r>
          </w:p>
        </w:tc>
        <w:tc>
          <w:tcPr>
            <w:tcW w:w="2179" w:type="dxa"/>
            <w:tcBorders>
              <w:top w:val="nil"/>
              <w:left w:val="nil"/>
              <w:bottom w:val="nil"/>
              <w:right w:val="nil"/>
            </w:tcBorders>
            <w:shd w:val="clear" w:color="auto" w:fill="auto"/>
            <w:noWrap/>
            <w:vAlign w:val="bottom"/>
            <w:hideMark/>
          </w:tcPr>
          <w:p w14:paraId="45AEFD4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12,290</w:t>
            </w:r>
          </w:p>
        </w:tc>
        <w:tc>
          <w:tcPr>
            <w:tcW w:w="2577" w:type="dxa"/>
            <w:tcBorders>
              <w:top w:val="nil"/>
              <w:left w:val="nil"/>
              <w:bottom w:val="nil"/>
              <w:right w:val="nil"/>
            </w:tcBorders>
            <w:shd w:val="clear" w:color="auto" w:fill="auto"/>
            <w:noWrap/>
            <w:vAlign w:val="bottom"/>
            <w:hideMark/>
          </w:tcPr>
          <w:p w14:paraId="65381D9B" w14:textId="77777777" w:rsidR="0071682B" w:rsidRPr="000C3418" w:rsidRDefault="0071682B" w:rsidP="0071682B">
            <w:pPr>
              <w:jc w:val="center"/>
              <w:rPr>
                <w:rFonts w:ascii="Calibri" w:eastAsia="Times New Roman" w:hAnsi="Calibri" w:cs="Calibri"/>
                <w:color w:val="000000"/>
              </w:rPr>
            </w:pPr>
          </w:p>
        </w:tc>
      </w:tr>
      <w:tr w:rsidR="0071682B" w:rsidRPr="000C3418" w14:paraId="06AF1CEB" w14:textId="77777777" w:rsidTr="0071682B">
        <w:trPr>
          <w:trHeight w:val="158"/>
        </w:trPr>
        <w:tc>
          <w:tcPr>
            <w:tcW w:w="508" w:type="dxa"/>
            <w:tcBorders>
              <w:top w:val="nil"/>
              <w:left w:val="nil"/>
              <w:bottom w:val="nil"/>
              <w:right w:val="nil"/>
            </w:tcBorders>
            <w:shd w:val="clear" w:color="auto" w:fill="auto"/>
            <w:noWrap/>
            <w:vAlign w:val="bottom"/>
            <w:hideMark/>
          </w:tcPr>
          <w:p w14:paraId="5DA5D51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45</w:t>
            </w:r>
          </w:p>
        </w:tc>
        <w:tc>
          <w:tcPr>
            <w:tcW w:w="2142" w:type="dxa"/>
            <w:tcBorders>
              <w:top w:val="nil"/>
              <w:left w:val="nil"/>
              <w:bottom w:val="nil"/>
              <w:right w:val="nil"/>
            </w:tcBorders>
            <w:shd w:val="clear" w:color="auto" w:fill="auto"/>
            <w:noWrap/>
            <w:vAlign w:val="bottom"/>
            <w:hideMark/>
          </w:tcPr>
          <w:p w14:paraId="3DEBDBE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0,289</w:t>
            </w:r>
          </w:p>
        </w:tc>
        <w:tc>
          <w:tcPr>
            <w:tcW w:w="1897" w:type="dxa"/>
            <w:tcBorders>
              <w:top w:val="nil"/>
              <w:left w:val="nil"/>
              <w:bottom w:val="nil"/>
              <w:right w:val="nil"/>
            </w:tcBorders>
            <w:shd w:val="clear" w:color="auto" w:fill="auto"/>
            <w:noWrap/>
            <w:vAlign w:val="bottom"/>
            <w:hideMark/>
          </w:tcPr>
          <w:p w14:paraId="1C60B20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1,096</w:t>
            </w:r>
          </w:p>
        </w:tc>
        <w:tc>
          <w:tcPr>
            <w:tcW w:w="2179" w:type="dxa"/>
            <w:tcBorders>
              <w:top w:val="nil"/>
              <w:left w:val="nil"/>
              <w:bottom w:val="nil"/>
              <w:right w:val="nil"/>
            </w:tcBorders>
            <w:shd w:val="clear" w:color="auto" w:fill="auto"/>
            <w:noWrap/>
            <w:vAlign w:val="bottom"/>
            <w:hideMark/>
          </w:tcPr>
          <w:p w14:paraId="449B2A8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9,867</w:t>
            </w:r>
          </w:p>
        </w:tc>
        <w:tc>
          <w:tcPr>
            <w:tcW w:w="2577" w:type="dxa"/>
            <w:tcBorders>
              <w:top w:val="nil"/>
              <w:left w:val="nil"/>
              <w:bottom w:val="nil"/>
              <w:right w:val="nil"/>
            </w:tcBorders>
            <w:shd w:val="clear" w:color="auto" w:fill="auto"/>
            <w:noWrap/>
            <w:vAlign w:val="bottom"/>
            <w:hideMark/>
          </w:tcPr>
          <w:p w14:paraId="0FBAA741" w14:textId="77777777" w:rsidR="0071682B" w:rsidRPr="000C3418" w:rsidRDefault="0071682B" w:rsidP="0071682B">
            <w:pPr>
              <w:jc w:val="center"/>
              <w:rPr>
                <w:rFonts w:ascii="Calibri" w:eastAsia="Times New Roman" w:hAnsi="Calibri" w:cs="Calibri"/>
                <w:color w:val="000000"/>
              </w:rPr>
            </w:pPr>
          </w:p>
        </w:tc>
      </w:tr>
      <w:tr w:rsidR="0071682B" w:rsidRPr="000C3418" w14:paraId="5309307D" w14:textId="77777777" w:rsidTr="0071682B">
        <w:trPr>
          <w:trHeight w:val="158"/>
        </w:trPr>
        <w:tc>
          <w:tcPr>
            <w:tcW w:w="508" w:type="dxa"/>
            <w:tcBorders>
              <w:top w:val="nil"/>
              <w:left w:val="nil"/>
              <w:bottom w:val="nil"/>
              <w:right w:val="nil"/>
            </w:tcBorders>
            <w:shd w:val="clear" w:color="auto" w:fill="auto"/>
            <w:noWrap/>
            <w:vAlign w:val="bottom"/>
            <w:hideMark/>
          </w:tcPr>
          <w:p w14:paraId="06F50E9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52</w:t>
            </w:r>
          </w:p>
        </w:tc>
        <w:tc>
          <w:tcPr>
            <w:tcW w:w="2142" w:type="dxa"/>
            <w:tcBorders>
              <w:top w:val="nil"/>
              <w:left w:val="nil"/>
              <w:bottom w:val="nil"/>
              <w:right w:val="nil"/>
            </w:tcBorders>
            <w:shd w:val="clear" w:color="auto" w:fill="auto"/>
            <w:noWrap/>
            <w:vAlign w:val="bottom"/>
            <w:hideMark/>
          </w:tcPr>
          <w:p w14:paraId="023E22B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0,323</w:t>
            </w:r>
          </w:p>
        </w:tc>
        <w:tc>
          <w:tcPr>
            <w:tcW w:w="1897" w:type="dxa"/>
            <w:tcBorders>
              <w:top w:val="nil"/>
              <w:left w:val="nil"/>
              <w:bottom w:val="nil"/>
              <w:right w:val="nil"/>
            </w:tcBorders>
            <w:shd w:val="clear" w:color="auto" w:fill="auto"/>
            <w:noWrap/>
            <w:vAlign w:val="bottom"/>
            <w:hideMark/>
          </w:tcPr>
          <w:p w14:paraId="24C732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1,092</w:t>
            </w:r>
          </w:p>
        </w:tc>
        <w:tc>
          <w:tcPr>
            <w:tcW w:w="2179" w:type="dxa"/>
            <w:tcBorders>
              <w:top w:val="nil"/>
              <w:left w:val="nil"/>
              <w:bottom w:val="nil"/>
              <w:right w:val="nil"/>
            </w:tcBorders>
            <w:shd w:val="clear" w:color="auto" w:fill="auto"/>
            <w:noWrap/>
            <w:vAlign w:val="bottom"/>
            <w:hideMark/>
          </w:tcPr>
          <w:p w14:paraId="08E0BF8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7,484</w:t>
            </w:r>
          </w:p>
        </w:tc>
        <w:tc>
          <w:tcPr>
            <w:tcW w:w="2577" w:type="dxa"/>
            <w:tcBorders>
              <w:top w:val="nil"/>
              <w:left w:val="nil"/>
              <w:bottom w:val="nil"/>
              <w:right w:val="nil"/>
            </w:tcBorders>
            <w:shd w:val="clear" w:color="auto" w:fill="auto"/>
            <w:noWrap/>
            <w:vAlign w:val="bottom"/>
            <w:hideMark/>
          </w:tcPr>
          <w:p w14:paraId="3120D146" w14:textId="77777777" w:rsidR="0071682B" w:rsidRPr="000C3418" w:rsidRDefault="0071682B" w:rsidP="0071682B">
            <w:pPr>
              <w:jc w:val="center"/>
              <w:rPr>
                <w:rFonts w:ascii="Calibri" w:eastAsia="Times New Roman" w:hAnsi="Calibri" w:cs="Calibri"/>
                <w:color w:val="000000"/>
              </w:rPr>
            </w:pPr>
          </w:p>
        </w:tc>
      </w:tr>
      <w:tr w:rsidR="0071682B" w:rsidRPr="000C3418" w14:paraId="55A59A5B" w14:textId="77777777" w:rsidTr="0071682B">
        <w:trPr>
          <w:trHeight w:val="158"/>
        </w:trPr>
        <w:tc>
          <w:tcPr>
            <w:tcW w:w="508" w:type="dxa"/>
            <w:tcBorders>
              <w:top w:val="nil"/>
              <w:left w:val="nil"/>
              <w:bottom w:val="nil"/>
              <w:right w:val="nil"/>
            </w:tcBorders>
            <w:shd w:val="clear" w:color="auto" w:fill="auto"/>
            <w:noWrap/>
            <w:vAlign w:val="bottom"/>
            <w:hideMark/>
          </w:tcPr>
          <w:p w14:paraId="2295FEE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56</w:t>
            </w:r>
          </w:p>
        </w:tc>
        <w:tc>
          <w:tcPr>
            <w:tcW w:w="2142" w:type="dxa"/>
            <w:tcBorders>
              <w:top w:val="nil"/>
              <w:left w:val="nil"/>
              <w:bottom w:val="nil"/>
              <w:right w:val="nil"/>
            </w:tcBorders>
            <w:shd w:val="clear" w:color="auto" w:fill="auto"/>
            <w:noWrap/>
            <w:vAlign w:val="bottom"/>
            <w:hideMark/>
          </w:tcPr>
          <w:p w14:paraId="6F5FE4E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0,437</w:t>
            </w:r>
          </w:p>
        </w:tc>
        <w:tc>
          <w:tcPr>
            <w:tcW w:w="1897" w:type="dxa"/>
            <w:tcBorders>
              <w:top w:val="nil"/>
              <w:left w:val="nil"/>
              <w:bottom w:val="nil"/>
              <w:right w:val="nil"/>
            </w:tcBorders>
            <w:shd w:val="clear" w:color="auto" w:fill="auto"/>
            <w:noWrap/>
            <w:vAlign w:val="bottom"/>
            <w:hideMark/>
          </w:tcPr>
          <w:p w14:paraId="4CDDC36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1,083</w:t>
            </w:r>
          </w:p>
        </w:tc>
        <w:tc>
          <w:tcPr>
            <w:tcW w:w="2179" w:type="dxa"/>
            <w:tcBorders>
              <w:top w:val="nil"/>
              <w:left w:val="nil"/>
              <w:bottom w:val="nil"/>
              <w:right w:val="nil"/>
            </w:tcBorders>
            <w:shd w:val="clear" w:color="auto" w:fill="auto"/>
            <w:noWrap/>
            <w:vAlign w:val="bottom"/>
            <w:hideMark/>
          </w:tcPr>
          <w:p w14:paraId="729EB49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3,797</w:t>
            </w:r>
          </w:p>
        </w:tc>
        <w:tc>
          <w:tcPr>
            <w:tcW w:w="2577" w:type="dxa"/>
            <w:tcBorders>
              <w:top w:val="nil"/>
              <w:left w:val="nil"/>
              <w:bottom w:val="nil"/>
              <w:right w:val="nil"/>
            </w:tcBorders>
            <w:shd w:val="clear" w:color="auto" w:fill="auto"/>
            <w:noWrap/>
            <w:vAlign w:val="bottom"/>
            <w:hideMark/>
          </w:tcPr>
          <w:p w14:paraId="4D83D595" w14:textId="77777777" w:rsidR="0071682B" w:rsidRPr="000C3418" w:rsidRDefault="0071682B" w:rsidP="0071682B">
            <w:pPr>
              <w:jc w:val="center"/>
              <w:rPr>
                <w:rFonts w:ascii="Calibri" w:eastAsia="Times New Roman" w:hAnsi="Calibri" w:cs="Calibri"/>
                <w:color w:val="000000"/>
              </w:rPr>
            </w:pPr>
          </w:p>
        </w:tc>
      </w:tr>
      <w:tr w:rsidR="0071682B" w:rsidRPr="000C3418" w14:paraId="085195F2" w14:textId="77777777" w:rsidTr="0071682B">
        <w:trPr>
          <w:trHeight w:val="158"/>
        </w:trPr>
        <w:tc>
          <w:tcPr>
            <w:tcW w:w="508" w:type="dxa"/>
            <w:tcBorders>
              <w:top w:val="nil"/>
              <w:left w:val="nil"/>
              <w:bottom w:val="nil"/>
              <w:right w:val="nil"/>
            </w:tcBorders>
            <w:shd w:val="clear" w:color="auto" w:fill="auto"/>
            <w:noWrap/>
            <w:vAlign w:val="bottom"/>
            <w:hideMark/>
          </w:tcPr>
          <w:p w14:paraId="4D1F7E1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62</w:t>
            </w:r>
          </w:p>
        </w:tc>
        <w:tc>
          <w:tcPr>
            <w:tcW w:w="2142" w:type="dxa"/>
            <w:tcBorders>
              <w:top w:val="nil"/>
              <w:left w:val="nil"/>
              <w:bottom w:val="nil"/>
              <w:right w:val="nil"/>
            </w:tcBorders>
            <w:shd w:val="clear" w:color="auto" w:fill="auto"/>
            <w:noWrap/>
            <w:vAlign w:val="bottom"/>
            <w:hideMark/>
          </w:tcPr>
          <w:p w14:paraId="4C35C4F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0,107</w:t>
            </w:r>
          </w:p>
        </w:tc>
        <w:tc>
          <w:tcPr>
            <w:tcW w:w="1897" w:type="dxa"/>
            <w:tcBorders>
              <w:top w:val="nil"/>
              <w:left w:val="nil"/>
              <w:bottom w:val="nil"/>
              <w:right w:val="nil"/>
            </w:tcBorders>
            <w:shd w:val="clear" w:color="auto" w:fill="auto"/>
            <w:noWrap/>
            <w:vAlign w:val="bottom"/>
            <w:hideMark/>
          </w:tcPr>
          <w:p w14:paraId="45D2654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1,080</w:t>
            </w:r>
          </w:p>
        </w:tc>
        <w:tc>
          <w:tcPr>
            <w:tcW w:w="2179" w:type="dxa"/>
            <w:tcBorders>
              <w:top w:val="nil"/>
              <w:left w:val="nil"/>
              <w:bottom w:val="nil"/>
              <w:right w:val="nil"/>
            </w:tcBorders>
            <w:shd w:val="clear" w:color="auto" w:fill="auto"/>
            <w:noWrap/>
            <w:vAlign w:val="bottom"/>
            <w:hideMark/>
          </w:tcPr>
          <w:p w14:paraId="3383AF4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656,498</w:t>
            </w:r>
          </w:p>
        </w:tc>
        <w:tc>
          <w:tcPr>
            <w:tcW w:w="2577" w:type="dxa"/>
            <w:tcBorders>
              <w:top w:val="nil"/>
              <w:left w:val="nil"/>
              <w:bottom w:val="nil"/>
              <w:right w:val="nil"/>
            </w:tcBorders>
            <w:shd w:val="clear" w:color="auto" w:fill="auto"/>
            <w:noWrap/>
            <w:vAlign w:val="bottom"/>
            <w:hideMark/>
          </w:tcPr>
          <w:p w14:paraId="5DE72A60" w14:textId="77777777" w:rsidR="0071682B" w:rsidRPr="000C3418" w:rsidRDefault="0071682B" w:rsidP="0071682B">
            <w:pPr>
              <w:jc w:val="center"/>
              <w:rPr>
                <w:rFonts w:ascii="Calibri" w:eastAsia="Times New Roman" w:hAnsi="Calibri" w:cs="Calibri"/>
                <w:color w:val="000000"/>
              </w:rPr>
            </w:pPr>
          </w:p>
        </w:tc>
      </w:tr>
      <w:tr w:rsidR="0071682B" w:rsidRPr="000C3418" w14:paraId="66F0C7FF" w14:textId="77777777" w:rsidTr="0071682B">
        <w:trPr>
          <w:trHeight w:val="158"/>
        </w:trPr>
        <w:tc>
          <w:tcPr>
            <w:tcW w:w="508" w:type="dxa"/>
            <w:tcBorders>
              <w:top w:val="nil"/>
              <w:left w:val="nil"/>
              <w:bottom w:val="nil"/>
              <w:right w:val="nil"/>
            </w:tcBorders>
            <w:shd w:val="clear" w:color="auto" w:fill="auto"/>
            <w:noWrap/>
            <w:vAlign w:val="bottom"/>
            <w:hideMark/>
          </w:tcPr>
          <w:p w14:paraId="3CF21C1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69</w:t>
            </w:r>
          </w:p>
        </w:tc>
        <w:tc>
          <w:tcPr>
            <w:tcW w:w="2142" w:type="dxa"/>
            <w:tcBorders>
              <w:top w:val="nil"/>
              <w:left w:val="nil"/>
              <w:bottom w:val="nil"/>
              <w:right w:val="nil"/>
            </w:tcBorders>
            <w:shd w:val="clear" w:color="auto" w:fill="auto"/>
            <w:noWrap/>
            <w:vAlign w:val="bottom"/>
            <w:hideMark/>
          </w:tcPr>
          <w:p w14:paraId="2F2B5FA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0,386</w:t>
            </w:r>
          </w:p>
        </w:tc>
        <w:tc>
          <w:tcPr>
            <w:tcW w:w="1897" w:type="dxa"/>
            <w:tcBorders>
              <w:top w:val="nil"/>
              <w:left w:val="nil"/>
              <w:bottom w:val="nil"/>
              <w:right w:val="nil"/>
            </w:tcBorders>
            <w:shd w:val="clear" w:color="auto" w:fill="auto"/>
            <w:noWrap/>
            <w:vAlign w:val="bottom"/>
            <w:hideMark/>
          </w:tcPr>
          <w:p w14:paraId="2E01CC0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1,079</w:t>
            </w:r>
          </w:p>
        </w:tc>
        <w:tc>
          <w:tcPr>
            <w:tcW w:w="2179" w:type="dxa"/>
            <w:tcBorders>
              <w:top w:val="nil"/>
              <w:left w:val="nil"/>
              <w:bottom w:val="nil"/>
              <w:right w:val="nil"/>
            </w:tcBorders>
            <w:shd w:val="clear" w:color="auto" w:fill="auto"/>
            <w:noWrap/>
            <w:vAlign w:val="bottom"/>
            <w:hideMark/>
          </w:tcPr>
          <w:p w14:paraId="15FD2F7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4,937</w:t>
            </w:r>
          </w:p>
        </w:tc>
        <w:tc>
          <w:tcPr>
            <w:tcW w:w="2577" w:type="dxa"/>
            <w:tcBorders>
              <w:top w:val="nil"/>
              <w:left w:val="nil"/>
              <w:bottom w:val="nil"/>
              <w:right w:val="nil"/>
            </w:tcBorders>
            <w:shd w:val="clear" w:color="auto" w:fill="auto"/>
            <w:noWrap/>
            <w:vAlign w:val="bottom"/>
            <w:hideMark/>
          </w:tcPr>
          <w:p w14:paraId="2D13AD6C" w14:textId="77777777" w:rsidR="0071682B" w:rsidRPr="000C3418" w:rsidRDefault="0071682B" w:rsidP="0071682B">
            <w:pPr>
              <w:jc w:val="center"/>
              <w:rPr>
                <w:rFonts w:ascii="Calibri" w:eastAsia="Times New Roman" w:hAnsi="Calibri" w:cs="Calibri"/>
                <w:color w:val="000000"/>
              </w:rPr>
            </w:pPr>
          </w:p>
        </w:tc>
      </w:tr>
      <w:tr w:rsidR="0071682B" w:rsidRPr="000C3418" w14:paraId="38B2565A" w14:textId="77777777" w:rsidTr="0071682B">
        <w:trPr>
          <w:trHeight w:val="158"/>
        </w:trPr>
        <w:tc>
          <w:tcPr>
            <w:tcW w:w="508" w:type="dxa"/>
            <w:tcBorders>
              <w:top w:val="nil"/>
              <w:left w:val="nil"/>
              <w:bottom w:val="nil"/>
              <w:right w:val="nil"/>
            </w:tcBorders>
            <w:shd w:val="clear" w:color="auto" w:fill="auto"/>
            <w:noWrap/>
            <w:vAlign w:val="bottom"/>
            <w:hideMark/>
          </w:tcPr>
          <w:p w14:paraId="3E35719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72</w:t>
            </w:r>
          </w:p>
        </w:tc>
        <w:tc>
          <w:tcPr>
            <w:tcW w:w="2142" w:type="dxa"/>
            <w:tcBorders>
              <w:top w:val="nil"/>
              <w:left w:val="nil"/>
              <w:bottom w:val="nil"/>
              <w:right w:val="nil"/>
            </w:tcBorders>
            <w:shd w:val="clear" w:color="auto" w:fill="auto"/>
            <w:noWrap/>
            <w:vAlign w:val="bottom"/>
            <w:hideMark/>
          </w:tcPr>
          <w:p w14:paraId="235322D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0,171</w:t>
            </w:r>
          </w:p>
        </w:tc>
        <w:tc>
          <w:tcPr>
            <w:tcW w:w="1897" w:type="dxa"/>
            <w:tcBorders>
              <w:top w:val="nil"/>
              <w:left w:val="nil"/>
              <w:bottom w:val="nil"/>
              <w:right w:val="nil"/>
            </w:tcBorders>
            <w:shd w:val="clear" w:color="auto" w:fill="auto"/>
            <w:noWrap/>
            <w:vAlign w:val="bottom"/>
            <w:hideMark/>
          </w:tcPr>
          <w:p w14:paraId="476C776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1,101</w:t>
            </w:r>
          </w:p>
        </w:tc>
        <w:tc>
          <w:tcPr>
            <w:tcW w:w="2179" w:type="dxa"/>
            <w:tcBorders>
              <w:top w:val="nil"/>
              <w:left w:val="nil"/>
              <w:bottom w:val="nil"/>
              <w:right w:val="nil"/>
            </w:tcBorders>
            <w:shd w:val="clear" w:color="auto" w:fill="auto"/>
            <w:noWrap/>
            <w:vAlign w:val="bottom"/>
            <w:hideMark/>
          </w:tcPr>
          <w:p w14:paraId="272DC0C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56,561</w:t>
            </w:r>
          </w:p>
        </w:tc>
        <w:tc>
          <w:tcPr>
            <w:tcW w:w="2577" w:type="dxa"/>
            <w:tcBorders>
              <w:top w:val="nil"/>
              <w:left w:val="nil"/>
              <w:bottom w:val="nil"/>
              <w:right w:val="nil"/>
            </w:tcBorders>
            <w:shd w:val="clear" w:color="auto" w:fill="auto"/>
            <w:noWrap/>
            <w:vAlign w:val="bottom"/>
            <w:hideMark/>
          </w:tcPr>
          <w:p w14:paraId="214A4128" w14:textId="77777777" w:rsidR="0071682B" w:rsidRPr="000C3418" w:rsidRDefault="0071682B" w:rsidP="0071682B">
            <w:pPr>
              <w:jc w:val="center"/>
              <w:rPr>
                <w:rFonts w:ascii="Calibri" w:eastAsia="Times New Roman" w:hAnsi="Calibri" w:cs="Calibri"/>
                <w:color w:val="000000"/>
              </w:rPr>
            </w:pPr>
          </w:p>
        </w:tc>
      </w:tr>
      <w:tr w:rsidR="0071682B" w:rsidRPr="000C3418" w14:paraId="5769EE94" w14:textId="77777777" w:rsidTr="0071682B">
        <w:trPr>
          <w:trHeight w:val="158"/>
        </w:trPr>
        <w:tc>
          <w:tcPr>
            <w:tcW w:w="508" w:type="dxa"/>
            <w:tcBorders>
              <w:top w:val="nil"/>
              <w:left w:val="nil"/>
              <w:bottom w:val="nil"/>
              <w:right w:val="nil"/>
            </w:tcBorders>
            <w:shd w:val="clear" w:color="auto" w:fill="auto"/>
            <w:noWrap/>
            <w:vAlign w:val="bottom"/>
            <w:hideMark/>
          </w:tcPr>
          <w:p w14:paraId="2CA784B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82</w:t>
            </w:r>
          </w:p>
        </w:tc>
        <w:tc>
          <w:tcPr>
            <w:tcW w:w="2142" w:type="dxa"/>
            <w:tcBorders>
              <w:top w:val="nil"/>
              <w:left w:val="nil"/>
              <w:bottom w:val="nil"/>
              <w:right w:val="nil"/>
            </w:tcBorders>
            <w:shd w:val="clear" w:color="auto" w:fill="auto"/>
            <w:noWrap/>
            <w:vAlign w:val="bottom"/>
            <w:hideMark/>
          </w:tcPr>
          <w:p w14:paraId="319B98B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0,248</w:t>
            </w:r>
          </w:p>
        </w:tc>
        <w:tc>
          <w:tcPr>
            <w:tcW w:w="1897" w:type="dxa"/>
            <w:tcBorders>
              <w:top w:val="nil"/>
              <w:left w:val="nil"/>
              <w:bottom w:val="nil"/>
              <w:right w:val="nil"/>
            </w:tcBorders>
            <w:shd w:val="clear" w:color="auto" w:fill="auto"/>
            <w:noWrap/>
            <w:vAlign w:val="bottom"/>
            <w:hideMark/>
          </w:tcPr>
          <w:p w14:paraId="393F0A8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1,097</w:t>
            </w:r>
          </w:p>
        </w:tc>
        <w:tc>
          <w:tcPr>
            <w:tcW w:w="2179" w:type="dxa"/>
            <w:tcBorders>
              <w:top w:val="nil"/>
              <w:left w:val="nil"/>
              <w:bottom w:val="nil"/>
              <w:right w:val="nil"/>
            </w:tcBorders>
            <w:shd w:val="clear" w:color="auto" w:fill="auto"/>
            <w:noWrap/>
            <w:vAlign w:val="bottom"/>
            <w:hideMark/>
          </w:tcPr>
          <w:p w14:paraId="42830F7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15,228</w:t>
            </w:r>
          </w:p>
        </w:tc>
        <w:tc>
          <w:tcPr>
            <w:tcW w:w="2577" w:type="dxa"/>
            <w:tcBorders>
              <w:top w:val="nil"/>
              <w:left w:val="nil"/>
              <w:bottom w:val="nil"/>
              <w:right w:val="nil"/>
            </w:tcBorders>
            <w:shd w:val="clear" w:color="auto" w:fill="auto"/>
            <w:noWrap/>
            <w:vAlign w:val="bottom"/>
            <w:hideMark/>
          </w:tcPr>
          <w:p w14:paraId="38F62EB0" w14:textId="77777777" w:rsidR="0071682B" w:rsidRPr="000C3418" w:rsidRDefault="0071682B" w:rsidP="0071682B">
            <w:pPr>
              <w:jc w:val="center"/>
              <w:rPr>
                <w:rFonts w:ascii="Calibri" w:eastAsia="Times New Roman" w:hAnsi="Calibri" w:cs="Calibri"/>
                <w:color w:val="000000"/>
              </w:rPr>
            </w:pPr>
          </w:p>
        </w:tc>
      </w:tr>
      <w:tr w:rsidR="0071682B" w:rsidRPr="000C3418" w14:paraId="3D142035" w14:textId="77777777" w:rsidTr="0071682B">
        <w:trPr>
          <w:trHeight w:val="158"/>
        </w:trPr>
        <w:tc>
          <w:tcPr>
            <w:tcW w:w="508" w:type="dxa"/>
            <w:tcBorders>
              <w:top w:val="nil"/>
              <w:left w:val="nil"/>
              <w:bottom w:val="nil"/>
              <w:right w:val="nil"/>
            </w:tcBorders>
            <w:shd w:val="clear" w:color="auto" w:fill="auto"/>
            <w:noWrap/>
            <w:vAlign w:val="bottom"/>
            <w:hideMark/>
          </w:tcPr>
          <w:p w14:paraId="15F2790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93</w:t>
            </w:r>
          </w:p>
        </w:tc>
        <w:tc>
          <w:tcPr>
            <w:tcW w:w="2142" w:type="dxa"/>
            <w:tcBorders>
              <w:top w:val="nil"/>
              <w:left w:val="nil"/>
              <w:bottom w:val="nil"/>
              <w:right w:val="nil"/>
            </w:tcBorders>
            <w:shd w:val="clear" w:color="auto" w:fill="auto"/>
            <w:noWrap/>
            <w:vAlign w:val="bottom"/>
            <w:hideMark/>
          </w:tcPr>
          <w:p w14:paraId="121A1CD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0,202</w:t>
            </w:r>
          </w:p>
        </w:tc>
        <w:tc>
          <w:tcPr>
            <w:tcW w:w="1897" w:type="dxa"/>
            <w:tcBorders>
              <w:top w:val="nil"/>
              <w:left w:val="nil"/>
              <w:bottom w:val="nil"/>
              <w:right w:val="nil"/>
            </w:tcBorders>
            <w:shd w:val="clear" w:color="auto" w:fill="auto"/>
            <w:noWrap/>
            <w:vAlign w:val="bottom"/>
            <w:hideMark/>
          </w:tcPr>
          <w:p w14:paraId="0ED25F3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1,092</w:t>
            </w:r>
          </w:p>
        </w:tc>
        <w:tc>
          <w:tcPr>
            <w:tcW w:w="2179" w:type="dxa"/>
            <w:tcBorders>
              <w:top w:val="nil"/>
              <w:left w:val="nil"/>
              <w:bottom w:val="nil"/>
              <w:right w:val="nil"/>
            </w:tcBorders>
            <w:shd w:val="clear" w:color="auto" w:fill="auto"/>
            <w:noWrap/>
            <w:vAlign w:val="bottom"/>
            <w:hideMark/>
          </w:tcPr>
          <w:p w14:paraId="379CAB4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29,713</w:t>
            </w:r>
          </w:p>
        </w:tc>
        <w:tc>
          <w:tcPr>
            <w:tcW w:w="2577" w:type="dxa"/>
            <w:tcBorders>
              <w:top w:val="nil"/>
              <w:left w:val="nil"/>
              <w:bottom w:val="nil"/>
              <w:right w:val="nil"/>
            </w:tcBorders>
            <w:shd w:val="clear" w:color="auto" w:fill="auto"/>
            <w:noWrap/>
            <w:vAlign w:val="bottom"/>
            <w:hideMark/>
          </w:tcPr>
          <w:p w14:paraId="1062E5BC" w14:textId="77777777" w:rsidR="0071682B" w:rsidRPr="000C3418" w:rsidRDefault="0071682B" w:rsidP="0071682B">
            <w:pPr>
              <w:jc w:val="center"/>
              <w:rPr>
                <w:rFonts w:ascii="Calibri" w:eastAsia="Times New Roman" w:hAnsi="Calibri" w:cs="Calibri"/>
                <w:color w:val="000000"/>
              </w:rPr>
            </w:pPr>
          </w:p>
        </w:tc>
      </w:tr>
      <w:tr w:rsidR="0071682B" w:rsidRPr="000C3418" w14:paraId="79FD0B58" w14:textId="77777777" w:rsidTr="0071682B">
        <w:trPr>
          <w:trHeight w:val="158"/>
        </w:trPr>
        <w:tc>
          <w:tcPr>
            <w:tcW w:w="508" w:type="dxa"/>
            <w:tcBorders>
              <w:top w:val="nil"/>
              <w:left w:val="nil"/>
              <w:bottom w:val="nil"/>
              <w:right w:val="nil"/>
            </w:tcBorders>
            <w:shd w:val="clear" w:color="auto" w:fill="auto"/>
            <w:noWrap/>
            <w:vAlign w:val="bottom"/>
            <w:hideMark/>
          </w:tcPr>
          <w:p w14:paraId="482472F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96</w:t>
            </w:r>
          </w:p>
        </w:tc>
        <w:tc>
          <w:tcPr>
            <w:tcW w:w="2142" w:type="dxa"/>
            <w:tcBorders>
              <w:top w:val="nil"/>
              <w:left w:val="nil"/>
              <w:bottom w:val="nil"/>
              <w:right w:val="nil"/>
            </w:tcBorders>
            <w:shd w:val="clear" w:color="auto" w:fill="auto"/>
            <w:noWrap/>
            <w:vAlign w:val="bottom"/>
            <w:hideMark/>
          </w:tcPr>
          <w:p w14:paraId="395B1BD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0,352</w:t>
            </w:r>
          </w:p>
        </w:tc>
        <w:tc>
          <w:tcPr>
            <w:tcW w:w="1897" w:type="dxa"/>
            <w:tcBorders>
              <w:top w:val="nil"/>
              <w:left w:val="nil"/>
              <w:bottom w:val="nil"/>
              <w:right w:val="nil"/>
            </w:tcBorders>
            <w:shd w:val="clear" w:color="auto" w:fill="auto"/>
            <w:noWrap/>
            <w:vAlign w:val="bottom"/>
            <w:hideMark/>
          </w:tcPr>
          <w:p w14:paraId="7746C93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1,084</w:t>
            </w:r>
          </w:p>
        </w:tc>
        <w:tc>
          <w:tcPr>
            <w:tcW w:w="2179" w:type="dxa"/>
            <w:tcBorders>
              <w:top w:val="nil"/>
              <w:left w:val="nil"/>
              <w:bottom w:val="nil"/>
              <w:right w:val="nil"/>
            </w:tcBorders>
            <w:shd w:val="clear" w:color="auto" w:fill="auto"/>
            <w:noWrap/>
            <w:vAlign w:val="bottom"/>
            <w:hideMark/>
          </w:tcPr>
          <w:p w14:paraId="71A2F85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6,096</w:t>
            </w:r>
          </w:p>
        </w:tc>
        <w:tc>
          <w:tcPr>
            <w:tcW w:w="2577" w:type="dxa"/>
            <w:tcBorders>
              <w:top w:val="nil"/>
              <w:left w:val="nil"/>
              <w:bottom w:val="nil"/>
              <w:right w:val="nil"/>
            </w:tcBorders>
            <w:shd w:val="clear" w:color="auto" w:fill="auto"/>
            <w:noWrap/>
            <w:vAlign w:val="bottom"/>
            <w:hideMark/>
          </w:tcPr>
          <w:p w14:paraId="141EBB1D" w14:textId="77777777" w:rsidR="0071682B" w:rsidRPr="000C3418" w:rsidRDefault="0071682B" w:rsidP="0071682B">
            <w:pPr>
              <w:jc w:val="center"/>
              <w:rPr>
                <w:rFonts w:ascii="Calibri" w:eastAsia="Times New Roman" w:hAnsi="Calibri" w:cs="Calibri"/>
                <w:color w:val="000000"/>
              </w:rPr>
            </w:pPr>
          </w:p>
        </w:tc>
      </w:tr>
      <w:tr w:rsidR="0071682B" w:rsidRPr="000C3418" w14:paraId="4100ED6A" w14:textId="77777777" w:rsidTr="0071682B">
        <w:trPr>
          <w:trHeight w:val="158"/>
        </w:trPr>
        <w:tc>
          <w:tcPr>
            <w:tcW w:w="508" w:type="dxa"/>
            <w:tcBorders>
              <w:top w:val="nil"/>
              <w:left w:val="nil"/>
              <w:bottom w:val="nil"/>
              <w:right w:val="nil"/>
            </w:tcBorders>
            <w:shd w:val="clear" w:color="auto" w:fill="auto"/>
            <w:noWrap/>
            <w:vAlign w:val="bottom"/>
            <w:hideMark/>
          </w:tcPr>
          <w:p w14:paraId="7BA9179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98</w:t>
            </w:r>
          </w:p>
        </w:tc>
        <w:tc>
          <w:tcPr>
            <w:tcW w:w="2142" w:type="dxa"/>
            <w:tcBorders>
              <w:top w:val="nil"/>
              <w:left w:val="nil"/>
              <w:bottom w:val="nil"/>
              <w:right w:val="nil"/>
            </w:tcBorders>
            <w:shd w:val="clear" w:color="auto" w:fill="auto"/>
            <w:noWrap/>
            <w:vAlign w:val="bottom"/>
            <w:hideMark/>
          </w:tcPr>
          <w:p w14:paraId="20FA056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0,250</w:t>
            </w:r>
          </w:p>
        </w:tc>
        <w:tc>
          <w:tcPr>
            <w:tcW w:w="1897" w:type="dxa"/>
            <w:tcBorders>
              <w:top w:val="nil"/>
              <w:left w:val="nil"/>
              <w:bottom w:val="nil"/>
              <w:right w:val="nil"/>
            </w:tcBorders>
            <w:shd w:val="clear" w:color="auto" w:fill="auto"/>
            <w:noWrap/>
            <w:vAlign w:val="bottom"/>
            <w:hideMark/>
          </w:tcPr>
          <w:p w14:paraId="32ADC6F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1,092</w:t>
            </w:r>
          </w:p>
        </w:tc>
        <w:tc>
          <w:tcPr>
            <w:tcW w:w="2179" w:type="dxa"/>
            <w:tcBorders>
              <w:top w:val="nil"/>
              <w:left w:val="nil"/>
              <w:bottom w:val="nil"/>
              <w:right w:val="nil"/>
            </w:tcBorders>
            <w:shd w:val="clear" w:color="auto" w:fill="auto"/>
            <w:noWrap/>
            <w:vAlign w:val="bottom"/>
            <w:hideMark/>
          </w:tcPr>
          <w:p w14:paraId="4FB5B77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14,892</w:t>
            </w:r>
          </w:p>
        </w:tc>
        <w:tc>
          <w:tcPr>
            <w:tcW w:w="2577" w:type="dxa"/>
            <w:tcBorders>
              <w:top w:val="nil"/>
              <w:left w:val="nil"/>
              <w:bottom w:val="nil"/>
              <w:right w:val="nil"/>
            </w:tcBorders>
            <w:shd w:val="clear" w:color="auto" w:fill="auto"/>
            <w:noWrap/>
            <w:vAlign w:val="bottom"/>
            <w:hideMark/>
          </w:tcPr>
          <w:p w14:paraId="094BEE48" w14:textId="77777777" w:rsidR="0071682B" w:rsidRPr="000C3418" w:rsidRDefault="0071682B" w:rsidP="0071682B">
            <w:pPr>
              <w:jc w:val="center"/>
              <w:rPr>
                <w:rFonts w:ascii="Calibri" w:eastAsia="Times New Roman" w:hAnsi="Calibri" w:cs="Calibri"/>
                <w:color w:val="000000"/>
              </w:rPr>
            </w:pPr>
          </w:p>
        </w:tc>
      </w:tr>
      <w:tr w:rsidR="0071682B" w:rsidRPr="000C3418" w14:paraId="0E4E2640" w14:textId="77777777" w:rsidTr="0071682B">
        <w:trPr>
          <w:trHeight w:val="158"/>
        </w:trPr>
        <w:tc>
          <w:tcPr>
            <w:tcW w:w="508" w:type="dxa"/>
            <w:tcBorders>
              <w:top w:val="nil"/>
              <w:left w:val="nil"/>
              <w:bottom w:val="nil"/>
              <w:right w:val="nil"/>
            </w:tcBorders>
            <w:shd w:val="clear" w:color="auto" w:fill="auto"/>
            <w:noWrap/>
            <w:vAlign w:val="bottom"/>
            <w:hideMark/>
          </w:tcPr>
          <w:p w14:paraId="5BA0CA4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99</w:t>
            </w:r>
          </w:p>
        </w:tc>
        <w:tc>
          <w:tcPr>
            <w:tcW w:w="2142" w:type="dxa"/>
            <w:tcBorders>
              <w:top w:val="nil"/>
              <w:left w:val="nil"/>
              <w:bottom w:val="nil"/>
              <w:right w:val="nil"/>
            </w:tcBorders>
            <w:shd w:val="clear" w:color="auto" w:fill="auto"/>
            <w:noWrap/>
            <w:vAlign w:val="bottom"/>
            <w:hideMark/>
          </w:tcPr>
          <w:p w14:paraId="427C1C2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0,414</w:t>
            </w:r>
          </w:p>
        </w:tc>
        <w:tc>
          <w:tcPr>
            <w:tcW w:w="1897" w:type="dxa"/>
            <w:tcBorders>
              <w:top w:val="nil"/>
              <w:left w:val="nil"/>
              <w:bottom w:val="nil"/>
              <w:right w:val="nil"/>
            </w:tcBorders>
            <w:shd w:val="clear" w:color="auto" w:fill="auto"/>
            <w:noWrap/>
            <w:vAlign w:val="bottom"/>
            <w:hideMark/>
          </w:tcPr>
          <w:p w14:paraId="2E508CF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1,087</w:t>
            </w:r>
          </w:p>
        </w:tc>
        <w:tc>
          <w:tcPr>
            <w:tcW w:w="2179" w:type="dxa"/>
            <w:tcBorders>
              <w:top w:val="nil"/>
              <w:left w:val="nil"/>
              <w:bottom w:val="nil"/>
              <w:right w:val="nil"/>
            </w:tcBorders>
            <w:shd w:val="clear" w:color="auto" w:fill="auto"/>
            <w:noWrap/>
            <w:vAlign w:val="bottom"/>
            <w:hideMark/>
          </w:tcPr>
          <w:p w14:paraId="633B90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4,256</w:t>
            </w:r>
          </w:p>
        </w:tc>
        <w:tc>
          <w:tcPr>
            <w:tcW w:w="2577" w:type="dxa"/>
            <w:tcBorders>
              <w:top w:val="nil"/>
              <w:left w:val="nil"/>
              <w:bottom w:val="nil"/>
              <w:right w:val="nil"/>
            </w:tcBorders>
            <w:shd w:val="clear" w:color="auto" w:fill="auto"/>
            <w:noWrap/>
            <w:vAlign w:val="bottom"/>
            <w:hideMark/>
          </w:tcPr>
          <w:p w14:paraId="7F1CC8BE" w14:textId="77777777" w:rsidR="0071682B" w:rsidRPr="000C3418" w:rsidRDefault="0071682B" w:rsidP="0071682B">
            <w:pPr>
              <w:jc w:val="center"/>
              <w:rPr>
                <w:rFonts w:ascii="Calibri" w:eastAsia="Times New Roman" w:hAnsi="Calibri" w:cs="Calibri"/>
                <w:color w:val="000000"/>
              </w:rPr>
            </w:pPr>
          </w:p>
        </w:tc>
      </w:tr>
      <w:tr w:rsidR="0071682B" w:rsidRPr="000C3418" w14:paraId="4ED03712" w14:textId="77777777" w:rsidTr="0071682B">
        <w:trPr>
          <w:trHeight w:val="158"/>
        </w:trPr>
        <w:tc>
          <w:tcPr>
            <w:tcW w:w="508" w:type="dxa"/>
            <w:tcBorders>
              <w:top w:val="nil"/>
              <w:left w:val="nil"/>
              <w:bottom w:val="nil"/>
              <w:right w:val="nil"/>
            </w:tcBorders>
            <w:shd w:val="clear" w:color="auto" w:fill="auto"/>
            <w:noWrap/>
            <w:vAlign w:val="bottom"/>
            <w:hideMark/>
          </w:tcPr>
          <w:p w14:paraId="671E173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100</w:t>
            </w:r>
          </w:p>
        </w:tc>
        <w:tc>
          <w:tcPr>
            <w:tcW w:w="2142" w:type="dxa"/>
            <w:tcBorders>
              <w:top w:val="nil"/>
              <w:left w:val="nil"/>
              <w:bottom w:val="nil"/>
              <w:right w:val="nil"/>
            </w:tcBorders>
            <w:shd w:val="clear" w:color="auto" w:fill="auto"/>
            <w:noWrap/>
            <w:vAlign w:val="bottom"/>
            <w:hideMark/>
          </w:tcPr>
          <w:p w14:paraId="086DEBD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0,164</w:t>
            </w:r>
          </w:p>
        </w:tc>
        <w:tc>
          <w:tcPr>
            <w:tcW w:w="1897" w:type="dxa"/>
            <w:tcBorders>
              <w:top w:val="nil"/>
              <w:left w:val="nil"/>
              <w:bottom w:val="nil"/>
              <w:right w:val="nil"/>
            </w:tcBorders>
            <w:shd w:val="clear" w:color="auto" w:fill="auto"/>
            <w:noWrap/>
            <w:vAlign w:val="bottom"/>
            <w:hideMark/>
          </w:tcPr>
          <w:p w14:paraId="7BFD031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1,091</w:t>
            </w:r>
          </w:p>
        </w:tc>
        <w:tc>
          <w:tcPr>
            <w:tcW w:w="2179" w:type="dxa"/>
            <w:tcBorders>
              <w:top w:val="nil"/>
              <w:left w:val="nil"/>
              <w:bottom w:val="nil"/>
              <w:right w:val="nil"/>
            </w:tcBorders>
            <w:shd w:val="clear" w:color="auto" w:fill="auto"/>
            <w:noWrap/>
            <w:vAlign w:val="bottom"/>
            <w:hideMark/>
          </w:tcPr>
          <w:p w14:paraId="346CC32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68,238</w:t>
            </w:r>
          </w:p>
        </w:tc>
        <w:tc>
          <w:tcPr>
            <w:tcW w:w="2577" w:type="dxa"/>
            <w:tcBorders>
              <w:top w:val="nil"/>
              <w:left w:val="nil"/>
              <w:bottom w:val="nil"/>
              <w:right w:val="nil"/>
            </w:tcBorders>
            <w:shd w:val="clear" w:color="auto" w:fill="auto"/>
            <w:noWrap/>
            <w:vAlign w:val="bottom"/>
            <w:hideMark/>
          </w:tcPr>
          <w:p w14:paraId="4B88812B" w14:textId="77777777" w:rsidR="0071682B" w:rsidRPr="000C3418" w:rsidRDefault="0071682B" w:rsidP="0071682B">
            <w:pPr>
              <w:jc w:val="center"/>
              <w:rPr>
                <w:rFonts w:ascii="Calibri" w:eastAsia="Times New Roman" w:hAnsi="Calibri" w:cs="Calibri"/>
                <w:color w:val="000000"/>
              </w:rPr>
            </w:pPr>
          </w:p>
        </w:tc>
      </w:tr>
      <w:tr w:rsidR="0071682B" w:rsidRPr="000C3418" w14:paraId="4D2339E3" w14:textId="77777777" w:rsidTr="0071682B">
        <w:trPr>
          <w:trHeight w:val="158"/>
        </w:trPr>
        <w:tc>
          <w:tcPr>
            <w:tcW w:w="508" w:type="dxa"/>
            <w:tcBorders>
              <w:top w:val="nil"/>
              <w:left w:val="nil"/>
              <w:bottom w:val="nil"/>
              <w:right w:val="nil"/>
            </w:tcBorders>
            <w:shd w:val="clear" w:color="auto" w:fill="auto"/>
            <w:noWrap/>
            <w:vAlign w:val="bottom"/>
            <w:hideMark/>
          </w:tcPr>
          <w:p w14:paraId="24DD8F5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107</w:t>
            </w:r>
          </w:p>
        </w:tc>
        <w:tc>
          <w:tcPr>
            <w:tcW w:w="2142" w:type="dxa"/>
            <w:tcBorders>
              <w:top w:val="nil"/>
              <w:left w:val="nil"/>
              <w:bottom w:val="nil"/>
              <w:right w:val="nil"/>
            </w:tcBorders>
            <w:shd w:val="clear" w:color="auto" w:fill="auto"/>
            <w:noWrap/>
            <w:vAlign w:val="bottom"/>
            <w:hideMark/>
          </w:tcPr>
          <w:p w14:paraId="62D0183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0,377</w:t>
            </w:r>
          </w:p>
        </w:tc>
        <w:tc>
          <w:tcPr>
            <w:tcW w:w="1897" w:type="dxa"/>
            <w:tcBorders>
              <w:top w:val="nil"/>
              <w:left w:val="nil"/>
              <w:bottom w:val="nil"/>
              <w:right w:val="nil"/>
            </w:tcBorders>
            <w:shd w:val="clear" w:color="auto" w:fill="auto"/>
            <w:noWrap/>
            <w:vAlign w:val="bottom"/>
            <w:hideMark/>
          </w:tcPr>
          <w:p w14:paraId="643D4D7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1,094</w:t>
            </w:r>
          </w:p>
        </w:tc>
        <w:tc>
          <w:tcPr>
            <w:tcW w:w="2179" w:type="dxa"/>
            <w:tcBorders>
              <w:top w:val="nil"/>
              <w:left w:val="nil"/>
              <w:bottom w:val="nil"/>
              <w:right w:val="nil"/>
            </w:tcBorders>
            <w:shd w:val="clear" w:color="auto" w:fill="auto"/>
            <w:noWrap/>
            <w:vAlign w:val="bottom"/>
            <w:hideMark/>
          </w:tcPr>
          <w:p w14:paraId="1ED0DDF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5,185</w:t>
            </w:r>
          </w:p>
        </w:tc>
        <w:tc>
          <w:tcPr>
            <w:tcW w:w="2577" w:type="dxa"/>
            <w:tcBorders>
              <w:top w:val="nil"/>
              <w:left w:val="nil"/>
              <w:bottom w:val="nil"/>
              <w:right w:val="nil"/>
            </w:tcBorders>
            <w:shd w:val="clear" w:color="auto" w:fill="auto"/>
            <w:noWrap/>
            <w:vAlign w:val="bottom"/>
            <w:hideMark/>
          </w:tcPr>
          <w:p w14:paraId="4DE10901" w14:textId="77777777" w:rsidR="0071682B" w:rsidRPr="000C3418" w:rsidRDefault="0071682B" w:rsidP="0071682B">
            <w:pPr>
              <w:jc w:val="center"/>
              <w:rPr>
                <w:rFonts w:ascii="Calibri" w:eastAsia="Times New Roman" w:hAnsi="Calibri" w:cs="Calibri"/>
                <w:color w:val="000000"/>
              </w:rPr>
            </w:pPr>
          </w:p>
        </w:tc>
      </w:tr>
      <w:tr w:rsidR="0071682B" w:rsidRPr="000C3418" w14:paraId="2745B301" w14:textId="77777777" w:rsidTr="0071682B">
        <w:trPr>
          <w:trHeight w:val="158"/>
        </w:trPr>
        <w:tc>
          <w:tcPr>
            <w:tcW w:w="508" w:type="dxa"/>
            <w:tcBorders>
              <w:top w:val="nil"/>
              <w:left w:val="nil"/>
              <w:bottom w:val="nil"/>
              <w:right w:val="nil"/>
            </w:tcBorders>
            <w:shd w:val="clear" w:color="auto" w:fill="auto"/>
            <w:noWrap/>
            <w:vAlign w:val="bottom"/>
            <w:hideMark/>
          </w:tcPr>
          <w:p w14:paraId="5B70A11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115</w:t>
            </w:r>
          </w:p>
        </w:tc>
        <w:tc>
          <w:tcPr>
            <w:tcW w:w="2142" w:type="dxa"/>
            <w:tcBorders>
              <w:top w:val="nil"/>
              <w:left w:val="nil"/>
              <w:bottom w:val="nil"/>
              <w:right w:val="nil"/>
            </w:tcBorders>
            <w:shd w:val="clear" w:color="auto" w:fill="auto"/>
            <w:noWrap/>
            <w:vAlign w:val="bottom"/>
            <w:hideMark/>
          </w:tcPr>
          <w:p w14:paraId="0AE0D13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0,289</w:t>
            </w:r>
          </w:p>
        </w:tc>
        <w:tc>
          <w:tcPr>
            <w:tcW w:w="1897" w:type="dxa"/>
            <w:tcBorders>
              <w:top w:val="nil"/>
              <w:left w:val="nil"/>
              <w:bottom w:val="nil"/>
              <w:right w:val="nil"/>
            </w:tcBorders>
            <w:shd w:val="clear" w:color="auto" w:fill="auto"/>
            <w:noWrap/>
            <w:vAlign w:val="bottom"/>
            <w:hideMark/>
          </w:tcPr>
          <w:p w14:paraId="6DC6E6F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1,083</w:t>
            </w:r>
          </w:p>
        </w:tc>
        <w:tc>
          <w:tcPr>
            <w:tcW w:w="2179" w:type="dxa"/>
            <w:tcBorders>
              <w:top w:val="nil"/>
              <w:left w:val="nil"/>
              <w:bottom w:val="nil"/>
              <w:right w:val="nil"/>
            </w:tcBorders>
            <w:shd w:val="clear" w:color="auto" w:fill="auto"/>
            <w:noWrap/>
            <w:vAlign w:val="bottom"/>
            <w:hideMark/>
          </w:tcPr>
          <w:p w14:paraId="0298B17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9,938</w:t>
            </w:r>
          </w:p>
        </w:tc>
        <w:tc>
          <w:tcPr>
            <w:tcW w:w="2577" w:type="dxa"/>
            <w:tcBorders>
              <w:top w:val="nil"/>
              <w:left w:val="nil"/>
              <w:bottom w:val="nil"/>
              <w:right w:val="nil"/>
            </w:tcBorders>
            <w:shd w:val="clear" w:color="auto" w:fill="auto"/>
            <w:noWrap/>
            <w:vAlign w:val="bottom"/>
            <w:hideMark/>
          </w:tcPr>
          <w:p w14:paraId="36DBBF46" w14:textId="77777777" w:rsidR="0071682B" w:rsidRPr="000C3418" w:rsidRDefault="0071682B" w:rsidP="0071682B">
            <w:pPr>
              <w:jc w:val="center"/>
              <w:rPr>
                <w:rFonts w:ascii="Calibri" w:eastAsia="Times New Roman" w:hAnsi="Calibri" w:cs="Calibri"/>
                <w:color w:val="000000"/>
              </w:rPr>
            </w:pPr>
          </w:p>
        </w:tc>
      </w:tr>
      <w:tr w:rsidR="0071682B" w:rsidRPr="000C3418" w14:paraId="1A98B648" w14:textId="77777777" w:rsidTr="0071682B">
        <w:trPr>
          <w:trHeight w:val="158"/>
        </w:trPr>
        <w:tc>
          <w:tcPr>
            <w:tcW w:w="508" w:type="dxa"/>
            <w:tcBorders>
              <w:top w:val="nil"/>
              <w:left w:val="nil"/>
              <w:bottom w:val="nil"/>
              <w:right w:val="nil"/>
            </w:tcBorders>
            <w:shd w:val="clear" w:color="auto" w:fill="auto"/>
            <w:noWrap/>
            <w:vAlign w:val="bottom"/>
            <w:hideMark/>
          </w:tcPr>
          <w:p w14:paraId="37F0FE4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118</w:t>
            </w:r>
          </w:p>
        </w:tc>
        <w:tc>
          <w:tcPr>
            <w:tcW w:w="2142" w:type="dxa"/>
            <w:tcBorders>
              <w:top w:val="nil"/>
              <w:left w:val="nil"/>
              <w:bottom w:val="nil"/>
              <w:right w:val="nil"/>
            </w:tcBorders>
            <w:shd w:val="clear" w:color="auto" w:fill="auto"/>
            <w:noWrap/>
            <w:vAlign w:val="bottom"/>
            <w:hideMark/>
          </w:tcPr>
          <w:p w14:paraId="335816F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0,182</w:t>
            </w:r>
          </w:p>
        </w:tc>
        <w:tc>
          <w:tcPr>
            <w:tcW w:w="1897" w:type="dxa"/>
            <w:tcBorders>
              <w:top w:val="nil"/>
              <w:left w:val="nil"/>
              <w:bottom w:val="nil"/>
              <w:right w:val="nil"/>
            </w:tcBorders>
            <w:shd w:val="clear" w:color="auto" w:fill="auto"/>
            <w:noWrap/>
            <w:vAlign w:val="bottom"/>
            <w:hideMark/>
          </w:tcPr>
          <w:p w14:paraId="55755FB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1,108</w:t>
            </w:r>
          </w:p>
        </w:tc>
        <w:tc>
          <w:tcPr>
            <w:tcW w:w="2179" w:type="dxa"/>
            <w:tcBorders>
              <w:top w:val="nil"/>
              <w:left w:val="nil"/>
              <w:bottom w:val="nil"/>
              <w:right w:val="nil"/>
            </w:tcBorders>
            <w:shd w:val="clear" w:color="auto" w:fill="auto"/>
            <w:noWrap/>
            <w:vAlign w:val="bottom"/>
            <w:hideMark/>
          </w:tcPr>
          <w:p w14:paraId="12E5B77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43,513</w:t>
            </w:r>
          </w:p>
        </w:tc>
        <w:tc>
          <w:tcPr>
            <w:tcW w:w="2577" w:type="dxa"/>
            <w:tcBorders>
              <w:top w:val="nil"/>
              <w:left w:val="nil"/>
              <w:bottom w:val="nil"/>
              <w:right w:val="nil"/>
            </w:tcBorders>
            <w:shd w:val="clear" w:color="auto" w:fill="auto"/>
            <w:noWrap/>
            <w:vAlign w:val="bottom"/>
            <w:hideMark/>
          </w:tcPr>
          <w:p w14:paraId="11BCFF3E" w14:textId="77777777" w:rsidR="0071682B" w:rsidRPr="000C3418" w:rsidRDefault="0071682B" w:rsidP="0071682B">
            <w:pPr>
              <w:jc w:val="center"/>
              <w:rPr>
                <w:rFonts w:ascii="Calibri" w:eastAsia="Times New Roman" w:hAnsi="Calibri" w:cs="Calibri"/>
                <w:color w:val="000000"/>
              </w:rPr>
            </w:pPr>
          </w:p>
        </w:tc>
      </w:tr>
      <w:tr w:rsidR="0071682B" w:rsidRPr="000C3418" w14:paraId="7ADC3D50" w14:textId="77777777" w:rsidTr="0071682B">
        <w:trPr>
          <w:trHeight w:val="158"/>
        </w:trPr>
        <w:tc>
          <w:tcPr>
            <w:tcW w:w="508" w:type="dxa"/>
            <w:tcBorders>
              <w:top w:val="nil"/>
              <w:left w:val="nil"/>
              <w:bottom w:val="nil"/>
              <w:right w:val="nil"/>
            </w:tcBorders>
            <w:shd w:val="clear" w:color="auto" w:fill="auto"/>
            <w:noWrap/>
            <w:vAlign w:val="bottom"/>
            <w:hideMark/>
          </w:tcPr>
          <w:p w14:paraId="6F95A9F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120</w:t>
            </w:r>
          </w:p>
        </w:tc>
        <w:tc>
          <w:tcPr>
            <w:tcW w:w="2142" w:type="dxa"/>
            <w:tcBorders>
              <w:top w:val="nil"/>
              <w:left w:val="nil"/>
              <w:bottom w:val="nil"/>
              <w:right w:val="nil"/>
            </w:tcBorders>
            <w:shd w:val="clear" w:color="auto" w:fill="auto"/>
            <w:noWrap/>
            <w:vAlign w:val="bottom"/>
            <w:hideMark/>
          </w:tcPr>
          <w:p w14:paraId="5BA56ED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0,116</w:t>
            </w:r>
          </w:p>
        </w:tc>
        <w:tc>
          <w:tcPr>
            <w:tcW w:w="1897" w:type="dxa"/>
            <w:tcBorders>
              <w:top w:val="nil"/>
              <w:left w:val="nil"/>
              <w:bottom w:val="nil"/>
              <w:right w:val="nil"/>
            </w:tcBorders>
            <w:shd w:val="clear" w:color="auto" w:fill="auto"/>
            <w:noWrap/>
            <w:vAlign w:val="bottom"/>
            <w:hideMark/>
          </w:tcPr>
          <w:p w14:paraId="74995A4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1,091</w:t>
            </w:r>
          </w:p>
        </w:tc>
        <w:tc>
          <w:tcPr>
            <w:tcW w:w="2179" w:type="dxa"/>
            <w:tcBorders>
              <w:top w:val="nil"/>
              <w:left w:val="nil"/>
              <w:bottom w:val="nil"/>
              <w:right w:val="nil"/>
            </w:tcBorders>
            <w:shd w:val="clear" w:color="auto" w:fill="auto"/>
            <w:noWrap/>
            <w:vAlign w:val="bottom"/>
            <w:hideMark/>
          </w:tcPr>
          <w:p w14:paraId="3A288C5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391,828</w:t>
            </w:r>
          </w:p>
        </w:tc>
        <w:tc>
          <w:tcPr>
            <w:tcW w:w="2577" w:type="dxa"/>
            <w:tcBorders>
              <w:top w:val="nil"/>
              <w:left w:val="nil"/>
              <w:bottom w:val="nil"/>
              <w:right w:val="nil"/>
            </w:tcBorders>
            <w:shd w:val="clear" w:color="auto" w:fill="auto"/>
            <w:noWrap/>
            <w:vAlign w:val="bottom"/>
            <w:hideMark/>
          </w:tcPr>
          <w:p w14:paraId="409DA553" w14:textId="77777777" w:rsidR="0071682B" w:rsidRPr="000C3418" w:rsidRDefault="0071682B" w:rsidP="0071682B">
            <w:pPr>
              <w:jc w:val="center"/>
              <w:rPr>
                <w:rFonts w:ascii="Calibri" w:eastAsia="Times New Roman" w:hAnsi="Calibri" w:cs="Calibri"/>
                <w:color w:val="000000"/>
              </w:rPr>
            </w:pPr>
          </w:p>
        </w:tc>
      </w:tr>
      <w:tr w:rsidR="0071682B" w:rsidRPr="000C3418" w14:paraId="1AA9977D" w14:textId="77777777" w:rsidTr="0071682B">
        <w:trPr>
          <w:trHeight w:val="158"/>
        </w:trPr>
        <w:tc>
          <w:tcPr>
            <w:tcW w:w="508" w:type="dxa"/>
            <w:tcBorders>
              <w:top w:val="nil"/>
              <w:left w:val="nil"/>
              <w:bottom w:val="nil"/>
              <w:right w:val="nil"/>
            </w:tcBorders>
            <w:shd w:val="clear" w:color="auto" w:fill="auto"/>
            <w:noWrap/>
            <w:vAlign w:val="bottom"/>
            <w:hideMark/>
          </w:tcPr>
          <w:p w14:paraId="6E290FE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124</w:t>
            </w:r>
          </w:p>
        </w:tc>
        <w:tc>
          <w:tcPr>
            <w:tcW w:w="2142" w:type="dxa"/>
            <w:tcBorders>
              <w:top w:val="nil"/>
              <w:left w:val="nil"/>
              <w:bottom w:val="nil"/>
              <w:right w:val="nil"/>
            </w:tcBorders>
            <w:shd w:val="clear" w:color="auto" w:fill="auto"/>
            <w:noWrap/>
            <w:vAlign w:val="bottom"/>
            <w:hideMark/>
          </w:tcPr>
          <w:p w14:paraId="385536F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0,264</w:t>
            </w:r>
          </w:p>
        </w:tc>
        <w:tc>
          <w:tcPr>
            <w:tcW w:w="1897" w:type="dxa"/>
            <w:tcBorders>
              <w:top w:val="nil"/>
              <w:left w:val="nil"/>
              <w:bottom w:val="nil"/>
              <w:right w:val="nil"/>
            </w:tcBorders>
            <w:shd w:val="clear" w:color="auto" w:fill="auto"/>
            <w:noWrap/>
            <w:vAlign w:val="bottom"/>
            <w:hideMark/>
          </w:tcPr>
          <w:p w14:paraId="382B68C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1,086</w:t>
            </w:r>
          </w:p>
        </w:tc>
        <w:tc>
          <w:tcPr>
            <w:tcW w:w="2179" w:type="dxa"/>
            <w:tcBorders>
              <w:top w:val="nil"/>
              <w:left w:val="nil"/>
              <w:bottom w:val="nil"/>
              <w:right w:val="nil"/>
            </w:tcBorders>
            <w:shd w:val="clear" w:color="auto" w:fill="auto"/>
            <w:noWrap/>
            <w:vAlign w:val="bottom"/>
            <w:hideMark/>
          </w:tcPr>
          <w:p w14:paraId="7460084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12,663</w:t>
            </w:r>
          </w:p>
        </w:tc>
        <w:tc>
          <w:tcPr>
            <w:tcW w:w="2577" w:type="dxa"/>
            <w:tcBorders>
              <w:top w:val="nil"/>
              <w:left w:val="nil"/>
              <w:bottom w:val="nil"/>
              <w:right w:val="nil"/>
            </w:tcBorders>
            <w:shd w:val="clear" w:color="auto" w:fill="auto"/>
            <w:noWrap/>
            <w:vAlign w:val="bottom"/>
            <w:hideMark/>
          </w:tcPr>
          <w:p w14:paraId="2329EE59" w14:textId="77777777" w:rsidR="0071682B" w:rsidRPr="000C3418" w:rsidRDefault="0071682B" w:rsidP="0071682B">
            <w:pPr>
              <w:jc w:val="center"/>
              <w:rPr>
                <w:rFonts w:ascii="Calibri" w:eastAsia="Times New Roman" w:hAnsi="Calibri" w:cs="Calibri"/>
                <w:color w:val="000000"/>
              </w:rPr>
            </w:pPr>
          </w:p>
        </w:tc>
      </w:tr>
      <w:tr w:rsidR="0071682B" w:rsidRPr="000C3418" w14:paraId="37F39E5D" w14:textId="77777777" w:rsidTr="0071682B">
        <w:trPr>
          <w:trHeight w:val="158"/>
        </w:trPr>
        <w:tc>
          <w:tcPr>
            <w:tcW w:w="508" w:type="dxa"/>
            <w:tcBorders>
              <w:top w:val="nil"/>
              <w:left w:val="nil"/>
              <w:bottom w:val="nil"/>
              <w:right w:val="nil"/>
            </w:tcBorders>
            <w:shd w:val="clear" w:color="auto" w:fill="auto"/>
            <w:noWrap/>
            <w:vAlign w:val="bottom"/>
            <w:hideMark/>
          </w:tcPr>
          <w:p w14:paraId="7725510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125</w:t>
            </w:r>
          </w:p>
        </w:tc>
        <w:tc>
          <w:tcPr>
            <w:tcW w:w="2142" w:type="dxa"/>
            <w:tcBorders>
              <w:top w:val="nil"/>
              <w:left w:val="nil"/>
              <w:bottom w:val="nil"/>
              <w:right w:val="nil"/>
            </w:tcBorders>
            <w:shd w:val="clear" w:color="auto" w:fill="auto"/>
            <w:noWrap/>
            <w:vAlign w:val="bottom"/>
            <w:hideMark/>
          </w:tcPr>
          <w:p w14:paraId="6DA16ED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0,194</w:t>
            </w:r>
          </w:p>
        </w:tc>
        <w:tc>
          <w:tcPr>
            <w:tcW w:w="1897" w:type="dxa"/>
            <w:tcBorders>
              <w:top w:val="nil"/>
              <w:left w:val="nil"/>
              <w:bottom w:val="nil"/>
              <w:right w:val="nil"/>
            </w:tcBorders>
            <w:shd w:val="clear" w:color="auto" w:fill="auto"/>
            <w:noWrap/>
            <w:vAlign w:val="bottom"/>
            <w:hideMark/>
          </w:tcPr>
          <w:p w14:paraId="652672C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1,093</w:t>
            </w:r>
          </w:p>
        </w:tc>
        <w:tc>
          <w:tcPr>
            <w:tcW w:w="2179" w:type="dxa"/>
            <w:tcBorders>
              <w:top w:val="nil"/>
              <w:left w:val="nil"/>
              <w:bottom w:val="nil"/>
              <w:right w:val="nil"/>
            </w:tcBorders>
            <w:shd w:val="clear" w:color="auto" w:fill="auto"/>
            <w:noWrap/>
            <w:vAlign w:val="bottom"/>
            <w:hideMark/>
          </w:tcPr>
          <w:p w14:paraId="0F0EA83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34,554</w:t>
            </w:r>
          </w:p>
        </w:tc>
        <w:tc>
          <w:tcPr>
            <w:tcW w:w="2577" w:type="dxa"/>
            <w:tcBorders>
              <w:top w:val="nil"/>
              <w:left w:val="nil"/>
              <w:bottom w:val="nil"/>
              <w:right w:val="nil"/>
            </w:tcBorders>
            <w:shd w:val="clear" w:color="auto" w:fill="auto"/>
            <w:noWrap/>
            <w:vAlign w:val="bottom"/>
            <w:hideMark/>
          </w:tcPr>
          <w:p w14:paraId="40592BD7" w14:textId="77777777" w:rsidR="0071682B" w:rsidRPr="000C3418" w:rsidRDefault="0071682B" w:rsidP="0071682B">
            <w:pPr>
              <w:jc w:val="center"/>
              <w:rPr>
                <w:rFonts w:ascii="Calibri" w:eastAsia="Times New Roman" w:hAnsi="Calibri" w:cs="Calibri"/>
                <w:color w:val="000000"/>
              </w:rPr>
            </w:pPr>
          </w:p>
        </w:tc>
      </w:tr>
      <w:tr w:rsidR="0071682B" w:rsidRPr="000C3418" w14:paraId="2C03C993" w14:textId="77777777" w:rsidTr="0071682B">
        <w:trPr>
          <w:trHeight w:val="158"/>
        </w:trPr>
        <w:tc>
          <w:tcPr>
            <w:tcW w:w="508" w:type="dxa"/>
            <w:tcBorders>
              <w:top w:val="nil"/>
              <w:left w:val="nil"/>
              <w:bottom w:val="nil"/>
              <w:right w:val="nil"/>
            </w:tcBorders>
            <w:shd w:val="clear" w:color="auto" w:fill="auto"/>
            <w:noWrap/>
            <w:vAlign w:val="bottom"/>
            <w:hideMark/>
          </w:tcPr>
          <w:p w14:paraId="180F25A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128</w:t>
            </w:r>
          </w:p>
        </w:tc>
        <w:tc>
          <w:tcPr>
            <w:tcW w:w="2142" w:type="dxa"/>
            <w:tcBorders>
              <w:top w:val="nil"/>
              <w:left w:val="nil"/>
              <w:bottom w:val="nil"/>
              <w:right w:val="nil"/>
            </w:tcBorders>
            <w:shd w:val="clear" w:color="auto" w:fill="auto"/>
            <w:noWrap/>
            <w:vAlign w:val="bottom"/>
            <w:hideMark/>
          </w:tcPr>
          <w:p w14:paraId="1824900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0,365</w:t>
            </w:r>
          </w:p>
        </w:tc>
        <w:tc>
          <w:tcPr>
            <w:tcW w:w="1897" w:type="dxa"/>
            <w:tcBorders>
              <w:top w:val="nil"/>
              <w:left w:val="nil"/>
              <w:bottom w:val="nil"/>
              <w:right w:val="nil"/>
            </w:tcBorders>
            <w:shd w:val="clear" w:color="auto" w:fill="auto"/>
            <w:noWrap/>
            <w:vAlign w:val="bottom"/>
            <w:hideMark/>
          </w:tcPr>
          <w:p w14:paraId="4DB50E0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1,091</w:t>
            </w:r>
          </w:p>
        </w:tc>
        <w:tc>
          <w:tcPr>
            <w:tcW w:w="2179" w:type="dxa"/>
            <w:tcBorders>
              <w:top w:val="nil"/>
              <w:left w:val="nil"/>
              <w:bottom w:val="nil"/>
              <w:right w:val="nil"/>
            </w:tcBorders>
            <w:shd w:val="clear" w:color="auto" w:fill="auto"/>
            <w:noWrap/>
            <w:vAlign w:val="bottom"/>
            <w:hideMark/>
          </w:tcPr>
          <w:p w14:paraId="35E87EC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5,601</w:t>
            </w:r>
          </w:p>
        </w:tc>
        <w:tc>
          <w:tcPr>
            <w:tcW w:w="2577" w:type="dxa"/>
            <w:tcBorders>
              <w:top w:val="nil"/>
              <w:left w:val="nil"/>
              <w:bottom w:val="nil"/>
              <w:right w:val="nil"/>
            </w:tcBorders>
            <w:shd w:val="clear" w:color="auto" w:fill="auto"/>
            <w:noWrap/>
            <w:vAlign w:val="bottom"/>
            <w:hideMark/>
          </w:tcPr>
          <w:p w14:paraId="3353AC3F" w14:textId="77777777" w:rsidR="0071682B" w:rsidRPr="000C3418" w:rsidRDefault="0071682B" w:rsidP="0071682B">
            <w:pPr>
              <w:jc w:val="center"/>
              <w:rPr>
                <w:rFonts w:ascii="Calibri" w:eastAsia="Times New Roman" w:hAnsi="Calibri" w:cs="Calibri"/>
                <w:color w:val="000000"/>
              </w:rPr>
            </w:pPr>
          </w:p>
        </w:tc>
      </w:tr>
      <w:tr w:rsidR="0071682B" w:rsidRPr="000C3418" w14:paraId="21EBEA10" w14:textId="77777777" w:rsidTr="0071682B">
        <w:trPr>
          <w:trHeight w:val="158"/>
        </w:trPr>
        <w:tc>
          <w:tcPr>
            <w:tcW w:w="508" w:type="dxa"/>
            <w:tcBorders>
              <w:top w:val="nil"/>
              <w:left w:val="nil"/>
              <w:bottom w:val="nil"/>
              <w:right w:val="nil"/>
            </w:tcBorders>
            <w:shd w:val="clear" w:color="auto" w:fill="auto"/>
            <w:noWrap/>
            <w:vAlign w:val="bottom"/>
            <w:hideMark/>
          </w:tcPr>
          <w:p w14:paraId="2858DA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137</w:t>
            </w:r>
          </w:p>
        </w:tc>
        <w:tc>
          <w:tcPr>
            <w:tcW w:w="2142" w:type="dxa"/>
            <w:tcBorders>
              <w:top w:val="nil"/>
              <w:left w:val="nil"/>
              <w:bottom w:val="nil"/>
              <w:right w:val="nil"/>
            </w:tcBorders>
            <w:shd w:val="clear" w:color="auto" w:fill="auto"/>
            <w:noWrap/>
            <w:vAlign w:val="bottom"/>
            <w:hideMark/>
          </w:tcPr>
          <w:p w14:paraId="73BC9EC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0,281</w:t>
            </w:r>
          </w:p>
        </w:tc>
        <w:tc>
          <w:tcPr>
            <w:tcW w:w="1897" w:type="dxa"/>
            <w:tcBorders>
              <w:top w:val="nil"/>
              <w:left w:val="nil"/>
              <w:bottom w:val="nil"/>
              <w:right w:val="nil"/>
            </w:tcBorders>
            <w:shd w:val="clear" w:color="auto" w:fill="auto"/>
            <w:noWrap/>
            <w:vAlign w:val="bottom"/>
            <w:hideMark/>
          </w:tcPr>
          <w:p w14:paraId="262354F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1,086</w:t>
            </w:r>
          </w:p>
        </w:tc>
        <w:tc>
          <w:tcPr>
            <w:tcW w:w="2179" w:type="dxa"/>
            <w:tcBorders>
              <w:top w:val="nil"/>
              <w:left w:val="nil"/>
              <w:bottom w:val="nil"/>
              <w:right w:val="nil"/>
            </w:tcBorders>
            <w:shd w:val="clear" w:color="auto" w:fill="auto"/>
            <w:noWrap/>
            <w:vAlign w:val="bottom"/>
            <w:hideMark/>
          </w:tcPr>
          <w:p w14:paraId="347E5AB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10,690</w:t>
            </w:r>
          </w:p>
        </w:tc>
        <w:tc>
          <w:tcPr>
            <w:tcW w:w="2577" w:type="dxa"/>
            <w:tcBorders>
              <w:top w:val="nil"/>
              <w:left w:val="nil"/>
              <w:bottom w:val="nil"/>
              <w:right w:val="nil"/>
            </w:tcBorders>
            <w:shd w:val="clear" w:color="auto" w:fill="auto"/>
            <w:noWrap/>
            <w:vAlign w:val="bottom"/>
            <w:hideMark/>
          </w:tcPr>
          <w:p w14:paraId="6E6B3562" w14:textId="77777777" w:rsidR="0071682B" w:rsidRPr="000C3418" w:rsidRDefault="0071682B" w:rsidP="0071682B">
            <w:pPr>
              <w:jc w:val="center"/>
              <w:rPr>
                <w:rFonts w:ascii="Calibri" w:eastAsia="Times New Roman" w:hAnsi="Calibri" w:cs="Calibri"/>
                <w:color w:val="000000"/>
              </w:rPr>
            </w:pPr>
          </w:p>
        </w:tc>
      </w:tr>
      <w:tr w:rsidR="0071682B" w:rsidRPr="000C3418" w14:paraId="75A5A15D" w14:textId="77777777" w:rsidTr="0071682B">
        <w:trPr>
          <w:trHeight w:val="158"/>
        </w:trPr>
        <w:tc>
          <w:tcPr>
            <w:tcW w:w="508" w:type="dxa"/>
            <w:tcBorders>
              <w:top w:val="nil"/>
              <w:left w:val="nil"/>
              <w:bottom w:val="nil"/>
              <w:right w:val="nil"/>
            </w:tcBorders>
            <w:shd w:val="clear" w:color="auto" w:fill="auto"/>
            <w:noWrap/>
            <w:vAlign w:val="bottom"/>
            <w:hideMark/>
          </w:tcPr>
          <w:p w14:paraId="727F2C3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lastRenderedPageBreak/>
              <w:t>153</w:t>
            </w:r>
          </w:p>
        </w:tc>
        <w:tc>
          <w:tcPr>
            <w:tcW w:w="2142" w:type="dxa"/>
            <w:tcBorders>
              <w:top w:val="nil"/>
              <w:left w:val="nil"/>
              <w:bottom w:val="nil"/>
              <w:right w:val="nil"/>
            </w:tcBorders>
            <w:shd w:val="clear" w:color="auto" w:fill="auto"/>
            <w:noWrap/>
            <w:vAlign w:val="bottom"/>
            <w:hideMark/>
          </w:tcPr>
          <w:p w14:paraId="13D05A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0,204</w:t>
            </w:r>
          </w:p>
        </w:tc>
        <w:tc>
          <w:tcPr>
            <w:tcW w:w="1897" w:type="dxa"/>
            <w:tcBorders>
              <w:top w:val="nil"/>
              <w:left w:val="nil"/>
              <w:bottom w:val="nil"/>
              <w:right w:val="nil"/>
            </w:tcBorders>
            <w:shd w:val="clear" w:color="auto" w:fill="auto"/>
            <w:noWrap/>
            <w:vAlign w:val="bottom"/>
            <w:hideMark/>
          </w:tcPr>
          <w:p w14:paraId="3B26174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1,084</w:t>
            </w:r>
          </w:p>
        </w:tc>
        <w:tc>
          <w:tcPr>
            <w:tcW w:w="2179" w:type="dxa"/>
            <w:tcBorders>
              <w:top w:val="nil"/>
              <w:left w:val="nil"/>
              <w:bottom w:val="nil"/>
              <w:right w:val="nil"/>
            </w:tcBorders>
            <w:shd w:val="clear" w:color="auto" w:fill="auto"/>
            <w:noWrap/>
            <w:vAlign w:val="bottom"/>
            <w:hideMark/>
          </w:tcPr>
          <w:p w14:paraId="3F5761D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28,919</w:t>
            </w:r>
          </w:p>
        </w:tc>
        <w:tc>
          <w:tcPr>
            <w:tcW w:w="2577" w:type="dxa"/>
            <w:tcBorders>
              <w:top w:val="nil"/>
              <w:left w:val="nil"/>
              <w:bottom w:val="nil"/>
              <w:right w:val="nil"/>
            </w:tcBorders>
            <w:shd w:val="clear" w:color="auto" w:fill="auto"/>
            <w:noWrap/>
            <w:vAlign w:val="bottom"/>
            <w:hideMark/>
          </w:tcPr>
          <w:p w14:paraId="16527D82" w14:textId="77777777" w:rsidR="0071682B" w:rsidRPr="000C3418" w:rsidRDefault="0071682B" w:rsidP="0071682B">
            <w:pPr>
              <w:jc w:val="center"/>
              <w:rPr>
                <w:rFonts w:ascii="Calibri" w:eastAsia="Times New Roman" w:hAnsi="Calibri" w:cs="Calibri"/>
                <w:color w:val="000000"/>
              </w:rPr>
            </w:pPr>
          </w:p>
        </w:tc>
      </w:tr>
      <w:tr w:rsidR="0071682B" w:rsidRPr="000C3418" w14:paraId="04271453" w14:textId="77777777" w:rsidTr="0071682B">
        <w:trPr>
          <w:trHeight w:val="158"/>
        </w:trPr>
        <w:tc>
          <w:tcPr>
            <w:tcW w:w="508" w:type="dxa"/>
            <w:tcBorders>
              <w:top w:val="nil"/>
              <w:left w:val="nil"/>
              <w:bottom w:val="nil"/>
              <w:right w:val="nil"/>
            </w:tcBorders>
            <w:shd w:val="clear" w:color="auto" w:fill="auto"/>
            <w:noWrap/>
            <w:vAlign w:val="bottom"/>
            <w:hideMark/>
          </w:tcPr>
          <w:p w14:paraId="6E2C756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161</w:t>
            </w:r>
          </w:p>
        </w:tc>
        <w:tc>
          <w:tcPr>
            <w:tcW w:w="2142" w:type="dxa"/>
            <w:tcBorders>
              <w:top w:val="nil"/>
              <w:left w:val="nil"/>
              <w:bottom w:val="nil"/>
              <w:right w:val="nil"/>
            </w:tcBorders>
            <w:shd w:val="clear" w:color="auto" w:fill="auto"/>
            <w:noWrap/>
            <w:vAlign w:val="bottom"/>
            <w:hideMark/>
          </w:tcPr>
          <w:p w14:paraId="3A9FE92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0,220</w:t>
            </w:r>
          </w:p>
        </w:tc>
        <w:tc>
          <w:tcPr>
            <w:tcW w:w="1897" w:type="dxa"/>
            <w:tcBorders>
              <w:top w:val="nil"/>
              <w:left w:val="nil"/>
              <w:bottom w:val="nil"/>
              <w:right w:val="nil"/>
            </w:tcBorders>
            <w:shd w:val="clear" w:color="auto" w:fill="auto"/>
            <w:noWrap/>
            <w:vAlign w:val="bottom"/>
            <w:hideMark/>
          </w:tcPr>
          <w:p w14:paraId="23C11C3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1,096</w:t>
            </w:r>
          </w:p>
        </w:tc>
        <w:tc>
          <w:tcPr>
            <w:tcW w:w="2179" w:type="dxa"/>
            <w:tcBorders>
              <w:top w:val="nil"/>
              <w:left w:val="nil"/>
              <w:bottom w:val="nil"/>
              <w:right w:val="nil"/>
            </w:tcBorders>
            <w:shd w:val="clear" w:color="auto" w:fill="auto"/>
            <w:noWrap/>
            <w:vAlign w:val="bottom"/>
            <w:hideMark/>
          </w:tcPr>
          <w:p w14:paraId="4264650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22,387</w:t>
            </w:r>
          </w:p>
        </w:tc>
        <w:tc>
          <w:tcPr>
            <w:tcW w:w="2577" w:type="dxa"/>
            <w:tcBorders>
              <w:top w:val="nil"/>
              <w:left w:val="nil"/>
              <w:bottom w:val="nil"/>
              <w:right w:val="nil"/>
            </w:tcBorders>
            <w:shd w:val="clear" w:color="auto" w:fill="auto"/>
            <w:noWrap/>
            <w:vAlign w:val="bottom"/>
            <w:hideMark/>
          </w:tcPr>
          <w:p w14:paraId="208407AC" w14:textId="77777777" w:rsidR="0071682B" w:rsidRPr="000C3418" w:rsidRDefault="0071682B" w:rsidP="0071682B">
            <w:pPr>
              <w:jc w:val="center"/>
              <w:rPr>
                <w:rFonts w:ascii="Calibri" w:eastAsia="Times New Roman" w:hAnsi="Calibri" w:cs="Calibri"/>
                <w:color w:val="000000"/>
              </w:rPr>
            </w:pPr>
          </w:p>
        </w:tc>
      </w:tr>
      <w:tr w:rsidR="0071682B" w:rsidRPr="000C3418" w14:paraId="731643EE" w14:textId="77777777" w:rsidTr="0071682B">
        <w:trPr>
          <w:trHeight w:val="158"/>
        </w:trPr>
        <w:tc>
          <w:tcPr>
            <w:tcW w:w="508" w:type="dxa"/>
            <w:tcBorders>
              <w:top w:val="nil"/>
              <w:left w:val="nil"/>
              <w:bottom w:val="nil"/>
              <w:right w:val="nil"/>
            </w:tcBorders>
            <w:shd w:val="clear" w:color="auto" w:fill="auto"/>
            <w:noWrap/>
            <w:vAlign w:val="bottom"/>
            <w:hideMark/>
          </w:tcPr>
          <w:p w14:paraId="6A43688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172</w:t>
            </w:r>
          </w:p>
        </w:tc>
        <w:tc>
          <w:tcPr>
            <w:tcW w:w="2142" w:type="dxa"/>
            <w:tcBorders>
              <w:top w:val="nil"/>
              <w:left w:val="nil"/>
              <w:bottom w:val="nil"/>
              <w:right w:val="nil"/>
            </w:tcBorders>
            <w:shd w:val="clear" w:color="auto" w:fill="auto"/>
            <w:noWrap/>
            <w:vAlign w:val="bottom"/>
            <w:hideMark/>
          </w:tcPr>
          <w:p w14:paraId="370DDB9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0,204</w:t>
            </w:r>
          </w:p>
        </w:tc>
        <w:tc>
          <w:tcPr>
            <w:tcW w:w="1897" w:type="dxa"/>
            <w:tcBorders>
              <w:top w:val="nil"/>
              <w:left w:val="nil"/>
              <w:bottom w:val="nil"/>
              <w:right w:val="nil"/>
            </w:tcBorders>
            <w:shd w:val="clear" w:color="auto" w:fill="auto"/>
            <w:noWrap/>
            <w:vAlign w:val="bottom"/>
            <w:hideMark/>
          </w:tcPr>
          <w:p w14:paraId="29AEBDF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1,088</w:t>
            </w:r>
          </w:p>
        </w:tc>
        <w:tc>
          <w:tcPr>
            <w:tcW w:w="2179" w:type="dxa"/>
            <w:tcBorders>
              <w:top w:val="nil"/>
              <w:left w:val="nil"/>
              <w:bottom w:val="nil"/>
              <w:right w:val="nil"/>
            </w:tcBorders>
            <w:shd w:val="clear" w:color="auto" w:fill="auto"/>
            <w:noWrap/>
            <w:vAlign w:val="bottom"/>
            <w:hideMark/>
          </w:tcPr>
          <w:p w14:paraId="2FBACC2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29,025</w:t>
            </w:r>
          </w:p>
        </w:tc>
        <w:tc>
          <w:tcPr>
            <w:tcW w:w="2577" w:type="dxa"/>
            <w:tcBorders>
              <w:top w:val="nil"/>
              <w:left w:val="nil"/>
              <w:bottom w:val="nil"/>
              <w:right w:val="nil"/>
            </w:tcBorders>
            <w:shd w:val="clear" w:color="auto" w:fill="auto"/>
            <w:noWrap/>
            <w:vAlign w:val="bottom"/>
            <w:hideMark/>
          </w:tcPr>
          <w:p w14:paraId="2C37C892" w14:textId="77777777" w:rsidR="0071682B" w:rsidRPr="000C3418" w:rsidRDefault="0071682B" w:rsidP="0071682B">
            <w:pPr>
              <w:jc w:val="center"/>
              <w:rPr>
                <w:rFonts w:ascii="Calibri" w:eastAsia="Times New Roman" w:hAnsi="Calibri" w:cs="Calibri"/>
                <w:color w:val="000000"/>
              </w:rPr>
            </w:pPr>
          </w:p>
        </w:tc>
      </w:tr>
      <w:tr w:rsidR="0071682B" w:rsidRPr="000C3418" w14:paraId="3A6557CC" w14:textId="77777777" w:rsidTr="0071682B">
        <w:trPr>
          <w:trHeight w:val="158"/>
        </w:trPr>
        <w:tc>
          <w:tcPr>
            <w:tcW w:w="508" w:type="dxa"/>
            <w:tcBorders>
              <w:top w:val="nil"/>
              <w:left w:val="nil"/>
              <w:bottom w:val="single" w:sz="4" w:space="0" w:color="auto"/>
              <w:right w:val="nil"/>
            </w:tcBorders>
            <w:shd w:val="clear" w:color="auto" w:fill="auto"/>
            <w:noWrap/>
            <w:vAlign w:val="bottom"/>
            <w:hideMark/>
          </w:tcPr>
          <w:p w14:paraId="3838F8D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189</w:t>
            </w:r>
          </w:p>
        </w:tc>
        <w:tc>
          <w:tcPr>
            <w:tcW w:w="2142" w:type="dxa"/>
            <w:tcBorders>
              <w:top w:val="nil"/>
              <w:left w:val="nil"/>
              <w:bottom w:val="single" w:sz="4" w:space="0" w:color="auto"/>
              <w:right w:val="nil"/>
            </w:tcBorders>
            <w:shd w:val="clear" w:color="auto" w:fill="auto"/>
            <w:noWrap/>
            <w:vAlign w:val="bottom"/>
            <w:hideMark/>
          </w:tcPr>
          <w:p w14:paraId="7CAE77C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0,362</w:t>
            </w:r>
          </w:p>
        </w:tc>
        <w:tc>
          <w:tcPr>
            <w:tcW w:w="1897" w:type="dxa"/>
            <w:tcBorders>
              <w:top w:val="nil"/>
              <w:left w:val="nil"/>
              <w:bottom w:val="single" w:sz="4" w:space="0" w:color="auto"/>
              <w:right w:val="nil"/>
            </w:tcBorders>
            <w:shd w:val="clear" w:color="auto" w:fill="auto"/>
            <w:noWrap/>
            <w:vAlign w:val="bottom"/>
            <w:hideMark/>
          </w:tcPr>
          <w:p w14:paraId="4C356E1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1,080</w:t>
            </w:r>
          </w:p>
        </w:tc>
        <w:tc>
          <w:tcPr>
            <w:tcW w:w="2179" w:type="dxa"/>
            <w:tcBorders>
              <w:top w:val="nil"/>
              <w:left w:val="nil"/>
              <w:bottom w:val="single" w:sz="4" w:space="0" w:color="auto"/>
              <w:right w:val="nil"/>
            </w:tcBorders>
            <w:shd w:val="clear" w:color="auto" w:fill="auto"/>
            <w:noWrap/>
            <w:vAlign w:val="bottom"/>
            <w:hideMark/>
          </w:tcPr>
          <w:p w14:paraId="38CE85E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5,709</w:t>
            </w:r>
          </w:p>
        </w:tc>
        <w:tc>
          <w:tcPr>
            <w:tcW w:w="2577" w:type="dxa"/>
            <w:tcBorders>
              <w:top w:val="nil"/>
              <w:left w:val="nil"/>
              <w:bottom w:val="nil"/>
              <w:right w:val="nil"/>
            </w:tcBorders>
            <w:shd w:val="clear" w:color="auto" w:fill="auto"/>
            <w:noWrap/>
            <w:vAlign w:val="bottom"/>
            <w:hideMark/>
          </w:tcPr>
          <w:p w14:paraId="65F31B25" w14:textId="77777777" w:rsidR="0071682B" w:rsidRPr="000C3418" w:rsidRDefault="0071682B" w:rsidP="0071682B">
            <w:pPr>
              <w:jc w:val="center"/>
              <w:rPr>
                <w:rFonts w:ascii="Calibri" w:eastAsia="Times New Roman" w:hAnsi="Calibri" w:cs="Calibri"/>
                <w:color w:val="000000"/>
              </w:rPr>
            </w:pPr>
          </w:p>
        </w:tc>
      </w:tr>
      <w:tr w:rsidR="0071682B" w:rsidRPr="000C3418" w14:paraId="64904045" w14:textId="77777777" w:rsidTr="0071682B">
        <w:trPr>
          <w:trHeight w:val="158"/>
        </w:trPr>
        <w:tc>
          <w:tcPr>
            <w:tcW w:w="508" w:type="dxa"/>
            <w:tcBorders>
              <w:top w:val="nil"/>
              <w:left w:val="nil"/>
              <w:bottom w:val="nil"/>
              <w:right w:val="nil"/>
            </w:tcBorders>
            <w:shd w:val="clear" w:color="auto" w:fill="auto"/>
            <w:noWrap/>
            <w:vAlign w:val="bottom"/>
            <w:hideMark/>
          </w:tcPr>
          <w:p w14:paraId="5CE60287" w14:textId="77777777" w:rsidR="0071682B" w:rsidRPr="000C3418" w:rsidRDefault="0071682B" w:rsidP="0071682B">
            <w:pPr>
              <w:jc w:val="center"/>
              <w:rPr>
                <w:rFonts w:eastAsia="Times New Roman"/>
                <w:sz w:val="20"/>
                <w:szCs w:val="20"/>
              </w:rPr>
            </w:pPr>
          </w:p>
        </w:tc>
        <w:tc>
          <w:tcPr>
            <w:tcW w:w="2142" w:type="dxa"/>
            <w:tcBorders>
              <w:top w:val="nil"/>
              <w:left w:val="nil"/>
              <w:bottom w:val="nil"/>
              <w:right w:val="nil"/>
            </w:tcBorders>
            <w:shd w:val="clear" w:color="auto" w:fill="auto"/>
            <w:noWrap/>
            <w:vAlign w:val="bottom"/>
            <w:hideMark/>
          </w:tcPr>
          <w:p w14:paraId="7EFBD193" w14:textId="77777777" w:rsidR="0071682B" w:rsidRPr="000C3418" w:rsidRDefault="0071682B" w:rsidP="0071682B">
            <w:pPr>
              <w:jc w:val="center"/>
              <w:rPr>
                <w:rFonts w:eastAsia="Times New Roman"/>
                <w:sz w:val="20"/>
                <w:szCs w:val="20"/>
              </w:rPr>
            </w:pPr>
          </w:p>
        </w:tc>
        <w:tc>
          <w:tcPr>
            <w:tcW w:w="1897" w:type="dxa"/>
            <w:tcBorders>
              <w:top w:val="nil"/>
              <w:left w:val="nil"/>
              <w:bottom w:val="nil"/>
              <w:right w:val="nil"/>
            </w:tcBorders>
            <w:shd w:val="clear" w:color="auto" w:fill="auto"/>
            <w:noWrap/>
            <w:vAlign w:val="bottom"/>
            <w:hideMark/>
          </w:tcPr>
          <w:p w14:paraId="1DA4011F" w14:textId="77777777" w:rsidR="0071682B" w:rsidRPr="000C3418" w:rsidRDefault="0071682B" w:rsidP="0071682B">
            <w:pPr>
              <w:jc w:val="center"/>
              <w:rPr>
                <w:rFonts w:eastAsia="Times New Roman"/>
                <w:sz w:val="20"/>
                <w:szCs w:val="20"/>
              </w:rPr>
            </w:pPr>
          </w:p>
        </w:tc>
        <w:tc>
          <w:tcPr>
            <w:tcW w:w="2179" w:type="dxa"/>
            <w:tcBorders>
              <w:top w:val="nil"/>
              <w:left w:val="nil"/>
              <w:bottom w:val="nil"/>
              <w:right w:val="nil"/>
            </w:tcBorders>
            <w:shd w:val="clear" w:color="auto" w:fill="auto"/>
            <w:noWrap/>
            <w:vAlign w:val="bottom"/>
            <w:hideMark/>
          </w:tcPr>
          <w:p w14:paraId="37CBBA89" w14:textId="77777777" w:rsidR="0071682B" w:rsidRPr="000C3418" w:rsidRDefault="0071682B" w:rsidP="0071682B">
            <w:pPr>
              <w:jc w:val="center"/>
              <w:rPr>
                <w:rFonts w:eastAsia="Times New Roman"/>
                <w:sz w:val="20"/>
                <w:szCs w:val="20"/>
              </w:rPr>
            </w:pPr>
          </w:p>
        </w:tc>
        <w:tc>
          <w:tcPr>
            <w:tcW w:w="2577" w:type="dxa"/>
            <w:tcBorders>
              <w:top w:val="nil"/>
              <w:left w:val="nil"/>
              <w:bottom w:val="nil"/>
              <w:right w:val="nil"/>
            </w:tcBorders>
            <w:shd w:val="clear" w:color="auto" w:fill="auto"/>
            <w:noWrap/>
            <w:vAlign w:val="bottom"/>
            <w:hideMark/>
          </w:tcPr>
          <w:p w14:paraId="1DBFDD0F" w14:textId="77777777" w:rsidR="0071682B" w:rsidRPr="000C3418" w:rsidRDefault="0071682B" w:rsidP="0071682B">
            <w:pPr>
              <w:jc w:val="center"/>
              <w:rPr>
                <w:rFonts w:eastAsia="Times New Roman"/>
                <w:sz w:val="20"/>
                <w:szCs w:val="20"/>
              </w:rPr>
            </w:pPr>
          </w:p>
        </w:tc>
      </w:tr>
      <w:tr w:rsidR="0071682B" w:rsidRPr="000C3418" w14:paraId="1A18909E" w14:textId="77777777" w:rsidTr="0071682B">
        <w:trPr>
          <w:trHeight w:val="158"/>
        </w:trPr>
        <w:tc>
          <w:tcPr>
            <w:tcW w:w="9304" w:type="dxa"/>
            <w:gridSpan w:val="5"/>
            <w:tcBorders>
              <w:top w:val="nil"/>
              <w:left w:val="nil"/>
              <w:bottom w:val="nil"/>
              <w:right w:val="nil"/>
            </w:tcBorders>
            <w:shd w:val="clear" w:color="auto" w:fill="auto"/>
            <w:noWrap/>
            <w:vAlign w:val="bottom"/>
            <w:hideMark/>
          </w:tcPr>
          <w:p w14:paraId="0CFE7D46"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2-phase decay</w:t>
            </w:r>
          </w:p>
        </w:tc>
      </w:tr>
      <w:tr w:rsidR="0071682B" w:rsidRPr="000C3418" w14:paraId="6CC17CBF" w14:textId="77777777" w:rsidTr="0071682B">
        <w:trPr>
          <w:trHeight w:val="158"/>
        </w:trPr>
        <w:tc>
          <w:tcPr>
            <w:tcW w:w="508" w:type="dxa"/>
            <w:tcBorders>
              <w:top w:val="nil"/>
              <w:left w:val="nil"/>
              <w:bottom w:val="nil"/>
              <w:right w:val="nil"/>
            </w:tcBorders>
            <w:shd w:val="clear" w:color="auto" w:fill="auto"/>
            <w:noWrap/>
            <w:vAlign w:val="bottom"/>
            <w:hideMark/>
          </w:tcPr>
          <w:p w14:paraId="3B70BAFD" w14:textId="77777777" w:rsidR="0071682B" w:rsidRPr="000C3418" w:rsidRDefault="0071682B" w:rsidP="0071682B">
            <w:pPr>
              <w:jc w:val="center"/>
              <w:rPr>
                <w:rFonts w:ascii="Calibri" w:eastAsia="Times New Roman" w:hAnsi="Calibri" w:cs="Calibri"/>
                <w:b/>
                <w:bCs/>
                <w:color w:val="000000"/>
              </w:rPr>
            </w:pPr>
          </w:p>
        </w:tc>
        <w:tc>
          <w:tcPr>
            <w:tcW w:w="2142" w:type="dxa"/>
            <w:tcBorders>
              <w:top w:val="nil"/>
              <w:left w:val="nil"/>
              <w:bottom w:val="nil"/>
              <w:right w:val="nil"/>
            </w:tcBorders>
            <w:shd w:val="clear" w:color="auto" w:fill="auto"/>
            <w:noWrap/>
            <w:vAlign w:val="bottom"/>
            <w:hideMark/>
          </w:tcPr>
          <w:p w14:paraId="6EC26196" w14:textId="77777777" w:rsidR="0071682B" w:rsidRPr="000C3418" w:rsidRDefault="0071682B" w:rsidP="0071682B">
            <w:pPr>
              <w:jc w:val="center"/>
              <w:rPr>
                <w:rFonts w:eastAsia="Times New Roman"/>
                <w:sz w:val="20"/>
                <w:szCs w:val="20"/>
              </w:rPr>
            </w:pPr>
          </w:p>
        </w:tc>
        <w:tc>
          <w:tcPr>
            <w:tcW w:w="1897" w:type="dxa"/>
            <w:tcBorders>
              <w:top w:val="nil"/>
              <w:left w:val="nil"/>
              <w:bottom w:val="nil"/>
              <w:right w:val="nil"/>
            </w:tcBorders>
            <w:shd w:val="clear" w:color="auto" w:fill="auto"/>
            <w:noWrap/>
            <w:vAlign w:val="bottom"/>
            <w:hideMark/>
          </w:tcPr>
          <w:p w14:paraId="3226A3FD" w14:textId="77777777" w:rsidR="0071682B" w:rsidRPr="000C3418" w:rsidRDefault="0071682B" w:rsidP="0071682B">
            <w:pPr>
              <w:jc w:val="center"/>
              <w:rPr>
                <w:rFonts w:eastAsia="Times New Roman"/>
                <w:sz w:val="20"/>
                <w:szCs w:val="20"/>
              </w:rPr>
            </w:pPr>
          </w:p>
        </w:tc>
        <w:tc>
          <w:tcPr>
            <w:tcW w:w="2179" w:type="dxa"/>
            <w:tcBorders>
              <w:top w:val="nil"/>
              <w:left w:val="nil"/>
              <w:bottom w:val="nil"/>
              <w:right w:val="nil"/>
            </w:tcBorders>
            <w:shd w:val="clear" w:color="auto" w:fill="auto"/>
            <w:noWrap/>
            <w:vAlign w:val="bottom"/>
            <w:hideMark/>
          </w:tcPr>
          <w:p w14:paraId="0F6DFB5A" w14:textId="77777777" w:rsidR="0071682B" w:rsidRPr="000C3418" w:rsidRDefault="0071682B" w:rsidP="0071682B">
            <w:pPr>
              <w:jc w:val="center"/>
              <w:rPr>
                <w:rFonts w:eastAsia="Times New Roman"/>
                <w:sz w:val="20"/>
                <w:szCs w:val="20"/>
              </w:rPr>
            </w:pPr>
          </w:p>
        </w:tc>
        <w:tc>
          <w:tcPr>
            <w:tcW w:w="2577" w:type="dxa"/>
            <w:tcBorders>
              <w:top w:val="nil"/>
              <w:left w:val="nil"/>
              <w:bottom w:val="nil"/>
              <w:right w:val="nil"/>
            </w:tcBorders>
            <w:shd w:val="clear" w:color="auto" w:fill="auto"/>
            <w:noWrap/>
            <w:vAlign w:val="bottom"/>
            <w:hideMark/>
          </w:tcPr>
          <w:p w14:paraId="09506864" w14:textId="77777777" w:rsidR="0071682B" w:rsidRPr="000C3418" w:rsidRDefault="0071682B" w:rsidP="0071682B">
            <w:pPr>
              <w:jc w:val="center"/>
              <w:rPr>
                <w:rFonts w:eastAsia="Times New Roman"/>
                <w:sz w:val="20"/>
                <w:szCs w:val="20"/>
              </w:rPr>
            </w:pPr>
          </w:p>
        </w:tc>
      </w:tr>
      <w:tr w:rsidR="0071682B" w:rsidRPr="000C3418" w14:paraId="1D6EA58F" w14:textId="77777777" w:rsidTr="0071682B">
        <w:trPr>
          <w:trHeight w:val="158"/>
        </w:trPr>
        <w:tc>
          <w:tcPr>
            <w:tcW w:w="508" w:type="dxa"/>
            <w:tcBorders>
              <w:top w:val="nil"/>
              <w:left w:val="nil"/>
              <w:bottom w:val="single" w:sz="4" w:space="0" w:color="auto"/>
              <w:right w:val="nil"/>
            </w:tcBorders>
            <w:shd w:val="clear" w:color="auto" w:fill="auto"/>
            <w:noWrap/>
            <w:vAlign w:val="bottom"/>
            <w:hideMark/>
          </w:tcPr>
          <w:p w14:paraId="55DBA2F9"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id</w:t>
            </w:r>
          </w:p>
        </w:tc>
        <w:tc>
          <w:tcPr>
            <w:tcW w:w="2142" w:type="dxa"/>
            <w:tcBorders>
              <w:top w:val="nil"/>
              <w:left w:val="nil"/>
              <w:bottom w:val="single" w:sz="4" w:space="0" w:color="auto"/>
              <w:right w:val="nil"/>
            </w:tcBorders>
            <w:shd w:val="clear" w:color="auto" w:fill="auto"/>
            <w:noWrap/>
            <w:vAlign w:val="bottom"/>
            <w:hideMark/>
          </w:tcPr>
          <w:p w14:paraId="66080066" w14:textId="77777777" w:rsidR="0071682B" w:rsidRPr="00D8231D" w:rsidRDefault="0071682B" w:rsidP="0071682B">
            <w:pPr>
              <w:jc w:val="center"/>
              <w:rPr>
                <w:rFonts w:ascii="Symbol" w:eastAsia="Times New Roman" w:hAnsi="Symbol" w:cs="Calibri"/>
                <w:b/>
                <w:bCs/>
                <w:color w:val="000000"/>
              </w:rPr>
            </w:pPr>
            <w:r w:rsidRPr="00D8231D">
              <w:rPr>
                <w:rFonts w:ascii="Symbol" w:eastAsia="Times New Roman" w:hAnsi="Symbol" w:cs="Calibri"/>
                <w:b/>
                <w:bCs/>
                <w:color w:val="000000"/>
              </w:rPr>
              <w:t></w:t>
            </w:r>
          </w:p>
        </w:tc>
        <w:tc>
          <w:tcPr>
            <w:tcW w:w="1897" w:type="dxa"/>
            <w:tcBorders>
              <w:top w:val="nil"/>
              <w:left w:val="nil"/>
              <w:bottom w:val="single" w:sz="4" w:space="0" w:color="auto"/>
              <w:right w:val="nil"/>
            </w:tcBorders>
            <w:shd w:val="clear" w:color="auto" w:fill="auto"/>
            <w:noWrap/>
            <w:vAlign w:val="bottom"/>
            <w:hideMark/>
          </w:tcPr>
          <w:p w14:paraId="5C043001" w14:textId="77777777" w:rsidR="0071682B" w:rsidRPr="00D8231D" w:rsidRDefault="0071682B" w:rsidP="0071682B">
            <w:pPr>
              <w:jc w:val="center"/>
              <w:rPr>
                <w:rFonts w:ascii="Symbol" w:eastAsia="Times New Roman" w:hAnsi="Symbol" w:cs="Calibri"/>
                <w:b/>
                <w:bCs/>
                <w:color w:val="000000"/>
              </w:rPr>
            </w:pPr>
            <w:r w:rsidRPr="00D8231D">
              <w:rPr>
                <w:rFonts w:ascii="Symbol" w:eastAsia="Times New Roman" w:hAnsi="Symbol" w:cs="Calibri"/>
                <w:b/>
                <w:bCs/>
                <w:color w:val="000000"/>
              </w:rPr>
              <w:t></w:t>
            </w:r>
          </w:p>
        </w:tc>
        <w:tc>
          <w:tcPr>
            <w:tcW w:w="2179" w:type="dxa"/>
            <w:tcBorders>
              <w:top w:val="nil"/>
              <w:left w:val="nil"/>
              <w:bottom w:val="single" w:sz="4" w:space="0" w:color="auto"/>
              <w:right w:val="nil"/>
            </w:tcBorders>
            <w:shd w:val="clear" w:color="auto" w:fill="auto"/>
            <w:noWrap/>
            <w:vAlign w:val="bottom"/>
            <w:hideMark/>
          </w:tcPr>
          <w:p w14:paraId="27B2863C" w14:textId="77777777" w:rsidR="0071682B" w:rsidRPr="00D8231D" w:rsidRDefault="0071682B" w:rsidP="0071682B">
            <w:pPr>
              <w:jc w:val="center"/>
              <w:rPr>
                <w:rFonts w:ascii="Symbol" w:eastAsia="Times New Roman" w:hAnsi="Symbol" w:cs="Calibri"/>
                <w:b/>
                <w:bCs/>
                <w:color w:val="000000"/>
              </w:rPr>
            </w:pPr>
            <w:r w:rsidRPr="00D8231D">
              <w:rPr>
                <w:rFonts w:ascii="Symbol" w:eastAsia="Times New Roman" w:hAnsi="Symbol" w:cs="Calibri"/>
                <w:b/>
                <w:bCs/>
                <w:color w:val="000000"/>
              </w:rPr>
              <w:t></w:t>
            </w:r>
          </w:p>
        </w:tc>
        <w:tc>
          <w:tcPr>
            <w:tcW w:w="2577" w:type="dxa"/>
            <w:tcBorders>
              <w:top w:val="nil"/>
              <w:left w:val="nil"/>
              <w:bottom w:val="single" w:sz="4" w:space="0" w:color="auto"/>
              <w:right w:val="nil"/>
            </w:tcBorders>
            <w:shd w:val="clear" w:color="auto" w:fill="auto"/>
            <w:noWrap/>
            <w:vAlign w:val="bottom"/>
            <w:hideMark/>
          </w:tcPr>
          <w:p w14:paraId="06D4668B"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t</w:t>
            </w:r>
            <w:r w:rsidRPr="00D8231D">
              <w:rPr>
                <w:rFonts w:ascii="Calibri" w:eastAsia="Times New Roman" w:hAnsi="Calibri" w:cs="Calibri"/>
                <w:b/>
                <w:bCs/>
                <w:color w:val="000000"/>
                <w:vertAlign w:val="subscript"/>
              </w:rPr>
              <w:t>1/2</w:t>
            </w:r>
          </w:p>
        </w:tc>
      </w:tr>
      <w:tr w:rsidR="0071682B" w:rsidRPr="000C3418" w14:paraId="3CB31DB1" w14:textId="77777777" w:rsidTr="0071682B">
        <w:trPr>
          <w:trHeight w:val="158"/>
        </w:trPr>
        <w:tc>
          <w:tcPr>
            <w:tcW w:w="508" w:type="dxa"/>
            <w:tcBorders>
              <w:top w:val="nil"/>
              <w:left w:val="nil"/>
              <w:bottom w:val="nil"/>
              <w:right w:val="nil"/>
            </w:tcBorders>
            <w:shd w:val="clear" w:color="auto" w:fill="auto"/>
            <w:noWrap/>
            <w:vAlign w:val="bottom"/>
            <w:hideMark/>
          </w:tcPr>
          <w:p w14:paraId="38D2283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w:t>
            </w:r>
          </w:p>
        </w:tc>
        <w:tc>
          <w:tcPr>
            <w:tcW w:w="2142" w:type="dxa"/>
            <w:tcBorders>
              <w:top w:val="nil"/>
              <w:left w:val="nil"/>
              <w:bottom w:val="nil"/>
              <w:right w:val="nil"/>
            </w:tcBorders>
            <w:shd w:val="clear" w:color="auto" w:fill="auto"/>
            <w:noWrap/>
            <w:vAlign w:val="bottom"/>
            <w:hideMark/>
          </w:tcPr>
          <w:p w14:paraId="715E2BA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0,2056</w:t>
            </w:r>
          </w:p>
        </w:tc>
        <w:tc>
          <w:tcPr>
            <w:tcW w:w="1897" w:type="dxa"/>
            <w:tcBorders>
              <w:top w:val="nil"/>
              <w:left w:val="nil"/>
              <w:bottom w:val="nil"/>
              <w:right w:val="nil"/>
            </w:tcBorders>
            <w:shd w:val="clear" w:color="auto" w:fill="auto"/>
            <w:noWrap/>
            <w:vAlign w:val="bottom"/>
            <w:hideMark/>
          </w:tcPr>
          <w:p w14:paraId="44BCDBA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C42EAB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0,0616</w:t>
            </w:r>
          </w:p>
        </w:tc>
        <w:tc>
          <w:tcPr>
            <w:tcW w:w="2577" w:type="dxa"/>
            <w:tcBorders>
              <w:top w:val="nil"/>
              <w:left w:val="nil"/>
              <w:bottom w:val="nil"/>
              <w:right w:val="nil"/>
            </w:tcBorders>
            <w:shd w:val="clear" w:color="auto" w:fill="auto"/>
            <w:noWrap/>
            <w:vAlign w:val="bottom"/>
            <w:hideMark/>
          </w:tcPr>
          <w:p w14:paraId="4E34051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6,085</w:t>
            </w:r>
          </w:p>
        </w:tc>
      </w:tr>
      <w:tr w:rsidR="0071682B" w:rsidRPr="000C3418" w14:paraId="79B4F36D" w14:textId="77777777" w:rsidTr="0071682B">
        <w:trPr>
          <w:trHeight w:val="158"/>
        </w:trPr>
        <w:tc>
          <w:tcPr>
            <w:tcW w:w="508" w:type="dxa"/>
            <w:tcBorders>
              <w:top w:val="nil"/>
              <w:left w:val="nil"/>
              <w:bottom w:val="nil"/>
              <w:right w:val="nil"/>
            </w:tcBorders>
            <w:shd w:val="clear" w:color="auto" w:fill="auto"/>
            <w:noWrap/>
            <w:vAlign w:val="bottom"/>
            <w:hideMark/>
          </w:tcPr>
          <w:p w14:paraId="3E86D1D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w:t>
            </w:r>
          </w:p>
        </w:tc>
        <w:tc>
          <w:tcPr>
            <w:tcW w:w="2142" w:type="dxa"/>
            <w:tcBorders>
              <w:top w:val="nil"/>
              <w:left w:val="nil"/>
              <w:bottom w:val="nil"/>
              <w:right w:val="nil"/>
            </w:tcBorders>
            <w:shd w:val="clear" w:color="auto" w:fill="auto"/>
            <w:noWrap/>
            <w:vAlign w:val="bottom"/>
            <w:hideMark/>
          </w:tcPr>
          <w:p w14:paraId="552CE3F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0,3332</w:t>
            </w:r>
          </w:p>
        </w:tc>
        <w:tc>
          <w:tcPr>
            <w:tcW w:w="1897" w:type="dxa"/>
            <w:tcBorders>
              <w:top w:val="nil"/>
              <w:left w:val="nil"/>
              <w:bottom w:val="nil"/>
              <w:right w:val="nil"/>
            </w:tcBorders>
            <w:shd w:val="clear" w:color="auto" w:fill="auto"/>
            <w:noWrap/>
            <w:vAlign w:val="bottom"/>
            <w:hideMark/>
          </w:tcPr>
          <w:p w14:paraId="36328A2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4BEA7A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0,0460</w:t>
            </w:r>
          </w:p>
        </w:tc>
        <w:tc>
          <w:tcPr>
            <w:tcW w:w="2577" w:type="dxa"/>
            <w:tcBorders>
              <w:top w:val="nil"/>
              <w:left w:val="nil"/>
              <w:bottom w:val="nil"/>
              <w:right w:val="nil"/>
            </w:tcBorders>
            <w:shd w:val="clear" w:color="auto" w:fill="auto"/>
            <w:noWrap/>
            <w:vAlign w:val="bottom"/>
            <w:hideMark/>
          </w:tcPr>
          <w:p w14:paraId="7D607D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2,604</w:t>
            </w:r>
          </w:p>
        </w:tc>
      </w:tr>
      <w:tr w:rsidR="0071682B" w:rsidRPr="000C3418" w14:paraId="0E99822A" w14:textId="77777777" w:rsidTr="0071682B">
        <w:trPr>
          <w:trHeight w:val="158"/>
        </w:trPr>
        <w:tc>
          <w:tcPr>
            <w:tcW w:w="508" w:type="dxa"/>
            <w:tcBorders>
              <w:top w:val="nil"/>
              <w:left w:val="nil"/>
              <w:bottom w:val="nil"/>
              <w:right w:val="nil"/>
            </w:tcBorders>
            <w:shd w:val="clear" w:color="auto" w:fill="auto"/>
            <w:noWrap/>
            <w:vAlign w:val="bottom"/>
            <w:hideMark/>
          </w:tcPr>
          <w:p w14:paraId="2DEB9CC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w:t>
            </w:r>
          </w:p>
        </w:tc>
        <w:tc>
          <w:tcPr>
            <w:tcW w:w="2142" w:type="dxa"/>
            <w:tcBorders>
              <w:top w:val="nil"/>
              <w:left w:val="nil"/>
              <w:bottom w:val="nil"/>
              <w:right w:val="nil"/>
            </w:tcBorders>
            <w:shd w:val="clear" w:color="auto" w:fill="auto"/>
            <w:noWrap/>
            <w:vAlign w:val="bottom"/>
            <w:hideMark/>
          </w:tcPr>
          <w:p w14:paraId="42EB363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0,1567</w:t>
            </w:r>
          </w:p>
        </w:tc>
        <w:tc>
          <w:tcPr>
            <w:tcW w:w="1897" w:type="dxa"/>
            <w:tcBorders>
              <w:top w:val="nil"/>
              <w:left w:val="nil"/>
              <w:bottom w:val="nil"/>
              <w:right w:val="nil"/>
            </w:tcBorders>
            <w:shd w:val="clear" w:color="auto" w:fill="auto"/>
            <w:noWrap/>
            <w:vAlign w:val="bottom"/>
            <w:hideMark/>
          </w:tcPr>
          <w:p w14:paraId="548BE2B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584DD7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0,0755</w:t>
            </w:r>
          </w:p>
        </w:tc>
        <w:tc>
          <w:tcPr>
            <w:tcW w:w="2577" w:type="dxa"/>
            <w:tcBorders>
              <w:top w:val="nil"/>
              <w:left w:val="nil"/>
              <w:bottom w:val="nil"/>
              <w:right w:val="nil"/>
            </w:tcBorders>
            <w:shd w:val="clear" w:color="auto" w:fill="auto"/>
            <w:noWrap/>
            <w:vAlign w:val="bottom"/>
            <w:hideMark/>
          </w:tcPr>
          <w:p w14:paraId="25321D4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20,737</w:t>
            </w:r>
          </w:p>
        </w:tc>
      </w:tr>
      <w:tr w:rsidR="0071682B" w:rsidRPr="000C3418" w14:paraId="411C3CFC" w14:textId="77777777" w:rsidTr="0071682B">
        <w:trPr>
          <w:trHeight w:val="158"/>
        </w:trPr>
        <w:tc>
          <w:tcPr>
            <w:tcW w:w="508" w:type="dxa"/>
            <w:tcBorders>
              <w:top w:val="nil"/>
              <w:left w:val="nil"/>
              <w:bottom w:val="nil"/>
              <w:right w:val="nil"/>
            </w:tcBorders>
            <w:shd w:val="clear" w:color="auto" w:fill="auto"/>
            <w:noWrap/>
            <w:vAlign w:val="bottom"/>
            <w:hideMark/>
          </w:tcPr>
          <w:p w14:paraId="32232B2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26</w:t>
            </w:r>
          </w:p>
        </w:tc>
        <w:tc>
          <w:tcPr>
            <w:tcW w:w="2142" w:type="dxa"/>
            <w:tcBorders>
              <w:top w:val="nil"/>
              <w:left w:val="nil"/>
              <w:bottom w:val="nil"/>
              <w:right w:val="nil"/>
            </w:tcBorders>
            <w:shd w:val="clear" w:color="auto" w:fill="auto"/>
            <w:noWrap/>
            <w:vAlign w:val="bottom"/>
            <w:hideMark/>
          </w:tcPr>
          <w:p w14:paraId="0A3C0D6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0,2345</w:t>
            </w:r>
          </w:p>
        </w:tc>
        <w:tc>
          <w:tcPr>
            <w:tcW w:w="1897" w:type="dxa"/>
            <w:tcBorders>
              <w:top w:val="nil"/>
              <w:left w:val="nil"/>
              <w:bottom w:val="nil"/>
              <w:right w:val="nil"/>
            </w:tcBorders>
            <w:shd w:val="clear" w:color="auto" w:fill="auto"/>
            <w:noWrap/>
            <w:vAlign w:val="bottom"/>
            <w:hideMark/>
          </w:tcPr>
          <w:p w14:paraId="3CDA064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32F829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0,0573</w:t>
            </w:r>
          </w:p>
        </w:tc>
        <w:tc>
          <w:tcPr>
            <w:tcW w:w="2577" w:type="dxa"/>
            <w:tcBorders>
              <w:top w:val="nil"/>
              <w:left w:val="nil"/>
              <w:bottom w:val="nil"/>
              <w:right w:val="nil"/>
            </w:tcBorders>
            <w:shd w:val="clear" w:color="auto" w:fill="auto"/>
            <w:noWrap/>
            <w:vAlign w:val="bottom"/>
            <w:hideMark/>
          </w:tcPr>
          <w:p w14:paraId="20B0FE6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4,621</w:t>
            </w:r>
          </w:p>
        </w:tc>
      </w:tr>
      <w:tr w:rsidR="0071682B" w:rsidRPr="000C3418" w14:paraId="5D9E8C0A" w14:textId="77777777" w:rsidTr="0071682B">
        <w:trPr>
          <w:trHeight w:val="158"/>
        </w:trPr>
        <w:tc>
          <w:tcPr>
            <w:tcW w:w="508" w:type="dxa"/>
            <w:tcBorders>
              <w:top w:val="nil"/>
              <w:left w:val="nil"/>
              <w:bottom w:val="nil"/>
              <w:right w:val="nil"/>
            </w:tcBorders>
            <w:shd w:val="clear" w:color="auto" w:fill="auto"/>
            <w:noWrap/>
            <w:vAlign w:val="bottom"/>
            <w:hideMark/>
          </w:tcPr>
          <w:p w14:paraId="735C76A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45</w:t>
            </w:r>
          </w:p>
        </w:tc>
        <w:tc>
          <w:tcPr>
            <w:tcW w:w="2142" w:type="dxa"/>
            <w:tcBorders>
              <w:top w:val="nil"/>
              <w:left w:val="nil"/>
              <w:bottom w:val="nil"/>
              <w:right w:val="nil"/>
            </w:tcBorders>
            <w:shd w:val="clear" w:color="auto" w:fill="auto"/>
            <w:noWrap/>
            <w:vAlign w:val="bottom"/>
            <w:hideMark/>
          </w:tcPr>
          <w:p w14:paraId="3D4095B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0,2388</w:t>
            </w:r>
          </w:p>
        </w:tc>
        <w:tc>
          <w:tcPr>
            <w:tcW w:w="1897" w:type="dxa"/>
            <w:tcBorders>
              <w:top w:val="nil"/>
              <w:left w:val="nil"/>
              <w:bottom w:val="nil"/>
              <w:right w:val="nil"/>
            </w:tcBorders>
            <w:shd w:val="clear" w:color="auto" w:fill="auto"/>
            <w:noWrap/>
            <w:vAlign w:val="bottom"/>
            <w:hideMark/>
          </w:tcPr>
          <w:p w14:paraId="71BD995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1AFF64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0,0551</w:t>
            </w:r>
          </w:p>
        </w:tc>
        <w:tc>
          <w:tcPr>
            <w:tcW w:w="2577" w:type="dxa"/>
            <w:tcBorders>
              <w:top w:val="nil"/>
              <w:left w:val="nil"/>
              <w:bottom w:val="nil"/>
              <w:right w:val="nil"/>
            </w:tcBorders>
            <w:shd w:val="clear" w:color="auto" w:fill="auto"/>
            <w:noWrap/>
            <w:vAlign w:val="bottom"/>
            <w:hideMark/>
          </w:tcPr>
          <w:p w14:paraId="26887FE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4,394</w:t>
            </w:r>
          </w:p>
        </w:tc>
      </w:tr>
      <w:tr w:rsidR="0071682B" w:rsidRPr="000C3418" w14:paraId="691A96E0" w14:textId="77777777" w:rsidTr="0071682B">
        <w:trPr>
          <w:trHeight w:val="158"/>
        </w:trPr>
        <w:tc>
          <w:tcPr>
            <w:tcW w:w="508" w:type="dxa"/>
            <w:tcBorders>
              <w:top w:val="nil"/>
              <w:left w:val="nil"/>
              <w:bottom w:val="nil"/>
              <w:right w:val="nil"/>
            </w:tcBorders>
            <w:shd w:val="clear" w:color="auto" w:fill="auto"/>
            <w:noWrap/>
            <w:vAlign w:val="bottom"/>
            <w:hideMark/>
          </w:tcPr>
          <w:p w14:paraId="266F496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52</w:t>
            </w:r>
          </w:p>
        </w:tc>
        <w:tc>
          <w:tcPr>
            <w:tcW w:w="2142" w:type="dxa"/>
            <w:tcBorders>
              <w:top w:val="nil"/>
              <w:left w:val="nil"/>
              <w:bottom w:val="nil"/>
              <w:right w:val="nil"/>
            </w:tcBorders>
            <w:shd w:val="clear" w:color="auto" w:fill="auto"/>
            <w:noWrap/>
            <w:vAlign w:val="bottom"/>
            <w:hideMark/>
          </w:tcPr>
          <w:p w14:paraId="165FD23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0,2881</w:t>
            </w:r>
          </w:p>
        </w:tc>
        <w:tc>
          <w:tcPr>
            <w:tcW w:w="1897" w:type="dxa"/>
            <w:tcBorders>
              <w:top w:val="nil"/>
              <w:left w:val="nil"/>
              <w:bottom w:val="nil"/>
              <w:right w:val="nil"/>
            </w:tcBorders>
            <w:shd w:val="clear" w:color="auto" w:fill="auto"/>
            <w:noWrap/>
            <w:vAlign w:val="bottom"/>
            <w:hideMark/>
          </w:tcPr>
          <w:p w14:paraId="7510E4C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242624E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0,0502</w:t>
            </w:r>
          </w:p>
        </w:tc>
        <w:tc>
          <w:tcPr>
            <w:tcW w:w="2577" w:type="dxa"/>
            <w:tcBorders>
              <w:top w:val="nil"/>
              <w:left w:val="nil"/>
              <w:bottom w:val="nil"/>
              <w:right w:val="nil"/>
            </w:tcBorders>
            <w:shd w:val="clear" w:color="auto" w:fill="auto"/>
            <w:noWrap/>
            <w:vAlign w:val="bottom"/>
            <w:hideMark/>
          </w:tcPr>
          <w:p w14:paraId="66626DC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3,228</w:t>
            </w:r>
          </w:p>
        </w:tc>
      </w:tr>
      <w:tr w:rsidR="0071682B" w:rsidRPr="000C3418" w14:paraId="41EEBAF8" w14:textId="77777777" w:rsidTr="0071682B">
        <w:trPr>
          <w:trHeight w:val="158"/>
        </w:trPr>
        <w:tc>
          <w:tcPr>
            <w:tcW w:w="508" w:type="dxa"/>
            <w:tcBorders>
              <w:top w:val="nil"/>
              <w:left w:val="nil"/>
              <w:bottom w:val="nil"/>
              <w:right w:val="nil"/>
            </w:tcBorders>
            <w:shd w:val="clear" w:color="auto" w:fill="auto"/>
            <w:noWrap/>
            <w:vAlign w:val="bottom"/>
            <w:hideMark/>
          </w:tcPr>
          <w:p w14:paraId="3C1B0DE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56</w:t>
            </w:r>
          </w:p>
        </w:tc>
        <w:tc>
          <w:tcPr>
            <w:tcW w:w="2142" w:type="dxa"/>
            <w:tcBorders>
              <w:top w:val="nil"/>
              <w:left w:val="nil"/>
              <w:bottom w:val="nil"/>
              <w:right w:val="nil"/>
            </w:tcBorders>
            <w:shd w:val="clear" w:color="auto" w:fill="auto"/>
            <w:noWrap/>
            <w:vAlign w:val="bottom"/>
            <w:hideMark/>
          </w:tcPr>
          <w:p w14:paraId="74F235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0,3278</w:t>
            </w:r>
          </w:p>
        </w:tc>
        <w:tc>
          <w:tcPr>
            <w:tcW w:w="1897" w:type="dxa"/>
            <w:tcBorders>
              <w:top w:val="nil"/>
              <w:left w:val="nil"/>
              <w:bottom w:val="nil"/>
              <w:right w:val="nil"/>
            </w:tcBorders>
            <w:shd w:val="clear" w:color="auto" w:fill="auto"/>
            <w:noWrap/>
            <w:vAlign w:val="bottom"/>
            <w:hideMark/>
          </w:tcPr>
          <w:p w14:paraId="0AF2F27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254D451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0,0441</w:t>
            </w:r>
          </w:p>
        </w:tc>
        <w:tc>
          <w:tcPr>
            <w:tcW w:w="2577" w:type="dxa"/>
            <w:tcBorders>
              <w:top w:val="nil"/>
              <w:left w:val="nil"/>
              <w:bottom w:val="nil"/>
              <w:right w:val="nil"/>
            </w:tcBorders>
            <w:shd w:val="clear" w:color="auto" w:fill="auto"/>
            <w:noWrap/>
            <w:vAlign w:val="bottom"/>
            <w:hideMark/>
          </w:tcPr>
          <w:p w14:paraId="2060F0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2,630</w:t>
            </w:r>
          </w:p>
        </w:tc>
      </w:tr>
      <w:tr w:rsidR="0071682B" w:rsidRPr="000C3418" w14:paraId="6E1988C2" w14:textId="77777777" w:rsidTr="0071682B">
        <w:trPr>
          <w:trHeight w:val="158"/>
        </w:trPr>
        <w:tc>
          <w:tcPr>
            <w:tcW w:w="508" w:type="dxa"/>
            <w:tcBorders>
              <w:top w:val="nil"/>
              <w:left w:val="nil"/>
              <w:bottom w:val="nil"/>
              <w:right w:val="nil"/>
            </w:tcBorders>
            <w:shd w:val="clear" w:color="auto" w:fill="auto"/>
            <w:noWrap/>
            <w:vAlign w:val="bottom"/>
            <w:hideMark/>
          </w:tcPr>
          <w:p w14:paraId="7E879A8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62</w:t>
            </w:r>
          </w:p>
        </w:tc>
        <w:tc>
          <w:tcPr>
            <w:tcW w:w="2142" w:type="dxa"/>
            <w:tcBorders>
              <w:top w:val="nil"/>
              <w:left w:val="nil"/>
              <w:bottom w:val="nil"/>
              <w:right w:val="nil"/>
            </w:tcBorders>
            <w:shd w:val="clear" w:color="auto" w:fill="auto"/>
            <w:noWrap/>
            <w:vAlign w:val="bottom"/>
            <w:hideMark/>
          </w:tcPr>
          <w:p w14:paraId="333F1B9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0,1278</w:t>
            </w:r>
          </w:p>
        </w:tc>
        <w:tc>
          <w:tcPr>
            <w:tcW w:w="1897" w:type="dxa"/>
            <w:tcBorders>
              <w:top w:val="nil"/>
              <w:left w:val="nil"/>
              <w:bottom w:val="nil"/>
              <w:right w:val="nil"/>
            </w:tcBorders>
            <w:shd w:val="clear" w:color="auto" w:fill="auto"/>
            <w:noWrap/>
            <w:vAlign w:val="bottom"/>
            <w:hideMark/>
          </w:tcPr>
          <w:p w14:paraId="1712F3E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4D24DD8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0,0784</w:t>
            </w:r>
          </w:p>
        </w:tc>
        <w:tc>
          <w:tcPr>
            <w:tcW w:w="2577" w:type="dxa"/>
            <w:tcBorders>
              <w:top w:val="nil"/>
              <w:left w:val="nil"/>
              <w:bottom w:val="nil"/>
              <w:right w:val="nil"/>
            </w:tcBorders>
            <w:shd w:val="clear" w:color="auto" w:fill="auto"/>
            <w:noWrap/>
            <w:vAlign w:val="bottom"/>
            <w:hideMark/>
          </w:tcPr>
          <w:p w14:paraId="1A529B3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690,707</w:t>
            </w:r>
          </w:p>
        </w:tc>
      </w:tr>
      <w:tr w:rsidR="0071682B" w:rsidRPr="000C3418" w14:paraId="01D863E0" w14:textId="77777777" w:rsidTr="0071682B">
        <w:trPr>
          <w:trHeight w:val="158"/>
        </w:trPr>
        <w:tc>
          <w:tcPr>
            <w:tcW w:w="508" w:type="dxa"/>
            <w:tcBorders>
              <w:top w:val="nil"/>
              <w:left w:val="nil"/>
              <w:bottom w:val="nil"/>
              <w:right w:val="nil"/>
            </w:tcBorders>
            <w:shd w:val="clear" w:color="auto" w:fill="auto"/>
            <w:noWrap/>
            <w:vAlign w:val="bottom"/>
            <w:hideMark/>
          </w:tcPr>
          <w:p w14:paraId="64A07D6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69</w:t>
            </w:r>
          </w:p>
        </w:tc>
        <w:tc>
          <w:tcPr>
            <w:tcW w:w="2142" w:type="dxa"/>
            <w:tcBorders>
              <w:top w:val="nil"/>
              <w:left w:val="nil"/>
              <w:bottom w:val="nil"/>
              <w:right w:val="nil"/>
            </w:tcBorders>
            <w:shd w:val="clear" w:color="auto" w:fill="auto"/>
            <w:noWrap/>
            <w:vAlign w:val="bottom"/>
            <w:hideMark/>
          </w:tcPr>
          <w:p w14:paraId="7BF6B24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0,2989</w:t>
            </w:r>
          </w:p>
        </w:tc>
        <w:tc>
          <w:tcPr>
            <w:tcW w:w="1897" w:type="dxa"/>
            <w:tcBorders>
              <w:top w:val="nil"/>
              <w:left w:val="nil"/>
              <w:bottom w:val="nil"/>
              <w:right w:val="nil"/>
            </w:tcBorders>
            <w:shd w:val="clear" w:color="auto" w:fill="auto"/>
            <w:noWrap/>
            <w:vAlign w:val="bottom"/>
            <w:hideMark/>
          </w:tcPr>
          <w:p w14:paraId="4223196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5793425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0,0494</w:t>
            </w:r>
          </w:p>
        </w:tc>
        <w:tc>
          <w:tcPr>
            <w:tcW w:w="2577" w:type="dxa"/>
            <w:tcBorders>
              <w:top w:val="nil"/>
              <w:left w:val="nil"/>
              <w:bottom w:val="nil"/>
              <w:right w:val="nil"/>
            </w:tcBorders>
            <w:shd w:val="clear" w:color="auto" w:fill="auto"/>
            <w:noWrap/>
            <w:vAlign w:val="bottom"/>
            <w:hideMark/>
          </w:tcPr>
          <w:p w14:paraId="4764D1F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3,057</w:t>
            </w:r>
          </w:p>
        </w:tc>
      </w:tr>
      <w:tr w:rsidR="0071682B" w:rsidRPr="000C3418" w14:paraId="56F8C4A9" w14:textId="77777777" w:rsidTr="0071682B">
        <w:trPr>
          <w:trHeight w:val="158"/>
        </w:trPr>
        <w:tc>
          <w:tcPr>
            <w:tcW w:w="508" w:type="dxa"/>
            <w:tcBorders>
              <w:top w:val="nil"/>
              <w:left w:val="nil"/>
              <w:bottom w:val="nil"/>
              <w:right w:val="nil"/>
            </w:tcBorders>
            <w:shd w:val="clear" w:color="auto" w:fill="auto"/>
            <w:noWrap/>
            <w:vAlign w:val="bottom"/>
            <w:hideMark/>
          </w:tcPr>
          <w:p w14:paraId="657C4C1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72</w:t>
            </w:r>
          </w:p>
        </w:tc>
        <w:tc>
          <w:tcPr>
            <w:tcW w:w="2142" w:type="dxa"/>
            <w:tcBorders>
              <w:top w:val="nil"/>
              <w:left w:val="nil"/>
              <w:bottom w:val="nil"/>
              <w:right w:val="nil"/>
            </w:tcBorders>
            <w:shd w:val="clear" w:color="auto" w:fill="auto"/>
            <w:noWrap/>
            <w:vAlign w:val="bottom"/>
            <w:hideMark/>
          </w:tcPr>
          <w:p w14:paraId="6C80AFC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0,1804</w:t>
            </w:r>
          </w:p>
        </w:tc>
        <w:tc>
          <w:tcPr>
            <w:tcW w:w="1897" w:type="dxa"/>
            <w:tcBorders>
              <w:top w:val="nil"/>
              <w:left w:val="nil"/>
              <w:bottom w:val="nil"/>
              <w:right w:val="nil"/>
            </w:tcBorders>
            <w:shd w:val="clear" w:color="auto" w:fill="auto"/>
            <w:noWrap/>
            <w:vAlign w:val="bottom"/>
            <w:hideMark/>
          </w:tcPr>
          <w:p w14:paraId="1FE5565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3C2D2B3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0,0655</w:t>
            </w:r>
          </w:p>
        </w:tc>
        <w:tc>
          <w:tcPr>
            <w:tcW w:w="2577" w:type="dxa"/>
            <w:tcBorders>
              <w:top w:val="nil"/>
              <w:left w:val="nil"/>
              <w:bottom w:val="nil"/>
              <w:right w:val="nil"/>
            </w:tcBorders>
            <w:shd w:val="clear" w:color="auto" w:fill="auto"/>
            <w:noWrap/>
            <w:vAlign w:val="bottom"/>
            <w:hideMark/>
          </w:tcPr>
          <w:p w14:paraId="2BE04D0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8,502</w:t>
            </w:r>
          </w:p>
        </w:tc>
      </w:tr>
      <w:tr w:rsidR="0071682B" w:rsidRPr="000C3418" w14:paraId="697A5174" w14:textId="77777777" w:rsidTr="0071682B">
        <w:trPr>
          <w:trHeight w:val="158"/>
        </w:trPr>
        <w:tc>
          <w:tcPr>
            <w:tcW w:w="508" w:type="dxa"/>
            <w:tcBorders>
              <w:top w:val="nil"/>
              <w:left w:val="nil"/>
              <w:bottom w:val="nil"/>
              <w:right w:val="nil"/>
            </w:tcBorders>
            <w:shd w:val="clear" w:color="auto" w:fill="auto"/>
            <w:noWrap/>
            <w:vAlign w:val="bottom"/>
            <w:hideMark/>
          </w:tcPr>
          <w:p w14:paraId="209D788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82</w:t>
            </w:r>
          </w:p>
        </w:tc>
        <w:tc>
          <w:tcPr>
            <w:tcW w:w="2142" w:type="dxa"/>
            <w:tcBorders>
              <w:top w:val="nil"/>
              <w:left w:val="nil"/>
              <w:bottom w:val="nil"/>
              <w:right w:val="nil"/>
            </w:tcBorders>
            <w:shd w:val="clear" w:color="auto" w:fill="auto"/>
            <w:noWrap/>
            <w:vAlign w:val="bottom"/>
            <w:hideMark/>
          </w:tcPr>
          <w:p w14:paraId="5426043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0,2339</w:t>
            </w:r>
          </w:p>
        </w:tc>
        <w:tc>
          <w:tcPr>
            <w:tcW w:w="1897" w:type="dxa"/>
            <w:tcBorders>
              <w:top w:val="nil"/>
              <w:left w:val="nil"/>
              <w:bottom w:val="nil"/>
              <w:right w:val="nil"/>
            </w:tcBorders>
            <w:shd w:val="clear" w:color="auto" w:fill="auto"/>
            <w:noWrap/>
            <w:vAlign w:val="bottom"/>
            <w:hideMark/>
          </w:tcPr>
          <w:p w14:paraId="517DD4F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636070D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0,0581</w:t>
            </w:r>
          </w:p>
        </w:tc>
        <w:tc>
          <w:tcPr>
            <w:tcW w:w="2577" w:type="dxa"/>
            <w:tcBorders>
              <w:top w:val="nil"/>
              <w:left w:val="nil"/>
              <w:bottom w:val="nil"/>
              <w:right w:val="nil"/>
            </w:tcBorders>
            <w:shd w:val="clear" w:color="auto" w:fill="auto"/>
            <w:noWrap/>
            <w:vAlign w:val="bottom"/>
            <w:hideMark/>
          </w:tcPr>
          <w:p w14:paraId="05D5787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4,675</w:t>
            </w:r>
          </w:p>
        </w:tc>
      </w:tr>
      <w:tr w:rsidR="0071682B" w:rsidRPr="000C3418" w14:paraId="66B396FD" w14:textId="77777777" w:rsidTr="0071682B">
        <w:trPr>
          <w:trHeight w:val="158"/>
        </w:trPr>
        <w:tc>
          <w:tcPr>
            <w:tcW w:w="508" w:type="dxa"/>
            <w:tcBorders>
              <w:top w:val="nil"/>
              <w:left w:val="nil"/>
              <w:bottom w:val="nil"/>
              <w:right w:val="nil"/>
            </w:tcBorders>
            <w:shd w:val="clear" w:color="auto" w:fill="auto"/>
            <w:noWrap/>
            <w:vAlign w:val="bottom"/>
            <w:hideMark/>
          </w:tcPr>
          <w:p w14:paraId="1493B72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93</w:t>
            </w:r>
          </w:p>
        </w:tc>
        <w:tc>
          <w:tcPr>
            <w:tcW w:w="2142" w:type="dxa"/>
            <w:tcBorders>
              <w:top w:val="nil"/>
              <w:left w:val="nil"/>
              <w:bottom w:val="nil"/>
              <w:right w:val="nil"/>
            </w:tcBorders>
            <w:shd w:val="clear" w:color="auto" w:fill="auto"/>
            <w:noWrap/>
            <w:vAlign w:val="bottom"/>
            <w:hideMark/>
          </w:tcPr>
          <w:p w14:paraId="01E5BE6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0,1936</w:t>
            </w:r>
          </w:p>
        </w:tc>
        <w:tc>
          <w:tcPr>
            <w:tcW w:w="1897" w:type="dxa"/>
            <w:tcBorders>
              <w:top w:val="nil"/>
              <w:left w:val="nil"/>
              <w:bottom w:val="nil"/>
              <w:right w:val="nil"/>
            </w:tcBorders>
            <w:shd w:val="clear" w:color="auto" w:fill="auto"/>
            <w:noWrap/>
            <w:vAlign w:val="bottom"/>
            <w:hideMark/>
          </w:tcPr>
          <w:p w14:paraId="65C6B6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34BD6D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0,0660</w:t>
            </w:r>
          </w:p>
        </w:tc>
        <w:tc>
          <w:tcPr>
            <w:tcW w:w="2577" w:type="dxa"/>
            <w:tcBorders>
              <w:top w:val="nil"/>
              <w:left w:val="nil"/>
              <w:bottom w:val="nil"/>
              <w:right w:val="nil"/>
            </w:tcBorders>
            <w:shd w:val="clear" w:color="auto" w:fill="auto"/>
            <w:noWrap/>
            <w:vAlign w:val="bottom"/>
            <w:hideMark/>
          </w:tcPr>
          <w:p w14:paraId="5F7D585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7,336</w:t>
            </w:r>
          </w:p>
        </w:tc>
      </w:tr>
      <w:tr w:rsidR="0071682B" w:rsidRPr="000C3418" w14:paraId="47B3D8FC" w14:textId="77777777" w:rsidTr="0071682B">
        <w:trPr>
          <w:trHeight w:val="158"/>
        </w:trPr>
        <w:tc>
          <w:tcPr>
            <w:tcW w:w="508" w:type="dxa"/>
            <w:tcBorders>
              <w:top w:val="nil"/>
              <w:left w:val="nil"/>
              <w:bottom w:val="nil"/>
              <w:right w:val="nil"/>
            </w:tcBorders>
            <w:shd w:val="clear" w:color="auto" w:fill="auto"/>
            <w:noWrap/>
            <w:vAlign w:val="bottom"/>
            <w:hideMark/>
          </w:tcPr>
          <w:p w14:paraId="12B4526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96</w:t>
            </w:r>
          </w:p>
        </w:tc>
        <w:tc>
          <w:tcPr>
            <w:tcW w:w="2142" w:type="dxa"/>
            <w:tcBorders>
              <w:top w:val="nil"/>
              <w:left w:val="nil"/>
              <w:bottom w:val="nil"/>
              <w:right w:val="nil"/>
            </w:tcBorders>
            <w:shd w:val="clear" w:color="auto" w:fill="auto"/>
            <w:noWrap/>
            <w:vAlign w:val="bottom"/>
            <w:hideMark/>
          </w:tcPr>
          <w:p w14:paraId="2AC957B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0,3234</w:t>
            </w:r>
          </w:p>
        </w:tc>
        <w:tc>
          <w:tcPr>
            <w:tcW w:w="1897" w:type="dxa"/>
            <w:tcBorders>
              <w:top w:val="nil"/>
              <w:left w:val="nil"/>
              <w:bottom w:val="nil"/>
              <w:right w:val="nil"/>
            </w:tcBorders>
            <w:shd w:val="clear" w:color="auto" w:fill="auto"/>
            <w:noWrap/>
            <w:vAlign w:val="bottom"/>
            <w:hideMark/>
          </w:tcPr>
          <w:p w14:paraId="0936C05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47E115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0,0530</w:t>
            </w:r>
          </w:p>
        </w:tc>
        <w:tc>
          <w:tcPr>
            <w:tcW w:w="2577" w:type="dxa"/>
            <w:tcBorders>
              <w:top w:val="nil"/>
              <w:left w:val="nil"/>
              <w:bottom w:val="nil"/>
              <w:right w:val="nil"/>
            </w:tcBorders>
            <w:shd w:val="clear" w:color="auto" w:fill="auto"/>
            <w:noWrap/>
            <w:vAlign w:val="bottom"/>
            <w:hideMark/>
          </w:tcPr>
          <w:p w14:paraId="436D005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2,818</w:t>
            </w:r>
          </w:p>
        </w:tc>
      </w:tr>
      <w:tr w:rsidR="0071682B" w:rsidRPr="000C3418" w14:paraId="0FF1988A" w14:textId="77777777" w:rsidTr="0071682B">
        <w:trPr>
          <w:trHeight w:val="158"/>
        </w:trPr>
        <w:tc>
          <w:tcPr>
            <w:tcW w:w="508" w:type="dxa"/>
            <w:tcBorders>
              <w:top w:val="nil"/>
              <w:left w:val="nil"/>
              <w:bottom w:val="nil"/>
              <w:right w:val="nil"/>
            </w:tcBorders>
            <w:shd w:val="clear" w:color="auto" w:fill="auto"/>
            <w:noWrap/>
            <w:vAlign w:val="bottom"/>
            <w:hideMark/>
          </w:tcPr>
          <w:p w14:paraId="5998164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98</w:t>
            </w:r>
          </w:p>
        </w:tc>
        <w:tc>
          <w:tcPr>
            <w:tcW w:w="2142" w:type="dxa"/>
            <w:tcBorders>
              <w:top w:val="nil"/>
              <w:left w:val="nil"/>
              <w:bottom w:val="nil"/>
              <w:right w:val="nil"/>
            </w:tcBorders>
            <w:shd w:val="clear" w:color="auto" w:fill="auto"/>
            <w:noWrap/>
            <w:vAlign w:val="bottom"/>
            <w:hideMark/>
          </w:tcPr>
          <w:p w14:paraId="3A9BC71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0,2292</w:t>
            </w:r>
          </w:p>
        </w:tc>
        <w:tc>
          <w:tcPr>
            <w:tcW w:w="1897" w:type="dxa"/>
            <w:tcBorders>
              <w:top w:val="nil"/>
              <w:left w:val="nil"/>
              <w:bottom w:val="nil"/>
              <w:right w:val="nil"/>
            </w:tcBorders>
            <w:shd w:val="clear" w:color="auto" w:fill="auto"/>
            <w:noWrap/>
            <w:vAlign w:val="bottom"/>
            <w:hideMark/>
          </w:tcPr>
          <w:p w14:paraId="0531654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5307C0F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0,0586</w:t>
            </w:r>
          </w:p>
        </w:tc>
        <w:tc>
          <w:tcPr>
            <w:tcW w:w="2577" w:type="dxa"/>
            <w:tcBorders>
              <w:top w:val="nil"/>
              <w:left w:val="nil"/>
              <w:bottom w:val="nil"/>
              <w:right w:val="nil"/>
            </w:tcBorders>
            <w:shd w:val="clear" w:color="auto" w:fill="auto"/>
            <w:noWrap/>
            <w:vAlign w:val="bottom"/>
            <w:hideMark/>
          </w:tcPr>
          <w:p w14:paraId="6B82B1F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4,856</w:t>
            </w:r>
          </w:p>
        </w:tc>
      </w:tr>
      <w:tr w:rsidR="0071682B" w:rsidRPr="000C3418" w14:paraId="76BB695A" w14:textId="77777777" w:rsidTr="0071682B">
        <w:trPr>
          <w:trHeight w:val="158"/>
        </w:trPr>
        <w:tc>
          <w:tcPr>
            <w:tcW w:w="508" w:type="dxa"/>
            <w:tcBorders>
              <w:top w:val="nil"/>
              <w:left w:val="nil"/>
              <w:bottom w:val="nil"/>
              <w:right w:val="nil"/>
            </w:tcBorders>
            <w:shd w:val="clear" w:color="auto" w:fill="auto"/>
            <w:noWrap/>
            <w:vAlign w:val="bottom"/>
            <w:hideMark/>
          </w:tcPr>
          <w:p w14:paraId="427590E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99</w:t>
            </w:r>
          </w:p>
        </w:tc>
        <w:tc>
          <w:tcPr>
            <w:tcW w:w="2142" w:type="dxa"/>
            <w:tcBorders>
              <w:top w:val="nil"/>
              <w:left w:val="nil"/>
              <w:bottom w:val="nil"/>
              <w:right w:val="nil"/>
            </w:tcBorders>
            <w:shd w:val="clear" w:color="auto" w:fill="auto"/>
            <w:noWrap/>
            <w:vAlign w:val="bottom"/>
            <w:hideMark/>
          </w:tcPr>
          <w:p w14:paraId="3345565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0,3068</w:t>
            </w:r>
          </w:p>
        </w:tc>
        <w:tc>
          <w:tcPr>
            <w:tcW w:w="1897" w:type="dxa"/>
            <w:tcBorders>
              <w:top w:val="nil"/>
              <w:left w:val="nil"/>
              <w:bottom w:val="nil"/>
              <w:right w:val="nil"/>
            </w:tcBorders>
            <w:shd w:val="clear" w:color="auto" w:fill="auto"/>
            <w:noWrap/>
            <w:vAlign w:val="bottom"/>
            <w:hideMark/>
          </w:tcPr>
          <w:p w14:paraId="060E590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6F7AC42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0,0461</w:t>
            </w:r>
          </w:p>
        </w:tc>
        <w:tc>
          <w:tcPr>
            <w:tcW w:w="2577" w:type="dxa"/>
            <w:tcBorders>
              <w:top w:val="nil"/>
              <w:left w:val="nil"/>
              <w:bottom w:val="nil"/>
              <w:right w:val="nil"/>
            </w:tcBorders>
            <w:shd w:val="clear" w:color="auto" w:fill="auto"/>
            <w:noWrap/>
            <w:vAlign w:val="bottom"/>
            <w:hideMark/>
          </w:tcPr>
          <w:p w14:paraId="53C2E44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2,892</w:t>
            </w:r>
          </w:p>
        </w:tc>
      </w:tr>
      <w:tr w:rsidR="0071682B" w:rsidRPr="000C3418" w14:paraId="65AF70FC" w14:textId="77777777" w:rsidTr="0071682B">
        <w:trPr>
          <w:trHeight w:val="158"/>
        </w:trPr>
        <w:tc>
          <w:tcPr>
            <w:tcW w:w="508" w:type="dxa"/>
            <w:tcBorders>
              <w:top w:val="nil"/>
              <w:left w:val="nil"/>
              <w:bottom w:val="nil"/>
              <w:right w:val="nil"/>
            </w:tcBorders>
            <w:shd w:val="clear" w:color="auto" w:fill="auto"/>
            <w:noWrap/>
            <w:vAlign w:val="bottom"/>
            <w:hideMark/>
          </w:tcPr>
          <w:p w14:paraId="0EC5967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100</w:t>
            </w:r>
          </w:p>
        </w:tc>
        <w:tc>
          <w:tcPr>
            <w:tcW w:w="2142" w:type="dxa"/>
            <w:tcBorders>
              <w:top w:val="nil"/>
              <w:left w:val="nil"/>
              <w:bottom w:val="nil"/>
              <w:right w:val="nil"/>
            </w:tcBorders>
            <w:shd w:val="clear" w:color="auto" w:fill="auto"/>
            <w:noWrap/>
            <w:vAlign w:val="bottom"/>
            <w:hideMark/>
          </w:tcPr>
          <w:p w14:paraId="4D28FA2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0,1622</w:t>
            </w:r>
          </w:p>
        </w:tc>
        <w:tc>
          <w:tcPr>
            <w:tcW w:w="1897" w:type="dxa"/>
            <w:tcBorders>
              <w:top w:val="nil"/>
              <w:left w:val="nil"/>
              <w:bottom w:val="nil"/>
              <w:right w:val="nil"/>
            </w:tcBorders>
            <w:shd w:val="clear" w:color="auto" w:fill="auto"/>
            <w:noWrap/>
            <w:vAlign w:val="bottom"/>
            <w:hideMark/>
          </w:tcPr>
          <w:p w14:paraId="3811EEE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2307F9D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0,0698</w:t>
            </w:r>
          </w:p>
        </w:tc>
        <w:tc>
          <w:tcPr>
            <w:tcW w:w="2577" w:type="dxa"/>
            <w:tcBorders>
              <w:top w:val="nil"/>
              <w:left w:val="nil"/>
              <w:bottom w:val="nil"/>
              <w:right w:val="nil"/>
            </w:tcBorders>
            <w:shd w:val="clear" w:color="auto" w:fill="auto"/>
            <w:noWrap/>
            <w:vAlign w:val="bottom"/>
            <w:hideMark/>
          </w:tcPr>
          <w:p w14:paraId="0408EE6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12,847</w:t>
            </w:r>
          </w:p>
        </w:tc>
      </w:tr>
      <w:tr w:rsidR="0071682B" w:rsidRPr="000C3418" w14:paraId="76D7C40F" w14:textId="77777777" w:rsidTr="0071682B">
        <w:trPr>
          <w:trHeight w:val="158"/>
        </w:trPr>
        <w:tc>
          <w:tcPr>
            <w:tcW w:w="508" w:type="dxa"/>
            <w:tcBorders>
              <w:top w:val="nil"/>
              <w:left w:val="nil"/>
              <w:bottom w:val="nil"/>
              <w:right w:val="nil"/>
            </w:tcBorders>
            <w:shd w:val="clear" w:color="auto" w:fill="auto"/>
            <w:noWrap/>
            <w:vAlign w:val="bottom"/>
            <w:hideMark/>
          </w:tcPr>
          <w:p w14:paraId="168E65E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107</w:t>
            </w:r>
          </w:p>
        </w:tc>
        <w:tc>
          <w:tcPr>
            <w:tcW w:w="2142" w:type="dxa"/>
            <w:tcBorders>
              <w:top w:val="nil"/>
              <w:left w:val="nil"/>
              <w:bottom w:val="nil"/>
              <w:right w:val="nil"/>
            </w:tcBorders>
            <w:shd w:val="clear" w:color="auto" w:fill="auto"/>
            <w:noWrap/>
            <w:vAlign w:val="bottom"/>
            <w:hideMark/>
          </w:tcPr>
          <w:p w14:paraId="6FE7965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0,3124</w:t>
            </w:r>
          </w:p>
        </w:tc>
        <w:tc>
          <w:tcPr>
            <w:tcW w:w="1897" w:type="dxa"/>
            <w:tcBorders>
              <w:top w:val="nil"/>
              <w:left w:val="nil"/>
              <w:bottom w:val="nil"/>
              <w:right w:val="nil"/>
            </w:tcBorders>
            <w:shd w:val="clear" w:color="auto" w:fill="auto"/>
            <w:noWrap/>
            <w:vAlign w:val="bottom"/>
            <w:hideMark/>
          </w:tcPr>
          <w:p w14:paraId="227FA8D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167D88D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0,0493</w:t>
            </w:r>
          </w:p>
        </w:tc>
        <w:tc>
          <w:tcPr>
            <w:tcW w:w="2577" w:type="dxa"/>
            <w:tcBorders>
              <w:top w:val="nil"/>
              <w:left w:val="nil"/>
              <w:bottom w:val="nil"/>
              <w:right w:val="nil"/>
            </w:tcBorders>
            <w:shd w:val="clear" w:color="auto" w:fill="auto"/>
            <w:noWrap/>
            <w:vAlign w:val="bottom"/>
            <w:hideMark/>
          </w:tcPr>
          <w:p w14:paraId="68F76B2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2,883</w:t>
            </w:r>
          </w:p>
        </w:tc>
      </w:tr>
      <w:tr w:rsidR="0071682B" w:rsidRPr="000C3418" w14:paraId="4CCECA68" w14:textId="77777777" w:rsidTr="0071682B">
        <w:trPr>
          <w:trHeight w:val="158"/>
        </w:trPr>
        <w:tc>
          <w:tcPr>
            <w:tcW w:w="508" w:type="dxa"/>
            <w:tcBorders>
              <w:top w:val="nil"/>
              <w:left w:val="nil"/>
              <w:bottom w:val="nil"/>
              <w:right w:val="nil"/>
            </w:tcBorders>
            <w:shd w:val="clear" w:color="auto" w:fill="auto"/>
            <w:noWrap/>
            <w:vAlign w:val="bottom"/>
            <w:hideMark/>
          </w:tcPr>
          <w:p w14:paraId="4E89796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115</w:t>
            </w:r>
          </w:p>
        </w:tc>
        <w:tc>
          <w:tcPr>
            <w:tcW w:w="2142" w:type="dxa"/>
            <w:tcBorders>
              <w:top w:val="nil"/>
              <w:left w:val="nil"/>
              <w:bottom w:val="nil"/>
              <w:right w:val="nil"/>
            </w:tcBorders>
            <w:shd w:val="clear" w:color="auto" w:fill="auto"/>
            <w:noWrap/>
            <w:vAlign w:val="bottom"/>
            <w:hideMark/>
          </w:tcPr>
          <w:p w14:paraId="0B03F56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0,2678</w:t>
            </w:r>
          </w:p>
        </w:tc>
        <w:tc>
          <w:tcPr>
            <w:tcW w:w="1897" w:type="dxa"/>
            <w:tcBorders>
              <w:top w:val="nil"/>
              <w:left w:val="nil"/>
              <w:bottom w:val="nil"/>
              <w:right w:val="nil"/>
            </w:tcBorders>
            <w:shd w:val="clear" w:color="auto" w:fill="auto"/>
            <w:noWrap/>
            <w:vAlign w:val="bottom"/>
            <w:hideMark/>
          </w:tcPr>
          <w:p w14:paraId="31E97F9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65D0157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0,0547</w:t>
            </w:r>
          </w:p>
        </w:tc>
        <w:tc>
          <w:tcPr>
            <w:tcW w:w="2577" w:type="dxa"/>
            <w:tcBorders>
              <w:top w:val="nil"/>
              <w:left w:val="nil"/>
              <w:bottom w:val="nil"/>
              <w:right w:val="nil"/>
            </w:tcBorders>
            <w:shd w:val="clear" w:color="auto" w:fill="auto"/>
            <w:noWrap/>
            <w:vAlign w:val="bottom"/>
            <w:hideMark/>
          </w:tcPr>
          <w:p w14:paraId="7AD4B27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3,697</w:t>
            </w:r>
          </w:p>
        </w:tc>
      </w:tr>
      <w:tr w:rsidR="0071682B" w:rsidRPr="000C3418" w14:paraId="20DC77D3" w14:textId="77777777" w:rsidTr="0071682B">
        <w:trPr>
          <w:trHeight w:val="158"/>
        </w:trPr>
        <w:tc>
          <w:tcPr>
            <w:tcW w:w="508" w:type="dxa"/>
            <w:tcBorders>
              <w:top w:val="nil"/>
              <w:left w:val="nil"/>
              <w:bottom w:val="nil"/>
              <w:right w:val="nil"/>
            </w:tcBorders>
            <w:shd w:val="clear" w:color="auto" w:fill="auto"/>
            <w:noWrap/>
            <w:vAlign w:val="bottom"/>
            <w:hideMark/>
          </w:tcPr>
          <w:p w14:paraId="3437CF8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118</w:t>
            </w:r>
          </w:p>
        </w:tc>
        <w:tc>
          <w:tcPr>
            <w:tcW w:w="2142" w:type="dxa"/>
            <w:tcBorders>
              <w:top w:val="nil"/>
              <w:left w:val="nil"/>
              <w:bottom w:val="nil"/>
              <w:right w:val="nil"/>
            </w:tcBorders>
            <w:shd w:val="clear" w:color="auto" w:fill="auto"/>
            <w:noWrap/>
            <w:vAlign w:val="bottom"/>
            <w:hideMark/>
          </w:tcPr>
          <w:p w14:paraId="5C21160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0,1829</w:t>
            </w:r>
          </w:p>
        </w:tc>
        <w:tc>
          <w:tcPr>
            <w:tcW w:w="1897" w:type="dxa"/>
            <w:tcBorders>
              <w:top w:val="nil"/>
              <w:left w:val="nil"/>
              <w:bottom w:val="nil"/>
              <w:right w:val="nil"/>
            </w:tcBorders>
            <w:shd w:val="clear" w:color="auto" w:fill="auto"/>
            <w:noWrap/>
            <w:vAlign w:val="bottom"/>
            <w:hideMark/>
          </w:tcPr>
          <w:p w14:paraId="7C57F0C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54BCC60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0,0652</w:t>
            </w:r>
          </w:p>
        </w:tc>
        <w:tc>
          <w:tcPr>
            <w:tcW w:w="2577" w:type="dxa"/>
            <w:tcBorders>
              <w:top w:val="nil"/>
              <w:left w:val="nil"/>
              <w:bottom w:val="nil"/>
              <w:right w:val="nil"/>
            </w:tcBorders>
            <w:shd w:val="clear" w:color="auto" w:fill="auto"/>
            <w:noWrap/>
            <w:vAlign w:val="bottom"/>
            <w:hideMark/>
          </w:tcPr>
          <w:p w14:paraId="6905DC2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8,180</w:t>
            </w:r>
          </w:p>
        </w:tc>
      </w:tr>
      <w:tr w:rsidR="0071682B" w:rsidRPr="000C3418" w14:paraId="13998157" w14:textId="77777777" w:rsidTr="0071682B">
        <w:trPr>
          <w:trHeight w:val="158"/>
        </w:trPr>
        <w:tc>
          <w:tcPr>
            <w:tcW w:w="508" w:type="dxa"/>
            <w:tcBorders>
              <w:top w:val="nil"/>
              <w:left w:val="nil"/>
              <w:bottom w:val="nil"/>
              <w:right w:val="nil"/>
            </w:tcBorders>
            <w:shd w:val="clear" w:color="auto" w:fill="auto"/>
            <w:noWrap/>
            <w:vAlign w:val="bottom"/>
            <w:hideMark/>
          </w:tcPr>
          <w:p w14:paraId="44EDAC7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120</w:t>
            </w:r>
          </w:p>
        </w:tc>
        <w:tc>
          <w:tcPr>
            <w:tcW w:w="2142" w:type="dxa"/>
            <w:tcBorders>
              <w:top w:val="nil"/>
              <w:left w:val="nil"/>
              <w:bottom w:val="nil"/>
              <w:right w:val="nil"/>
            </w:tcBorders>
            <w:shd w:val="clear" w:color="auto" w:fill="auto"/>
            <w:noWrap/>
            <w:vAlign w:val="bottom"/>
            <w:hideMark/>
          </w:tcPr>
          <w:p w14:paraId="6CFD869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0,1229</w:t>
            </w:r>
          </w:p>
        </w:tc>
        <w:tc>
          <w:tcPr>
            <w:tcW w:w="1897" w:type="dxa"/>
            <w:tcBorders>
              <w:top w:val="nil"/>
              <w:left w:val="nil"/>
              <w:bottom w:val="nil"/>
              <w:right w:val="nil"/>
            </w:tcBorders>
            <w:shd w:val="clear" w:color="auto" w:fill="auto"/>
            <w:noWrap/>
            <w:vAlign w:val="bottom"/>
            <w:hideMark/>
          </w:tcPr>
          <w:p w14:paraId="55219F1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05E0BA1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0,0745</w:t>
            </w:r>
          </w:p>
        </w:tc>
        <w:tc>
          <w:tcPr>
            <w:tcW w:w="2577" w:type="dxa"/>
            <w:tcBorders>
              <w:top w:val="nil"/>
              <w:left w:val="nil"/>
              <w:bottom w:val="nil"/>
              <w:right w:val="nil"/>
            </w:tcBorders>
            <w:shd w:val="clear" w:color="auto" w:fill="auto"/>
            <w:noWrap/>
            <w:vAlign w:val="bottom"/>
            <w:hideMark/>
          </w:tcPr>
          <w:p w14:paraId="194F55C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649,099</w:t>
            </w:r>
          </w:p>
        </w:tc>
      </w:tr>
      <w:tr w:rsidR="0071682B" w:rsidRPr="000C3418" w14:paraId="7DFEC4F7" w14:textId="77777777" w:rsidTr="0071682B">
        <w:trPr>
          <w:trHeight w:val="158"/>
        </w:trPr>
        <w:tc>
          <w:tcPr>
            <w:tcW w:w="508" w:type="dxa"/>
            <w:tcBorders>
              <w:top w:val="nil"/>
              <w:left w:val="nil"/>
              <w:bottom w:val="nil"/>
              <w:right w:val="nil"/>
            </w:tcBorders>
            <w:shd w:val="clear" w:color="auto" w:fill="auto"/>
            <w:noWrap/>
            <w:vAlign w:val="bottom"/>
            <w:hideMark/>
          </w:tcPr>
          <w:p w14:paraId="0303B13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124</w:t>
            </w:r>
          </w:p>
        </w:tc>
        <w:tc>
          <w:tcPr>
            <w:tcW w:w="2142" w:type="dxa"/>
            <w:tcBorders>
              <w:top w:val="nil"/>
              <w:left w:val="nil"/>
              <w:bottom w:val="nil"/>
              <w:right w:val="nil"/>
            </w:tcBorders>
            <w:shd w:val="clear" w:color="auto" w:fill="auto"/>
            <w:noWrap/>
            <w:vAlign w:val="bottom"/>
            <w:hideMark/>
          </w:tcPr>
          <w:p w14:paraId="3FB3215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0,2360</w:t>
            </w:r>
          </w:p>
        </w:tc>
        <w:tc>
          <w:tcPr>
            <w:tcW w:w="1897" w:type="dxa"/>
            <w:tcBorders>
              <w:top w:val="nil"/>
              <w:left w:val="nil"/>
              <w:bottom w:val="nil"/>
              <w:right w:val="nil"/>
            </w:tcBorders>
            <w:shd w:val="clear" w:color="auto" w:fill="auto"/>
            <w:noWrap/>
            <w:vAlign w:val="bottom"/>
            <w:hideMark/>
          </w:tcPr>
          <w:p w14:paraId="5612D89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2C0B8BA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0,0614</w:t>
            </w:r>
          </w:p>
        </w:tc>
        <w:tc>
          <w:tcPr>
            <w:tcW w:w="2577" w:type="dxa"/>
            <w:tcBorders>
              <w:top w:val="nil"/>
              <w:left w:val="nil"/>
              <w:bottom w:val="nil"/>
              <w:right w:val="nil"/>
            </w:tcBorders>
            <w:shd w:val="clear" w:color="auto" w:fill="auto"/>
            <w:noWrap/>
            <w:vAlign w:val="bottom"/>
            <w:hideMark/>
          </w:tcPr>
          <w:p w14:paraId="51F9FA2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4,770</w:t>
            </w:r>
          </w:p>
        </w:tc>
      </w:tr>
      <w:tr w:rsidR="0071682B" w:rsidRPr="000C3418" w14:paraId="4FE129E0" w14:textId="77777777" w:rsidTr="0071682B">
        <w:trPr>
          <w:trHeight w:val="158"/>
        </w:trPr>
        <w:tc>
          <w:tcPr>
            <w:tcW w:w="508" w:type="dxa"/>
            <w:tcBorders>
              <w:top w:val="nil"/>
              <w:left w:val="nil"/>
              <w:bottom w:val="nil"/>
              <w:right w:val="nil"/>
            </w:tcBorders>
            <w:shd w:val="clear" w:color="auto" w:fill="auto"/>
            <w:noWrap/>
            <w:vAlign w:val="bottom"/>
            <w:hideMark/>
          </w:tcPr>
          <w:p w14:paraId="31D7424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125</w:t>
            </w:r>
          </w:p>
        </w:tc>
        <w:tc>
          <w:tcPr>
            <w:tcW w:w="2142" w:type="dxa"/>
            <w:tcBorders>
              <w:top w:val="nil"/>
              <w:left w:val="nil"/>
              <w:bottom w:val="nil"/>
              <w:right w:val="nil"/>
            </w:tcBorders>
            <w:shd w:val="clear" w:color="auto" w:fill="auto"/>
            <w:noWrap/>
            <w:vAlign w:val="bottom"/>
            <w:hideMark/>
          </w:tcPr>
          <w:p w14:paraId="2A164BB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0,1914</w:t>
            </w:r>
          </w:p>
        </w:tc>
        <w:tc>
          <w:tcPr>
            <w:tcW w:w="1897" w:type="dxa"/>
            <w:tcBorders>
              <w:top w:val="nil"/>
              <w:left w:val="nil"/>
              <w:bottom w:val="nil"/>
              <w:right w:val="nil"/>
            </w:tcBorders>
            <w:shd w:val="clear" w:color="auto" w:fill="auto"/>
            <w:noWrap/>
            <w:vAlign w:val="bottom"/>
            <w:hideMark/>
          </w:tcPr>
          <w:p w14:paraId="3463DF4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767AB12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0,0647</w:t>
            </w:r>
          </w:p>
        </w:tc>
        <w:tc>
          <w:tcPr>
            <w:tcW w:w="2577" w:type="dxa"/>
            <w:tcBorders>
              <w:top w:val="nil"/>
              <w:left w:val="nil"/>
              <w:bottom w:val="nil"/>
              <w:right w:val="nil"/>
            </w:tcBorders>
            <w:shd w:val="clear" w:color="auto" w:fill="auto"/>
            <w:noWrap/>
            <w:vAlign w:val="bottom"/>
            <w:hideMark/>
          </w:tcPr>
          <w:p w14:paraId="5BEA8AF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7,339</w:t>
            </w:r>
          </w:p>
        </w:tc>
      </w:tr>
      <w:tr w:rsidR="0071682B" w:rsidRPr="000C3418" w14:paraId="0438E4FF" w14:textId="77777777" w:rsidTr="0071682B">
        <w:trPr>
          <w:trHeight w:val="158"/>
        </w:trPr>
        <w:tc>
          <w:tcPr>
            <w:tcW w:w="508" w:type="dxa"/>
            <w:tcBorders>
              <w:top w:val="nil"/>
              <w:left w:val="nil"/>
              <w:bottom w:val="nil"/>
              <w:right w:val="nil"/>
            </w:tcBorders>
            <w:shd w:val="clear" w:color="auto" w:fill="auto"/>
            <w:noWrap/>
            <w:vAlign w:val="bottom"/>
            <w:hideMark/>
          </w:tcPr>
          <w:p w14:paraId="0C10468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128</w:t>
            </w:r>
          </w:p>
        </w:tc>
        <w:tc>
          <w:tcPr>
            <w:tcW w:w="2142" w:type="dxa"/>
            <w:tcBorders>
              <w:top w:val="nil"/>
              <w:left w:val="nil"/>
              <w:bottom w:val="nil"/>
              <w:right w:val="nil"/>
            </w:tcBorders>
            <w:shd w:val="clear" w:color="auto" w:fill="auto"/>
            <w:noWrap/>
            <w:vAlign w:val="bottom"/>
            <w:hideMark/>
          </w:tcPr>
          <w:p w14:paraId="676F505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0,3002</w:t>
            </w:r>
          </w:p>
        </w:tc>
        <w:tc>
          <w:tcPr>
            <w:tcW w:w="1897" w:type="dxa"/>
            <w:tcBorders>
              <w:top w:val="nil"/>
              <w:left w:val="nil"/>
              <w:bottom w:val="nil"/>
              <w:right w:val="nil"/>
            </w:tcBorders>
            <w:shd w:val="clear" w:color="auto" w:fill="auto"/>
            <w:noWrap/>
            <w:vAlign w:val="bottom"/>
            <w:hideMark/>
          </w:tcPr>
          <w:p w14:paraId="3469C72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590A5A8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0,0490</w:t>
            </w:r>
          </w:p>
        </w:tc>
        <w:tc>
          <w:tcPr>
            <w:tcW w:w="2577" w:type="dxa"/>
            <w:tcBorders>
              <w:top w:val="nil"/>
              <w:left w:val="nil"/>
              <w:bottom w:val="nil"/>
              <w:right w:val="nil"/>
            </w:tcBorders>
            <w:shd w:val="clear" w:color="auto" w:fill="auto"/>
            <w:noWrap/>
            <w:vAlign w:val="bottom"/>
            <w:hideMark/>
          </w:tcPr>
          <w:p w14:paraId="7D3F65F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3,032</w:t>
            </w:r>
          </w:p>
        </w:tc>
      </w:tr>
      <w:tr w:rsidR="0071682B" w:rsidRPr="000C3418" w14:paraId="0A0E630B" w14:textId="77777777" w:rsidTr="0071682B">
        <w:trPr>
          <w:trHeight w:val="158"/>
        </w:trPr>
        <w:tc>
          <w:tcPr>
            <w:tcW w:w="508" w:type="dxa"/>
            <w:tcBorders>
              <w:top w:val="nil"/>
              <w:left w:val="nil"/>
              <w:bottom w:val="nil"/>
              <w:right w:val="nil"/>
            </w:tcBorders>
            <w:shd w:val="clear" w:color="auto" w:fill="auto"/>
            <w:noWrap/>
            <w:vAlign w:val="bottom"/>
            <w:hideMark/>
          </w:tcPr>
          <w:p w14:paraId="15B5B9C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lastRenderedPageBreak/>
              <w:t>137</w:t>
            </w:r>
          </w:p>
        </w:tc>
        <w:tc>
          <w:tcPr>
            <w:tcW w:w="2142" w:type="dxa"/>
            <w:tcBorders>
              <w:top w:val="nil"/>
              <w:left w:val="nil"/>
              <w:bottom w:val="nil"/>
              <w:right w:val="nil"/>
            </w:tcBorders>
            <w:shd w:val="clear" w:color="auto" w:fill="auto"/>
            <w:noWrap/>
            <w:vAlign w:val="bottom"/>
            <w:hideMark/>
          </w:tcPr>
          <w:p w14:paraId="77A477B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0,2107</w:t>
            </w:r>
          </w:p>
        </w:tc>
        <w:tc>
          <w:tcPr>
            <w:tcW w:w="1897" w:type="dxa"/>
            <w:tcBorders>
              <w:top w:val="nil"/>
              <w:left w:val="nil"/>
              <w:bottom w:val="nil"/>
              <w:right w:val="nil"/>
            </w:tcBorders>
            <w:shd w:val="clear" w:color="auto" w:fill="auto"/>
            <w:noWrap/>
            <w:vAlign w:val="bottom"/>
            <w:hideMark/>
          </w:tcPr>
          <w:p w14:paraId="7B913CF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0DDD6E7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0,0603</w:t>
            </w:r>
          </w:p>
        </w:tc>
        <w:tc>
          <w:tcPr>
            <w:tcW w:w="2577" w:type="dxa"/>
            <w:tcBorders>
              <w:top w:val="nil"/>
              <w:left w:val="nil"/>
              <w:bottom w:val="nil"/>
              <w:right w:val="nil"/>
            </w:tcBorders>
            <w:shd w:val="clear" w:color="auto" w:fill="auto"/>
            <w:noWrap/>
            <w:vAlign w:val="bottom"/>
            <w:hideMark/>
          </w:tcPr>
          <w:p w14:paraId="02E443E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5,718</w:t>
            </w:r>
          </w:p>
        </w:tc>
      </w:tr>
      <w:tr w:rsidR="0071682B" w:rsidRPr="000C3418" w14:paraId="58BBABED" w14:textId="77777777" w:rsidTr="0071682B">
        <w:trPr>
          <w:trHeight w:val="158"/>
        </w:trPr>
        <w:tc>
          <w:tcPr>
            <w:tcW w:w="508" w:type="dxa"/>
            <w:tcBorders>
              <w:top w:val="nil"/>
              <w:left w:val="nil"/>
              <w:bottom w:val="nil"/>
              <w:right w:val="nil"/>
            </w:tcBorders>
            <w:shd w:val="clear" w:color="auto" w:fill="auto"/>
            <w:noWrap/>
            <w:vAlign w:val="bottom"/>
            <w:hideMark/>
          </w:tcPr>
          <w:p w14:paraId="64FA5A3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153</w:t>
            </w:r>
          </w:p>
        </w:tc>
        <w:tc>
          <w:tcPr>
            <w:tcW w:w="2142" w:type="dxa"/>
            <w:tcBorders>
              <w:top w:val="nil"/>
              <w:left w:val="nil"/>
              <w:bottom w:val="nil"/>
              <w:right w:val="nil"/>
            </w:tcBorders>
            <w:shd w:val="clear" w:color="auto" w:fill="auto"/>
            <w:noWrap/>
            <w:vAlign w:val="bottom"/>
            <w:hideMark/>
          </w:tcPr>
          <w:p w14:paraId="7363C9C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0,2057</w:t>
            </w:r>
          </w:p>
        </w:tc>
        <w:tc>
          <w:tcPr>
            <w:tcW w:w="1897" w:type="dxa"/>
            <w:tcBorders>
              <w:top w:val="nil"/>
              <w:left w:val="nil"/>
              <w:bottom w:val="nil"/>
              <w:right w:val="nil"/>
            </w:tcBorders>
            <w:shd w:val="clear" w:color="auto" w:fill="auto"/>
            <w:noWrap/>
            <w:vAlign w:val="bottom"/>
            <w:hideMark/>
          </w:tcPr>
          <w:p w14:paraId="5641F2F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3B122BB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0,0622</w:t>
            </w:r>
          </w:p>
        </w:tc>
        <w:tc>
          <w:tcPr>
            <w:tcW w:w="2577" w:type="dxa"/>
            <w:tcBorders>
              <w:top w:val="nil"/>
              <w:left w:val="nil"/>
              <w:bottom w:val="nil"/>
              <w:right w:val="nil"/>
            </w:tcBorders>
            <w:shd w:val="clear" w:color="auto" w:fill="auto"/>
            <w:noWrap/>
            <w:vAlign w:val="bottom"/>
            <w:hideMark/>
          </w:tcPr>
          <w:p w14:paraId="43240AB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6,121</w:t>
            </w:r>
          </w:p>
        </w:tc>
      </w:tr>
      <w:tr w:rsidR="0071682B" w:rsidRPr="000C3418" w14:paraId="66C12F8A" w14:textId="77777777" w:rsidTr="0071682B">
        <w:trPr>
          <w:trHeight w:val="158"/>
        </w:trPr>
        <w:tc>
          <w:tcPr>
            <w:tcW w:w="508" w:type="dxa"/>
            <w:tcBorders>
              <w:top w:val="nil"/>
              <w:left w:val="nil"/>
              <w:bottom w:val="nil"/>
              <w:right w:val="nil"/>
            </w:tcBorders>
            <w:shd w:val="clear" w:color="auto" w:fill="auto"/>
            <w:noWrap/>
            <w:vAlign w:val="bottom"/>
            <w:hideMark/>
          </w:tcPr>
          <w:p w14:paraId="32BF8BB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161</w:t>
            </w:r>
          </w:p>
        </w:tc>
        <w:tc>
          <w:tcPr>
            <w:tcW w:w="2142" w:type="dxa"/>
            <w:tcBorders>
              <w:top w:val="nil"/>
              <w:left w:val="nil"/>
              <w:bottom w:val="nil"/>
              <w:right w:val="nil"/>
            </w:tcBorders>
            <w:shd w:val="clear" w:color="auto" w:fill="auto"/>
            <w:noWrap/>
            <w:vAlign w:val="bottom"/>
            <w:hideMark/>
          </w:tcPr>
          <w:p w14:paraId="795F1B6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0,2053</w:t>
            </w:r>
          </w:p>
        </w:tc>
        <w:tc>
          <w:tcPr>
            <w:tcW w:w="1897" w:type="dxa"/>
            <w:tcBorders>
              <w:top w:val="nil"/>
              <w:left w:val="nil"/>
              <w:bottom w:val="nil"/>
              <w:right w:val="nil"/>
            </w:tcBorders>
            <w:shd w:val="clear" w:color="auto" w:fill="auto"/>
            <w:noWrap/>
            <w:vAlign w:val="bottom"/>
            <w:hideMark/>
          </w:tcPr>
          <w:p w14:paraId="50AA51C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310FE46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0,0603</w:t>
            </w:r>
          </w:p>
        </w:tc>
        <w:tc>
          <w:tcPr>
            <w:tcW w:w="2577" w:type="dxa"/>
            <w:tcBorders>
              <w:top w:val="nil"/>
              <w:left w:val="nil"/>
              <w:bottom w:val="nil"/>
              <w:right w:val="nil"/>
            </w:tcBorders>
            <w:shd w:val="clear" w:color="auto" w:fill="auto"/>
            <w:noWrap/>
            <w:vAlign w:val="bottom"/>
            <w:hideMark/>
          </w:tcPr>
          <w:p w14:paraId="49B95A1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5,993</w:t>
            </w:r>
          </w:p>
        </w:tc>
      </w:tr>
      <w:tr w:rsidR="0071682B" w:rsidRPr="000C3418" w14:paraId="39B95123" w14:textId="77777777" w:rsidTr="0071682B">
        <w:trPr>
          <w:trHeight w:val="158"/>
        </w:trPr>
        <w:tc>
          <w:tcPr>
            <w:tcW w:w="508" w:type="dxa"/>
            <w:tcBorders>
              <w:top w:val="nil"/>
              <w:left w:val="nil"/>
              <w:bottom w:val="nil"/>
              <w:right w:val="nil"/>
            </w:tcBorders>
            <w:shd w:val="clear" w:color="auto" w:fill="auto"/>
            <w:noWrap/>
            <w:vAlign w:val="bottom"/>
            <w:hideMark/>
          </w:tcPr>
          <w:p w14:paraId="1C49BA8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172</w:t>
            </w:r>
          </w:p>
        </w:tc>
        <w:tc>
          <w:tcPr>
            <w:tcW w:w="2142" w:type="dxa"/>
            <w:tcBorders>
              <w:top w:val="nil"/>
              <w:left w:val="nil"/>
              <w:bottom w:val="nil"/>
              <w:right w:val="nil"/>
            </w:tcBorders>
            <w:shd w:val="clear" w:color="auto" w:fill="auto"/>
            <w:noWrap/>
            <w:vAlign w:val="bottom"/>
            <w:hideMark/>
          </w:tcPr>
          <w:p w14:paraId="53853DA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0,1819</w:t>
            </w:r>
          </w:p>
        </w:tc>
        <w:tc>
          <w:tcPr>
            <w:tcW w:w="1897" w:type="dxa"/>
            <w:tcBorders>
              <w:top w:val="nil"/>
              <w:left w:val="nil"/>
              <w:bottom w:val="nil"/>
              <w:right w:val="nil"/>
            </w:tcBorders>
            <w:shd w:val="clear" w:color="auto" w:fill="auto"/>
            <w:noWrap/>
            <w:vAlign w:val="bottom"/>
            <w:hideMark/>
          </w:tcPr>
          <w:p w14:paraId="399C335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nil"/>
              <w:right w:val="nil"/>
            </w:tcBorders>
            <w:shd w:val="clear" w:color="auto" w:fill="auto"/>
            <w:noWrap/>
            <w:vAlign w:val="bottom"/>
            <w:hideMark/>
          </w:tcPr>
          <w:p w14:paraId="386AAFD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0,0644</w:t>
            </w:r>
          </w:p>
        </w:tc>
        <w:tc>
          <w:tcPr>
            <w:tcW w:w="2577" w:type="dxa"/>
            <w:tcBorders>
              <w:top w:val="nil"/>
              <w:left w:val="nil"/>
              <w:bottom w:val="nil"/>
              <w:right w:val="nil"/>
            </w:tcBorders>
            <w:shd w:val="clear" w:color="auto" w:fill="auto"/>
            <w:noWrap/>
            <w:vAlign w:val="bottom"/>
            <w:hideMark/>
          </w:tcPr>
          <w:p w14:paraId="6FE831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8,156</w:t>
            </w:r>
          </w:p>
        </w:tc>
      </w:tr>
      <w:tr w:rsidR="0071682B" w:rsidRPr="000C3418" w14:paraId="6AD761D1" w14:textId="77777777" w:rsidTr="0071682B">
        <w:trPr>
          <w:trHeight w:val="158"/>
        </w:trPr>
        <w:tc>
          <w:tcPr>
            <w:tcW w:w="508" w:type="dxa"/>
            <w:tcBorders>
              <w:top w:val="nil"/>
              <w:left w:val="nil"/>
              <w:bottom w:val="single" w:sz="4" w:space="0" w:color="auto"/>
              <w:right w:val="nil"/>
            </w:tcBorders>
            <w:shd w:val="clear" w:color="auto" w:fill="auto"/>
            <w:noWrap/>
            <w:vAlign w:val="bottom"/>
            <w:hideMark/>
          </w:tcPr>
          <w:p w14:paraId="156A7BA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189</w:t>
            </w:r>
          </w:p>
        </w:tc>
        <w:tc>
          <w:tcPr>
            <w:tcW w:w="2142" w:type="dxa"/>
            <w:tcBorders>
              <w:top w:val="nil"/>
              <w:left w:val="nil"/>
              <w:bottom w:val="single" w:sz="4" w:space="0" w:color="auto"/>
              <w:right w:val="nil"/>
            </w:tcBorders>
            <w:shd w:val="clear" w:color="auto" w:fill="auto"/>
            <w:noWrap/>
            <w:vAlign w:val="bottom"/>
            <w:hideMark/>
          </w:tcPr>
          <w:p w14:paraId="3116FB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0,2958</w:t>
            </w:r>
          </w:p>
        </w:tc>
        <w:tc>
          <w:tcPr>
            <w:tcW w:w="1897" w:type="dxa"/>
            <w:tcBorders>
              <w:top w:val="nil"/>
              <w:left w:val="nil"/>
              <w:bottom w:val="single" w:sz="4" w:space="0" w:color="auto"/>
              <w:right w:val="nil"/>
            </w:tcBorders>
            <w:shd w:val="clear" w:color="auto" w:fill="auto"/>
            <w:noWrap/>
            <w:vAlign w:val="bottom"/>
            <w:hideMark/>
          </w:tcPr>
          <w:p w14:paraId="59B4A5C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0,0003</w:t>
            </w:r>
          </w:p>
        </w:tc>
        <w:tc>
          <w:tcPr>
            <w:tcW w:w="2179" w:type="dxa"/>
            <w:tcBorders>
              <w:top w:val="nil"/>
              <w:left w:val="nil"/>
              <w:bottom w:val="single" w:sz="4" w:space="0" w:color="auto"/>
              <w:right w:val="nil"/>
            </w:tcBorders>
            <w:shd w:val="clear" w:color="auto" w:fill="auto"/>
            <w:noWrap/>
            <w:vAlign w:val="bottom"/>
            <w:hideMark/>
          </w:tcPr>
          <w:p w14:paraId="02496C9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0,0519</w:t>
            </w:r>
          </w:p>
        </w:tc>
        <w:tc>
          <w:tcPr>
            <w:tcW w:w="2577" w:type="dxa"/>
            <w:tcBorders>
              <w:top w:val="nil"/>
              <w:left w:val="nil"/>
              <w:bottom w:val="single" w:sz="4" w:space="0" w:color="auto"/>
              <w:right w:val="nil"/>
            </w:tcBorders>
            <w:shd w:val="clear" w:color="auto" w:fill="auto"/>
            <w:noWrap/>
            <w:vAlign w:val="bottom"/>
            <w:hideMark/>
          </w:tcPr>
          <w:p w14:paraId="55D86CE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3,152</w:t>
            </w:r>
          </w:p>
        </w:tc>
      </w:tr>
    </w:tbl>
    <w:p w14:paraId="63D075BA" w14:textId="77777777" w:rsidR="0071682B" w:rsidRDefault="0071682B" w:rsidP="0071682B">
      <w:pPr>
        <w:spacing w:after="200" w:line="312" w:lineRule="auto"/>
        <w:rPr>
          <w:rFonts w:asciiTheme="minorHAnsi" w:hAnsiTheme="minorHAnsi" w:cstheme="minorHAnsi"/>
          <w:b/>
          <w:u w:val="single"/>
          <w:lang w:val="en-US"/>
        </w:rPr>
      </w:pPr>
    </w:p>
    <w:p w14:paraId="4F414280" w14:textId="77777777" w:rsidR="0071682B" w:rsidRDefault="0071682B" w:rsidP="0071682B">
      <w:pPr>
        <w:spacing w:after="200" w:line="276"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15A111DA" w14:textId="77777777" w:rsidR="0071682B" w:rsidRDefault="0071682B" w:rsidP="0071682B">
      <w:pPr>
        <w:spacing w:after="200" w:line="312" w:lineRule="auto"/>
        <w:rPr>
          <w:rFonts w:asciiTheme="minorHAnsi" w:hAnsiTheme="minorHAnsi" w:cstheme="minorHAnsi"/>
          <w:b/>
          <w:u w:val="single"/>
          <w:lang w:val="en-US"/>
        </w:rPr>
      </w:pPr>
      <w:r w:rsidRPr="00D24C0A">
        <w:rPr>
          <w:rFonts w:asciiTheme="minorHAnsi" w:hAnsiTheme="minorHAnsi" w:cstheme="minorHAnsi"/>
          <w:b/>
          <w:lang w:val="en-US"/>
        </w:rPr>
        <w:lastRenderedPageBreak/>
        <w:t>Suppl. Table 7: Individual</w:t>
      </w:r>
      <w:r w:rsidRPr="00122F08">
        <w:rPr>
          <w:rFonts w:asciiTheme="minorHAnsi" w:hAnsiTheme="minorHAnsi" w:cstheme="minorHAnsi"/>
          <w:b/>
          <w:lang w:val="en-US"/>
        </w:rPr>
        <w:t xml:space="preserve"> parameter estimates for HPV16 E</w:t>
      </w:r>
      <w:r>
        <w:rPr>
          <w:rFonts w:asciiTheme="minorHAnsi" w:hAnsiTheme="minorHAnsi" w:cstheme="minorHAnsi"/>
          <w:b/>
          <w:lang w:val="en-US"/>
        </w:rPr>
        <w:t>7</w:t>
      </w:r>
    </w:p>
    <w:tbl>
      <w:tblPr>
        <w:tblW w:w="7700" w:type="dxa"/>
        <w:tblCellMar>
          <w:left w:w="70" w:type="dxa"/>
          <w:right w:w="70" w:type="dxa"/>
        </w:tblCellMar>
        <w:tblLook w:val="04A0" w:firstRow="1" w:lastRow="0" w:firstColumn="1" w:lastColumn="0" w:noHBand="0" w:noVBand="1"/>
      </w:tblPr>
      <w:tblGrid>
        <w:gridCol w:w="505"/>
        <w:gridCol w:w="1570"/>
        <w:gridCol w:w="1318"/>
        <w:gridCol w:w="2129"/>
        <w:gridCol w:w="2264"/>
      </w:tblGrid>
      <w:tr w:rsidR="0071682B" w:rsidRPr="000C3418" w14:paraId="4CD23D8D" w14:textId="77777777" w:rsidTr="0071682B">
        <w:trPr>
          <w:trHeight w:val="315"/>
        </w:trPr>
        <w:tc>
          <w:tcPr>
            <w:tcW w:w="7700" w:type="dxa"/>
            <w:gridSpan w:val="5"/>
            <w:tcBorders>
              <w:top w:val="nil"/>
              <w:left w:val="nil"/>
              <w:bottom w:val="nil"/>
              <w:right w:val="nil"/>
            </w:tcBorders>
            <w:shd w:val="clear" w:color="auto" w:fill="auto"/>
            <w:noWrap/>
            <w:vAlign w:val="bottom"/>
            <w:hideMark/>
          </w:tcPr>
          <w:p w14:paraId="5F369A81"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HPV16 E7</w:t>
            </w:r>
          </w:p>
        </w:tc>
      </w:tr>
      <w:tr w:rsidR="0071682B" w:rsidRPr="000C3418" w14:paraId="6EA3754A" w14:textId="77777777" w:rsidTr="0071682B">
        <w:trPr>
          <w:trHeight w:val="315"/>
        </w:trPr>
        <w:tc>
          <w:tcPr>
            <w:tcW w:w="419" w:type="dxa"/>
            <w:tcBorders>
              <w:top w:val="nil"/>
              <w:left w:val="nil"/>
              <w:bottom w:val="nil"/>
              <w:right w:val="nil"/>
            </w:tcBorders>
            <w:shd w:val="clear" w:color="auto" w:fill="auto"/>
            <w:noWrap/>
            <w:vAlign w:val="bottom"/>
            <w:hideMark/>
          </w:tcPr>
          <w:p w14:paraId="38901946" w14:textId="77777777" w:rsidR="0071682B" w:rsidRPr="000C3418" w:rsidRDefault="0071682B" w:rsidP="0071682B">
            <w:pPr>
              <w:jc w:val="center"/>
              <w:rPr>
                <w:rFonts w:ascii="Calibri" w:eastAsia="Times New Roman" w:hAnsi="Calibri" w:cs="Calibri"/>
                <w:b/>
                <w:bCs/>
                <w:color w:val="000000"/>
              </w:rPr>
            </w:pPr>
          </w:p>
        </w:tc>
        <w:tc>
          <w:tcPr>
            <w:tcW w:w="1570" w:type="dxa"/>
            <w:tcBorders>
              <w:top w:val="nil"/>
              <w:left w:val="nil"/>
              <w:bottom w:val="nil"/>
              <w:right w:val="nil"/>
            </w:tcBorders>
            <w:shd w:val="clear" w:color="auto" w:fill="auto"/>
            <w:noWrap/>
            <w:vAlign w:val="bottom"/>
            <w:hideMark/>
          </w:tcPr>
          <w:p w14:paraId="0B265E1C" w14:textId="77777777" w:rsidR="0071682B" w:rsidRPr="000C3418" w:rsidRDefault="0071682B" w:rsidP="0071682B">
            <w:pPr>
              <w:jc w:val="center"/>
              <w:rPr>
                <w:rFonts w:eastAsia="Times New Roman"/>
                <w:sz w:val="20"/>
                <w:szCs w:val="20"/>
              </w:rPr>
            </w:pPr>
          </w:p>
        </w:tc>
        <w:tc>
          <w:tcPr>
            <w:tcW w:w="1318" w:type="dxa"/>
            <w:tcBorders>
              <w:top w:val="nil"/>
              <w:left w:val="nil"/>
              <w:bottom w:val="nil"/>
              <w:right w:val="nil"/>
            </w:tcBorders>
            <w:shd w:val="clear" w:color="auto" w:fill="auto"/>
            <w:noWrap/>
            <w:vAlign w:val="bottom"/>
            <w:hideMark/>
          </w:tcPr>
          <w:p w14:paraId="59F51D2E" w14:textId="77777777" w:rsidR="0071682B" w:rsidRPr="000C3418" w:rsidRDefault="0071682B" w:rsidP="0071682B">
            <w:pPr>
              <w:jc w:val="center"/>
              <w:rPr>
                <w:rFonts w:eastAsia="Times New Roman"/>
                <w:sz w:val="20"/>
                <w:szCs w:val="20"/>
              </w:rPr>
            </w:pPr>
          </w:p>
        </w:tc>
        <w:tc>
          <w:tcPr>
            <w:tcW w:w="2129" w:type="dxa"/>
            <w:tcBorders>
              <w:top w:val="nil"/>
              <w:left w:val="nil"/>
              <w:bottom w:val="nil"/>
              <w:right w:val="nil"/>
            </w:tcBorders>
            <w:shd w:val="clear" w:color="auto" w:fill="auto"/>
            <w:noWrap/>
            <w:vAlign w:val="bottom"/>
            <w:hideMark/>
          </w:tcPr>
          <w:p w14:paraId="2B6D52B7" w14:textId="77777777" w:rsidR="0071682B" w:rsidRPr="000C3418" w:rsidRDefault="0071682B" w:rsidP="0071682B">
            <w:pPr>
              <w:jc w:val="center"/>
              <w:rPr>
                <w:rFonts w:eastAsia="Times New Roman"/>
                <w:sz w:val="20"/>
                <w:szCs w:val="20"/>
              </w:rPr>
            </w:pPr>
          </w:p>
        </w:tc>
        <w:tc>
          <w:tcPr>
            <w:tcW w:w="2264" w:type="dxa"/>
            <w:tcBorders>
              <w:top w:val="nil"/>
              <w:left w:val="nil"/>
              <w:bottom w:val="nil"/>
              <w:right w:val="nil"/>
            </w:tcBorders>
            <w:shd w:val="clear" w:color="auto" w:fill="auto"/>
            <w:noWrap/>
            <w:vAlign w:val="bottom"/>
            <w:hideMark/>
          </w:tcPr>
          <w:p w14:paraId="1C0B0AA1" w14:textId="77777777" w:rsidR="0071682B" w:rsidRPr="000C3418" w:rsidRDefault="0071682B" w:rsidP="0071682B">
            <w:pPr>
              <w:jc w:val="center"/>
              <w:rPr>
                <w:rFonts w:eastAsia="Times New Roman"/>
                <w:sz w:val="20"/>
                <w:szCs w:val="20"/>
              </w:rPr>
            </w:pPr>
          </w:p>
        </w:tc>
      </w:tr>
      <w:tr w:rsidR="0071682B" w:rsidRPr="000C3418" w14:paraId="64708F78" w14:textId="77777777" w:rsidTr="0071682B">
        <w:trPr>
          <w:trHeight w:val="315"/>
        </w:trPr>
        <w:tc>
          <w:tcPr>
            <w:tcW w:w="5436" w:type="dxa"/>
            <w:gridSpan w:val="4"/>
            <w:tcBorders>
              <w:top w:val="nil"/>
              <w:left w:val="nil"/>
              <w:bottom w:val="nil"/>
              <w:right w:val="nil"/>
            </w:tcBorders>
            <w:shd w:val="clear" w:color="auto" w:fill="auto"/>
            <w:noWrap/>
            <w:vAlign w:val="bottom"/>
            <w:hideMark/>
          </w:tcPr>
          <w:p w14:paraId="0FD77792"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power</w:t>
            </w:r>
            <w:r w:rsidRPr="000C3418">
              <w:rPr>
                <w:rFonts w:ascii="Calibri" w:eastAsia="Times New Roman" w:hAnsi="Calibri" w:cs="Calibri"/>
                <w:b/>
                <w:bCs/>
                <w:color w:val="000000"/>
              </w:rPr>
              <w:t>-law</w:t>
            </w:r>
          </w:p>
        </w:tc>
        <w:tc>
          <w:tcPr>
            <w:tcW w:w="2264" w:type="dxa"/>
            <w:tcBorders>
              <w:top w:val="nil"/>
              <w:left w:val="nil"/>
              <w:bottom w:val="nil"/>
              <w:right w:val="nil"/>
            </w:tcBorders>
            <w:shd w:val="clear" w:color="auto" w:fill="auto"/>
            <w:noWrap/>
            <w:vAlign w:val="bottom"/>
            <w:hideMark/>
          </w:tcPr>
          <w:p w14:paraId="5812CDDE" w14:textId="77777777" w:rsidR="0071682B" w:rsidRPr="000C3418" w:rsidRDefault="0071682B" w:rsidP="0071682B">
            <w:pPr>
              <w:jc w:val="center"/>
              <w:rPr>
                <w:rFonts w:ascii="Calibri" w:eastAsia="Times New Roman" w:hAnsi="Calibri" w:cs="Calibri"/>
                <w:b/>
                <w:bCs/>
                <w:color w:val="000000"/>
              </w:rPr>
            </w:pPr>
          </w:p>
        </w:tc>
      </w:tr>
      <w:tr w:rsidR="0071682B" w:rsidRPr="000C3418" w14:paraId="542C12ED" w14:textId="77777777" w:rsidTr="0071682B">
        <w:trPr>
          <w:trHeight w:val="315"/>
        </w:trPr>
        <w:tc>
          <w:tcPr>
            <w:tcW w:w="419" w:type="dxa"/>
            <w:tcBorders>
              <w:top w:val="nil"/>
              <w:left w:val="nil"/>
              <w:bottom w:val="nil"/>
              <w:right w:val="nil"/>
            </w:tcBorders>
            <w:shd w:val="clear" w:color="auto" w:fill="auto"/>
            <w:noWrap/>
            <w:vAlign w:val="bottom"/>
            <w:hideMark/>
          </w:tcPr>
          <w:p w14:paraId="4D3CD5EB" w14:textId="77777777" w:rsidR="0071682B" w:rsidRPr="000C3418" w:rsidRDefault="0071682B" w:rsidP="0071682B">
            <w:pPr>
              <w:jc w:val="center"/>
              <w:rPr>
                <w:rFonts w:eastAsia="Times New Roman"/>
                <w:sz w:val="20"/>
                <w:szCs w:val="20"/>
              </w:rPr>
            </w:pPr>
          </w:p>
        </w:tc>
        <w:tc>
          <w:tcPr>
            <w:tcW w:w="1570" w:type="dxa"/>
            <w:tcBorders>
              <w:top w:val="nil"/>
              <w:left w:val="nil"/>
              <w:bottom w:val="nil"/>
              <w:right w:val="nil"/>
            </w:tcBorders>
            <w:shd w:val="clear" w:color="auto" w:fill="auto"/>
            <w:noWrap/>
            <w:vAlign w:val="bottom"/>
            <w:hideMark/>
          </w:tcPr>
          <w:p w14:paraId="31E784B8" w14:textId="77777777" w:rsidR="0071682B" w:rsidRPr="000C3418" w:rsidRDefault="0071682B" w:rsidP="0071682B">
            <w:pPr>
              <w:jc w:val="center"/>
              <w:rPr>
                <w:rFonts w:eastAsia="Times New Roman"/>
                <w:sz w:val="20"/>
                <w:szCs w:val="20"/>
              </w:rPr>
            </w:pPr>
          </w:p>
        </w:tc>
        <w:tc>
          <w:tcPr>
            <w:tcW w:w="1318" w:type="dxa"/>
            <w:tcBorders>
              <w:top w:val="nil"/>
              <w:left w:val="nil"/>
              <w:bottom w:val="nil"/>
              <w:right w:val="nil"/>
            </w:tcBorders>
            <w:shd w:val="clear" w:color="auto" w:fill="auto"/>
            <w:noWrap/>
            <w:vAlign w:val="bottom"/>
            <w:hideMark/>
          </w:tcPr>
          <w:p w14:paraId="19DB5359" w14:textId="77777777" w:rsidR="0071682B" w:rsidRPr="000C3418" w:rsidRDefault="0071682B" w:rsidP="0071682B">
            <w:pPr>
              <w:jc w:val="center"/>
              <w:rPr>
                <w:rFonts w:eastAsia="Times New Roman"/>
                <w:sz w:val="20"/>
                <w:szCs w:val="20"/>
              </w:rPr>
            </w:pPr>
          </w:p>
        </w:tc>
        <w:tc>
          <w:tcPr>
            <w:tcW w:w="2129" w:type="dxa"/>
            <w:tcBorders>
              <w:top w:val="nil"/>
              <w:left w:val="nil"/>
              <w:bottom w:val="nil"/>
              <w:right w:val="nil"/>
            </w:tcBorders>
            <w:shd w:val="clear" w:color="auto" w:fill="auto"/>
            <w:noWrap/>
            <w:vAlign w:val="bottom"/>
            <w:hideMark/>
          </w:tcPr>
          <w:p w14:paraId="0E194245" w14:textId="77777777" w:rsidR="0071682B" w:rsidRPr="000C3418" w:rsidRDefault="0071682B" w:rsidP="0071682B">
            <w:pPr>
              <w:jc w:val="center"/>
              <w:rPr>
                <w:rFonts w:eastAsia="Times New Roman"/>
                <w:sz w:val="20"/>
                <w:szCs w:val="20"/>
              </w:rPr>
            </w:pPr>
          </w:p>
        </w:tc>
        <w:tc>
          <w:tcPr>
            <w:tcW w:w="2264" w:type="dxa"/>
            <w:tcBorders>
              <w:top w:val="nil"/>
              <w:left w:val="nil"/>
              <w:bottom w:val="nil"/>
              <w:right w:val="nil"/>
            </w:tcBorders>
            <w:shd w:val="clear" w:color="auto" w:fill="auto"/>
            <w:noWrap/>
            <w:vAlign w:val="bottom"/>
            <w:hideMark/>
          </w:tcPr>
          <w:p w14:paraId="7A1008BC" w14:textId="77777777" w:rsidR="0071682B" w:rsidRPr="000C3418" w:rsidRDefault="0071682B" w:rsidP="0071682B">
            <w:pPr>
              <w:jc w:val="center"/>
              <w:rPr>
                <w:rFonts w:eastAsia="Times New Roman"/>
                <w:sz w:val="20"/>
                <w:szCs w:val="20"/>
              </w:rPr>
            </w:pPr>
          </w:p>
        </w:tc>
      </w:tr>
      <w:tr w:rsidR="0071682B" w:rsidRPr="000C3418" w14:paraId="5361CB50" w14:textId="77777777" w:rsidTr="0071682B">
        <w:trPr>
          <w:trHeight w:val="315"/>
        </w:trPr>
        <w:tc>
          <w:tcPr>
            <w:tcW w:w="419" w:type="dxa"/>
            <w:tcBorders>
              <w:top w:val="nil"/>
              <w:left w:val="nil"/>
              <w:bottom w:val="single" w:sz="4" w:space="0" w:color="auto"/>
              <w:right w:val="nil"/>
            </w:tcBorders>
            <w:shd w:val="clear" w:color="auto" w:fill="auto"/>
            <w:noWrap/>
            <w:vAlign w:val="bottom"/>
            <w:hideMark/>
          </w:tcPr>
          <w:p w14:paraId="39DEE70A"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id</w:t>
            </w:r>
          </w:p>
        </w:tc>
        <w:tc>
          <w:tcPr>
            <w:tcW w:w="1570" w:type="dxa"/>
            <w:tcBorders>
              <w:top w:val="nil"/>
              <w:left w:val="nil"/>
              <w:bottom w:val="single" w:sz="4" w:space="0" w:color="auto"/>
              <w:right w:val="nil"/>
            </w:tcBorders>
            <w:shd w:val="clear" w:color="auto" w:fill="auto"/>
            <w:noWrap/>
            <w:vAlign w:val="bottom"/>
            <w:hideMark/>
          </w:tcPr>
          <w:p w14:paraId="37523569" w14:textId="77777777" w:rsidR="0071682B" w:rsidRPr="00D8231D" w:rsidRDefault="006F79AF" w:rsidP="0071682B">
            <w:pPr>
              <w:jc w:val="center"/>
              <w:rPr>
                <w:rFonts w:ascii="Symbol" w:eastAsia="Times New Roman" w:hAnsi="Symbol" w:cs="Calibri"/>
                <w:b/>
                <w:bCs/>
                <w:color w:val="000000"/>
              </w:rPr>
            </w:pPr>
            <m:oMathPara>
              <m:oMath>
                <m:acc>
                  <m:accPr>
                    <m:chr m:val="̃"/>
                    <m:ctrlPr>
                      <w:rPr>
                        <w:rFonts w:ascii="Cambria Math" w:eastAsia="Times New Roman" w:hAnsi="Cambria Math" w:cs="Calibri"/>
                        <w:b/>
                        <w:bCs/>
                        <w:i/>
                        <w:color w:val="000000"/>
                      </w:rPr>
                    </m:ctrlPr>
                  </m:accPr>
                  <m:e>
                    <m:r>
                      <m:rPr>
                        <m:sty m:val="bi"/>
                      </m:rPr>
                      <w:rPr>
                        <w:rFonts w:ascii="Cambria Math" w:eastAsia="Times New Roman" w:hAnsi="Cambria Math" w:cs="Calibri"/>
                        <w:color w:val="000000"/>
                      </w:rPr>
                      <m:t>λ</m:t>
                    </m:r>
                  </m:e>
                </m:acc>
              </m:oMath>
            </m:oMathPara>
          </w:p>
        </w:tc>
        <w:tc>
          <w:tcPr>
            <w:tcW w:w="1318" w:type="dxa"/>
            <w:tcBorders>
              <w:top w:val="nil"/>
              <w:left w:val="nil"/>
              <w:bottom w:val="single" w:sz="4" w:space="0" w:color="auto"/>
              <w:right w:val="nil"/>
            </w:tcBorders>
            <w:shd w:val="clear" w:color="auto" w:fill="auto"/>
            <w:noWrap/>
            <w:vAlign w:val="bottom"/>
            <w:hideMark/>
          </w:tcPr>
          <w:p w14:paraId="67D7E19F"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c</w:t>
            </w:r>
          </w:p>
        </w:tc>
        <w:tc>
          <w:tcPr>
            <w:tcW w:w="2129" w:type="dxa"/>
            <w:tcBorders>
              <w:top w:val="nil"/>
              <w:left w:val="nil"/>
              <w:bottom w:val="single" w:sz="4" w:space="0" w:color="auto"/>
              <w:right w:val="nil"/>
            </w:tcBorders>
            <w:shd w:val="clear" w:color="auto" w:fill="auto"/>
            <w:noWrap/>
            <w:vAlign w:val="bottom"/>
            <w:hideMark/>
          </w:tcPr>
          <w:p w14:paraId="5FF780DA"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t</w:t>
            </w:r>
            <w:r w:rsidRPr="00D8231D">
              <w:rPr>
                <w:rFonts w:ascii="Calibri" w:eastAsia="Times New Roman" w:hAnsi="Calibri" w:cs="Calibri"/>
                <w:b/>
                <w:bCs/>
                <w:color w:val="000000"/>
                <w:vertAlign w:val="subscript"/>
              </w:rPr>
              <w:t>1/2</w:t>
            </w:r>
          </w:p>
        </w:tc>
        <w:tc>
          <w:tcPr>
            <w:tcW w:w="2264" w:type="dxa"/>
            <w:tcBorders>
              <w:top w:val="nil"/>
              <w:left w:val="nil"/>
              <w:bottom w:val="nil"/>
              <w:right w:val="nil"/>
            </w:tcBorders>
            <w:shd w:val="clear" w:color="auto" w:fill="auto"/>
            <w:noWrap/>
            <w:vAlign w:val="bottom"/>
            <w:hideMark/>
          </w:tcPr>
          <w:p w14:paraId="35172135" w14:textId="77777777" w:rsidR="0071682B" w:rsidRPr="000C3418" w:rsidRDefault="0071682B" w:rsidP="0071682B">
            <w:pPr>
              <w:jc w:val="center"/>
              <w:rPr>
                <w:rFonts w:ascii="Calibri" w:eastAsia="Times New Roman" w:hAnsi="Calibri" w:cs="Calibri"/>
                <w:b/>
                <w:bCs/>
                <w:color w:val="000000"/>
              </w:rPr>
            </w:pPr>
          </w:p>
        </w:tc>
      </w:tr>
      <w:tr w:rsidR="0071682B" w:rsidRPr="000C3418" w14:paraId="03ED190D" w14:textId="77777777" w:rsidTr="0071682B">
        <w:trPr>
          <w:trHeight w:val="315"/>
        </w:trPr>
        <w:tc>
          <w:tcPr>
            <w:tcW w:w="419" w:type="dxa"/>
            <w:tcBorders>
              <w:top w:val="nil"/>
              <w:left w:val="nil"/>
              <w:bottom w:val="nil"/>
              <w:right w:val="nil"/>
            </w:tcBorders>
            <w:shd w:val="clear" w:color="auto" w:fill="auto"/>
            <w:noWrap/>
            <w:vAlign w:val="bottom"/>
            <w:hideMark/>
          </w:tcPr>
          <w:p w14:paraId="69C1ACD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w:t>
            </w:r>
          </w:p>
        </w:tc>
        <w:tc>
          <w:tcPr>
            <w:tcW w:w="1570" w:type="dxa"/>
            <w:tcBorders>
              <w:top w:val="nil"/>
              <w:left w:val="nil"/>
              <w:bottom w:val="nil"/>
              <w:right w:val="nil"/>
            </w:tcBorders>
            <w:shd w:val="clear" w:color="auto" w:fill="auto"/>
            <w:noWrap/>
            <w:vAlign w:val="bottom"/>
            <w:hideMark/>
          </w:tcPr>
          <w:p w14:paraId="4610290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0,249</w:t>
            </w:r>
          </w:p>
        </w:tc>
        <w:tc>
          <w:tcPr>
            <w:tcW w:w="1318" w:type="dxa"/>
            <w:tcBorders>
              <w:top w:val="nil"/>
              <w:left w:val="nil"/>
              <w:bottom w:val="nil"/>
              <w:right w:val="nil"/>
            </w:tcBorders>
            <w:shd w:val="clear" w:color="auto" w:fill="auto"/>
            <w:noWrap/>
            <w:vAlign w:val="bottom"/>
            <w:hideMark/>
          </w:tcPr>
          <w:p w14:paraId="75025CC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1,403</w:t>
            </w:r>
          </w:p>
        </w:tc>
        <w:tc>
          <w:tcPr>
            <w:tcW w:w="2129" w:type="dxa"/>
            <w:tcBorders>
              <w:top w:val="nil"/>
              <w:left w:val="nil"/>
              <w:bottom w:val="nil"/>
              <w:right w:val="nil"/>
            </w:tcBorders>
            <w:shd w:val="clear" w:color="auto" w:fill="auto"/>
            <w:noWrap/>
            <w:vAlign w:val="bottom"/>
            <w:hideMark/>
          </w:tcPr>
          <w:p w14:paraId="76AE7F2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14,822</w:t>
            </w:r>
          </w:p>
        </w:tc>
        <w:tc>
          <w:tcPr>
            <w:tcW w:w="2264" w:type="dxa"/>
            <w:tcBorders>
              <w:top w:val="nil"/>
              <w:left w:val="nil"/>
              <w:bottom w:val="nil"/>
              <w:right w:val="nil"/>
            </w:tcBorders>
            <w:shd w:val="clear" w:color="auto" w:fill="auto"/>
            <w:noWrap/>
            <w:vAlign w:val="bottom"/>
            <w:hideMark/>
          </w:tcPr>
          <w:p w14:paraId="1F51105A" w14:textId="77777777" w:rsidR="0071682B" w:rsidRPr="000C3418" w:rsidRDefault="0071682B" w:rsidP="0071682B">
            <w:pPr>
              <w:jc w:val="center"/>
              <w:rPr>
                <w:rFonts w:ascii="Calibri" w:eastAsia="Times New Roman" w:hAnsi="Calibri" w:cs="Calibri"/>
                <w:color w:val="000000"/>
              </w:rPr>
            </w:pPr>
          </w:p>
        </w:tc>
      </w:tr>
      <w:tr w:rsidR="0071682B" w:rsidRPr="000C3418" w14:paraId="63E0FFD2" w14:textId="77777777" w:rsidTr="0071682B">
        <w:trPr>
          <w:trHeight w:val="315"/>
        </w:trPr>
        <w:tc>
          <w:tcPr>
            <w:tcW w:w="419" w:type="dxa"/>
            <w:tcBorders>
              <w:top w:val="nil"/>
              <w:left w:val="nil"/>
              <w:bottom w:val="nil"/>
              <w:right w:val="nil"/>
            </w:tcBorders>
            <w:shd w:val="clear" w:color="auto" w:fill="auto"/>
            <w:noWrap/>
            <w:vAlign w:val="bottom"/>
            <w:hideMark/>
          </w:tcPr>
          <w:p w14:paraId="39E6BEB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w:t>
            </w:r>
          </w:p>
        </w:tc>
        <w:tc>
          <w:tcPr>
            <w:tcW w:w="1570" w:type="dxa"/>
            <w:tcBorders>
              <w:top w:val="nil"/>
              <w:left w:val="nil"/>
              <w:bottom w:val="nil"/>
              <w:right w:val="nil"/>
            </w:tcBorders>
            <w:shd w:val="clear" w:color="auto" w:fill="auto"/>
            <w:noWrap/>
            <w:vAlign w:val="bottom"/>
            <w:hideMark/>
          </w:tcPr>
          <w:p w14:paraId="642F7F1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0,618</w:t>
            </w:r>
          </w:p>
        </w:tc>
        <w:tc>
          <w:tcPr>
            <w:tcW w:w="1318" w:type="dxa"/>
            <w:tcBorders>
              <w:top w:val="nil"/>
              <w:left w:val="nil"/>
              <w:bottom w:val="nil"/>
              <w:right w:val="nil"/>
            </w:tcBorders>
            <w:shd w:val="clear" w:color="auto" w:fill="auto"/>
            <w:noWrap/>
            <w:vAlign w:val="bottom"/>
            <w:hideMark/>
          </w:tcPr>
          <w:p w14:paraId="0D2C9FC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1,397</w:t>
            </w:r>
          </w:p>
        </w:tc>
        <w:tc>
          <w:tcPr>
            <w:tcW w:w="2129" w:type="dxa"/>
            <w:tcBorders>
              <w:top w:val="nil"/>
              <w:left w:val="nil"/>
              <w:bottom w:val="nil"/>
              <w:right w:val="nil"/>
            </w:tcBorders>
            <w:shd w:val="clear" w:color="auto" w:fill="auto"/>
            <w:noWrap/>
            <w:vAlign w:val="bottom"/>
            <w:hideMark/>
          </w:tcPr>
          <w:p w14:paraId="03FA752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1,671</w:t>
            </w:r>
          </w:p>
        </w:tc>
        <w:tc>
          <w:tcPr>
            <w:tcW w:w="2264" w:type="dxa"/>
            <w:tcBorders>
              <w:top w:val="nil"/>
              <w:left w:val="nil"/>
              <w:bottom w:val="nil"/>
              <w:right w:val="nil"/>
            </w:tcBorders>
            <w:shd w:val="clear" w:color="auto" w:fill="auto"/>
            <w:noWrap/>
            <w:vAlign w:val="bottom"/>
            <w:hideMark/>
          </w:tcPr>
          <w:p w14:paraId="3A6C32AE" w14:textId="77777777" w:rsidR="0071682B" w:rsidRPr="000C3418" w:rsidRDefault="0071682B" w:rsidP="0071682B">
            <w:pPr>
              <w:jc w:val="center"/>
              <w:rPr>
                <w:rFonts w:ascii="Calibri" w:eastAsia="Times New Roman" w:hAnsi="Calibri" w:cs="Calibri"/>
                <w:color w:val="000000"/>
              </w:rPr>
            </w:pPr>
          </w:p>
        </w:tc>
      </w:tr>
      <w:tr w:rsidR="0071682B" w:rsidRPr="000C3418" w14:paraId="1A2928A3" w14:textId="77777777" w:rsidTr="0071682B">
        <w:trPr>
          <w:trHeight w:val="315"/>
        </w:trPr>
        <w:tc>
          <w:tcPr>
            <w:tcW w:w="419" w:type="dxa"/>
            <w:tcBorders>
              <w:top w:val="nil"/>
              <w:left w:val="nil"/>
              <w:bottom w:val="nil"/>
              <w:right w:val="nil"/>
            </w:tcBorders>
            <w:shd w:val="clear" w:color="auto" w:fill="auto"/>
            <w:noWrap/>
            <w:vAlign w:val="bottom"/>
            <w:hideMark/>
          </w:tcPr>
          <w:p w14:paraId="49C3077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w:t>
            </w:r>
          </w:p>
        </w:tc>
        <w:tc>
          <w:tcPr>
            <w:tcW w:w="1570" w:type="dxa"/>
            <w:tcBorders>
              <w:top w:val="nil"/>
              <w:left w:val="nil"/>
              <w:bottom w:val="nil"/>
              <w:right w:val="nil"/>
            </w:tcBorders>
            <w:shd w:val="clear" w:color="auto" w:fill="auto"/>
            <w:noWrap/>
            <w:vAlign w:val="bottom"/>
            <w:hideMark/>
          </w:tcPr>
          <w:p w14:paraId="5A0304F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0,136</w:t>
            </w:r>
          </w:p>
        </w:tc>
        <w:tc>
          <w:tcPr>
            <w:tcW w:w="1318" w:type="dxa"/>
            <w:tcBorders>
              <w:top w:val="nil"/>
              <w:left w:val="nil"/>
              <w:bottom w:val="nil"/>
              <w:right w:val="nil"/>
            </w:tcBorders>
            <w:shd w:val="clear" w:color="auto" w:fill="auto"/>
            <w:noWrap/>
            <w:vAlign w:val="bottom"/>
            <w:hideMark/>
          </w:tcPr>
          <w:p w14:paraId="40E2B7F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1,385</w:t>
            </w:r>
          </w:p>
        </w:tc>
        <w:tc>
          <w:tcPr>
            <w:tcW w:w="2129" w:type="dxa"/>
            <w:tcBorders>
              <w:top w:val="nil"/>
              <w:left w:val="nil"/>
              <w:bottom w:val="nil"/>
              <w:right w:val="nil"/>
            </w:tcBorders>
            <w:shd w:val="clear" w:color="auto" w:fill="auto"/>
            <w:noWrap/>
            <w:vAlign w:val="bottom"/>
            <w:hideMark/>
          </w:tcPr>
          <w:p w14:paraId="54B98EE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161,865</w:t>
            </w:r>
          </w:p>
        </w:tc>
        <w:tc>
          <w:tcPr>
            <w:tcW w:w="2264" w:type="dxa"/>
            <w:tcBorders>
              <w:top w:val="nil"/>
              <w:left w:val="nil"/>
              <w:bottom w:val="nil"/>
              <w:right w:val="nil"/>
            </w:tcBorders>
            <w:shd w:val="clear" w:color="auto" w:fill="auto"/>
            <w:noWrap/>
            <w:vAlign w:val="bottom"/>
            <w:hideMark/>
          </w:tcPr>
          <w:p w14:paraId="6DACD30A" w14:textId="77777777" w:rsidR="0071682B" w:rsidRPr="000C3418" w:rsidRDefault="0071682B" w:rsidP="0071682B">
            <w:pPr>
              <w:jc w:val="center"/>
              <w:rPr>
                <w:rFonts w:ascii="Calibri" w:eastAsia="Times New Roman" w:hAnsi="Calibri" w:cs="Calibri"/>
                <w:color w:val="000000"/>
              </w:rPr>
            </w:pPr>
          </w:p>
        </w:tc>
      </w:tr>
      <w:tr w:rsidR="0071682B" w:rsidRPr="000C3418" w14:paraId="30EBF9C3" w14:textId="77777777" w:rsidTr="0071682B">
        <w:trPr>
          <w:trHeight w:val="315"/>
        </w:trPr>
        <w:tc>
          <w:tcPr>
            <w:tcW w:w="419" w:type="dxa"/>
            <w:tcBorders>
              <w:top w:val="nil"/>
              <w:left w:val="nil"/>
              <w:bottom w:val="nil"/>
              <w:right w:val="nil"/>
            </w:tcBorders>
            <w:shd w:val="clear" w:color="auto" w:fill="auto"/>
            <w:noWrap/>
            <w:vAlign w:val="bottom"/>
            <w:hideMark/>
          </w:tcPr>
          <w:p w14:paraId="3808AE6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w:t>
            </w:r>
          </w:p>
        </w:tc>
        <w:tc>
          <w:tcPr>
            <w:tcW w:w="1570" w:type="dxa"/>
            <w:tcBorders>
              <w:top w:val="nil"/>
              <w:left w:val="nil"/>
              <w:bottom w:val="nil"/>
              <w:right w:val="nil"/>
            </w:tcBorders>
            <w:shd w:val="clear" w:color="auto" w:fill="auto"/>
            <w:noWrap/>
            <w:vAlign w:val="bottom"/>
            <w:hideMark/>
          </w:tcPr>
          <w:p w14:paraId="4016D62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0,169</w:t>
            </w:r>
          </w:p>
        </w:tc>
        <w:tc>
          <w:tcPr>
            <w:tcW w:w="1318" w:type="dxa"/>
            <w:tcBorders>
              <w:top w:val="nil"/>
              <w:left w:val="nil"/>
              <w:bottom w:val="nil"/>
              <w:right w:val="nil"/>
            </w:tcBorders>
            <w:shd w:val="clear" w:color="auto" w:fill="auto"/>
            <w:noWrap/>
            <w:vAlign w:val="bottom"/>
            <w:hideMark/>
          </w:tcPr>
          <w:p w14:paraId="47221C8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1,418</w:t>
            </w:r>
          </w:p>
        </w:tc>
        <w:tc>
          <w:tcPr>
            <w:tcW w:w="2129" w:type="dxa"/>
            <w:tcBorders>
              <w:top w:val="nil"/>
              <w:left w:val="nil"/>
              <w:bottom w:val="nil"/>
              <w:right w:val="nil"/>
            </w:tcBorders>
            <w:shd w:val="clear" w:color="auto" w:fill="auto"/>
            <w:noWrap/>
            <w:vAlign w:val="bottom"/>
            <w:hideMark/>
          </w:tcPr>
          <w:p w14:paraId="02AD9E7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58,319</w:t>
            </w:r>
          </w:p>
        </w:tc>
        <w:tc>
          <w:tcPr>
            <w:tcW w:w="2264" w:type="dxa"/>
            <w:tcBorders>
              <w:top w:val="nil"/>
              <w:left w:val="nil"/>
              <w:bottom w:val="nil"/>
              <w:right w:val="nil"/>
            </w:tcBorders>
            <w:shd w:val="clear" w:color="auto" w:fill="auto"/>
            <w:noWrap/>
            <w:vAlign w:val="bottom"/>
            <w:hideMark/>
          </w:tcPr>
          <w:p w14:paraId="59A52E3F" w14:textId="77777777" w:rsidR="0071682B" w:rsidRPr="000C3418" w:rsidRDefault="0071682B" w:rsidP="0071682B">
            <w:pPr>
              <w:jc w:val="center"/>
              <w:rPr>
                <w:rFonts w:ascii="Calibri" w:eastAsia="Times New Roman" w:hAnsi="Calibri" w:cs="Calibri"/>
                <w:color w:val="000000"/>
              </w:rPr>
            </w:pPr>
          </w:p>
        </w:tc>
      </w:tr>
      <w:tr w:rsidR="0071682B" w:rsidRPr="000C3418" w14:paraId="6830A852" w14:textId="77777777" w:rsidTr="0071682B">
        <w:trPr>
          <w:trHeight w:val="315"/>
        </w:trPr>
        <w:tc>
          <w:tcPr>
            <w:tcW w:w="419" w:type="dxa"/>
            <w:tcBorders>
              <w:top w:val="nil"/>
              <w:left w:val="nil"/>
              <w:bottom w:val="nil"/>
              <w:right w:val="nil"/>
            </w:tcBorders>
            <w:shd w:val="clear" w:color="auto" w:fill="auto"/>
            <w:noWrap/>
            <w:vAlign w:val="bottom"/>
            <w:hideMark/>
          </w:tcPr>
          <w:p w14:paraId="67D9744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w:t>
            </w:r>
          </w:p>
        </w:tc>
        <w:tc>
          <w:tcPr>
            <w:tcW w:w="1570" w:type="dxa"/>
            <w:tcBorders>
              <w:top w:val="nil"/>
              <w:left w:val="nil"/>
              <w:bottom w:val="nil"/>
              <w:right w:val="nil"/>
            </w:tcBorders>
            <w:shd w:val="clear" w:color="auto" w:fill="auto"/>
            <w:noWrap/>
            <w:vAlign w:val="bottom"/>
            <w:hideMark/>
          </w:tcPr>
          <w:p w14:paraId="1C4E716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0,264</w:t>
            </w:r>
          </w:p>
        </w:tc>
        <w:tc>
          <w:tcPr>
            <w:tcW w:w="1318" w:type="dxa"/>
            <w:tcBorders>
              <w:top w:val="nil"/>
              <w:left w:val="nil"/>
              <w:bottom w:val="nil"/>
              <w:right w:val="nil"/>
            </w:tcBorders>
            <w:shd w:val="clear" w:color="auto" w:fill="auto"/>
            <w:noWrap/>
            <w:vAlign w:val="bottom"/>
            <w:hideMark/>
          </w:tcPr>
          <w:p w14:paraId="086068D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1,392</w:t>
            </w:r>
          </w:p>
        </w:tc>
        <w:tc>
          <w:tcPr>
            <w:tcW w:w="2129" w:type="dxa"/>
            <w:tcBorders>
              <w:top w:val="nil"/>
              <w:left w:val="nil"/>
              <w:bottom w:val="nil"/>
              <w:right w:val="nil"/>
            </w:tcBorders>
            <w:shd w:val="clear" w:color="auto" w:fill="auto"/>
            <w:noWrap/>
            <w:vAlign w:val="bottom"/>
            <w:hideMark/>
          </w:tcPr>
          <w:p w14:paraId="75A1AD7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12,365</w:t>
            </w:r>
          </w:p>
        </w:tc>
        <w:tc>
          <w:tcPr>
            <w:tcW w:w="2264" w:type="dxa"/>
            <w:tcBorders>
              <w:top w:val="nil"/>
              <w:left w:val="nil"/>
              <w:bottom w:val="nil"/>
              <w:right w:val="nil"/>
            </w:tcBorders>
            <w:shd w:val="clear" w:color="auto" w:fill="auto"/>
            <w:noWrap/>
            <w:vAlign w:val="bottom"/>
            <w:hideMark/>
          </w:tcPr>
          <w:p w14:paraId="5689312E" w14:textId="77777777" w:rsidR="0071682B" w:rsidRPr="000C3418" w:rsidRDefault="0071682B" w:rsidP="0071682B">
            <w:pPr>
              <w:jc w:val="center"/>
              <w:rPr>
                <w:rFonts w:ascii="Calibri" w:eastAsia="Times New Roman" w:hAnsi="Calibri" w:cs="Calibri"/>
                <w:color w:val="000000"/>
              </w:rPr>
            </w:pPr>
          </w:p>
        </w:tc>
      </w:tr>
      <w:tr w:rsidR="0071682B" w:rsidRPr="000C3418" w14:paraId="45547454" w14:textId="77777777" w:rsidTr="0071682B">
        <w:trPr>
          <w:trHeight w:val="315"/>
        </w:trPr>
        <w:tc>
          <w:tcPr>
            <w:tcW w:w="419" w:type="dxa"/>
            <w:tcBorders>
              <w:top w:val="nil"/>
              <w:left w:val="nil"/>
              <w:bottom w:val="nil"/>
              <w:right w:val="nil"/>
            </w:tcBorders>
            <w:shd w:val="clear" w:color="auto" w:fill="auto"/>
            <w:noWrap/>
            <w:vAlign w:val="bottom"/>
            <w:hideMark/>
          </w:tcPr>
          <w:p w14:paraId="2DB6403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22</w:t>
            </w:r>
          </w:p>
        </w:tc>
        <w:tc>
          <w:tcPr>
            <w:tcW w:w="1570" w:type="dxa"/>
            <w:tcBorders>
              <w:top w:val="nil"/>
              <w:left w:val="nil"/>
              <w:bottom w:val="nil"/>
              <w:right w:val="nil"/>
            </w:tcBorders>
            <w:shd w:val="clear" w:color="auto" w:fill="auto"/>
            <w:noWrap/>
            <w:vAlign w:val="bottom"/>
            <w:hideMark/>
          </w:tcPr>
          <w:p w14:paraId="43CB0D9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0,291</w:t>
            </w:r>
          </w:p>
        </w:tc>
        <w:tc>
          <w:tcPr>
            <w:tcW w:w="1318" w:type="dxa"/>
            <w:tcBorders>
              <w:top w:val="nil"/>
              <w:left w:val="nil"/>
              <w:bottom w:val="nil"/>
              <w:right w:val="nil"/>
            </w:tcBorders>
            <w:shd w:val="clear" w:color="auto" w:fill="auto"/>
            <w:noWrap/>
            <w:vAlign w:val="bottom"/>
            <w:hideMark/>
          </w:tcPr>
          <w:p w14:paraId="5FD56B3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1,402</w:t>
            </w:r>
          </w:p>
        </w:tc>
        <w:tc>
          <w:tcPr>
            <w:tcW w:w="2129" w:type="dxa"/>
            <w:tcBorders>
              <w:top w:val="nil"/>
              <w:left w:val="nil"/>
              <w:bottom w:val="nil"/>
              <w:right w:val="nil"/>
            </w:tcBorders>
            <w:shd w:val="clear" w:color="auto" w:fill="auto"/>
            <w:noWrap/>
            <w:vAlign w:val="bottom"/>
            <w:hideMark/>
          </w:tcPr>
          <w:p w14:paraId="197F058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9,468</w:t>
            </w:r>
          </w:p>
        </w:tc>
        <w:tc>
          <w:tcPr>
            <w:tcW w:w="2264" w:type="dxa"/>
            <w:tcBorders>
              <w:top w:val="nil"/>
              <w:left w:val="nil"/>
              <w:bottom w:val="nil"/>
              <w:right w:val="nil"/>
            </w:tcBorders>
            <w:shd w:val="clear" w:color="auto" w:fill="auto"/>
            <w:noWrap/>
            <w:vAlign w:val="bottom"/>
            <w:hideMark/>
          </w:tcPr>
          <w:p w14:paraId="39030E9D" w14:textId="77777777" w:rsidR="0071682B" w:rsidRPr="000C3418" w:rsidRDefault="0071682B" w:rsidP="0071682B">
            <w:pPr>
              <w:jc w:val="center"/>
              <w:rPr>
                <w:rFonts w:ascii="Calibri" w:eastAsia="Times New Roman" w:hAnsi="Calibri" w:cs="Calibri"/>
                <w:color w:val="000000"/>
              </w:rPr>
            </w:pPr>
          </w:p>
        </w:tc>
      </w:tr>
      <w:tr w:rsidR="0071682B" w:rsidRPr="000C3418" w14:paraId="7B471EDE" w14:textId="77777777" w:rsidTr="0071682B">
        <w:trPr>
          <w:trHeight w:val="315"/>
        </w:trPr>
        <w:tc>
          <w:tcPr>
            <w:tcW w:w="419" w:type="dxa"/>
            <w:tcBorders>
              <w:top w:val="nil"/>
              <w:left w:val="nil"/>
              <w:bottom w:val="nil"/>
              <w:right w:val="nil"/>
            </w:tcBorders>
            <w:shd w:val="clear" w:color="auto" w:fill="auto"/>
            <w:noWrap/>
            <w:vAlign w:val="bottom"/>
            <w:hideMark/>
          </w:tcPr>
          <w:p w14:paraId="53FF857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w:t>
            </w:r>
          </w:p>
        </w:tc>
        <w:tc>
          <w:tcPr>
            <w:tcW w:w="1570" w:type="dxa"/>
            <w:tcBorders>
              <w:top w:val="nil"/>
              <w:left w:val="nil"/>
              <w:bottom w:val="nil"/>
              <w:right w:val="nil"/>
            </w:tcBorders>
            <w:shd w:val="clear" w:color="auto" w:fill="auto"/>
            <w:noWrap/>
            <w:vAlign w:val="bottom"/>
            <w:hideMark/>
          </w:tcPr>
          <w:p w14:paraId="0CAF327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0,553</w:t>
            </w:r>
          </w:p>
        </w:tc>
        <w:tc>
          <w:tcPr>
            <w:tcW w:w="1318" w:type="dxa"/>
            <w:tcBorders>
              <w:top w:val="nil"/>
              <w:left w:val="nil"/>
              <w:bottom w:val="nil"/>
              <w:right w:val="nil"/>
            </w:tcBorders>
            <w:shd w:val="clear" w:color="auto" w:fill="auto"/>
            <w:noWrap/>
            <w:vAlign w:val="bottom"/>
            <w:hideMark/>
          </w:tcPr>
          <w:p w14:paraId="382FE71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1,393</w:t>
            </w:r>
          </w:p>
        </w:tc>
        <w:tc>
          <w:tcPr>
            <w:tcW w:w="2129" w:type="dxa"/>
            <w:tcBorders>
              <w:top w:val="nil"/>
              <w:left w:val="nil"/>
              <w:bottom w:val="nil"/>
              <w:right w:val="nil"/>
            </w:tcBorders>
            <w:shd w:val="clear" w:color="auto" w:fill="auto"/>
            <w:noWrap/>
            <w:vAlign w:val="bottom"/>
            <w:hideMark/>
          </w:tcPr>
          <w:p w14:paraId="20C0E10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2,106</w:t>
            </w:r>
          </w:p>
        </w:tc>
        <w:tc>
          <w:tcPr>
            <w:tcW w:w="2264" w:type="dxa"/>
            <w:tcBorders>
              <w:top w:val="nil"/>
              <w:left w:val="nil"/>
              <w:bottom w:val="nil"/>
              <w:right w:val="nil"/>
            </w:tcBorders>
            <w:shd w:val="clear" w:color="auto" w:fill="auto"/>
            <w:noWrap/>
            <w:vAlign w:val="bottom"/>
            <w:hideMark/>
          </w:tcPr>
          <w:p w14:paraId="22859F90" w14:textId="77777777" w:rsidR="0071682B" w:rsidRPr="000C3418" w:rsidRDefault="0071682B" w:rsidP="0071682B">
            <w:pPr>
              <w:jc w:val="center"/>
              <w:rPr>
                <w:rFonts w:ascii="Calibri" w:eastAsia="Times New Roman" w:hAnsi="Calibri" w:cs="Calibri"/>
                <w:color w:val="000000"/>
              </w:rPr>
            </w:pPr>
          </w:p>
        </w:tc>
      </w:tr>
      <w:tr w:rsidR="0071682B" w:rsidRPr="000C3418" w14:paraId="6BC05E4E" w14:textId="77777777" w:rsidTr="0071682B">
        <w:trPr>
          <w:trHeight w:val="315"/>
        </w:trPr>
        <w:tc>
          <w:tcPr>
            <w:tcW w:w="419" w:type="dxa"/>
            <w:tcBorders>
              <w:top w:val="nil"/>
              <w:left w:val="nil"/>
              <w:bottom w:val="nil"/>
              <w:right w:val="nil"/>
            </w:tcBorders>
            <w:shd w:val="clear" w:color="auto" w:fill="auto"/>
            <w:noWrap/>
            <w:vAlign w:val="bottom"/>
            <w:hideMark/>
          </w:tcPr>
          <w:p w14:paraId="7278166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44</w:t>
            </w:r>
          </w:p>
        </w:tc>
        <w:tc>
          <w:tcPr>
            <w:tcW w:w="1570" w:type="dxa"/>
            <w:tcBorders>
              <w:top w:val="nil"/>
              <w:left w:val="nil"/>
              <w:bottom w:val="nil"/>
              <w:right w:val="nil"/>
            </w:tcBorders>
            <w:shd w:val="clear" w:color="auto" w:fill="auto"/>
            <w:noWrap/>
            <w:vAlign w:val="bottom"/>
            <w:hideMark/>
          </w:tcPr>
          <w:p w14:paraId="040002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0,415</w:t>
            </w:r>
          </w:p>
        </w:tc>
        <w:tc>
          <w:tcPr>
            <w:tcW w:w="1318" w:type="dxa"/>
            <w:tcBorders>
              <w:top w:val="nil"/>
              <w:left w:val="nil"/>
              <w:bottom w:val="nil"/>
              <w:right w:val="nil"/>
            </w:tcBorders>
            <w:shd w:val="clear" w:color="auto" w:fill="auto"/>
            <w:noWrap/>
            <w:vAlign w:val="bottom"/>
            <w:hideMark/>
          </w:tcPr>
          <w:p w14:paraId="0F65F7B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1,366</w:t>
            </w:r>
          </w:p>
        </w:tc>
        <w:tc>
          <w:tcPr>
            <w:tcW w:w="2129" w:type="dxa"/>
            <w:tcBorders>
              <w:top w:val="nil"/>
              <w:left w:val="nil"/>
              <w:bottom w:val="nil"/>
              <w:right w:val="nil"/>
            </w:tcBorders>
            <w:shd w:val="clear" w:color="auto" w:fill="auto"/>
            <w:noWrap/>
            <w:vAlign w:val="bottom"/>
            <w:hideMark/>
          </w:tcPr>
          <w:p w14:paraId="55DC8E2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3,939</w:t>
            </w:r>
          </w:p>
        </w:tc>
        <w:tc>
          <w:tcPr>
            <w:tcW w:w="2264" w:type="dxa"/>
            <w:tcBorders>
              <w:top w:val="nil"/>
              <w:left w:val="nil"/>
              <w:bottom w:val="nil"/>
              <w:right w:val="nil"/>
            </w:tcBorders>
            <w:shd w:val="clear" w:color="auto" w:fill="auto"/>
            <w:noWrap/>
            <w:vAlign w:val="bottom"/>
            <w:hideMark/>
          </w:tcPr>
          <w:p w14:paraId="09465F3D" w14:textId="77777777" w:rsidR="0071682B" w:rsidRPr="000C3418" w:rsidRDefault="0071682B" w:rsidP="0071682B">
            <w:pPr>
              <w:jc w:val="center"/>
              <w:rPr>
                <w:rFonts w:ascii="Calibri" w:eastAsia="Times New Roman" w:hAnsi="Calibri" w:cs="Calibri"/>
                <w:color w:val="000000"/>
              </w:rPr>
            </w:pPr>
          </w:p>
        </w:tc>
      </w:tr>
      <w:tr w:rsidR="0071682B" w:rsidRPr="000C3418" w14:paraId="0B88F11B" w14:textId="77777777" w:rsidTr="0071682B">
        <w:trPr>
          <w:trHeight w:val="315"/>
        </w:trPr>
        <w:tc>
          <w:tcPr>
            <w:tcW w:w="419" w:type="dxa"/>
            <w:tcBorders>
              <w:top w:val="nil"/>
              <w:left w:val="nil"/>
              <w:bottom w:val="nil"/>
              <w:right w:val="nil"/>
            </w:tcBorders>
            <w:shd w:val="clear" w:color="auto" w:fill="auto"/>
            <w:noWrap/>
            <w:vAlign w:val="bottom"/>
            <w:hideMark/>
          </w:tcPr>
          <w:p w14:paraId="4DEECA8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56</w:t>
            </w:r>
          </w:p>
        </w:tc>
        <w:tc>
          <w:tcPr>
            <w:tcW w:w="1570" w:type="dxa"/>
            <w:tcBorders>
              <w:top w:val="nil"/>
              <w:left w:val="nil"/>
              <w:bottom w:val="nil"/>
              <w:right w:val="nil"/>
            </w:tcBorders>
            <w:shd w:val="clear" w:color="auto" w:fill="auto"/>
            <w:noWrap/>
            <w:vAlign w:val="bottom"/>
            <w:hideMark/>
          </w:tcPr>
          <w:p w14:paraId="5CDD529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0,433</w:t>
            </w:r>
          </w:p>
        </w:tc>
        <w:tc>
          <w:tcPr>
            <w:tcW w:w="1318" w:type="dxa"/>
            <w:tcBorders>
              <w:top w:val="nil"/>
              <w:left w:val="nil"/>
              <w:bottom w:val="nil"/>
              <w:right w:val="nil"/>
            </w:tcBorders>
            <w:shd w:val="clear" w:color="auto" w:fill="auto"/>
            <w:noWrap/>
            <w:vAlign w:val="bottom"/>
            <w:hideMark/>
          </w:tcPr>
          <w:p w14:paraId="31B5929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1,404</w:t>
            </w:r>
          </w:p>
        </w:tc>
        <w:tc>
          <w:tcPr>
            <w:tcW w:w="2129" w:type="dxa"/>
            <w:tcBorders>
              <w:top w:val="nil"/>
              <w:left w:val="nil"/>
              <w:bottom w:val="nil"/>
              <w:right w:val="nil"/>
            </w:tcBorders>
            <w:shd w:val="clear" w:color="auto" w:fill="auto"/>
            <w:noWrap/>
            <w:vAlign w:val="bottom"/>
            <w:hideMark/>
          </w:tcPr>
          <w:p w14:paraId="1DC585B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3,545</w:t>
            </w:r>
          </w:p>
        </w:tc>
        <w:tc>
          <w:tcPr>
            <w:tcW w:w="2264" w:type="dxa"/>
            <w:tcBorders>
              <w:top w:val="nil"/>
              <w:left w:val="nil"/>
              <w:bottom w:val="nil"/>
              <w:right w:val="nil"/>
            </w:tcBorders>
            <w:shd w:val="clear" w:color="auto" w:fill="auto"/>
            <w:noWrap/>
            <w:vAlign w:val="bottom"/>
            <w:hideMark/>
          </w:tcPr>
          <w:p w14:paraId="3DA8B087" w14:textId="77777777" w:rsidR="0071682B" w:rsidRPr="000C3418" w:rsidRDefault="0071682B" w:rsidP="0071682B">
            <w:pPr>
              <w:jc w:val="center"/>
              <w:rPr>
                <w:rFonts w:ascii="Calibri" w:eastAsia="Times New Roman" w:hAnsi="Calibri" w:cs="Calibri"/>
                <w:color w:val="000000"/>
              </w:rPr>
            </w:pPr>
          </w:p>
        </w:tc>
      </w:tr>
      <w:tr w:rsidR="0071682B" w:rsidRPr="000C3418" w14:paraId="542FF98A" w14:textId="77777777" w:rsidTr="0071682B">
        <w:trPr>
          <w:trHeight w:val="315"/>
        </w:trPr>
        <w:tc>
          <w:tcPr>
            <w:tcW w:w="419" w:type="dxa"/>
            <w:tcBorders>
              <w:top w:val="nil"/>
              <w:left w:val="nil"/>
              <w:bottom w:val="nil"/>
              <w:right w:val="nil"/>
            </w:tcBorders>
            <w:shd w:val="clear" w:color="auto" w:fill="auto"/>
            <w:noWrap/>
            <w:vAlign w:val="bottom"/>
            <w:hideMark/>
          </w:tcPr>
          <w:p w14:paraId="1F9645E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63</w:t>
            </w:r>
          </w:p>
        </w:tc>
        <w:tc>
          <w:tcPr>
            <w:tcW w:w="1570" w:type="dxa"/>
            <w:tcBorders>
              <w:top w:val="nil"/>
              <w:left w:val="nil"/>
              <w:bottom w:val="nil"/>
              <w:right w:val="nil"/>
            </w:tcBorders>
            <w:shd w:val="clear" w:color="auto" w:fill="auto"/>
            <w:noWrap/>
            <w:vAlign w:val="bottom"/>
            <w:hideMark/>
          </w:tcPr>
          <w:p w14:paraId="6305092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0,208</w:t>
            </w:r>
          </w:p>
        </w:tc>
        <w:tc>
          <w:tcPr>
            <w:tcW w:w="1318" w:type="dxa"/>
            <w:tcBorders>
              <w:top w:val="nil"/>
              <w:left w:val="nil"/>
              <w:bottom w:val="nil"/>
              <w:right w:val="nil"/>
            </w:tcBorders>
            <w:shd w:val="clear" w:color="auto" w:fill="auto"/>
            <w:noWrap/>
            <w:vAlign w:val="bottom"/>
            <w:hideMark/>
          </w:tcPr>
          <w:p w14:paraId="533E2E7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1,414</w:t>
            </w:r>
          </w:p>
        </w:tc>
        <w:tc>
          <w:tcPr>
            <w:tcW w:w="2129" w:type="dxa"/>
            <w:tcBorders>
              <w:top w:val="nil"/>
              <w:left w:val="nil"/>
              <w:bottom w:val="nil"/>
              <w:right w:val="nil"/>
            </w:tcBorders>
            <w:shd w:val="clear" w:color="auto" w:fill="auto"/>
            <w:noWrap/>
            <w:vAlign w:val="bottom"/>
            <w:hideMark/>
          </w:tcPr>
          <w:p w14:paraId="138A1FC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26,631</w:t>
            </w:r>
          </w:p>
        </w:tc>
        <w:tc>
          <w:tcPr>
            <w:tcW w:w="2264" w:type="dxa"/>
            <w:tcBorders>
              <w:top w:val="nil"/>
              <w:left w:val="nil"/>
              <w:bottom w:val="nil"/>
              <w:right w:val="nil"/>
            </w:tcBorders>
            <w:shd w:val="clear" w:color="auto" w:fill="auto"/>
            <w:noWrap/>
            <w:vAlign w:val="bottom"/>
            <w:hideMark/>
          </w:tcPr>
          <w:p w14:paraId="34F272EF" w14:textId="77777777" w:rsidR="0071682B" w:rsidRPr="000C3418" w:rsidRDefault="0071682B" w:rsidP="0071682B">
            <w:pPr>
              <w:jc w:val="center"/>
              <w:rPr>
                <w:rFonts w:ascii="Calibri" w:eastAsia="Times New Roman" w:hAnsi="Calibri" w:cs="Calibri"/>
                <w:color w:val="000000"/>
              </w:rPr>
            </w:pPr>
          </w:p>
        </w:tc>
      </w:tr>
      <w:tr w:rsidR="0071682B" w:rsidRPr="000C3418" w14:paraId="1E4974F0" w14:textId="77777777" w:rsidTr="0071682B">
        <w:trPr>
          <w:trHeight w:val="315"/>
        </w:trPr>
        <w:tc>
          <w:tcPr>
            <w:tcW w:w="419" w:type="dxa"/>
            <w:tcBorders>
              <w:top w:val="nil"/>
              <w:left w:val="nil"/>
              <w:bottom w:val="nil"/>
              <w:right w:val="nil"/>
            </w:tcBorders>
            <w:shd w:val="clear" w:color="auto" w:fill="auto"/>
            <w:noWrap/>
            <w:vAlign w:val="bottom"/>
            <w:hideMark/>
          </w:tcPr>
          <w:p w14:paraId="4F84FE3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72</w:t>
            </w:r>
          </w:p>
        </w:tc>
        <w:tc>
          <w:tcPr>
            <w:tcW w:w="1570" w:type="dxa"/>
            <w:tcBorders>
              <w:top w:val="nil"/>
              <w:left w:val="nil"/>
              <w:bottom w:val="nil"/>
              <w:right w:val="nil"/>
            </w:tcBorders>
            <w:shd w:val="clear" w:color="auto" w:fill="auto"/>
            <w:noWrap/>
            <w:vAlign w:val="bottom"/>
            <w:hideMark/>
          </w:tcPr>
          <w:p w14:paraId="3C1A8BE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0,168</w:t>
            </w:r>
          </w:p>
        </w:tc>
        <w:tc>
          <w:tcPr>
            <w:tcW w:w="1318" w:type="dxa"/>
            <w:tcBorders>
              <w:top w:val="nil"/>
              <w:left w:val="nil"/>
              <w:bottom w:val="nil"/>
              <w:right w:val="nil"/>
            </w:tcBorders>
            <w:shd w:val="clear" w:color="auto" w:fill="auto"/>
            <w:noWrap/>
            <w:vAlign w:val="bottom"/>
            <w:hideMark/>
          </w:tcPr>
          <w:p w14:paraId="6177098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1,405</w:t>
            </w:r>
          </w:p>
        </w:tc>
        <w:tc>
          <w:tcPr>
            <w:tcW w:w="2129" w:type="dxa"/>
            <w:tcBorders>
              <w:top w:val="nil"/>
              <w:left w:val="nil"/>
              <w:bottom w:val="nil"/>
              <w:right w:val="nil"/>
            </w:tcBorders>
            <w:shd w:val="clear" w:color="auto" w:fill="auto"/>
            <w:noWrap/>
            <w:vAlign w:val="bottom"/>
            <w:hideMark/>
          </w:tcPr>
          <w:p w14:paraId="2EB507E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60,816</w:t>
            </w:r>
          </w:p>
        </w:tc>
        <w:tc>
          <w:tcPr>
            <w:tcW w:w="2264" w:type="dxa"/>
            <w:tcBorders>
              <w:top w:val="nil"/>
              <w:left w:val="nil"/>
              <w:bottom w:val="nil"/>
              <w:right w:val="nil"/>
            </w:tcBorders>
            <w:shd w:val="clear" w:color="auto" w:fill="auto"/>
            <w:noWrap/>
            <w:vAlign w:val="bottom"/>
            <w:hideMark/>
          </w:tcPr>
          <w:p w14:paraId="71FD5241" w14:textId="77777777" w:rsidR="0071682B" w:rsidRPr="000C3418" w:rsidRDefault="0071682B" w:rsidP="0071682B">
            <w:pPr>
              <w:jc w:val="center"/>
              <w:rPr>
                <w:rFonts w:ascii="Calibri" w:eastAsia="Times New Roman" w:hAnsi="Calibri" w:cs="Calibri"/>
                <w:color w:val="000000"/>
              </w:rPr>
            </w:pPr>
          </w:p>
        </w:tc>
      </w:tr>
      <w:tr w:rsidR="0071682B" w:rsidRPr="000C3418" w14:paraId="595A3412" w14:textId="77777777" w:rsidTr="0071682B">
        <w:trPr>
          <w:trHeight w:val="315"/>
        </w:trPr>
        <w:tc>
          <w:tcPr>
            <w:tcW w:w="419" w:type="dxa"/>
            <w:tcBorders>
              <w:top w:val="nil"/>
              <w:left w:val="nil"/>
              <w:bottom w:val="nil"/>
              <w:right w:val="nil"/>
            </w:tcBorders>
            <w:shd w:val="clear" w:color="auto" w:fill="auto"/>
            <w:noWrap/>
            <w:vAlign w:val="bottom"/>
            <w:hideMark/>
          </w:tcPr>
          <w:p w14:paraId="0317CF4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74</w:t>
            </w:r>
          </w:p>
        </w:tc>
        <w:tc>
          <w:tcPr>
            <w:tcW w:w="1570" w:type="dxa"/>
            <w:tcBorders>
              <w:top w:val="nil"/>
              <w:left w:val="nil"/>
              <w:bottom w:val="nil"/>
              <w:right w:val="nil"/>
            </w:tcBorders>
            <w:shd w:val="clear" w:color="auto" w:fill="auto"/>
            <w:noWrap/>
            <w:vAlign w:val="bottom"/>
            <w:hideMark/>
          </w:tcPr>
          <w:p w14:paraId="4377206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0,175</w:t>
            </w:r>
          </w:p>
        </w:tc>
        <w:tc>
          <w:tcPr>
            <w:tcW w:w="1318" w:type="dxa"/>
            <w:tcBorders>
              <w:top w:val="nil"/>
              <w:left w:val="nil"/>
              <w:bottom w:val="nil"/>
              <w:right w:val="nil"/>
            </w:tcBorders>
            <w:shd w:val="clear" w:color="auto" w:fill="auto"/>
            <w:noWrap/>
            <w:vAlign w:val="bottom"/>
            <w:hideMark/>
          </w:tcPr>
          <w:p w14:paraId="4C22A17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1,399</w:t>
            </w:r>
          </w:p>
        </w:tc>
        <w:tc>
          <w:tcPr>
            <w:tcW w:w="2129" w:type="dxa"/>
            <w:tcBorders>
              <w:top w:val="nil"/>
              <w:left w:val="nil"/>
              <w:bottom w:val="nil"/>
              <w:right w:val="nil"/>
            </w:tcBorders>
            <w:shd w:val="clear" w:color="auto" w:fill="auto"/>
            <w:noWrap/>
            <w:vAlign w:val="bottom"/>
            <w:hideMark/>
          </w:tcPr>
          <w:p w14:paraId="6799AD8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51,172</w:t>
            </w:r>
          </w:p>
        </w:tc>
        <w:tc>
          <w:tcPr>
            <w:tcW w:w="2264" w:type="dxa"/>
            <w:tcBorders>
              <w:top w:val="nil"/>
              <w:left w:val="nil"/>
              <w:bottom w:val="nil"/>
              <w:right w:val="nil"/>
            </w:tcBorders>
            <w:shd w:val="clear" w:color="auto" w:fill="auto"/>
            <w:noWrap/>
            <w:vAlign w:val="bottom"/>
            <w:hideMark/>
          </w:tcPr>
          <w:p w14:paraId="0DA3A0BD" w14:textId="77777777" w:rsidR="0071682B" w:rsidRPr="000C3418" w:rsidRDefault="0071682B" w:rsidP="0071682B">
            <w:pPr>
              <w:jc w:val="center"/>
              <w:rPr>
                <w:rFonts w:ascii="Calibri" w:eastAsia="Times New Roman" w:hAnsi="Calibri" w:cs="Calibri"/>
                <w:color w:val="000000"/>
              </w:rPr>
            </w:pPr>
          </w:p>
        </w:tc>
      </w:tr>
      <w:tr w:rsidR="0071682B" w:rsidRPr="000C3418" w14:paraId="4931DE56" w14:textId="77777777" w:rsidTr="0071682B">
        <w:trPr>
          <w:trHeight w:val="315"/>
        </w:trPr>
        <w:tc>
          <w:tcPr>
            <w:tcW w:w="419" w:type="dxa"/>
            <w:tcBorders>
              <w:top w:val="nil"/>
              <w:left w:val="nil"/>
              <w:bottom w:val="nil"/>
              <w:right w:val="nil"/>
            </w:tcBorders>
            <w:shd w:val="clear" w:color="auto" w:fill="auto"/>
            <w:noWrap/>
            <w:vAlign w:val="bottom"/>
            <w:hideMark/>
          </w:tcPr>
          <w:p w14:paraId="748C865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79</w:t>
            </w:r>
          </w:p>
        </w:tc>
        <w:tc>
          <w:tcPr>
            <w:tcW w:w="1570" w:type="dxa"/>
            <w:tcBorders>
              <w:top w:val="nil"/>
              <w:left w:val="nil"/>
              <w:bottom w:val="nil"/>
              <w:right w:val="nil"/>
            </w:tcBorders>
            <w:shd w:val="clear" w:color="auto" w:fill="auto"/>
            <w:noWrap/>
            <w:vAlign w:val="bottom"/>
            <w:hideMark/>
          </w:tcPr>
          <w:p w14:paraId="4E0A450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0,519</w:t>
            </w:r>
          </w:p>
        </w:tc>
        <w:tc>
          <w:tcPr>
            <w:tcW w:w="1318" w:type="dxa"/>
            <w:tcBorders>
              <w:top w:val="nil"/>
              <w:left w:val="nil"/>
              <w:bottom w:val="nil"/>
              <w:right w:val="nil"/>
            </w:tcBorders>
            <w:shd w:val="clear" w:color="auto" w:fill="auto"/>
            <w:noWrap/>
            <w:vAlign w:val="bottom"/>
            <w:hideMark/>
          </w:tcPr>
          <w:p w14:paraId="7B06981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1,427</w:t>
            </w:r>
          </w:p>
        </w:tc>
        <w:tc>
          <w:tcPr>
            <w:tcW w:w="2129" w:type="dxa"/>
            <w:tcBorders>
              <w:top w:val="nil"/>
              <w:left w:val="nil"/>
              <w:bottom w:val="nil"/>
              <w:right w:val="nil"/>
            </w:tcBorders>
            <w:shd w:val="clear" w:color="auto" w:fill="auto"/>
            <w:noWrap/>
            <w:vAlign w:val="bottom"/>
            <w:hideMark/>
          </w:tcPr>
          <w:p w14:paraId="4704E0C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2,376</w:t>
            </w:r>
          </w:p>
        </w:tc>
        <w:tc>
          <w:tcPr>
            <w:tcW w:w="2264" w:type="dxa"/>
            <w:tcBorders>
              <w:top w:val="nil"/>
              <w:left w:val="nil"/>
              <w:bottom w:val="nil"/>
              <w:right w:val="nil"/>
            </w:tcBorders>
            <w:shd w:val="clear" w:color="auto" w:fill="auto"/>
            <w:noWrap/>
            <w:vAlign w:val="bottom"/>
            <w:hideMark/>
          </w:tcPr>
          <w:p w14:paraId="212FFE0C" w14:textId="77777777" w:rsidR="0071682B" w:rsidRPr="000C3418" w:rsidRDefault="0071682B" w:rsidP="0071682B">
            <w:pPr>
              <w:jc w:val="center"/>
              <w:rPr>
                <w:rFonts w:ascii="Calibri" w:eastAsia="Times New Roman" w:hAnsi="Calibri" w:cs="Calibri"/>
                <w:color w:val="000000"/>
              </w:rPr>
            </w:pPr>
          </w:p>
        </w:tc>
      </w:tr>
      <w:tr w:rsidR="0071682B" w:rsidRPr="000C3418" w14:paraId="4A226C64" w14:textId="77777777" w:rsidTr="0071682B">
        <w:trPr>
          <w:trHeight w:val="315"/>
        </w:trPr>
        <w:tc>
          <w:tcPr>
            <w:tcW w:w="419" w:type="dxa"/>
            <w:tcBorders>
              <w:top w:val="nil"/>
              <w:left w:val="nil"/>
              <w:bottom w:val="nil"/>
              <w:right w:val="nil"/>
            </w:tcBorders>
            <w:shd w:val="clear" w:color="auto" w:fill="auto"/>
            <w:noWrap/>
            <w:vAlign w:val="bottom"/>
            <w:hideMark/>
          </w:tcPr>
          <w:p w14:paraId="192B6A2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80</w:t>
            </w:r>
          </w:p>
        </w:tc>
        <w:tc>
          <w:tcPr>
            <w:tcW w:w="1570" w:type="dxa"/>
            <w:tcBorders>
              <w:top w:val="nil"/>
              <w:left w:val="nil"/>
              <w:bottom w:val="nil"/>
              <w:right w:val="nil"/>
            </w:tcBorders>
            <w:shd w:val="clear" w:color="auto" w:fill="auto"/>
            <w:noWrap/>
            <w:vAlign w:val="bottom"/>
            <w:hideMark/>
          </w:tcPr>
          <w:p w14:paraId="3193222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0,438</w:t>
            </w:r>
          </w:p>
        </w:tc>
        <w:tc>
          <w:tcPr>
            <w:tcW w:w="1318" w:type="dxa"/>
            <w:tcBorders>
              <w:top w:val="nil"/>
              <w:left w:val="nil"/>
              <w:bottom w:val="nil"/>
              <w:right w:val="nil"/>
            </w:tcBorders>
            <w:shd w:val="clear" w:color="auto" w:fill="auto"/>
            <w:noWrap/>
            <w:vAlign w:val="bottom"/>
            <w:hideMark/>
          </w:tcPr>
          <w:p w14:paraId="7491BB1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1,409</w:t>
            </w:r>
          </w:p>
        </w:tc>
        <w:tc>
          <w:tcPr>
            <w:tcW w:w="2129" w:type="dxa"/>
            <w:tcBorders>
              <w:top w:val="nil"/>
              <w:left w:val="nil"/>
              <w:bottom w:val="nil"/>
              <w:right w:val="nil"/>
            </w:tcBorders>
            <w:shd w:val="clear" w:color="auto" w:fill="auto"/>
            <w:noWrap/>
            <w:vAlign w:val="bottom"/>
            <w:hideMark/>
          </w:tcPr>
          <w:p w14:paraId="15C3061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3,467</w:t>
            </w:r>
          </w:p>
        </w:tc>
        <w:tc>
          <w:tcPr>
            <w:tcW w:w="2264" w:type="dxa"/>
            <w:tcBorders>
              <w:top w:val="nil"/>
              <w:left w:val="nil"/>
              <w:bottom w:val="nil"/>
              <w:right w:val="nil"/>
            </w:tcBorders>
            <w:shd w:val="clear" w:color="auto" w:fill="auto"/>
            <w:noWrap/>
            <w:vAlign w:val="bottom"/>
            <w:hideMark/>
          </w:tcPr>
          <w:p w14:paraId="75CCBAAD" w14:textId="77777777" w:rsidR="0071682B" w:rsidRPr="000C3418" w:rsidRDefault="0071682B" w:rsidP="0071682B">
            <w:pPr>
              <w:jc w:val="center"/>
              <w:rPr>
                <w:rFonts w:ascii="Calibri" w:eastAsia="Times New Roman" w:hAnsi="Calibri" w:cs="Calibri"/>
                <w:color w:val="000000"/>
              </w:rPr>
            </w:pPr>
          </w:p>
        </w:tc>
      </w:tr>
      <w:tr w:rsidR="0071682B" w:rsidRPr="000C3418" w14:paraId="27CA9FDF" w14:textId="77777777" w:rsidTr="0071682B">
        <w:trPr>
          <w:trHeight w:val="315"/>
        </w:trPr>
        <w:tc>
          <w:tcPr>
            <w:tcW w:w="419" w:type="dxa"/>
            <w:tcBorders>
              <w:top w:val="nil"/>
              <w:left w:val="nil"/>
              <w:bottom w:val="nil"/>
              <w:right w:val="nil"/>
            </w:tcBorders>
            <w:shd w:val="clear" w:color="auto" w:fill="auto"/>
            <w:noWrap/>
            <w:vAlign w:val="bottom"/>
            <w:hideMark/>
          </w:tcPr>
          <w:p w14:paraId="25A527C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81</w:t>
            </w:r>
          </w:p>
        </w:tc>
        <w:tc>
          <w:tcPr>
            <w:tcW w:w="1570" w:type="dxa"/>
            <w:tcBorders>
              <w:top w:val="nil"/>
              <w:left w:val="nil"/>
              <w:bottom w:val="nil"/>
              <w:right w:val="nil"/>
            </w:tcBorders>
            <w:shd w:val="clear" w:color="auto" w:fill="auto"/>
            <w:noWrap/>
            <w:vAlign w:val="bottom"/>
            <w:hideMark/>
          </w:tcPr>
          <w:p w14:paraId="4BF2A80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0,456</w:t>
            </w:r>
          </w:p>
        </w:tc>
        <w:tc>
          <w:tcPr>
            <w:tcW w:w="1318" w:type="dxa"/>
            <w:tcBorders>
              <w:top w:val="nil"/>
              <w:left w:val="nil"/>
              <w:bottom w:val="nil"/>
              <w:right w:val="nil"/>
            </w:tcBorders>
            <w:shd w:val="clear" w:color="auto" w:fill="auto"/>
            <w:noWrap/>
            <w:vAlign w:val="bottom"/>
            <w:hideMark/>
          </w:tcPr>
          <w:p w14:paraId="3725B02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1,368</w:t>
            </w:r>
          </w:p>
        </w:tc>
        <w:tc>
          <w:tcPr>
            <w:tcW w:w="2129" w:type="dxa"/>
            <w:tcBorders>
              <w:top w:val="nil"/>
              <w:left w:val="nil"/>
              <w:bottom w:val="nil"/>
              <w:right w:val="nil"/>
            </w:tcBorders>
            <w:shd w:val="clear" w:color="auto" w:fill="auto"/>
            <w:noWrap/>
            <w:vAlign w:val="bottom"/>
            <w:hideMark/>
          </w:tcPr>
          <w:p w14:paraId="3BE368D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3,210</w:t>
            </w:r>
          </w:p>
        </w:tc>
        <w:tc>
          <w:tcPr>
            <w:tcW w:w="2264" w:type="dxa"/>
            <w:tcBorders>
              <w:top w:val="nil"/>
              <w:left w:val="nil"/>
              <w:bottom w:val="nil"/>
              <w:right w:val="nil"/>
            </w:tcBorders>
            <w:shd w:val="clear" w:color="auto" w:fill="auto"/>
            <w:noWrap/>
            <w:vAlign w:val="bottom"/>
            <w:hideMark/>
          </w:tcPr>
          <w:p w14:paraId="1E39BB14" w14:textId="77777777" w:rsidR="0071682B" w:rsidRPr="000C3418" w:rsidRDefault="0071682B" w:rsidP="0071682B">
            <w:pPr>
              <w:jc w:val="center"/>
              <w:rPr>
                <w:rFonts w:ascii="Calibri" w:eastAsia="Times New Roman" w:hAnsi="Calibri" w:cs="Calibri"/>
                <w:color w:val="000000"/>
              </w:rPr>
            </w:pPr>
          </w:p>
        </w:tc>
      </w:tr>
      <w:tr w:rsidR="0071682B" w:rsidRPr="000C3418" w14:paraId="1CB66FF1" w14:textId="77777777" w:rsidTr="0071682B">
        <w:trPr>
          <w:trHeight w:val="315"/>
        </w:trPr>
        <w:tc>
          <w:tcPr>
            <w:tcW w:w="419" w:type="dxa"/>
            <w:tcBorders>
              <w:top w:val="nil"/>
              <w:left w:val="nil"/>
              <w:bottom w:val="nil"/>
              <w:right w:val="nil"/>
            </w:tcBorders>
            <w:shd w:val="clear" w:color="auto" w:fill="auto"/>
            <w:noWrap/>
            <w:vAlign w:val="bottom"/>
            <w:hideMark/>
          </w:tcPr>
          <w:p w14:paraId="2363EAE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82</w:t>
            </w:r>
          </w:p>
        </w:tc>
        <w:tc>
          <w:tcPr>
            <w:tcW w:w="1570" w:type="dxa"/>
            <w:tcBorders>
              <w:top w:val="nil"/>
              <w:left w:val="nil"/>
              <w:bottom w:val="nil"/>
              <w:right w:val="nil"/>
            </w:tcBorders>
            <w:shd w:val="clear" w:color="auto" w:fill="auto"/>
            <w:noWrap/>
            <w:vAlign w:val="bottom"/>
            <w:hideMark/>
          </w:tcPr>
          <w:p w14:paraId="4B3879C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0,533</w:t>
            </w:r>
          </w:p>
        </w:tc>
        <w:tc>
          <w:tcPr>
            <w:tcW w:w="1318" w:type="dxa"/>
            <w:tcBorders>
              <w:top w:val="nil"/>
              <w:left w:val="nil"/>
              <w:bottom w:val="nil"/>
              <w:right w:val="nil"/>
            </w:tcBorders>
            <w:shd w:val="clear" w:color="auto" w:fill="auto"/>
            <w:noWrap/>
            <w:vAlign w:val="bottom"/>
            <w:hideMark/>
          </w:tcPr>
          <w:p w14:paraId="50A4FF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1,403</w:t>
            </w:r>
          </w:p>
        </w:tc>
        <w:tc>
          <w:tcPr>
            <w:tcW w:w="2129" w:type="dxa"/>
            <w:tcBorders>
              <w:top w:val="nil"/>
              <w:left w:val="nil"/>
              <w:bottom w:val="nil"/>
              <w:right w:val="nil"/>
            </w:tcBorders>
            <w:shd w:val="clear" w:color="auto" w:fill="auto"/>
            <w:noWrap/>
            <w:vAlign w:val="bottom"/>
            <w:hideMark/>
          </w:tcPr>
          <w:p w14:paraId="64E0C49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2,264</w:t>
            </w:r>
          </w:p>
        </w:tc>
        <w:tc>
          <w:tcPr>
            <w:tcW w:w="2264" w:type="dxa"/>
            <w:tcBorders>
              <w:top w:val="nil"/>
              <w:left w:val="nil"/>
              <w:bottom w:val="nil"/>
              <w:right w:val="nil"/>
            </w:tcBorders>
            <w:shd w:val="clear" w:color="auto" w:fill="auto"/>
            <w:noWrap/>
            <w:vAlign w:val="bottom"/>
            <w:hideMark/>
          </w:tcPr>
          <w:p w14:paraId="1DE2B13F" w14:textId="77777777" w:rsidR="0071682B" w:rsidRPr="000C3418" w:rsidRDefault="0071682B" w:rsidP="0071682B">
            <w:pPr>
              <w:jc w:val="center"/>
              <w:rPr>
                <w:rFonts w:ascii="Calibri" w:eastAsia="Times New Roman" w:hAnsi="Calibri" w:cs="Calibri"/>
                <w:color w:val="000000"/>
              </w:rPr>
            </w:pPr>
          </w:p>
        </w:tc>
      </w:tr>
      <w:tr w:rsidR="0071682B" w:rsidRPr="000C3418" w14:paraId="14866765" w14:textId="77777777" w:rsidTr="0071682B">
        <w:trPr>
          <w:trHeight w:val="315"/>
        </w:trPr>
        <w:tc>
          <w:tcPr>
            <w:tcW w:w="419" w:type="dxa"/>
            <w:tcBorders>
              <w:top w:val="nil"/>
              <w:left w:val="nil"/>
              <w:bottom w:val="nil"/>
              <w:right w:val="nil"/>
            </w:tcBorders>
            <w:shd w:val="clear" w:color="auto" w:fill="auto"/>
            <w:noWrap/>
            <w:vAlign w:val="bottom"/>
            <w:hideMark/>
          </w:tcPr>
          <w:p w14:paraId="1DF130E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86</w:t>
            </w:r>
          </w:p>
        </w:tc>
        <w:tc>
          <w:tcPr>
            <w:tcW w:w="1570" w:type="dxa"/>
            <w:tcBorders>
              <w:top w:val="nil"/>
              <w:left w:val="nil"/>
              <w:bottom w:val="nil"/>
              <w:right w:val="nil"/>
            </w:tcBorders>
            <w:shd w:val="clear" w:color="auto" w:fill="auto"/>
            <w:noWrap/>
            <w:vAlign w:val="bottom"/>
            <w:hideMark/>
          </w:tcPr>
          <w:p w14:paraId="48EE5BF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0,110</w:t>
            </w:r>
          </w:p>
        </w:tc>
        <w:tc>
          <w:tcPr>
            <w:tcW w:w="1318" w:type="dxa"/>
            <w:tcBorders>
              <w:top w:val="nil"/>
              <w:left w:val="nil"/>
              <w:bottom w:val="nil"/>
              <w:right w:val="nil"/>
            </w:tcBorders>
            <w:shd w:val="clear" w:color="auto" w:fill="auto"/>
            <w:noWrap/>
            <w:vAlign w:val="bottom"/>
            <w:hideMark/>
          </w:tcPr>
          <w:p w14:paraId="7B4B269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1,400</w:t>
            </w:r>
          </w:p>
        </w:tc>
        <w:tc>
          <w:tcPr>
            <w:tcW w:w="2129" w:type="dxa"/>
            <w:tcBorders>
              <w:top w:val="nil"/>
              <w:left w:val="nil"/>
              <w:bottom w:val="nil"/>
              <w:right w:val="nil"/>
            </w:tcBorders>
            <w:shd w:val="clear" w:color="auto" w:fill="auto"/>
            <w:noWrap/>
            <w:vAlign w:val="bottom"/>
            <w:hideMark/>
          </w:tcPr>
          <w:p w14:paraId="0D134A9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543,184</w:t>
            </w:r>
          </w:p>
        </w:tc>
        <w:tc>
          <w:tcPr>
            <w:tcW w:w="2264" w:type="dxa"/>
            <w:tcBorders>
              <w:top w:val="nil"/>
              <w:left w:val="nil"/>
              <w:bottom w:val="nil"/>
              <w:right w:val="nil"/>
            </w:tcBorders>
            <w:shd w:val="clear" w:color="auto" w:fill="auto"/>
            <w:noWrap/>
            <w:vAlign w:val="bottom"/>
            <w:hideMark/>
          </w:tcPr>
          <w:p w14:paraId="38223CE1" w14:textId="77777777" w:rsidR="0071682B" w:rsidRPr="000C3418" w:rsidRDefault="0071682B" w:rsidP="0071682B">
            <w:pPr>
              <w:jc w:val="center"/>
              <w:rPr>
                <w:rFonts w:ascii="Calibri" w:eastAsia="Times New Roman" w:hAnsi="Calibri" w:cs="Calibri"/>
                <w:color w:val="000000"/>
              </w:rPr>
            </w:pPr>
          </w:p>
        </w:tc>
      </w:tr>
      <w:tr w:rsidR="0071682B" w:rsidRPr="000C3418" w14:paraId="20F09C3D" w14:textId="77777777" w:rsidTr="0071682B">
        <w:trPr>
          <w:trHeight w:val="315"/>
        </w:trPr>
        <w:tc>
          <w:tcPr>
            <w:tcW w:w="419" w:type="dxa"/>
            <w:tcBorders>
              <w:top w:val="nil"/>
              <w:left w:val="nil"/>
              <w:bottom w:val="nil"/>
              <w:right w:val="nil"/>
            </w:tcBorders>
            <w:shd w:val="clear" w:color="auto" w:fill="auto"/>
            <w:noWrap/>
            <w:vAlign w:val="bottom"/>
            <w:hideMark/>
          </w:tcPr>
          <w:p w14:paraId="0339578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96</w:t>
            </w:r>
          </w:p>
        </w:tc>
        <w:tc>
          <w:tcPr>
            <w:tcW w:w="1570" w:type="dxa"/>
            <w:tcBorders>
              <w:top w:val="nil"/>
              <w:left w:val="nil"/>
              <w:bottom w:val="nil"/>
              <w:right w:val="nil"/>
            </w:tcBorders>
            <w:shd w:val="clear" w:color="auto" w:fill="auto"/>
            <w:noWrap/>
            <w:vAlign w:val="bottom"/>
            <w:hideMark/>
          </w:tcPr>
          <w:p w14:paraId="49DE79C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0,363</w:t>
            </w:r>
          </w:p>
        </w:tc>
        <w:tc>
          <w:tcPr>
            <w:tcW w:w="1318" w:type="dxa"/>
            <w:tcBorders>
              <w:top w:val="nil"/>
              <w:left w:val="nil"/>
              <w:bottom w:val="nil"/>
              <w:right w:val="nil"/>
            </w:tcBorders>
            <w:shd w:val="clear" w:color="auto" w:fill="auto"/>
            <w:noWrap/>
            <w:vAlign w:val="bottom"/>
            <w:hideMark/>
          </w:tcPr>
          <w:p w14:paraId="76F1BA0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1,389</w:t>
            </w:r>
          </w:p>
        </w:tc>
        <w:tc>
          <w:tcPr>
            <w:tcW w:w="2129" w:type="dxa"/>
            <w:tcBorders>
              <w:top w:val="nil"/>
              <w:left w:val="nil"/>
              <w:bottom w:val="nil"/>
              <w:right w:val="nil"/>
            </w:tcBorders>
            <w:shd w:val="clear" w:color="auto" w:fill="auto"/>
            <w:noWrap/>
            <w:vAlign w:val="bottom"/>
            <w:hideMark/>
          </w:tcPr>
          <w:p w14:paraId="327B8CD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5,359</w:t>
            </w:r>
          </w:p>
        </w:tc>
        <w:tc>
          <w:tcPr>
            <w:tcW w:w="2264" w:type="dxa"/>
            <w:tcBorders>
              <w:top w:val="nil"/>
              <w:left w:val="nil"/>
              <w:bottom w:val="nil"/>
              <w:right w:val="nil"/>
            </w:tcBorders>
            <w:shd w:val="clear" w:color="auto" w:fill="auto"/>
            <w:noWrap/>
            <w:vAlign w:val="bottom"/>
            <w:hideMark/>
          </w:tcPr>
          <w:p w14:paraId="48D7FC23" w14:textId="77777777" w:rsidR="0071682B" w:rsidRPr="000C3418" w:rsidRDefault="0071682B" w:rsidP="0071682B">
            <w:pPr>
              <w:jc w:val="center"/>
              <w:rPr>
                <w:rFonts w:ascii="Calibri" w:eastAsia="Times New Roman" w:hAnsi="Calibri" w:cs="Calibri"/>
                <w:color w:val="000000"/>
              </w:rPr>
            </w:pPr>
          </w:p>
        </w:tc>
      </w:tr>
      <w:tr w:rsidR="0071682B" w:rsidRPr="000C3418" w14:paraId="30CD28F8" w14:textId="77777777" w:rsidTr="0071682B">
        <w:trPr>
          <w:trHeight w:val="315"/>
        </w:trPr>
        <w:tc>
          <w:tcPr>
            <w:tcW w:w="419" w:type="dxa"/>
            <w:tcBorders>
              <w:top w:val="nil"/>
              <w:left w:val="nil"/>
              <w:bottom w:val="nil"/>
              <w:right w:val="nil"/>
            </w:tcBorders>
            <w:shd w:val="clear" w:color="auto" w:fill="auto"/>
            <w:noWrap/>
            <w:vAlign w:val="bottom"/>
            <w:hideMark/>
          </w:tcPr>
          <w:p w14:paraId="49A69B9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99</w:t>
            </w:r>
          </w:p>
        </w:tc>
        <w:tc>
          <w:tcPr>
            <w:tcW w:w="1570" w:type="dxa"/>
            <w:tcBorders>
              <w:top w:val="nil"/>
              <w:left w:val="nil"/>
              <w:bottom w:val="nil"/>
              <w:right w:val="nil"/>
            </w:tcBorders>
            <w:shd w:val="clear" w:color="auto" w:fill="auto"/>
            <w:noWrap/>
            <w:vAlign w:val="bottom"/>
            <w:hideMark/>
          </w:tcPr>
          <w:p w14:paraId="17ACAC8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0,587</w:t>
            </w:r>
          </w:p>
        </w:tc>
        <w:tc>
          <w:tcPr>
            <w:tcW w:w="1318" w:type="dxa"/>
            <w:tcBorders>
              <w:top w:val="nil"/>
              <w:left w:val="nil"/>
              <w:bottom w:val="nil"/>
              <w:right w:val="nil"/>
            </w:tcBorders>
            <w:shd w:val="clear" w:color="auto" w:fill="auto"/>
            <w:noWrap/>
            <w:vAlign w:val="bottom"/>
            <w:hideMark/>
          </w:tcPr>
          <w:p w14:paraId="56629BD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1,379</w:t>
            </w:r>
          </w:p>
        </w:tc>
        <w:tc>
          <w:tcPr>
            <w:tcW w:w="2129" w:type="dxa"/>
            <w:tcBorders>
              <w:top w:val="nil"/>
              <w:left w:val="nil"/>
              <w:bottom w:val="nil"/>
              <w:right w:val="nil"/>
            </w:tcBorders>
            <w:shd w:val="clear" w:color="auto" w:fill="auto"/>
            <w:noWrap/>
            <w:vAlign w:val="bottom"/>
            <w:hideMark/>
          </w:tcPr>
          <w:p w14:paraId="200266A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1,878</w:t>
            </w:r>
          </w:p>
        </w:tc>
        <w:tc>
          <w:tcPr>
            <w:tcW w:w="2264" w:type="dxa"/>
            <w:tcBorders>
              <w:top w:val="nil"/>
              <w:left w:val="nil"/>
              <w:bottom w:val="nil"/>
              <w:right w:val="nil"/>
            </w:tcBorders>
            <w:shd w:val="clear" w:color="auto" w:fill="auto"/>
            <w:noWrap/>
            <w:vAlign w:val="bottom"/>
            <w:hideMark/>
          </w:tcPr>
          <w:p w14:paraId="172991DA" w14:textId="77777777" w:rsidR="0071682B" w:rsidRPr="000C3418" w:rsidRDefault="0071682B" w:rsidP="0071682B">
            <w:pPr>
              <w:jc w:val="center"/>
              <w:rPr>
                <w:rFonts w:ascii="Calibri" w:eastAsia="Times New Roman" w:hAnsi="Calibri" w:cs="Calibri"/>
                <w:color w:val="000000"/>
              </w:rPr>
            </w:pPr>
          </w:p>
        </w:tc>
      </w:tr>
      <w:tr w:rsidR="0071682B" w:rsidRPr="000C3418" w14:paraId="26626870" w14:textId="77777777" w:rsidTr="0071682B">
        <w:trPr>
          <w:trHeight w:val="315"/>
        </w:trPr>
        <w:tc>
          <w:tcPr>
            <w:tcW w:w="419" w:type="dxa"/>
            <w:tcBorders>
              <w:top w:val="nil"/>
              <w:left w:val="nil"/>
              <w:bottom w:val="nil"/>
              <w:right w:val="nil"/>
            </w:tcBorders>
            <w:shd w:val="clear" w:color="auto" w:fill="auto"/>
            <w:noWrap/>
            <w:vAlign w:val="bottom"/>
            <w:hideMark/>
          </w:tcPr>
          <w:p w14:paraId="49A9849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101</w:t>
            </w:r>
          </w:p>
        </w:tc>
        <w:tc>
          <w:tcPr>
            <w:tcW w:w="1570" w:type="dxa"/>
            <w:tcBorders>
              <w:top w:val="nil"/>
              <w:left w:val="nil"/>
              <w:bottom w:val="nil"/>
              <w:right w:val="nil"/>
            </w:tcBorders>
            <w:shd w:val="clear" w:color="auto" w:fill="auto"/>
            <w:noWrap/>
            <w:vAlign w:val="bottom"/>
            <w:hideMark/>
          </w:tcPr>
          <w:p w14:paraId="07506E2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0,871</w:t>
            </w:r>
          </w:p>
        </w:tc>
        <w:tc>
          <w:tcPr>
            <w:tcW w:w="1318" w:type="dxa"/>
            <w:tcBorders>
              <w:top w:val="nil"/>
              <w:left w:val="nil"/>
              <w:bottom w:val="nil"/>
              <w:right w:val="nil"/>
            </w:tcBorders>
            <w:shd w:val="clear" w:color="auto" w:fill="auto"/>
            <w:noWrap/>
            <w:vAlign w:val="bottom"/>
            <w:hideMark/>
          </w:tcPr>
          <w:p w14:paraId="339F55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1,370</w:t>
            </w:r>
          </w:p>
        </w:tc>
        <w:tc>
          <w:tcPr>
            <w:tcW w:w="2129" w:type="dxa"/>
            <w:tcBorders>
              <w:top w:val="nil"/>
              <w:left w:val="nil"/>
              <w:bottom w:val="nil"/>
              <w:right w:val="nil"/>
            </w:tcBorders>
            <w:shd w:val="clear" w:color="auto" w:fill="auto"/>
            <w:noWrap/>
            <w:vAlign w:val="bottom"/>
            <w:hideMark/>
          </w:tcPr>
          <w:p w14:paraId="0295FB6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0,846</w:t>
            </w:r>
          </w:p>
        </w:tc>
        <w:tc>
          <w:tcPr>
            <w:tcW w:w="2264" w:type="dxa"/>
            <w:tcBorders>
              <w:top w:val="nil"/>
              <w:left w:val="nil"/>
              <w:bottom w:val="nil"/>
              <w:right w:val="nil"/>
            </w:tcBorders>
            <w:shd w:val="clear" w:color="auto" w:fill="auto"/>
            <w:noWrap/>
            <w:vAlign w:val="bottom"/>
            <w:hideMark/>
          </w:tcPr>
          <w:p w14:paraId="4EDA43A8" w14:textId="77777777" w:rsidR="0071682B" w:rsidRPr="000C3418" w:rsidRDefault="0071682B" w:rsidP="0071682B">
            <w:pPr>
              <w:jc w:val="center"/>
              <w:rPr>
                <w:rFonts w:ascii="Calibri" w:eastAsia="Times New Roman" w:hAnsi="Calibri" w:cs="Calibri"/>
                <w:color w:val="000000"/>
              </w:rPr>
            </w:pPr>
          </w:p>
        </w:tc>
      </w:tr>
      <w:tr w:rsidR="0071682B" w:rsidRPr="000C3418" w14:paraId="6D9E7514" w14:textId="77777777" w:rsidTr="0071682B">
        <w:trPr>
          <w:trHeight w:val="315"/>
        </w:trPr>
        <w:tc>
          <w:tcPr>
            <w:tcW w:w="419" w:type="dxa"/>
            <w:tcBorders>
              <w:top w:val="nil"/>
              <w:left w:val="nil"/>
              <w:bottom w:val="nil"/>
              <w:right w:val="nil"/>
            </w:tcBorders>
            <w:shd w:val="clear" w:color="auto" w:fill="auto"/>
            <w:noWrap/>
            <w:vAlign w:val="bottom"/>
            <w:hideMark/>
          </w:tcPr>
          <w:p w14:paraId="284D6A7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102</w:t>
            </w:r>
          </w:p>
        </w:tc>
        <w:tc>
          <w:tcPr>
            <w:tcW w:w="1570" w:type="dxa"/>
            <w:tcBorders>
              <w:top w:val="nil"/>
              <w:left w:val="nil"/>
              <w:bottom w:val="nil"/>
              <w:right w:val="nil"/>
            </w:tcBorders>
            <w:shd w:val="clear" w:color="auto" w:fill="auto"/>
            <w:noWrap/>
            <w:vAlign w:val="bottom"/>
            <w:hideMark/>
          </w:tcPr>
          <w:p w14:paraId="3CF9AED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0,205</w:t>
            </w:r>
          </w:p>
        </w:tc>
        <w:tc>
          <w:tcPr>
            <w:tcW w:w="1318" w:type="dxa"/>
            <w:tcBorders>
              <w:top w:val="nil"/>
              <w:left w:val="nil"/>
              <w:bottom w:val="nil"/>
              <w:right w:val="nil"/>
            </w:tcBorders>
            <w:shd w:val="clear" w:color="auto" w:fill="auto"/>
            <w:noWrap/>
            <w:vAlign w:val="bottom"/>
            <w:hideMark/>
          </w:tcPr>
          <w:p w14:paraId="51B571F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1,397</w:t>
            </w:r>
          </w:p>
        </w:tc>
        <w:tc>
          <w:tcPr>
            <w:tcW w:w="2129" w:type="dxa"/>
            <w:tcBorders>
              <w:top w:val="nil"/>
              <w:left w:val="nil"/>
              <w:bottom w:val="nil"/>
              <w:right w:val="nil"/>
            </w:tcBorders>
            <w:shd w:val="clear" w:color="auto" w:fill="auto"/>
            <w:noWrap/>
            <w:vAlign w:val="bottom"/>
            <w:hideMark/>
          </w:tcPr>
          <w:p w14:paraId="38E2780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27,796</w:t>
            </w:r>
          </w:p>
        </w:tc>
        <w:tc>
          <w:tcPr>
            <w:tcW w:w="2264" w:type="dxa"/>
            <w:tcBorders>
              <w:top w:val="nil"/>
              <w:left w:val="nil"/>
              <w:bottom w:val="nil"/>
              <w:right w:val="nil"/>
            </w:tcBorders>
            <w:shd w:val="clear" w:color="auto" w:fill="auto"/>
            <w:noWrap/>
            <w:vAlign w:val="bottom"/>
            <w:hideMark/>
          </w:tcPr>
          <w:p w14:paraId="6323C08B" w14:textId="77777777" w:rsidR="0071682B" w:rsidRPr="000C3418" w:rsidRDefault="0071682B" w:rsidP="0071682B">
            <w:pPr>
              <w:jc w:val="center"/>
              <w:rPr>
                <w:rFonts w:ascii="Calibri" w:eastAsia="Times New Roman" w:hAnsi="Calibri" w:cs="Calibri"/>
                <w:color w:val="000000"/>
              </w:rPr>
            </w:pPr>
          </w:p>
        </w:tc>
      </w:tr>
      <w:tr w:rsidR="0071682B" w:rsidRPr="000C3418" w14:paraId="3D378CC0" w14:textId="77777777" w:rsidTr="0071682B">
        <w:trPr>
          <w:trHeight w:val="315"/>
        </w:trPr>
        <w:tc>
          <w:tcPr>
            <w:tcW w:w="419" w:type="dxa"/>
            <w:tcBorders>
              <w:top w:val="nil"/>
              <w:left w:val="nil"/>
              <w:bottom w:val="nil"/>
              <w:right w:val="nil"/>
            </w:tcBorders>
            <w:shd w:val="clear" w:color="auto" w:fill="auto"/>
            <w:noWrap/>
            <w:vAlign w:val="bottom"/>
            <w:hideMark/>
          </w:tcPr>
          <w:p w14:paraId="72FE5F4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lastRenderedPageBreak/>
              <w:t>111</w:t>
            </w:r>
          </w:p>
        </w:tc>
        <w:tc>
          <w:tcPr>
            <w:tcW w:w="1570" w:type="dxa"/>
            <w:tcBorders>
              <w:top w:val="nil"/>
              <w:left w:val="nil"/>
              <w:bottom w:val="nil"/>
              <w:right w:val="nil"/>
            </w:tcBorders>
            <w:shd w:val="clear" w:color="auto" w:fill="auto"/>
            <w:noWrap/>
            <w:vAlign w:val="bottom"/>
            <w:hideMark/>
          </w:tcPr>
          <w:p w14:paraId="2399E68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0,121</w:t>
            </w:r>
          </w:p>
        </w:tc>
        <w:tc>
          <w:tcPr>
            <w:tcW w:w="1318" w:type="dxa"/>
            <w:tcBorders>
              <w:top w:val="nil"/>
              <w:left w:val="nil"/>
              <w:bottom w:val="nil"/>
              <w:right w:val="nil"/>
            </w:tcBorders>
            <w:shd w:val="clear" w:color="auto" w:fill="auto"/>
            <w:noWrap/>
            <w:vAlign w:val="bottom"/>
            <w:hideMark/>
          </w:tcPr>
          <w:p w14:paraId="622EC59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1,395</w:t>
            </w:r>
          </w:p>
        </w:tc>
        <w:tc>
          <w:tcPr>
            <w:tcW w:w="2129" w:type="dxa"/>
            <w:tcBorders>
              <w:top w:val="nil"/>
              <w:left w:val="nil"/>
              <w:bottom w:val="nil"/>
              <w:right w:val="nil"/>
            </w:tcBorders>
            <w:shd w:val="clear" w:color="auto" w:fill="auto"/>
            <w:noWrap/>
            <w:vAlign w:val="bottom"/>
            <w:hideMark/>
          </w:tcPr>
          <w:p w14:paraId="375F93F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300,729</w:t>
            </w:r>
          </w:p>
        </w:tc>
        <w:tc>
          <w:tcPr>
            <w:tcW w:w="2264" w:type="dxa"/>
            <w:tcBorders>
              <w:top w:val="nil"/>
              <w:left w:val="nil"/>
              <w:bottom w:val="nil"/>
              <w:right w:val="nil"/>
            </w:tcBorders>
            <w:shd w:val="clear" w:color="auto" w:fill="auto"/>
            <w:noWrap/>
            <w:vAlign w:val="bottom"/>
            <w:hideMark/>
          </w:tcPr>
          <w:p w14:paraId="68BD3217" w14:textId="77777777" w:rsidR="0071682B" w:rsidRPr="000C3418" w:rsidRDefault="0071682B" w:rsidP="0071682B">
            <w:pPr>
              <w:jc w:val="center"/>
              <w:rPr>
                <w:rFonts w:ascii="Calibri" w:eastAsia="Times New Roman" w:hAnsi="Calibri" w:cs="Calibri"/>
                <w:color w:val="000000"/>
              </w:rPr>
            </w:pPr>
          </w:p>
        </w:tc>
      </w:tr>
      <w:tr w:rsidR="0071682B" w:rsidRPr="000C3418" w14:paraId="2DA62D16" w14:textId="77777777" w:rsidTr="0071682B">
        <w:trPr>
          <w:trHeight w:val="315"/>
        </w:trPr>
        <w:tc>
          <w:tcPr>
            <w:tcW w:w="419" w:type="dxa"/>
            <w:tcBorders>
              <w:top w:val="nil"/>
              <w:left w:val="nil"/>
              <w:bottom w:val="nil"/>
              <w:right w:val="nil"/>
            </w:tcBorders>
            <w:shd w:val="clear" w:color="auto" w:fill="auto"/>
            <w:noWrap/>
            <w:vAlign w:val="bottom"/>
            <w:hideMark/>
          </w:tcPr>
          <w:p w14:paraId="171F66E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120</w:t>
            </w:r>
          </w:p>
        </w:tc>
        <w:tc>
          <w:tcPr>
            <w:tcW w:w="1570" w:type="dxa"/>
            <w:tcBorders>
              <w:top w:val="nil"/>
              <w:left w:val="nil"/>
              <w:bottom w:val="nil"/>
              <w:right w:val="nil"/>
            </w:tcBorders>
            <w:shd w:val="clear" w:color="auto" w:fill="auto"/>
            <w:noWrap/>
            <w:vAlign w:val="bottom"/>
            <w:hideMark/>
          </w:tcPr>
          <w:p w14:paraId="2ABBC53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0,182</w:t>
            </w:r>
          </w:p>
        </w:tc>
        <w:tc>
          <w:tcPr>
            <w:tcW w:w="1318" w:type="dxa"/>
            <w:tcBorders>
              <w:top w:val="nil"/>
              <w:left w:val="nil"/>
              <w:bottom w:val="nil"/>
              <w:right w:val="nil"/>
            </w:tcBorders>
            <w:shd w:val="clear" w:color="auto" w:fill="auto"/>
            <w:noWrap/>
            <w:vAlign w:val="bottom"/>
            <w:hideMark/>
          </w:tcPr>
          <w:p w14:paraId="0089E79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1,394</w:t>
            </w:r>
          </w:p>
        </w:tc>
        <w:tc>
          <w:tcPr>
            <w:tcW w:w="2129" w:type="dxa"/>
            <w:tcBorders>
              <w:top w:val="nil"/>
              <w:left w:val="nil"/>
              <w:bottom w:val="nil"/>
              <w:right w:val="nil"/>
            </w:tcBorders>
            <w:shd w:val="clear" w:color="auto" w:fill="auto"/>
            <w:noWrap/>
            <w:vAlign w:val="bottom"/>
            <w:hideMark/>
          </w:tcPr>
          <w:p w14:paraId="4587259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43,572</w:t>
            </w:r>
          </w:p>
        </w:tc>
        <w:tc>
          <w:tcPr>
            <w:tcW w:w="2264" w:type="dxa"/>
            <w:tcBorders>
              <w:top w:val="nil"/>
              <w:left w:val="nil"/>
              <w:bottom w:val="nil"/>
              <w:right w:val="nil"/>
            </w:tcBorders>
            <w:shd w:val="clear" w:color="auto" w:fill="auto"/>
            <w:noWrap/>
            <w:vAlign w:val="bottom"/>
            <w:hideMark/>
          </w:tcPr>
          <w:p w14:paraId="6CB9C422" w14:textId="77777777" w:rsidR="0071682B" w:rsidRPr="000C3418" w:rsidRDefault="0071682B" w:rsidP="0071682B">
            <w:pPr>
              <w:jc w:val="center"/>
              <w:rPr>
                <w:rFonts w:ascii="Calibri" w:eastAsia="Times New Roman" w:hAnsi="Calibri" w:cs="Calibri"/>
                <w:color w:val="000000"/>
              </w:rPr>
            </w:pPr>
          </w:p>
        </w:tc>
      </w:tr>
      <w:tr w:rsidR="0071682B" w:rsidRPr="000C3418" w14:paraId="75AE2DE8" w14:textId="77777777" w:rsidTr="0071682B">
        <w:trPr>
          <w:trHeight w:val="315"/>
        </w:trPr>
        <w:tc>
          <w:tcPr>
            <w:tcW w:w="419" w:type="dxa"/>
            <w:tcBorders>
              <w:top w:val="nil"/>
              <w:left w:val="nil"/>
              <w:bottom w:val="nil"/>
              <w:right w:val="nil"/>
            </w:tcBorders>
            <w:shd w:val="clear" w:color="auto" w:fill="auto"/>
            <w:noWrap/>
            <w:vAlign w:val="bottom"/>
            <w:hideMark/>
          </w:tcPr>
          <w:p w14:paraId="5B1C6BA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123</w:t>
            </w:r>
          </w:p>
        </w:tc>
        <w:tc>
          <w:tcPr>
            <w:tcW w:w="1570" w:type="dxa"/>
            <w:tcBorders>
              <w:top w:val="nil"/>
              <w:left w:val="nil"/>
              <w:bottom w:val="nil"/>
              <w:right w:val="nil"/>
            </w:tcBorders>
            <w:shd w:val="clear" w:color="auto" w:fill="auto"/>
            <w:noWrap/>
            <w:vAlign w:val="bottom"/>
            <w:hideMark/>
          </w:tcPr>
          <w:p w14:paraId="6C5AA42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0,274</w:t>
            </w:r>
          </w:p>
        </w:tc>
        <w:tc>
          <w:tcPr>
            <w:tcW w:w="1318" w:type="dxa"/>
            <w:tcBorders>
              <w:top w:val="nil"/>
              <w:left w:val="nil"/>
              <w:bottom w:val="nil"/>
              <w:right w:val="nil"/>
            </w:tcBorders>
            <w:shd w:val="clear" w:color="auto" w:fill="auto"/>
            <w:noWrap/>
            <w:vAlign w:val="bottom"/>
            <w:hideMark/>
          </w:tcPr>
          <w:p w14:paraId="6C587F1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1,390</w:t>
            </w:r>
          </w:p>
        </w:tc>
        <w:tc>
          <w:tcPr>
            <w:tcW w:w="2129" w:type="dxa"/>
            <w:tcBorders>
              <w:top w:val="nil"/>
              <w:left w:val="nil"/>
              <w:bottom w:val="nil"/>
              <w:right w:val="nil"/>
            </w:tcBorders>
            <w:shd w:val="clear" w:color="auto" w:fill="auto"/>
            <w:noWrap/>
            <w:vAlign w:val="bottom"/>
            <w:hideMark/>
          </w:tcPr>
          <w:p w14:paraId="1A10E9E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11,135</w:t>
            </w:r>
          </w:p>
        </w:tc>
        <w:tc>
          <w:tcPr>
            <w:tcW w:w="2264" w:type="dxa"/>
            <w:tcBorders>
              <w:top w:val="nil"/>
              <w:left w:val="nil"/>
              <w:bottom w:val="nil"/>
              <w:right w:val="nil"/>
            </w:tcBorders>
            <w:shd w:val="clear" w:color="auto" w:fill="auto"/>
            <w:noWrap/>
            <w:vAlign w:val="bottom"/>
            <w:hideMark/>
          </w:tcPr>
          <w:p w14:paraId="15EB0F14" w14:textId="77777777" w:rsidR="0071682B" w:rsidRPr="000C3418" w:rsidRDefault="0071682B" w:rsidP="0071682B">
            <w:pPr>
              <w:jc w:val="center"/>
              <w:rPr>
                <w:rFonts w:ascii="Calibri" w:eastAsia="Times New Roman" w:hAnsi="Calibri" w:cs="Calibri"/>
                <w:color w:val="000000"/>
              </w:rPr>
            </w:pPr>
          </w:p>
        </w:tc>
      </w:tr>
      <w:tr w:rsidR="0071682B" w:rsidRPr="000C3418" w14:paraId="1AABC002" w14:textId="77777777" w:rsidTr="0071682B">
        <w:trPr>
          <w:trHeight w:val="315"/>
        </w:trPr>
        <w:tc>
          <w:tcPr>
            <w:tcW w:w="419" w:type="dxa"/>
            <w:tcBorders>
              <w:top w:val="nil"/>
              <w:left w:val="nil"/>
              <w:bottom w:val="nil"/>
              <w:right w:val="nil"/>
            </w:tcBorders>
            <w:shd w:val="clear" w:color="auto" w:fill="auto"/>
            <w:noWrap/>
            <w:vAlign w:val="bottom"/>
            <w:hideMark/>
          </w:tcPr>
          <w:p w14:paraId="36240D9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124</w:t>
            </w:r>
          </w:p>
        </w:tc>
        <w:tc>
          <w:tcPr>
            <w:tcW w:w="1570" w:type="dxa"/>
            <w:tcBorders>
              <w:top w:val="nil"/>
              <w:left w:val="nil"/>
              <w:bottom w:val="nil"/>
              <w:right w:val="nil"/>
            </w:tcBorders>
            <w:shd w:val="clear" w:color="auto" w:fill="auto"/>
            <w:noWrap/>
            <w:vAlign w:val="bottom"/>
            <w:hideMark/>
          </w:tcPr>
          <w:p w14:paraId="202A8B3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0,341</w:t>
            </w:r>
          </w:p>
        </w:tc>
        <w:tc>
          <w:tcPr>
            <w:tcW w:w="1318" w:type="dxa"/>
            <w:tcBorders>
              <w:top w:val="nil"/>
              <w:left w:val="nil"/>
              <w:bottom w:val="nil"/>
              <w:right w:val="nil"/>
            </w:tcBorders>
            <w:shd w:val="clear" w:color="auto" w:fill="auto"/>
            <w:noWrap/>
            <w:vAlign w:val="bottom"/>
            <w:hideMark/>
          </w:tcPr>
          <w:p w14:paraId="1B2B6E4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1,385</w:t>
            </w:r>
          </w:p>
        </w:tc>
        <w:tc>
          <w:tcPr>
            <w:tcW w:w="2129" w:type="dxa"/>
            <w:tcBorders>
              <w:top w:val="nil"/>
              <w:left w:val="nil"/>
              <w:bottom w:val="nil"/>
              <w:right w:val="nil"/>
            </w:tcBorders>
            <w:shd w:val="clear" w:color="auto" w:fill="auto"/>
            <w:noWrap/>
            <w:vAlign w:val="bottom"/>
            <w:hideMark/>
          </w:tcPr>
          <w:p w14:paraId="6C32ADE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6,268</w:t>
            </w:r>
          </w:p>
        </w:tc>
        <w:tc>
          <w:tcPr>
            <w:tcW w:w="2264" w:type="dxa"/>
            <w:tcBorders>
              <w:top w:val="nil"/>
              <w:left w:val="nil"/>
              <w:bottom w:val="nil"/>
              <w:right w:val="nil"/>
            </w:tcBorders>
            <w:shd w:val="clear" w:color="auto" w:fill="auto"/>
            <w:noWrap/>
            <w:vAlign w:val="bottom"/>
            <w:hideMark/>
          </w:tcPr>
          <w:p w14:paraId="6F473AE8" w14:textId="77777777" w:rsidR="0071682B" w:rsidRPr="000C3418" w:rsidRDefault="0071682B" w:rsidP="0071682B">
            <w:pPr>
              <w:jc w:val="center"/>
              <w:rPr>
                <w:rFonts w:ascii="Calibri" w:eastAsia="Times New Roman" w:hAnsi="Calibri" w:cs="Calibri"/>
                <w:color w:val="000000"/>
              </w:rPr>
            </w:pPr>
          </w:p>
        </w:tc>
      </w:tr>
      <w:tr w:rsidR="0071682B" w:rsidRPr="000C3418" w14:paraId="2F60CF00" w14:textId="77777777" w:rsidTr="0071682B">
        <w:trPr>
          <w:trHeight w:val="315"/>
        </w:trPr>
        <w:tc>
          <w:tcPr>
            <w:tcW w:w="419" w:type="dxa"/>
            <w:tcBorders>
              <w:top w:val="nil"/>
              <w:left w:val="nil"/>
              <w:bottom w:val="nil"/>
              <w:right w:val="nil"/>
            </w:tcBorders>
            <w:shd w:val="clear" w:color="auto" w:fill="auto"/>
            <w:noWrap/>
            <w:vAlign w:val="bottom"/>
            <w:hideMark/>
          </w:tcPr>
          <w:p w14:paraId="49F1CB9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129</w:t>
            </w:r>
          </w:p>
        </w:tc>
        <w:tc>
          <w:tcPr>
            <w:tcW w:w="1570" w:type="dxa"/>
            <w:tcBorders>
              <w:top w:val="nil"/>
              <w:left w:val="nil"/>
              <w:bottom w:val="nil"/>
              <w:right w:val="nil"/>
            </w:tcBorders>
            <w:shd w:val="clear" w:color="auto" w:fill="auto"/>
            <w:noWrap/>
            <w:vAlign w:val="bottom"/>
            <w:hideMark/>
          </w:tcPr>
          <w:p w14:paraId="5C1C48E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0,130</w:t>
            </w:r>
          </w:p>
        </w:tc>
        <w:tc>
          <w:tcPr>
            <w:tcW w:w="1318" w:type="dxa"/>
            <w:tcBorders>
              <w:top w:val="nil"/>
              <w:left w:val="nil"/>
              <w:bottom w:val="nil"/>
              <w:right w:val="nil"/>
            </w:tcBorders>
            <w:shd w:val="clear" w:color="auto" w:fill="auto"/>
            <w:noWrap/>
            <w:vAlign w:val="bottom"/>
            <w:hideMark/>
          </w:tcPr>
          <w:p w14:paraId="4425B91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1,427</w:t>
            </w:r>
          </w:p>
        </w:tc>
        <w:tc>
          <w:tcPr>
            <w:tcW w:w="2129" w:type="dxa"/>
            <w:tcBorders>
              <w:top w:val="nil"/>
              <w:left w:val="nil"/>
              <w:bottom w:val="nil"/>
              <w:right w:val="nil"/>
            </w:tcBorders>
            <w:shd w:val="clear" w:color="auto" w:fill="auto"/>
            <w:noWrap/>
            <w:vAlign w:val="bottom"/>
            <w:hideMark/>
          </w:tcPr>
          <w:p w14:paraId="763A3B6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201,585</w:t>
            </w:r>
          </w:p>
        </w:tc>
        <w:tc>
          <w:tcPr>
            <w:tcW w:w="2264" w:type="dxa"/>
            <w:tcBorders>
              <w:top w:val="nil"/>
              <w:left w:val="nil"/>
              <w:bottom w:val="nil"/>
              <w:right w:val="nil"/>
            </w:tcBorders>
            <w:shd w:val="clear" w:color="auto" w:fill="auto"/>
            <w:noWrap/>
            <w:vAlign w:val="bottom"/>
            <w:hideMark/>
          </w:tcPr>
          <w:p w14:paraId="3307053D" w14:textId="77777777" w:rsidR="0071682B" w:rsidRPr="000C3418" w:rsidRDefault="0071682B" w:rsidP="0071682B">
            <w:pPr>
              <w:jc w:val="center"/>
              <w:rPr>
                <w:rFonts w:ascii="Calibri" w:eastAsia="Times New Roman" w:hAnsi="Calibri" w:cs="Calibri"/>
                <w:color w:val="000000"/>
              </w:rPr>
            </w:pPr>
          </w:p>
        </w:tc>
      </w:tr>
      <w:tr w:rsidR="0071682B" w:rsidRPr="000C3418" w14:paraId="7F77563F" w14:textId="77777777" w:rsidTr="0071682B">
        <w:trPr>
          <w:trHeight w:val="315"/>
        </w:trPr>
        <w:tc>
          <w:tcPr>
            <w:tcW w:w="419" w:type="dxa"/>
            <w:tcBorders>
              <w:top w:val="nil"/>
              <w:left w:val="nil"/>
              <w:bottom w:val="nil"/>
              <w:right w:val="nil"/>
            </w:tcBorders>
            <w:shd w:val="clear" w:color="auto" w:fill="auto"/>
            <w:noWrap/>
            <w:vAlign w:val="bottom"/>
            <w:hideMark/>
          </w:tcPr>
          <w:p w14:paraId="2FF204A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137</w:t>
            </w:r>
          </w:p>
        </w:tc>
        <w:tc>
          <w:tcPr>
            <w:tcW w:w="1570" w:type="dxa"/>
            <w:tcBorders>
              <w:top w:val="nil"/>
              <w:left w:val="nil"/>
              <w:bottom w:val="nil"/>
              <w:right w:val="nil"/>
            </w:tcBorders>
            <w:shd w:val="clear" w:color="auto" w:fill="auto"/>
            <w:noWrap/>
            <w:vAlign w:val="bottom"/>
            <w:hideMark/>
          </w:tcPr>
          <w:p w14:paraId="72AA13D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0,227</w:t>
            </w:r>
          </w:p>
        </w:tc>
        <w:tc>
          <w:tcPr>
            <w:tcW w:w="1318" w:type="dxa"/>
            <w:tcBorders>
              <w:top w:val="nil"/>
              <w:left w:val="nil"/>
              <w:bottom w:val="nil"/>
              <w:right w:val="nil"/>
            </w:tcBorders>
            <w:shd w:val="clear" w:color="auto" w:fill="auto"/>
            <w:noWrap/>
            <w:vAlign w:val="bottom"/>
            <w:hideMark/>
          </w:tcPr>
          <w:p w14:paraId="01C9469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1,389</w:t>
            </w:r>
          </w:p>
        </w:tc>
        <w:tc>
          <w:tcPr>
            <w:tcW w:w="2129" w:type="dxa"/>
            <w:tcBorders>
              <w:top w:val="nil"/>
              <w:left w:val="nil"/>
              <w:bottom w:val="nil"/>
              <w:right w:val="nil"/>
            </w:tcBorders>
            <w:shd w:val="clear" w:color="auto" w:fill="auto"/>
            <w:noWrap/>
            <w:vAlign w:val="bottom"/>
            <w:hideMark/>
          </w:tcPr>
          <w:p w14:paraId="21A64DB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19,732</w:t>
            </w:r>
          </w:p>
        </w:tc>
        <w:tc>
          <w:tcPr>
            <w:tcW w:w="2264" w:type="dxa"/>
            <w:tcBorders>
              <w:top w:val="nil"/>
              <w:left w:val="nil"/>
              <w:bottom w:val="nil"/>
              <w:right w:val="nil"/>
            </w:tcBorders>
            <w:shd w:val="clear" w:color="auto" w:fill="auto"/>
            <w:noWrap/>
            <w:vAlign w:val="bottom"/>
            <w:hideMark/>
          </w:tcPr>
          <w:p w14:paraId="03FF9803" w14:textId="77777777" w:rsidR="0071682B" w:rsidRPr="000C3418" w:rsidRDefault="0071682B" w:rsidP="0071682B">
            <w:pPr>
              <w:jc w:val="center"/>
              <w:rPr>
                <w:rFonts w:ascii="Calibri" w:eastAsia="Times New Roman" w:hAnsi="Calibri" w:cs="Calibri"/>
                <w:color w:val="000000"/>
              </w:rPr>
            </w:pPr>
          </w:p>
        </w:tc>
      </w:tr>
      <w:tr w:rsidR="0071682B" w:rsidRPr="000C3418" w14:paraId="71479AA1" w14:textId="77777777" w:rsidTr="0071682B">
        <w:trPr>
          <w:trHeight w:val="315"/>
        </w:trPr>
        <w:tc>
          <w:tcPr>
            <w:tcW w:w="419" w:type="dxa"/>
            <w:tcBorders>
              <w:top w:val="nil"/>
              <w:left w:val="nil"/>
              <w:bottom w:val="nil"/>
              <w:right w:val="nil"/>
            </w:tcBorders>
            <w:shd w:val="clear" w:color="auto" w:fill="auto"/>
            <w:noWrap/>
            <w:vAlign w:val="bottom"/>
            <w:hideMark/>
          </w:tcPr>
          <w:p w14:paraId="2034A0B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w:t>
            </w:r>
          </w:p>
        </w:tc>
        <w:tc>
          <w:tcPr>
            <w:tcW w:w="1570" w:type="dxa"/>
            <w:tcBorders>
              <w:top w:val="nil"/>
              <w:left w:val="nil"/>
              <w:bottom w:val="nil"/>
              <w:right w:val="nil"/>
            </w:tcBorders>
            <w:shd w:val="clear" w:color="auto" w:fill="auto"/>
            <w:noWrap/>
            <w:vAlign w:val="bottom"/>
            <w:hideMark/>
          </w:tcPr>
          <w:p w14:paraId="1E05EFE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0,177</w:t>
            </w:r>
          </w:p>
        </w:tc>
        <w:tc>
          <w:tcPr>
            <w:tcW w:w="1318" w:type="dxa"/>
            <w:tcBorders>
              <w:top w:val="nil"/>
              <w:left w:val="nil"/>
              <w:bottom w:val="nil"/>
              <w:right w:val="nil"/>
            </w:tcBorders>
            <w:shd w:val="clear" w:color="auto" w:fill="auto"/>
            <w:noWrap/>
            <w:vAlign w:val="bottom"/>
            <w:hideMark/>
          </w:tcPr>
          <w:p w14:paraId="64D275C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1,402</w:t>
            </w:r>
          </w:p>
        </w:tc>
        <w:tc>
          <w:tcPr>
            <w:tcW w:w="2129" w:type="dxa"/>
            <w:tcBorders>
              <w:top w:val="nil"/>
              <w:left w:val="nil"/>
              <w:bottom w:val="nil"/>
              <w:right w:val="nil"/>
            </w:tcBorders>
            <w:shd w:val="clear" w:color="auto" w:fill="auto"/>
            <w:noWrap/>
            <w:vAlign w:val="bottom"/>
            <w:hideMark/>
          </w:tcPr>
          <w:p w14:paraId="78FDE20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48,279</w:t>
            </w:r>
          </w:p>
        </w:tc>
        <w:tc>
          <w:tcPr>
            <w:tcW w:w="2264" w:type="dxa"/>
            <w:tcBorders>
              <w:top w:val="nil"/>
              <w:left w:val="nil"/>
              <w:bottom w:val="nil"/>
              <w:right w:val="nil"/>
            </w:tcBorders>
            <w:shd w:val="clear" w:color="auto" w:fill="auto"/>
            <w:noWrap/>
            <w:vAlign w:val="bottom"/>
            <w:hideMark/>
          </w:tcPr>
          <w:p w14:paraId="3ED44AD5" w14:textId="77777777" w:rsidR="0071682B" w:rsidRPr="000C3418" w:rsidRDefault="0071682B" w:rsidP="0071682B">
            <w:pPr>
              <w:jc w:val="center"/>
              <w:rPr>
                <w:rFonts w:ascii="Calibri" w:eastAsia="Times New Roman" w:hAnsi="Calibri" w:cs="Calibri"/>
                <w:color w:val="000000"/>
              </w:rPr>
            </w:pPr>
          </w:p>
        </w:tc>
      </w:tr>
      <w:tr w:rsidR="0071682B" w:rsidRPr="000C3418" w14:paraId="3B6B7181" w14:textId="77777777" w:rsidTr="0071682B">
        <w:trPr>
          <w:trHeight w:val="315"/>
        </w:trPr>
        <w:tc>
          <w:tcPr>
            <w:tcW w:w="419" w:type="dxa"/>
            <w:tcBorders>
              <w:top w:val="nil"/>
              <w:left w:val="nil"/>
              <w:bottom w:val="nil"/>
              <w:right w:val="nil"/>
            </w:tcBorders>
            <w:shd w:val="clear" w:color="auto" w:fill="auto"/>
            <w:noWrap/>
            <w:vAlign w:val="bottom"/>
            <w:hideMark/>
          </w:tcPr>
          <w:p w14:paraId="6303F6B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153</w:t>
            </w:r>
          </w:p>
        </w:tc>
        <w:tc>
          <w:tcPr>
            <w:tcW w:w="1570" w:type="dxa"/>
            <w:tcBorders>
              <w:top w:val="nil"/>
              <w:left w:val="nil"/>
              <w:bottom w:val="nil"/>
              <w:right w:val="nil"/>
            </w:tcBorders>
            <w:shd w:val="clear" w:color="auto" w:fill="auto"/>
            <w:noWrap/>
            <w:vAlign w:val="bottom"/>
            <w:hideMark/>
          </w:tcPr>
          <w:p w14:paraId="2A1DB25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0,167</w:t>
            </w:r>
          </w:p>
        </w:tc>
        <w:tc>
          <w:tcPr>
            <w:tcW w:w="1318" w:type="dxa"/>
            <w:tcBorders>
              <w:top w:val="nil"/>
              <w:left w:val="nil"/>
              <w:bottom w:val="nil"/>
              <w:right w:val="nil"/>
            </w:tcBorders>
            <w:shd w:val="clear" w:color="auto" w:fill="auto"/>
            <w:noWrap/>
            <w:vAlign w:val="bottom"/>
            <w:hideMark/>
          </w:tcPr>
          <w:p w14:paraId="50505D5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1,389</w:t>
            </w:r>
          </w:p>
        </w:tc>
        <w:tc>
          <w:tcPr>
            <w:tcW w:w="2129" w:type="dxa"/>
            <w:tcBorders>
              <w:top w:val="nil"/>
              <w:left w:val="nil"/>
              <w:bottom w:val="nil"/>
              <w:right w:val="nil"/>
            </w:tcBorders>
            <w:shd w:val="clear" w:color="auto" w:fill="auto"/>
            <w:noWrap/>
            <w:vAlign w:val="bottom"/>
            <w:hideMark/>
          </w:tcPr>
          <w:p w14:paraId="361AD93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62,324</w:t>
            </w:r>
          </w:p>
        </w:tc>
        <w:tc>
          <w:tcPr>
            <w:tcW w:w="2264" w:type="dxa"/>
            <w:tcBorders>
              <w:top w:val="nil"/>
              <w:left w:val="nil"/>
              <w:bottom w:val="nil"/>
              <w:right w:val="nil"/>
            </w:tcBorders>
            <w:shd w:val="clear" w:color="auto" w:fill="auto"/>
            <w:noWrap/>
            <w:vAlign w:val="bottom"/>
            <w:hideMark/>
          </w:tcPr>
          <w:p w14:paraId="3F0B9BF9" w14:textId="77777777" w:rsidR="0071682B" w:rsidRPr="000C3418" w:rsidRDefault="0071682B" w:rsidP="0071682B">
            <w:pPr>
              <w:jc w:val="center"/>
              <w:rPr>
                <w:rFonts w:ascii="Calibri" w:eastAsia="Times New Roman" w:hAnsi="Calibri" w:cs="Calibri"/>
                <w:color w:val="000000"/>
              </w:rPr>
            </w:pPr>
          </w:p>
        </w:tc>
      </w:tr>
      <w:tr w:rsidR="0071682B" w:rsidRPr="000C3418" w14:paraId="5FED909A" w14:textId="77777777" w:rsidTr="0071682B">
        <w:trPr>
          <w:trHeight w:val="315"/>
        </w:trPr>
        <w:tc>
          <w:tcPr>
            <w:tcW w:w="419" w:type="dxa"/>
            <w:tcBorders>
              <w:top w:val="nil"/>
              <w:left w:val="nil"/>
              <w:bottom w:val="nil"/>
              <w:right w:val="nil"/>
            </w:tcBorders>
            <w:shd w:val="clear" w:color="auto" w:fill="auto"/>
            <w:noWrap/>
            <w:vAlign w:val="bottom"/>
            <w:hideMark/>
          </w:tcPr>
          <w:p w14:paraId="23EE37B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161</w:t>
            </w:r>
          </w:p>
        </w:tc>
        <w:tc>
          <w:tcPr>
            <w:tcW w:w="1570" w:type="dxa"/>
            <w:tcBorders>
              <w:top w:val="nil"/>
              <w:left w:val="nil"/>
              <w:bottom w:val="nil"/>
              <w:right w:val="nil"/>
            </w:tcBorders>
            <w:shd w:val="clear" w:color="auto" w:fill="auto"/>
            <w:noWrap/>
            <w:vAlign w:val="bottom"/>
            <w:hideMark/>
          </w:tcPr>
          <w:p w14:paraId="04DCE0E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0,151</w:t>
            </w:r>
          </w:p>
        </w:tc>
        <w:tc>
          <w:tcPr>
            <w:tcW w:w="1318" w:type="dxa"/>
            <w:tcBorders>
              <w:top w:val="nil"/>
              <w:left w:val="nil"/>
              <w:bottom w:val="nil"/>
              <w:right w:val="nil"/>
            </w:tcBorders>
            <w:shd w:val="clear" w:color="auto" w:fill="auto"/>
            <w:noWrap/>
            <w:vAlign w:val="bottom"/>
            <w:hideMark/>
          </w:tcPr>
          <w:p w14:paraId="28AD650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1,394</w:t>
            </w:r>
          </w:p>
        </w:tc>
        <w:tc>
          <w:tcPr>
            <w:tcW w:w="2129" w:type="dxa"/>
            <w:tcBorders>
              <w:top w:val="nil"/>
              <w:left w:val="nil"/>
              <w:bottom w:val="nil"/>
              <w:right w:val="nil"/>
            </w:tcBorders>
            <w:shd w:val="clear" w:color="auto" w:fill="auto"/>
            <w:noWrap/>
            <w:vAlign w:val="bottom"/>
            <w:hideMark/>
          </w:tcPr>
          <w:p w14:paraId="1F086B5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98,331</w:t>
            </w:r>
          </w:p>
        </w:tc>
        <w:tc>
          <w:tcPr>
            <w:tcW w:w="2264" w:type="dxa"/>
            <w:tcBorders>
              <w:top w:val="nil"/>
              <w:left w:val="nil"/>
              <w:bottom w:val="nil"/>
              <w:right w:val="nil"/>
            </w:tcBorders>
            <w:shd w:val="clear" w:color="auto" w:fill="auto"/>
            <w:noWrap/>
            <w:vAlign w:val="bottom"/>
            <w:hideMark/>
          </w:tcPr>
          <w:p w14:paraId="210BE219" w14:textId="77777777" w:rsidR="0071682B" w:rsidRPr="000C3418" w:rsidRDefault="0071682B" w:rsidP="0071682B">
            <w:pPr>
              <w:jc w:val="center"/>
              <w:rPr>
                <w:rFonts w:ascii="Calibri" w:eastAsia="Times New Roman" w:hAnsi="Calibri" w:cs="Calibri"/>
                <w:color w:val="000000"/>
              </w:rPr>
            </w:pPr>
          </w:p>
        </w:tc>
      </w:tr>
      <w:tr w:rsidR="0071682B" w:rsidRPr="000C3418" w14:paraId="59724E55" w14:textId="77777777" w:rsidTr="0071682B">
        <w:trPr>
          <w:trHeight w:val="315"/>
        </w:trPr>
        <w:tc>
          <w:tcPr>
            <w:tcW w:w="419" w:type="dxa"/>
            <w:tcBorders>
              <w:top w:val="nil"/>
              <w:left w:val="nil"/>
              <w:bottom w:val="nil"/>
              <w:right w:val="nil"/>
            </w:tcBorders>
            <w:shd w:val="clear" w:color="auto" w:fill="auto"/>
            <w:noWrap/>
            <w:vAlign w:val="bottom"/>
            <w:hideMark/>
          </w:tcPr>
          <w:p w14:paraId="37D154A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171</w:t>
            </w:r>
          </w:p>
        </w:tc>
        <w:tc>
          <w:tcPr>
            <w:tcW w:w="1570" w:type="dxa"/>
            <w:tcBorders>
              <w:top w:val="nil"/>
              <w:left w:val="nil"/>
              <w:bottom w:val="nil"/>
              <w:right w:val="nil"/>
            </w:tcBorders>
            <w:shd w:val="clear" w:color="auto" w:fill="auto"/>
            <w:noWrap/>
            <w:vAlign w:val="bottom"/>
            <w:hideMark/>
          </w:tcPr>
          <w:p w14:paraId="74A8D2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0,676</w:t>
            </w:r>
          </w:p>
        </w:tc>
        <w:tc>
          <w:tcPr>
            <w:tcW w:w="1318" w:type="dxa"/>
            <w:tcBorders>
              <w:top w:val="nil"/>
              <w:left w:val="nil"/>
              <w:bottom w:val="nil"/>
              <w:right w:val="nil"/>
            </w:tcBorders>
            <w:shd w:val="clear" w:color="auto" w:fill="auto"/>
            <w:noWrap/>
            <w:vAlign w:val="bottom"/>
            <w:hideMark/>
          </w:tcPr>
          <w:p w14:paraId="0B969D5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1,372</w:t>
            </w:r>
          </w:p>
        </w:tc>
        <w:tc>
          <w:tcPr>
            <w:tcW w:w="2129" w:type="dxa"/>
            <w:tcBorders>
              <w:top w:val="nil"/>
              <w:left w:val="nil"/>
              <w:bottom w:val="nil"/>
              <w:right w:val="nil"/>
            </w:tcBorders>
            <w:shd w:val="clear" w:color="auto" w:fill="auto"/>
            <w:noWrap/>
            <w:vAlign w:val="bottom"/>
            <w:hideMark/>
          </w:tcPr>
          <w:p w14:paraId="2C1F068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1,416</w:t>
            </w:r>
          </w:p>
        </w:tc>
        <w:tc>
          <w:tcPr>
            <w:tcW w:w="2264" w:type="dxa"/>
            <w:tcBorders>
              <w:top w:val="nil"/>
              <w:left w:val="nil"/>
              <w:bottom w:val="nil"/>
              <w:right w:val="nil"/>
            </w:tcBorders>
            <w:shd w:val="clear" w:color="auto" w:fill="auto"/>
            <w:noWrap/>
            <w:vAlign w:val="bottom"/>
            <w:hideMark/>
          </w:tcPr>
          <w:p w14:paraId="3D49F615" w14:textId="77777777" w:rsidR="0071682B" w:rsidRPr="000C3418" w:rsidRDefault="0071682B" w:rsidP="0071682B">
            <w:pPr>
              <w:jc w:val="center"/>
              <w:rPr>
                <w:rFonts w:ascii="Calibri" w:eastAsia="Times New Roman" w:hAnsi="Calibri" w:cs="Calibri"/>
                <w:color w:val="000000"/>
              </w:rPr>
            </w:pPr>
          </w:p>
        </w:tc>
      </w:tr>
      <w:tr w:rsidR="0071682B" w:rsidRPr="000C3418" w14:paraId="64EAE9A2" w14:textId="77777777" w:rsidTr="0071682B">
        <w:trPr>
          <w:trHeight w:val="315"/>
        </w:trPr>
        <w:tc>
          <w:tcPr>
            <w:tcW w:w="419" w:type="dxa"/>
            <w:tcBorders>
              <w:top w:val="nil"/>
              <w:left w:val="nil"/>
              <w:bottom w:val="nil"/>
              <w:right w:val="nil"/>
            </w:tcBorders>
            <w:shd w:val="clear" w:color="auto" w:fill="auto"/>
            <w:noWrap/>
            <w:vAlign w:val="bottom"/>
            <w:hideMark/>
          </w:tcPr>
          <w:p w14:paraId="1133F06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172</w:t>
            </w:r>
          </w:p>
        </w:tc>
        <w:tc>
          <w:tcPr>
            <w:tcW w:w="1570" w:type="dxa"/>
            <w:tcBorders>
              <w:top w:val="nil"/>
              <w:left w:val="nil"/>
              <w:bottom w:val="nil"/>
              <w:right w:val="nil"/>
            </w:tcBorders>
            <w:shd w:val="clear" w:color="auto" w:fill="auto"/>
            <w:noWrap/>
            <w:vAlign w:val="bottom"/>
            <w:hideMark/>
          </w:tcPr>
          <w:p w14:paraId="1099FA2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0,192</w:t>
            </w:r>
          </w:p>
        </w:tc>
        <w:tc>
          <w:tcPr>
            <w:tcW w:w="1318" w:type="dxa"/>
            <w:tcBorders>
              <w:top w:val="nil"/>
              <w:left w:val="nil"/>
              <w:bottom w:val="nil"/>
              <w:right w:val="nil"/>
            </w:tcBorders>
            <w:shd w:val="clear" w:color="auto" w:fill="auto"/>
            <w:noWrap/>
            <w:vAlign w:val="bottom"/>
            <w:hideMark/>
          </w:tcPr>
          <w:p w14:paraId="7E1F85F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1,391</w:t>
            </w:r>
          </w:p>
        </w:tc>
        <w:tc>
          <w:tcPr>
            <w:tcW w:w="2129" w:type="dxa"/>
            <w:tcBorders>
              <w:top w:val="nil"/>
              <w:left w:val="nil"/>
              <w:bottom w:val="nil"/>
              <w:right w:val="nil"/>
            </w:tcBorders>
            <w:shd w:val="clear" w:color="auto" w:fill="auto"/>
            <w:noWrap/>
            <w:vAlign w:val="bottom"/>
            <w:hideMark/>
          </w:tcPr>
          <w:p w14:paraId="1A63F52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35,534</w:t>
            </w:r>
          </w:p>
        </w:tc>
        <w:tc>
          <w:tcPr>
            <w:tcW w:w="2264" w:type="dxa"/>
            <w:tcBorders>
              <w:top w:val="nil"/>
              <w:left w:val="nil"/>
              <w:bottom w:val="nil"/>
              <w:right w:val="nil"/>
            </w:tcBorders>
            <w:shd w:val="clear" w:color="auto" w:fill="auto"/>
            <w:noWrap/>
            <w:vAlign w:val="bottom"/>
            <w:hideMark/>
          </w:tcPr>
          <w:p w14:paraId="07BFD213" w14:textId="77777777" w:rsidR="0071682B" w:rsidRPr="000C3418" w:rsidRDefault="0071682B" w:rsidP="0071682B">
            <w:pPr>
              <w:jc w:val="center"/>
              <w:rPr>
                <w:rFonts w:ascii="Calibri" w:eastAsia="Times New Roman" w:hAnsi="Calibri" w:cs="Calibri"/>
                <w:color w:val="000000"/>
              </w:rPr>
            </w:pPr>
          </w:p>
        </w:tc>
      </w:tr>
      <w:tr w:rsidR="0071682B" w:rsidRPr="000C3418" w14:paraId="7F71194D" w14:textId="77777777" w:rsidTr="0071682B">
        <w:trPr>
          <w:trHeight w:val="315"/>
        </w:trPr>
        <w:tc>
          <w:tcPr>
            <w:tcW w:w="419" w:type="dxa"/>
            <w:tcBorders>
              <w:top w:val="nil"/>
              <w:left w:val="nil"/>
              <w:bottom w:val="single" w:sz="4" w:space="0" w:color="auto"/>
              <w:right w:val="nil"/>
            </w:tcBorders>
            <w:shd w:val="clear" w:color="auto" w:fill="auto"/>
            <w:noWrap/>
            <w:vAlign w:val="bottom"/>
            <w:hideMark/>
          </w:tcPr>
          <w:p w14:paraId="2311D7A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180</w:t>
            </w:r>
          </w:p>
        </w:tc>
        <w:tc>
          <w:tcPr>
            <w:tcW w:w="1570" w:type="dxa"/>
            <w:tcBorders>
              <w:top w:val="nil"/>
              <w:left w:val="nil"/>
              <w:bottom w:val="single" w:sz="4" w:space="0" w:color="auto"/>
              <w:right w:val="nil"/>
            </w:tcBorders>
            <w:shd w:val="clear" w:color="auto" w:fill="auto"/>
            <w:noWrap/>
            <w:vAlign w:val="bottom"/>
            <w:hideMark/>
          </w:tcPr>
          <w:p w14:paraId="7E8BC9E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0,198</w:t>
            </w:r>
          </w:p>
        </w:tc>
        <w:tc>
          <w:tcPr>
            <w:tcW w:w="1318" w:type="dxa"/>
            <w:tcBorders>
              <w:top w:val="nil"/>
              <w:left w:val="nil"/>
              <w:bottom w:val="single" w:sz="4" w:space="0" w:color="auto"/>
              <w:right w:val="nil"/>
            </w:tcBorders>
            <w:shd w:val="clear" w:color="auto" w:fill="auto"/>
            <w:noWrap/>
            <w:vAlign w:val="bottom"/>
            <w:hideMark/>
          </w:tcPr>
          <w:p w14:paraId="53CEB79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1,391</w:t>
            </w:r>
          </w:p>
        </w:tc>
        <w:tc>
          <w:tcPr>
            <w:tcW w:w="2129" w:type="dxa"/>
            <w:tcBorders>
              <w:top w:val="nil"/>
              <w:left w:val="nil"/>
              <w:bottom w:val="single" w:sz="4" w:space="0" w:color="auto"/>
              <w:right w:val="nil"/>
            </w:tcBorders>
            <w:shd w:val="clear" w:color="auto" w:fill="auto"/>
            <w:noWrap/>
            <w:vAlign w:val="bottom"/>
            <w:hideMark/>
          </w:tcPr>
          <w:p w14:paraId="3C6690C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31,572</w:t>
            </w:r>
          </w:p>
        </w:tc>
        <w:tc>
          <w:tcPr>
            <w:tcW w:w="2264" w:type="dxa"/>
            <w:tcBorders>
              <w:top w:val="nil"/>
              <w:left w:val="nil"/>
              <w:bottom w:val="nil"/>
              <w:right w:val="nil"/>
            </w:tcBorders>
            <w:shd w:val="clear" w:color="auto" w:fill="auto"/>
            <w:noWrap/>
            <w:vAlign w:val="bottom"/>
            <w:hideMark/>
          </w:tcPr>
          <w:p w14:paraId="45CDB3A2" w14:textId="77777777" w:rsidR="0071682B" w:rsidRPr="000C3418" w:rsidRDefault="0071682B" w:rsidP="0071682B">
            <w:pPr>
              <w:jc w:val="center"/>
              <w:rPr>
                <w:rFonts w:ascii="Calibri" w:eastAsia="Times New Roman" w:hAnsi="Calibri" w:cs="Calibri"/>
                <w:color w:val="000000"/>
              </w:rPr>
            </w:pPr>
          </w:p>
        </w:tc>
      </w:tr>
      <w:tr w:rsidR="0071682B" w:rsidRPr="000C3418" w14:paraId="76C6499C" w14:textId="77777777" w:rsidTr="0071682B">
        <w:trPr>
          <w:trHeight w:val="315"/>
        </w:trPr>
        <w:tc>
          <w:tcPr>
            <w:tcW w:w="419" w:type="dxa"/>
            <w:tcBorders>
              <w:top w:val="nil"/>
              <w:left w:val="nil"/>
              <w:bottom w:val="nil"/>
              <w:right w:val="nil"/>
            </w:tcBorders>
            <w:shd w:val="clear" w:color="auto" w:fill="auto"/>
            <w:noWrap/>
            <w:vAlign w:val="bottom"/>
            <w:hideMark/>
          </w:tcPr>
          <w:p w14:paraId="30E49BCE" w14:textId="77777777" w:rsidR="0071682B" w:rsidRPr="000C3418" w:rsidRDefault="0071682B" w:rsidP="0071682B">
            <w:pPr>
              <w:jc w:val="center"/>
              <w:rPr>
                <w:rFonts w:eastAsia="Times New Roman"/>
                <w:sz w:val="20"/>
                <w:szCs w:val="20"/>
              </w:rPr>
            </w:pPr>
          </w:p>
        </w:tc>
        <w:tc>
          <w:tcPr>
            <w:tcW w:w="1570" w:type="dxa"/>
            <w:tcBorders>
              <w:top w:val="nil"/>
              <w:left w:val="nil"/>
              <w:bottom w:val="nil"/>
              <w:right w:val="nil"/>
            </w:tcBorders>
            <w:shd w:val="clear" w:color="auto" w:fill="auto"/>
            <w:noWrap/>
            <w:vAlign w:val="bottom"/>
            <w:hideMark/>
          </w:tcPr>
          <w:p w14:paraId="4D39F8FD" w14:textId="77777777" w:rsidR="0071682B" w:rsidRPr="000C3418" w:rsidRDefault="0071682B" w:rsidP="0071682B">
            <w:pPr>
              <w:jc w:val="center"/>
              <w:rPr>
                <w:rFonts w:eastAsia="Times New Roman"/>
                <w:sz w:val="20"/>
                <w:szCs w:val="20"/>
              </w:rPr>
            </w:pPr>
          </w:p>
        </w:tc>
        <w:tc>
          <w:tcPr>
            <w:tcW w:w="1318" w:type="dxa"/>
            <w:tcBorders>
              <w:top w:val="nil"/>
              <w:left w:val="nil"/>
              <w:bottom w:val="nil"/>
              <w:right w:val="nil"/>
            </w:tcBorders>
            <w:shd w:val="clear" w:color="auto" w:fill="auto"/>
            <w:noWrap/>
            <w:vAlign w:val="bottom"/>
            <w:hideMark/>
          </w:tcPr>
          <w:p w14:paraId="4411E2DE" w14:textId="77777777" w:rsidR="0071682B" w:rsidRPr="000C3418" w:rsidRDefault="0071682B" w:rsidP="0071682B">
            <w:pPr>
              <w:jc w:val="center"/>
              <w:rPr>
                <w:rFonts w:eastAsia="Times New Roman"/>
                <w:sz w:val="20"/>
                <w:szCs w:val="20"/>
              </w:rPr>
            </w:pPr>
          </w:p>
        </w:tc>
        <w:tc>
          <w:tcPr>
            <w:tcW w:w="2129" w:type="dxa"/>
            <w:tcBorders>
              <w:top w:val="nil"/>
              <w:left w:val="nil"/>
              <w:bottom w:val="nil"/>
              <w:right w:val="nil"/>
            </w:tcBorders>
            <w:shd w:val="clear" w:color="auto" w:fill="auto"/>
            <w:noWrap/>
            <w:vAlign w:val="bottom"/>
            <w:hideMark/>
          </w:tcPr>
          <w:p w14:paraId="7D393A22" w14:textId="77777777" w:rsidR="0071682B" w:rsidRPr="000C3418" w:rsidRDefault="0071682B" w:rsidP="0071682B">
            <w:pPr>
              <w:jc w:val="center"/>
              <w:rPr>
                <w:rFonts w:eastAsia="Times New Roman"/>
                <w:sz w:val="20"/>
                <w:szCs w:val="20"/>
              </w:rPr>
            </w:pPr>
          </w:p>
        </w:tc>
        <w:tc>
          <w:tcPr>
            <w:tcW w:w="2264" w:type="dxa"/>
            <w:tcBorders>
              <w:top w:val="nil"/>
              <w:left w:val="nil"/>
              <w:bottom w:val="nil"/>
              <w:right w:val="nil"/>
            </w:tcBorders>
            <w:shd w:val="clear" w:color="auto" w:fill="auto"/>
            <w:noWrap/>
            <w:vAlign w:val="bottom"/>
            <w:hideMark/>
          </w:tcPr>
          <w:p w14:paraId="1778223D" w14:textId="77777777" w:rsidR="0071682B" w:rsidRPr="000C3418" w:rsidRDefault="0071682B" w:rsidP="0071682B">
            <w:pPr>
              <w:jc w:val="center"/>
              <w:rPr>
                <w:rFonts w:eastAsia="Times New Roman"/>
                <w:sz w:val="20"/>
                <w:szCs w:val="20"/>
              </w:rPr>
            </w:pPr>
          </w:p>
        </w:tc>
      </w:tr>
      <w:tr w:rsidR="0071682B" w:rsidRPr="000C3418" w14:paraId="79B83A03" w14:textId="77777777" w:rsidTr="0071682B">
        <w:trPr>
          <w:trHeight w:val="315"/>
        </w:trPr>
        <w:tc>
          <w:tcPr>
            <w:tcW w:w="7700" w:type="dxa"/>
            <w:gridSpan w:val="5"/>
            <w:tcBorders>
              <w:top w:val="nil"/>
              <w:left w:val="nil"/>
              <w:bottom w:val="nil"/>
              <w:right w:val="nil"/>
            </w:tcBorders>
            <w:shd w:val="clear" w:color="auto" w:fill="auto"/>
            <w:noWrap/>
            <w:vAlign w:val="bottom"/>
            <w:hideMark/>
          </w:tcPr>
          <w:p w14:paraId="3002E281"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2-phase decay</w:t>
            </w:r>
          </w:p>
        </w:tc>
      </w:tr>
      <w:tr w:rsidR="0071682B" w:rsidRPr="000C3418" w14:paraId="50C6F24A" w14:textId="77777777" w:rsidTr="0071682B">
        <w:trPr>
          <w:trHeight w:val="315"/>
        </w:trPr>
        <w:tc>
          <w:tcPr>
            <w:tcW w:w="419" w:type="dxa"/>
            <w:tcBorders>
              <w:top w:val="nil"/>
              <w:left w:val="nil"/>
              <w:bottom w:val="nil"/>
              <w:right w:val="nil"/>
            </w:tcBorders>
            <w:shd w:val="clear" w:color="auto" w:fill="auto"/>
            <w:noWrap/>
            <w:vAlign w:val="bottom"/>
            <w:hideMark/>
          </w:tcPr>
          <w:p w14:paraId="2B968C69" w14:textId="77777777" w:rsidR="0071682B" w:rsidRPr="000C3418" w:rsidRDefault="0071682B" w:rsidP="0071682B">
            <w:pPr>
              <w:jc w:val="center"/>
              <w:rPr>
                <w:rFonts w:ascii="Calibri" w:eastAsia="Times New Roman" w:hAnsi="Calibri" w:cs="Calibri"/>
                <w:b/>
                <w:bCs/>
                <w:color w:val="000000"/>
              </w:rPr>
            </w:pPr>
          </w:p>
        </w:tc>
        <w:tc>
          <w:tcPr>
            <w:tcW w:w="1570" w:type="dxa"/>
            <w:tcBorders>
              <w:top w:val="nil"/>
              <w:left w:val="nil"/>
              <w:bottom w:val="nil"/>
              <w:right w:val="nil"/>
            </w:tcBorders>
            <w:shd w:val="clear" w:color="auto" w:fill="auto"/>
            <w:noWrap/>
            <w:vAlign w:val="bottom"/>
            <w:hideMark/>
          </w:tcPr>
          <w:p w14:paraId="499573C8" w14:textId="77777777" w:rsidR="0071682B" w:rsidRPr="000C3418" w:rsidRDefault="0071682B" w:rsidP="0071682B">
            <w:pPr>
              <w:jc w:val="center"/>
              <w:rPr>
                <w:rFonts w:eastAsia="Times New Roman"/>
                <w:sz w:val="20"/>
                <w:szCs w:val="20"/>
              </w:rPr>
            </w:pPr>
          </w:p>
        </w:tc>
        <w:tc>
          <w:tcPr>
            <w:tcW w:w="1318" w:type="dxa"/>
            <w:tcBorders>
              <w:top w:val="nil"/>
              <w:left w:val="nil"/>
              <w:bottom w:val="nil"/>
              <w:right w:val="nil"/>
            </w:tcBorders>
            <w:shd w:val="clear" w:color="auto" w:fill="auto"/>
            <w:noWrap/>
            <w:vAlign w:val="bottom"/>
            <w:hideMark/>
          </w:tcPr>
          <w:p w14:paraId="05879F1E" w14:textId="77777777" w:rsidR="0071682B" w:rsidRPr="000C3418" w:rsidRDefault="0071682B" w:rsidP="0071682B">
            <w:pPr>
              <w:jc w:val="center"/>
              <w:rPr>
                <w:rFonts w:eastAsia="Times New Roman"/>
                <w:sz w:val="20"/>
                <w:szCs w:val="20"/>
              </w:rPr>
            </w:pPr>
          </w:p>
        </w:tc>
        <w:tc>
          <w:tcPr>
            <w:tcW w:w="2129" w:type="dxa"/>
            <w:tcBorders>
              <w:top w:val="nil"/>
              <w:left w:val="nil"/>
              <w:bottom w:val="nil"/>
              <w:right w:val="nil"/>
            </w:tcBorders>
            <w:shd w:val="clear" w:color="auto" w:fill="auto"/>
            <w:noWrap/>
            <w:vAlign w:val="bottom"/>
            <w:hideMark/>
          </w:tcPr>
          <w:p w14:paraId="3EF0051C" w14:textId="77777777" w:rsidR="0071682B" w:rsidRPr="000C3418" w:rsidRDefault="0071682B" w:rsidP="0071682B">
            <w:pPr>
              <w:jc w:val="center"/>
              <w:rPr>
                <w:rFonts w:eastAsia="Times New Roman"/>
                <w:sz w:val="20"/>
                <w:szCs w:val="20"/>
              </w:rPr>
            </w:pPr>
          </w:p>
        </w:tc>
        <w:tc>
          <w:tcPr>
            <w:tcW w:w="2264" w:type="dxa"/>
            <w:tcBorders>
              <w:top w:val="nil"/>
              <w:left w:val="nil"/>
              <w:bottom w:val="nil"/>
              <w:right w:val="nil"/>
            </w:tcBorders>
            <w:shd w:val="clear" w:color="auto" w:fill="auto"/>
            <w:noWrap/>
            <w:vAlign w:val="bottom"/>
            <w:hideMark/>
          </w:tcPr>
          <w:p w14:paraId="1900DA64" w14:textId="77777777" w:rsidR="0071682B" w:rsidRPr="000C3418" w:rsidRDefault="0071682B" w:rsidP="0071682B">
            <w:pPr>
              <w:jc w:val="center"/>
              <w:rPr>
                <w:rFonts w:eastAsia="Times New Roman"/>
                <w:sz w:val="20"/>
                <w:szCs w:val="20"/>
              </w:rPr>
            </w:pPr>
          </w:p>
        </w:tc>
      </w:tr>
      <w:tr w:rsidR="0071682B" w:rsidRPr="000C3418" w14:paraId="67DDE78B" w14:textId="77777777" w:rsidTr="0071682B">
        <w:trPr>
          <w:trHeight w:val="315"/>
        </w:trPr>
        <w:tc>
          <w:tcPr>
            <w:tcW w:w="419" w:type="dxa"/>
            <w:tcBorders>
              <w:top w:val="nil"/>
              <w:left w:val="nil"/>
              <w:bottom w:val="single" w:sz="4" w:space="0" w:color="auto"/>
              <w:right w:val="nil"/>
            </w:tcBorders>
            <w:shd w:val="clear" w:color="auto" w:fill="auto"/>
            <w:noWrap/>
            <w:vAlign w:val="bottom"/>
            <w:hideMark/>
          </w:tcPr>
          <w:p w14:paraId="7B49D10E" w14:textId="77777777" w:rsidR="0071682B" w:rsidRPr="000C3418" w:rsidRDefault="0071682B" w:rsidP="0071682B">
            <w:pPr>
              <w:jc w:val="center"/>
              <w:rPr>
                <w:rFonts w:ascii="Calibri" w:eastAsia="Times New Roman" w:hAnsi="Calibri" w:cs="Calibri"/>
                <w:b/>
                <w:bCs/>
                <w:color w:val="000000"/>
              </w:rPr>
            </w:pPr>
            <w:r w:rsidRPr="000C3418">
              <w:rPr>
                <w:rFonts w:ascii="Calibri" w:eastAsia="Times New Roman" w:hAnsi="Calibri" w:cs="Calibri"/>
                <w:b/>
                <w:bCs/>
                <w:color w:val="000000"/>
              </w:rPr>
              <w:t>id</w:t>
            </w:r>
          </w:p>
        </w:tc>
        <w:tc>
          <w:tcPr>
            <w:tcW w:w="1570" w:type="dxa"/>
            <w:tcBorders>
              <w:top w:val="nil"/>
              <w:left w:val="nil"/>
              <w:bottom w:val="single" w:sz="4" w:space="0" w:color="auto"/>
              <w:right w:val="nil"/>
            </w:tcBorders>
            <w:shd w:val="clear" w:color="auto" w:fill="auto"/>
            <w:noWrap/>
            <w:vAlign w:val="bottom"/>
            <w:hideMark/>
          </w:tcPr>
          <w:p w14:paraId="59E5ED90" w14:textId="77777777" w:rsidR="0071682B" w:rsidRPr="00D8231D" w:rsidRDefault="0071682B" w:rsidP="0071682B">
            <w:pPr>
              <w:jc w:val="center"/>
              <w:rPr>
                <w:rFonts w:ascii="Symbol" w:eastAsia="Times New Roman" w:hAnsi="Symbol" w:cs="Calibri"/>
                <w:b/>
                <w:bCs/>
                <w:color w:val="000000"/>
              </w:rPr>
            </w:pPr>
            <w:r w:rsidRPr="00D8231D">
              <w:rPr>
                <w:rFonts w:ascii="Symbol" w:eastAsia="Times New Roman" w:hAnsi="Symbol" w:cs="Calibri"/>
                <w:b/>
                <w:bCs/>
                <w:color w:val="000000"/>
              </w:rPr>
              <w:t></w:t>
            </w:r>
          </w:p>
        </w:tc>
        <w:tc>
          <w:tcPr>
            <w:tcW w:w="1318" w:type="dxa"/>
            <w:tcBorders>
              <w:top w:val="nil"/>
              <w:left w:val="nil"/>
              <w:bottom w:val="single" w:sz="4" w:space="0" w:color="auto"/>
              <w:right w:val="nil"/>
            </w:tcBorders>
            <w:shd w:val="clear" w:color="auto" w:fill="auto"/>
            <w:noWrap/>
            <w:vAlign w:val="bottom"/>
            <w:hideMark/>
          </w:tcPr>
          <w:p w14:paraId="64D7814E" w14:textId="77777777" w:rsidR="0071682B" w:rsidRPr="00D8231D" w:rsidRDefault="0071682B" w:rsidP="0071682B">
            <w:pPr>
              <w:jc w:val="center"/>
              <w:rPr>
                <w:rFonts w:ascii="Symbol" w:eastAsia="Times New Roman" w:hAnsi="Symbol" w:cs="Calibri"/>
                <w:b/>
                <w:bCs/>
                <w:color w:val="000000"/>
              </w:rPr>
            </w:pPr>
            <w:r w:rsidRPr="00D8231D">
              <w:rPr>
                <w:rFonts w:ascii="Symbol" w:eastAsia="Times New Roman" w:hAnsi="Symbol" w:cs="Calibri"/>
                <w:b/>
                <w:bCs/>
                <w:color w:val="000000"/>
              </w:rPr>
              <w:t></w:t>
            </w:r>
          </w:p>
        </w:tc>
        <w:tc>
          <w:tcPr>
            <w:tcW w:w="2129" w:type="dxa"/>
            <w:tcBorders>
              <w:top w:val="nil"/>
              <w:left w:val="nil"/>
              <w:bottom w:val="single" w:sz="4" w:space="0" w:color="auto"/>
              <w:right w:val="nil"/>
            </w:tcBorders>
            <w:shd w:val="clear" w:color="auto" w:fill="auto"/>
            <w:noWrap/>
            <w:vAlign w:val="bottom"/>
            <w:hideMark/>
          </w:tcPr>
          <w:p w14:paraId="3A887EEE" w14:textId="77777777" w:rsidR="0071682B" w:rsidRPr="00D8231D" w:rsidRDefault="0071682B" w:rsidP="0071682B">
            <w:pPr>
              <w:jc w:val="center"/>
              <w:rPr>
                <w:rFonts w:ascii="Symbol" w:eastAsia="Times New Roman" w:hAnsi="Symbol" w:cs="Calibri"/>
                <w:b/>
                <w:bCs/>
                <w:color w:val="000000"/>
              </w:rPr>
            </w:pPr>
            <w:r w:rsidRPr="00D8231D">
              <w:rPr>
                <w:rFonts w:ascii="Symbol" w:eastAsia="Times New Roman" w:hAnsi="Symbol" w:cs="Calibri"/>
                <w:b/>
                <w:bCs/>
                <w:color w:val="000000"/>
              </w:rPr>
              <w:t></w:t>
            </w:r>
          </w:p>
        </w:tc>
        <w:tc>
          <w:tcPr>
            <w:tcW w:w="2264" w:type="dxa"/>
            <w:tcBorders>
              <w:top w:val="nil"/>
              <w:left w:val="nil"/>
              <w:bottom w:val="single" w:sz="4" w:space="0" w:color="auto"/>
              <w:right w:val="nil"/>
            </w:tcBorders>
            <w:shd w:val="clear" w:color="auto" w:fill="auto"/>
            <w:noWrap/>
            <w:vAlign w:val="bottom"/>
            <w:hideMark/>
          </w:tcPr>
          <w:p w14:paraId="217A3206" w14:textId="77777777" w:rsidR="0071682B" w:rsidRPr="000C3418" w:rsidRDefault="0071682B" w:rsidP="0071682B">
            <w:pPr>
              <w:jc w:val="center"/>
              <w:rPr>
                <w:rFonts w:ascii="Calibri" w:eastAsia="Times New Roman" w:hAnsi="Calibri" w:cs="Calibri"/>
                <w:b/>
                <w:bCs/>
                <w:color w:val="000000"/>
              </w:rPr>
            </w:pPr>
            <w:r>
              <w:rPr>
                <w:rFonts w:ascii="Calibri" w:eastAsia="Times New Roman" w:hAnsi="Calibri" w:cs="Calibri"/>
                <w:b/>
                <w:bCs/>
                <w:color w:val="000000"/>
              </w:rPr>
              <w:t>t</w:t>
            </w:r>
            <w:r w:rsidRPr="00D8231D">
              <w:rPr>
                <w:rFonts w:ascii="Calibri" w:eastAsia="Times New Roman" w:hAnsi="Calibri" w:cs="Calibri"/>
                <w:b/>
                <w:bCs/>
                <w:color w:val="000000"/>
                <w:vertAlign w:val="subscript"/>
              </w:rPr>
              <w:t>1/2</w:t>
            </w:r>
          </w:p>
        </w:tc>
      </w:tr>
      <w:tr w:rsidR="0071682B" w:rsidRPr="000C3418" w14:paraId="5194ED61" w14:textId="77777777" w:rsidTr="0071682B">
        <w:trPr>
          <w:trHeight w:val="315"/>
        </w:trPr>
        <w:tc>
          <w:tcPr>
            <w:tcW w:w="419" w:type="dxa"/>
            <w:tcBorders>
              <w:top w:val="nil"/>
              <w:left w:val="nil"/>
              <w:bottom w:val="nil"/>
              <w:right w:val="nil"/>
            </w:tcBorders>
            <w:shd w:val="clear" w:color="auto" w:fill="auto"/>
            <w:noWrap/>
            <w:vAlign w:val="bottom"/>
            <w:hideMark/>
          </w:tcPr>
          <w:p w14:paraId="4708B7C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w:t>
            </w:r>
          </w:p>
        </w:tc>
        <w:tc>
          <w:tcPr>
            <w:tcW w:w="1570" w:type="dxa"/>
            <w:tcBorders>
              <w:top w:val="nil"/>
              <w:left w:val="nil"/>
              <w:bottom w:val="nil"/>
              <w:right w:val="nil"/>
            </w:tcBorders>
            <w:shd w:val="clear" w:color="auto" w:fill="auto"/>
            <w:noWrap/>
            <w:vAlign w:val="bottom"/>
            <w:hideMark/>
          </w:tcPr>
          <w:p w14:paraId="347E556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0,2667</w:t>
            </w:r>
          </w:p>
        </w:tc>
        <w:tc>
          <w:tcPr>
            <w:tcW w:w="1318" w:type="dxa"/>
            <w:tcBorders>
              <w:top w:val="nil"/>
              <w:left w:val="nil"/>
              <w:bottom w:val="nil"/>
              <w:right w:val="nil"/>
            </w:tcBorders>
            <w:shd w:val="clear" w:color="auto" w:fill="auto"/>
            <w:noWrap/>
            <w:vAlign w:val="bottom"/>
            <w:hideMark/>
          </w:tcPr>
          <w:p w14:paraId="6D9F5F0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160C9C9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0,0813</w:t>
            </w:r>
          </w:p>
        </w:tc>
        <w:tc>
          <w:tcPr>
            <w:tcW w:w="2264" w:type="dxa"/>
            <w:tcBorders>
              <w:top w:val="nil"/>
              <w:left w:val="nil"/>
              <w:bottom w:val="nil"/>
              <w:right w:val="nil"/>
            </w:tcBorders>
            <w:shd w:val="clear" w:color="auto" w:fill="auto"/>
            <w:noWrap/>
            <w:vAlign w:val="bottom"/>
            <w:hideMark/>
          </w:tcPr>
          <w:p w14:paraId="7CE0A7D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4,746</w:t>
            </w:r>
          </w:p>
        </w:tc>
      </w:tr>
      <w:tr w:rsidR="0071682B" w:rsidRPr="000C3418" w14:paraId="2DA15540" w14:textId="77777777" w:rsidTr="0071682B">
        <w:trPr>
          <w:trHeight w:val="315"/>
        </w:trPr>
        <w:tc>
          <w:tcPr>
            <w:tcW w:w="419" w:type="dxa"/>
            <w:tcBorders>
              <w:top w:val="nil"/>
              <w:left w:val="nil"/>
              <w:bottom w:val="nil"/>
              <w:right w:val="nil"/>
            </w:tcBorders>
            <w:shd w:val="clear" w:color="auto" w:fill="auto"/>
            <w:noWrap/>
            <w:vAlign w:val="bottom"/>
            <w:hideMark/>
          </w:tcPr>
          <w:p w14:paraId="5963744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w:t>
            </w:r>
          </w:p>
        </w:tc>
        <w:tc>
          <w:tcPr>
            <w:tcW w:w="1570" w:type="dxa"/>
            <w:tcBorders>
              <w:top w:val="nil"/>
              <w:left w:val="nil"/>
              <w:bottom w:val="nil"/>
              <w:right w:val="nil"/>
            </w:tcBorders>
            <w:shd w:val="clear" w:color="auto" w:fill="auto"/>
            <w:noWrap/>
            <w:vAlign w:val="bottom"/>
            <w:hideMark/>
          </w:tcPr>
          <w:p w14:paraId="5770EA6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0,2759</w:t>
            </w:r>
          </w:p>
        </w:tc>
        <w:tc>
          <w:tcPr>
            <w:tcW w:w="1318" w:type="dxa"/>
            <w:tcBorders>
              <w:top w:val="nil"/>
              <w:left w:val="nil"/>
              <w:bottom w:val="nil"/>
              <w:right w:val="nil"/>
            </w:tcBorders>
            <w:shd w:val="clear" w:color="auto" w:fill="auto"/>
            <w:noWrap/>
            <w:vAlign w:val="bottom"/>
            <w:hideMark/>
          </w:tcPr>
          <w:p w14:paraId="21DCB7F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B89B2E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0,0294</w:t>
            </w:r>
          </w:p>
        </w:tc>
        <w:tc>
          <w:tcPr>
            <w:tcW w:w="2264" w:type="dxa"/>
            <w:tcBorders>
              <w:top w:val="nil"/>
              <w:left w:val="nil"/>
              <w:bottom w:val="nil"/>
              <w:right w:val="nil"/>
            </w:tcBorders>
            <w:shd w:val="clear" w:color="auto" w:fill="auto"/>
            <w:noWrap/>
            <w:vAlign w:val="bottom"/>
            <w:hideMark/>
          </w:tcPr>
          <w:p w14:paraId="5CA128A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2,972</w:t>
            </w:r>
          </w:p>
        </w:tc>
      </w:tr>
      <w:tr w:rsidR="0071682B" w:rsidRPr="000C3418" w14:paraId="1934F540" w14:textId="77777777" w:rsidTr="0071682B">
        <w:trPr>
          <w:trHeight w:val="315"/>
        </w:trPr>
        <w:tc>
          <w:tcPr>
            <w:tcW w:w="419" w:type="dxa"/>
            <w:tcBorders>
              <w:top w:val="nil"/>
              <w:left w:val="nil"/>
              <w:bottom w:val="nil"/>
              <w:right w:val="nil"/>
            </w:tcBorders>
            <w:shd w:val="clear" w:color="auto" w:fill="auto"/>
            <w:noWrap/>
            <w:vAlign w:val="bottom"/>
            <w:hideMark/>
          </w:tcPr>
          <w:p w14:paraId="2150562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w:t>
            </w:r>
          </w:p>
        </w:tc>
        <w:tc>
          <w:tcPr>
            <w:tcW w:w="1570" w:type="dxa"/>
            <w:tcBorders>
              <w:top w:val="nil"/>
              <w:left w:val="nil"/>
              <w:bottom w:val="nil"/>
              <w:right w:val="nil"/>
            </w:tcBorders>
            <w:shd w:val="clear" w:color="auto" w:fill="auto"/>
            <w:noWrap/>
            <w:vAlign w:val="bottom"/>
            <w:hideMark/>
          </w:tcPr>
          <w:p w14:paraId="2205470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0,2681</w:t>
            </w:r>
          </w:p>
        </w:tc>
        <w:tc>
          <w:tcPr>
            <w:tcW w:w="1318" w:type="dxa"/>
            <w:tcBorders>
              <w:top w:val="nil"/>
              <w:left w:val="nil"/>
              <w:bottom w:val="nil"/>
              <w:right w:val="nil"/>
            </w:tcBorders>
            <w:shd w:val="clear" w:color="auto" w:fill="auto"/>
            <w:noWrap/>
            <w:vAlign w:val="bottom"/>
            <w:hideMark/>
          </w:tcPr>
          <w:p w14:paraId="3F83520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BEEB90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0,1781</w:t>
            </w:r>
          </w:p>
        </w:tc>
        <w:tc>
          <w:tcPr>
            <w:tcW w:w="2264" w:type="dxa"/>
            <w:tcBorders>
              <w:top w:val="nil"/>
              <w:left w:val="nil"/>
              <w:bottom w:val="nil"/>
              <w:right w:val="nil"/>
            </w:tcBorders>
            <w:shd w:val="clear" w:color="auto" w:fill="auto"/>
            <w:noWrap/>
            <w:vAlign w:val="bottom"/>
            <w:hideMark/>
          </w:tcPr>
          <w:p w14:paraId="003C026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222,491</w:t>
            </w:r>
          </w:p>
        </w:tc>
      </w:tr>
      <w:tr w:rsidR="0071682B" w:rsidRPr="000C3418" w14:paraId="4A20D5A5" w14:textId="77777777" w:rsidTr="0071682B">
        <w:trPr>
          <w:trHeight w:val="315"/>
        </w:trPr>
        <w:tc>
          <w:tcPr>
            <w:tcW w:w="419" w:type="dxa"/>
            <w:tcBorders>
              <w:top w:val="nil"/>
              <w:left w:val="nil"/>
              <w:bottom w:val="nil"/>
              <w:right w:val="nil"/>
            </w:tcBorders>
            <w:shd w:val="clear" w:color="auto" w:fill="auto"/>
            <w:noWrap/>
            <w:vAlign w:val="bottom"/>
            <w:hideMark/>
          </w:tcPr>
          <w:p w14:paraId="1FB144D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w:t>
            </w:r>
          </w:p>
        </w:tc>
        <w:tc>
          <w:tcPr>
            <w:tcW w:w="1570" w:type="dxa"/>
            <w:tcBorders>
              <w:top w:val="nil"/>
              <w:left w:val="nil"/>
              <w:bottom w:val="nil"/>
              <w:right w:val="nil"/>
            </w:tcBorders>
            <w:shd w:val="clear" w:color="auto" w:fill="auto"/>
            <w:noWrap/>
            <w:vAlign w:val="bottom"/>
            <w:hideMark/>
          </w:tcPr>
          <w:p w14:paraId="6EAA8A8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0,2791</w:t>
            </w:r>
          </w:p>
        </w:tc>
        <w:tc>
          <w:tcPr>
            <w:tcW w:w="1318" w:type="dxa"/>
            <w:tcBorders>
              <w:top w:val="nil"/>
              <w:left w:val="nil"/>
              <w:bottom w:val="nil"/>
              <w:right w:val="nil"/>
            </w:tcBorders>
            <w:shd w:val="clear" w:color="auto" w:fill="auto"/>
            <w:noWrap/>
            <w:vAlign w:val="bottom"/>
            <w:hideMark/>
          </w:tcPr>
          <w:p w14:paraId="1F90753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03ECBC3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0,1442</w:t>
            </w:r>
          </w:p>
        </w:tc>
        <w:tc>
          <w:tcPr>
            <w:tcW w:w="2264" w:type="dxa"/>
            <w:tcBorders>
              <w:top w:val="nil"/>
              <w:left w:val="nil"/>
              <w:bottom w:val="nil"/>
              <w:right w:val="nil"/>
            </w:tcBorders>
            <w:shd w:val="clear" w:color="auto" w:fill="auto"/>
            <w:noWrap/>
            <w:vAlign w:val="bottom"/>
            <w:hideMark/>
          </w:tcPr>
          <w:p w14:paraId="2BFDFEB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29,039</w:t>
            </w:r>
          </w:p>
        </w:tc>
      </w:tr>
      <w:tr w:rsidR="0071682B" w:rsidRPr="000C3418" w14:paraId="421863B0" w14:textId="77777777" w:rsidTr="0071682B">
        <w:trPr>
          <w:trHeight w:val="315"/>
        </w:trPr>
        <w:tc>
          <w:tcPr>
            <w:tcW w:w="419" w:type="dxa"/>
            <w:tcBorders>
              <w:top w:val="nil"/>
              <w:left w:val="nil"/>
              <w:bottom w:val="nil"/>
              <w:right w:val="nil"/>
            </w:tcBorders>
            <w:shd w:val="clear" w:color="auto" w:fill="auto"/>
            <w:noWrap/>
            <w:vAlign w:val="bottom"/>
            <w:hideMark/>
          </w:tcPr>
          <w:p w14:paraId="68B0F2C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w:t>
            </w:r>
          </w:p>
        </w:tc>
        <w:tc>
          <w:tcPr>
            <w:tcW w:w="1570" w:type="dxa"/>
            <w:tcBorders>
              <w:top w:val="nil"/>
              <w:left w:val="nil"/>
              <w:bottom w:val="nil"/>
              <w:right w:val="nil"/>
            </w:tcBorders>
            <w:shd w:val="clear" w:color="auto" w:fill="auto"/>
            <w:noWrap/>
            <w:vAlign w:val="bottom"/>
            <w:hideMark/>
          </w:tcPr>
          <w:p w14:paraId="675DD1D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0,2613</w:t>
            </w:r>
          </w:p>
        </w:tc>
        <w:tc>
          <w:tcPr>
            <w:tcW w:w="1318" w:type="dxa"/>
            <w:tcBorders>
              <w:top w:val="nil"/>
              <w:left w:val="nil"/>
              <w:bottom w:val="nil"/>
              <w:right w:val="nil"/>
            </w:tcBorders>
            <w:shd w:val="clear" w:color="auto" w:fill="auto"/>
            <w:noWrap/>
            <w:vAlign w:val="bottom"/>
            <w:hideMark/>
          </w:tcPr>
          <w:p w14:paraId="15473AD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68A9CE0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0,0994</w:t>
            </w:r>
          </w:p>
        </w:tc>
        <w:tc>
          <w:tcPr>
            <w:tcW w:w="2264" w:type="dxa"/>
            <w:tcBorders>
              <w:top w:val="nil"/>
              <w:left w:val="nil"/>
              <w:bottom w:val="nil"/>
              <w:right w:val="nil"/>
            </w:tcBorders>
            <w:shd w:val="clear" w:color="auto" w:fill="auto"/>
            <w:noWrap/>
            <w:vAlign w:val="bottom"/>
            <w:hideMark/>
          </w:tcPr>
          <w:p w14:paraId="5551E70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6,242</w:t>
            </w:r>
          </w:p>
        </w:tc>
      </w:tr>
      <w:tr w:rsidR="0071682B" w:rsidRPr="000C3418" w14:paraId="4B9E38B1" w14:textId="77777777" w:rsidTr="0071682B">
        <w:trPr>
          <w:trHeight w:val="315"/>
        </w:trPr>
        <w:tc>
          <w:tcPr>
            <w:tcW w:w="419" w:type="dxa"/>
            <w:tcBorders>
              <w:top w:val="nil"/>
              <w:left w:val="nil"/>
              <w:bottom w:val="nil"/>
              <w:right w:val="nil"/>
            </w:tcBorders>
            <w:shd w:val="clear" w:color="auto" w:fill="auto"/>
            <w:noWrap/>
            <w:vAlign w:val="bottom"/>
            <w:hideMark/>
          </w:tcPr>
          <w:p w14:paraId="3CB52B9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22</w:t>
            </w:r>
          </w:p>
        </w:tc>
        <w:tc>
          <w:tcPr>
            <w:tcW w:w="1570" w:type="dxa"/>
            <w:tcBorders>
              <w:top w:val="nil"/>
              <w:left w:val="nil"/>
              <w:bottom w:val="nil"/>
              <w:right w:val="nil"/>
            </w:tcBorders>
            <w:shd w:val="clear" w:color="auto" w:fill="auto"/>
            <w:noWrap/>
            <w:vAlign w:val="bottom"/>
            <w:hideMark/>
          </w:tcPr>
          <w:p w14:paraId="0D56BCE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0,2709</w:t>
            </w:r>
          </w:p>
        </w:tc>
        <w:tc>
          <w:tcPr>
            <w:tcW w:w="1318" w:type="dxa"/>
            <w:tcBorders>
              <w:top w:val="nil"/>
              <w:left w:val="nil"/>
              <w:bottom w:val="nil"/>
              <w:right w:val="nil"/>
            </w:tcBorders>
            <w:shd w:val="clear" w:color="auto" w:fill="auto"/>
            <w:noWrap/>
            <w:vAlign w:val="bottom"/>
            <w:hideMark/>
          </w:tcPr>
          <w:p w14:paraId="539939A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3846097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0,0809</w:t>
            </w:r>
          </w:p>
        </w:tc>
        <w:tc>
          <w:tcPr>
            <w:tcW w:w="2264" w:type="dxa"/>
            <w:tcBorders>
              <w:top w:val="nil"/>
              <w:left w:val="nil"/>
              <w:bottom w:val="nil"/>
              <w:right w:val="nil"/>
            </w:tcBorders>
            <w:shd w:val="clear" w:color="auto" w:fill="auto"/>
            <w:noWrap/>
            <w:vAlign w:val="bottom"/>
            <w:hideMark/>
          </w:tcPr>
          <w:p w14:paraId="71E725B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4,591</w:t>
            </w:r>
          </w:p>
        </w:tc>
      </w:tr>
      <w:tr w:rsidR="0071682B" w:rsidRPr="000C3418" w14:paraId="5A494D20" w14:textId="77777777" w:rsidTr="0071682B">
        <w:trPr>
          <w:trHeight w:val="315"/>
        </w:trPr>
        <w:tc>
          <w:tcPr>
            <w:tcW w:w="419" w:type="dxa"/>
            <w:tcBorders>
              <w:top w:val="nil"/>
              <w:left w:val="nil"/>
              <w:bottom w:val="nil"/>
              <w:right w:val="nil"/>
            </w:tcBorders>
            <w:shd w:val="clear" w:color="auto" w:fill="auto"/>
            <w:noWrap/>
            <w:vAlign w:val="bottom"/>
            <w:hideMark/>
          </w:tcPr>
          <w:p w14:paraId="0FF1B11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w:t>
            </w:r>
          </w:p>
        </w:tc>
        <w:tc>
          <w:tcPr>
            <w:tcW w:w="1570" w:type="dxa"/>
            <w:tcBorders>
              <w:top w:val="nil"/>
              <w:left w:val="nil"/>
              <w:bottom w:val="nil"/>
              <w:right w:val="nil"/>
            </w:tcBorders>
            <w:shd w:val="clear" w:color="auto" w:fill="auto"/>
            <w:noWrap/>
            <w:vAlign w:val="bottom"/>
            <w:hideMark/>
          </w:tcPr>
          <w:p w14:paraId="4623DAE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0,2769</w:t>
            </w:r>
          </w:p>
        </w:tc>
        <w:tc>
          <w:tcPr>
            <w:tcW w:w="1318" w:type="dxa"/>
            <w:tcBorders>
              <w:top w:val="nil"/>
              <w:left w:val="nil"/>
              <w:bottom w:val="nil"/>
              <w:right w:val="nil"/>
            </w:tcBorders>
            <w:shd w:val="clear" w:color="auto" w:fill="auto"/>
            <w:noWrap/>
            <w:vAlign w:val="bottom"/>
            <w:hideMark/>
          </w:tcPr>
          <w:p w14:paraId="6891D36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3D6881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0,0238</w:t>
            </w:r>
          </w:p>
        </w:tc>
        <w:tc>
          <w:tcPr>
            <w:tcW w:w="2264" w:type="dxa"/>
            <w:tcBorders>
              <w:top w:val="nil"/>
              <w:left w:val="nil"/>
              <w:bottom w:val="nil"/>
              <w:right w:val="nil"/>
            </w:tcBorders>
            <w:shd w:val="clear" w:color="auto" w:fill="auto"/>
            <w:noWrap/>
            <w:vAlign w:val="bottom"/>
            <w:hideMark/>
          </w:tcPr>
          <w:p w14:paraId="6D330B6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2,858</w:t>
            </w:r>
          </w:p>
        </w:tc>
      </w:tr>
      <w:tr w:rsidR="0071682B" w:rsidRPr="000C3418" w14:paraId="6A3F80BA" w14:textId="77777777" w:rsidTr="0071682B">
        <w:trPr>
          <w:trHeight w:val="315"/>
        </w:trPr>
        <w:tc>
          <w:tcPr>
            <w:tcW w:w="419" w:type="dxa"/>
            <w:tcBorders>
              <w:top w:val="nil"/>
              <w:left w:val="nil"/>
              <w:bottom w:val="nil"/>
              <w:right w:val="nil"/>
            </w:tcBorders>
            <w:shd w:val="clear" w:color="auto" w:fill="auto"/>
            <w:noWrap/>
            <w:vAlign w:val="bottom"/>
            <w:hideMark/>
          </w:tcPr>
          <w:p w14:paraId="4920B5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44</w:t>
            </w:r>
          </w:p>
        </w:tc>
        <w:tc>
          <w:tcPr>
            <w:tcW w:w="1570" w:type="dxa"/>
            <w:tcBorders>
              <w:top w:val="nil"/>
              <w:left w:val="nil"/>
              <w:bottom w:val="nil"/>
              <w:right w:val="nil"/>
            </w:tcBorders>
            <w:shd w:val="clear" w:color="auto" w:fill="auto"/>
            <w:noWrap/>
            <w:vAlign w:val="bottom"/>
            <w:hideMark/>
          </w:tcPr>
          <w:p w14:paraId="06D5E59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0,2817</w:t>
            </w:r>
          </w:p>
        </w:tc>
        <w:tc>
          <w:tcPr>
            <w:tcW w:w="1318" w:type="dxa"/>
            <w:tcBorders>
              <w:top w:val="nil"/>
              <w:left w:val="nil"/>
              <w:bottom w:val="nil"/>
              <w:right w:val="nil"/>
            </w:tcBorders>
            <w:shd w:val="clear" w:color="auto" w:fill="auto"/>
            <w:noWrap/>
            <w:vAlign w:val="bottom"/>
            <w:hideMark/>
          </w:tcPr>
          <w:p w14:paraId="56D5921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5A51899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0,0464</w:t>
            </w:r>
          </w:p>
        </w:tc>
        <w:tc>
          <w:tcPr>
            <w:tcW w:w="2264" w:type="dxa"/>
            <w:tcBorders>
              <w:top w:val="nil"/>
              <w:left w:val="nil"/>
              <w:bottom w:val="nil"/>
              <w:right w:val="nil"/>
            </w:tcBorders>
            <w:shd w:val="clear" w:color="auto" w:fill="auto"/>
            <w:noWrap/>
            <w:vAlign w:val="bottom"/>
            <w:hideMark/>
          </w:tcPr>
          <w:p w14:paraId="05174F0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3,237</w:t>
            </w:r>
          </w:p>
        </w:tc>
      </w:tr>
      <w:tr w:rsidR="0071682B" w:rsidRPr="000C3418" w14:paraId="52E7B013" w14:textId="77777777" w:rsidTr="0071682B">
        <w:trPr>
          <w:trHeight w:val="315"/>
        </w:trPr>
        <w:tc>
          <w:tcPr>
            <w:tcW w:w="419" w:type="dxa"/>
            <w:tcBorders>
              <w:top w:val="nil"/>
              <w:left w:val="nil"/>
              <w:bottom w:val="nil"/>
              <w:right w:val="nil"/>
            </w:tcBorders>
            <w:shd w:val="clear" w:color="auto" w:fill="auto"/>
            <w:noWrap/>
            <w:vAlign w:val="bottom"/>
            <w:hideMark/>
          </w:tcPr>
          <w:p w14:paraId="213A60D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56</w:t>
            </w:r>
          </w:p>
        </w:tc>
        <w:tc>
          <w:tcPr>
            <w:tcW w:w="1570" w:type="dxa"/>
            <w:tcBorders>
              <w:top w:val="nil"/>
              <w:left w:val="nil"/>
              <w:bottom w:val="nil"/>
              <w:right w:val="nil"/>
            </w:tcBorders>
            <w:shd w:val="clear" w:color="auto" w:fill="auto"/>
            <w:noWrap/>
            <w:vAlign w:val="bottom"/>
            <w:hideMark/>
          </w:tcPr>
          <w:p w14:paraId="57A13EC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0,2826</w:t>
            </w:r>
          </w:p>
        </w:tc>
        <w:tc>
          <w:tcPr>
            <w:tcW w:w="1318" w:type="dxa"/>
            <w:tcBorders>
              <w:top w:val="nil"/>
              <w:left w:val="nil"/>
              <w:bottom w:val="nil"/>
              <w:right w:val="nil"/>
            </w:tcBorders>
            <w:shd w:val="clear" w:color="auto" w:fill="auto"/>
            <w:noWrap/>
            <w:vAlign w:val="bottom"/>
            <w:hideMark/>
          </w:tcPr>
          <w:p w14:paraId="5FF2B7C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7D822D4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0,0427</w:t>
            </w:r>
          </w:p>
        </w:tc>
        <w:tc>
          <w:tcPr>
            <w:tcW w:w="2264" w:type="dxa"/>
            <w:tcBorders>
              <w:top w:val="nil"/>
              <w:left w:val="nil"/>
              <w:bottom w:val="nil"/>
              <w:right w:val="nil"/>
            </w:tcBorders>
            <w:shd w:val="clear" w:color="auto" w:fill="auto"/>
            <w:noWrap/>
            <w:vAlign w:val="bottom"/>
            <w:hideMark/>
          </w:tcPr>
          <w:p w14:paraId="0610F08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3,145</w:t>
            </w:r>
          </w:p>
        </w:tc>
      </w:tr>
      <w:tr w:rsidR="0071682B" w:rsidRPr="000C3418" w14:paraId="06E8AF91" w14:textId="77777777" w:rsidTr="0071682B">
        <w:trPr>
          <w:trHeight w:val="315"/>
        </w:trPr>
        <w:tc>
          <w:tcPr>
            <w:tcW w:w="419" w:type="dxa"/>
            <w:tcBorders>
              <w:top w:val="nil"/>
              <w:left w:val="nil"/>
              <w:bottom w:val="nil"/>
              <w:right w:val="nil"/>
            </w:tcBorders>
            <w:shd w:val="clear" w:color="auto" w:fill="auto"/>
            <w:noWrap/>
            <w:vAlign w:val="bottom"/>
            <w:hideMark/>
          </w:tcPr>
          <w:p w14:paraId="1D5AA49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63</w:t>
            </w:r>
          </w:p>
        </w:tc>
        <w:tc>
          <w:tcPr>
            <w:tcW w:w="1570" w:type="dxa"/>
            <w:tcBorders>
              <w:top w:val="nil"/>
              <w:left w:val="nil"/>
              <w:bottom w:val="nil"/>
              <w:right w:val="nil"/>
            </w:tcBorders>
            <w:shd w:val="clear" w:color="auto" w:fill="auto"/>
            <w:noWrap/>
            <w:vAlign w:val="bottom"/>
            <w:hideMark/>
          </w:tcPr>
          <w:p w14:paraId="396A017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0,2690</w:t>
            </w:r>
          </w:p>
        </w:tc>
        <w:tc>
          <w:tcPr>
            <w:tcW w:w="1318" w:type="dxa"/>
            <w:tcBorders>
              <w:top w:val="nil"/>
              <w:left w:val="nil"/>
              <w:bottom w:val="nil"/>
              <w:right w:val="nil"/>
            </w:tcBorders>
            <w:shd w:val="clear" w:color="auto" w:fill="auto"/>
            <w:noWrap/>
            <w:vAlign w:val="bottom"/>
            <w:hideMark/>
          </w:tcPr>
          <w:p w14:paraId="32C6F15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1524AE6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0,1078</w:t>
            </w:r>
          </w:p>
        </w:tc>
        <w:tc>
          <w:tcPr>
            <w:tcW w:w="2264" w:type="dxa"/>
            <w:tcBorders>
              <w:top w:val="nil"/>
              <w:left w:val="nil"/>
              <w:bottom w:val="nil"/>
              <w:right w:val="nil"/>
            </w:tcBorders>
            <w:shd w:val="clear" w:color="auto" w:fill="auto"/>
            <w:noWrap/>
            <w:vAlign w:val="bottom"/>
            <w:hideMark/>
          </w:tcPr>
          <w:p w14:paraId="3B42A60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6,617</w:t>
            </w:r>
          </w:p>
        </w:tc>
      </w:tr>
      <w:tr w:rsidR="0071682B" w:rsidRPr="000C3418" w14:paraId="3B3BC3BE" w14:textId="77777777" w:rsidTr="0071682B">
        <w:trPr>
          <w:trHeight w:val="315"/>
        </w:trPr>
        <w:tc>
          <w:tcPr>
            <w:tcW w:w="419" w:type="dxa"/>
            <w:tcBorders>
              <w:top w:val="nil"/>
              <w:left w:val="nil"/>
              <w:bottom w:val="nil"/>
              <w:right w:val="nil"/>
            </w:tcBorders>
            <w:shd w:val="clear" w:color="auto" w:fill="auto"/>
            <w:noWrap/>
            <w:vAlign w:val="bottom"/>
            <w:hideMark/>
          </w:tcPr>
          <w:p w14:paraId="27A410A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72</w:t>
            </w:r>
          </w:p>
        </w:tc>
        <w:tc>
          <w:tcPr>
            <w:tcW w:w="1570" w:type="dxa"/>
            <w:tcBorders>
              <w:top w:val="nil"/>
              <w:left w:val="nil"/>
              <w:bottom w:val="nil"/>
              <w:right w:val="nil"/>
            </w:tcBorders>
            <w:shd w:val="clear" w:color="auto" w:fill="auto"/>
            <w:noWrap/>
            <w:vAlign w:val="bottom"/>
            <w:hideMark/>
          </w:tcPr>
          <w:p w14:paraId="5C200C1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0,2649</w:t>
            </w:r>
          </w:p>
        </w:tc>
        <w:tc>
          <w:tcPr>
            <w:tcW w:w="1318" w:type="dxa"/>
            <w:tcBorders>
              <w:top w:val="nil"/>
              <w:left w:val="nil"/>
              <w:bottom w:val="nil"/>
              <w:right w:val="nil"/>
            </w:tcBorders>
            <w:shd w:val="clear" w:color="auto" w:fill="auto"/>
            <w:noWrap/>
            <w:vAlign w:val="bottom"/>
            <w:hideMark/>
          </w:tcPr>
          <w:p w14:paraId="547BDED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F21935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0,1608</w:t>
            </w:r>
          </w:p>
        </w:tc>
        <w:tc>
          <w:tcPr>
            <w:tcW w:w="2264" w:type="dxa"/>
            <w:tcBorders>
              <w:top w:val="nil"/>
              <w:left w:val="nil"/>
              <w:bottom w:val="nil"/>
              <w:right w:val="nil"/>
            </w:tcBorders>
            <w:shd w:val="clear" w:color="auto" w:fill="auto"/>
            <w:noWrap/>
            <w:vAlign w:val="bottom"/>
            <w:hideMark/>
          </w:tcPr>
          <w:p w14:paraId="361E15E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153,073</w:t>
            </w:r>
          </w:p>
        </w:tc>
      </w:tr>
      <w:tr w:rsidR="0071682B" w:rsidRPr="000C3418" w14:paraId="17C543DE" w14:textId="77777777" w:rsidTr="0071682B">
        <w:trPr>
          <w:trHeight w:val="315"/>
        </w:trPr>
        <w:tc>
          <w:tcPr>
            <w:tcW w:w="419" w:type="dxa"/>
            <w:tcBorders>
              <w:top w:val="nil"/>
              <w:left w:val="nil"/>
              <w:bottom w:val="nil"/>
              <w:right w:val="nil"/>
            </w:tcBorders>
            <w:shd w:val="clear" w:color="auto" w:fill="auto"/>
            <w:noWrap/>
            <w:vAlign w:val="bottom"/>
            <w:hideMark/>
          </w:tcPr>
          <w:p w14:paraId="7ED1350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74</w:t>
            </w:r>
          </w:p>
        </w:tc>
        <w:tc>
          <w:tcPr>
            <w:tcW w:w="1570" w:type="dxa"/>
            <w:tcBorders>
              <w:top w:val="nil"/>
              <w:left w:val="nil"/>
              <w:bottom w:val="nil"/>
              <w:right w:val="nil"/>
            </w:tcBorders>
            <w:shd w:val="clear" w:color="auto" w:fill="auto"/>
            <w:noWrap/>
            <w:vAlign w:val="bottom"/>
            <w:hideMark/>
          </w:tcPr>
          <w:p w14:paraId="3AEC21B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0,2854</w:t>
            </w:r>
          </w:p>
        </w:tc>
        <w:tc>
          <w:tcPr>
            <w:tcW w:w="1318" w:type="dxa"/>
            <w:tcBorders>
              <w:top w:val="nil"/>
              <w:left w:val="nil"/>
              <w:bottom w:val="nil"/>
              <w:right w:val="nil"/>
            </w:tcBorders>
            <w:shd w:val="clear" w:color="auto" w:fill="auto"/>
            <w:noWrap/>
            <w:vAlign w:val="bottom"/>
            <w:hideMark/>
          </w:tcPr>
          <w:p w14:paraId="0FD5362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018C430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0,1839</w:t>
            </w:r>
          </w:p>
        </w:tc>
        <w:tc>
          <w:tcPr>
            <w:tcW w:w="2264" w:type="dxa"/>
            <w:tcBorders>
              <w:top w:val="nil"/>
              <w:left w:val="nil"/>
              <w:bottom w:val="nil"/>
              <w:right w:val="nil"/>
            </w:tcBorders>
            <w:shd w:val="clear" w:color="auto" w:fill="auto"/>
            <w:noWrap/>
            <w:vAlign w:val="bottom"/>
            <w:hideMark/>
          </w:tcPr>
          <w:p w14:paraId="7CF32AF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198,596</w:t>
            </w:r>
          </w:p>
        </w:tc>
      </w:tr>
      <w:tr w:rsidR="0071682B" w:rsidRPr="000C3418" w14:paraId="2F38D760" w14:textId="77777777" w:rsidTr="0071682B">
        <w:trPr>
          <w:trHeight w:val="315"/>
        </w:trPr>
        <w:tc>
          <w:tcPr>
            <w:tcW w:w="419" w:type="dxa"/>
            <w:tcBorders>
              <w:top w:val="nil"/>
              <w:left w:val="nil"/>
              <w:bottom w:val="nil"/>
              <w:right w:val="nil"/>
            </w:tcBorders>
            <w:shd w:val="clear" w:color="auto" w:fill="auto"/>
            <w:noWrap/>
            <w:vAlign w:val="bottom"/>
            <w:hideMark/>
          </w:tcPr>
          <w:p w14:paraId="05C968C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lastRenderedPageBreak/>
              <w:t>79</w:t>
            </w:r>
          </w:p>
        </w:tc>
        <w:tc>
          <w:tcPr>
            <w:tcW w:w="1570" w:type="dxa"/>
            <w:tcBorders>
              <w:top w:val="nil"/>
              <w:left w:val="nil"/>
              <w:bottom w:val="nil"/>
              <w:right w:val="nil"/>
            </w:tcBorders>
            <w:shd w:val="clear" w:color="auto" w:fill="auto"/>
            <w:noWrap/>
            <w:vAlign w:val="bottom"/>
            <w:hideMark/>
          </w:tcPr>
          <w:p w14:paraId="1AC4641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0,2616</w:t>
            </w:r>
          </w:p>
        </w:tc>
        <w:tc>
          <w:tcPr>
            <w:tcW w:w="1318" w:type="dxa"/>
            <w:tcBorders>
              <w:top w:val="nil"/>
              <w:left w:val="nil"/>
              <w:bottom w:val="nil"/>
              <w:right w:val="nil"/>
            </w:tcBorders>
            <w:shd w:val="clear" w:color="auto" w:fill="auto"/>
            <w:noWrap/>
            <w:vAlign w:val="bottom"/>
            <w:hideMark/>
          </w:tcPr>
          <w:p w14:paraId="7B3FC39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583FEC9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0,0260</w:t>
            </w:r>
          </w:p>
        </w:tc>
        <w:tc>
          <w:tcPr>
            <w:tcW w:w="2264" w:type="dxa"/>
            <w:tcBorders>
              <w:top w:val="nil"/>
              <w:left w:val="nil"/>
              <w:bottom w:val="nil"/>
              <w:right w:val="nil"/>
            </w:tcBorders>
            <w:shd w:val="clear" w:color="auto" w:fill="auto"/>
            <w:noWrap/>
            <w:vAlign w:val="bottom"/>
            <w:hideMark/>
          </w:tcPr>
          <w:p w14:paraId="2763802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3,096</w:t>
            </w:r>
          </w:p>
        </w:tc>
      </w:tr>
      <w:tr w:rsidR="0071682B" w:rsidRPr="000C3418" w14:paraId="0A268939" w14:textId="77777777" w:rsidTr="0071682B">
        <w:trPr>
          <w:trHeight w:val="315"/>
        </w:trPr>
        <w:tc>
          <w:tcPr>
            <w:tcW w:w="419" w:type="dxa"/>
            <w:tcBorders>
              <w:top w:val="nil"/>
              <w:left w:val="nil"/>
              <w:bottom w:val="nil"/>
              <w:right w:val="nil"/>
            </w:tcBorders>
            <w:shd w:val="clear" w:color="auto" w:fill="auto"/>
            <w:noWrap/>
            <w:vAlign w:val="bottom"/>
            <w:hideMark/>
          </w:tcPr>
          <w:p w14:paraId="32AB4AF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80</w:t>
            </w:r>
          </w:p>
        </w:tc>
        <w:tc>
          <w:tcPr>
            <w:tcW w:w="1570" w:type="dxa"/>
            <w:tcBorders>
              <w:top w:val="nil"/>
              <w:left w:val="nil"/>
              <w:bottom w:val="nil"/>
              <w:right w:val="nil"/>
            </w:tcBorders>
            <w:shd w:val="clear" w:color="auto" w:fill="auto"/>
            <w:noWrap/>
            <w:vAlign w:val="bottom"/>
            <w:hideMark/>
          </w:tcPr>
          <w:p w14:paraId="70682F2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0,2708</w:t>
            </w:r>
          </w:p>
        </w:tc>
        <w:tc>
          <w:tcPr>
            <w:tcW w:w="1318" w:type="dxa"/>
            <w:tcBorders>
              <w:top w:val="nil"/>
              <w:left w:val="nil"/>
              <w:bottom w:val="nil"/>
              <w:right w:val="nil"/>
            </w:tcBorders>
            <w:shd w:val="clear" w:color="auto" w:fill="auto"/>
            <w:noWrap/>
            <w:vAlign w:val="bottom"/>
            <w:hideMark/>
          </w:tcPr>
          <w:p w14:paraId="67E5352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5F34A7C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0,0335</w:t>
            </w:r>
          </w:p>
        </w:tc>
        <w:tc>
          <w:tcPr>
            <w:tcW w:w="2264" w:type="dxa"/>
            <w:tcBorders>
              <w:top w:val="nil"/>
              <w:left w:val="nil"/>
              <w:bottom w:val="nil"/>
              <w:right w:val="nil"/>
            </w:tcBorders>
            <w:shd w:val="clear" w:color="auto" w:fill="auto"/>
            <w:noWrap/>
            <w:vAlign w:val="bottom"/>
            <w:hideMark/>
          </w:tcPr>
          <w:p w14:paraId="0215673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3,120</w:t>
            </w:r>
          </w:p>
        </w:tc>
      </w:tr>
      <w:tr w:rsidR="0071682B" w:rsidRPr="000C3418" w14:paraId="48950442" w14:textId="77777777" w:rsidTr="0071682B">
        <w:trPr>
          <w:trHeight w:val="315"/>
        </w:trPr>
        <w:tc>
          <w:tcPr>
            <w:tcW w:w="419" w:type="dxa"/>
            <w:tcBorders>
              <w:top w:val="nil"/>
              <w:left w:val="nil"/>
              <w:bottom w:val="nil"/>
              <w:right w:val="nil"/>
            </w:tcBorders>
            <w:shd w:val="clear" w:color="auto" w:fill="auto"/>
            <w:noWrap/>
            <w:vAlign w:val="bottom"/>
            <w:hideMark/>
          </w:tcPr>
          <w:p w14:paraId="036AFF1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81</w:t>
            </w:r>
          </w:p>
        </w:tc>
        <w:tc>
          <w:tcPr>
            <w:tcW w:w="1570" w:type="dxa"/>
            <w:tcBorders>
              <w:top w:val="nil"/>
              <w:left w:val="nil"/>
              <w:bottom w:val="nil"/>
              <w:right w:val="nil"/>
            </w:tcBorders>
            <w:shd w:val="clear" w:color="auto" w:fill="auto"/>
            <w:noWrap/>
            <w:vAlign w:val="bottom"/>
            <w:hideMark/>
          </w:tcPr>
          <w:p w14:paraId="3AC7F1D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0,2741</w:t>
            </w:r>
          </w:p>
        </w:tc>
        <w:tc>
          <w:tcPr>
            <w:tcW w:w="1318" w:type="dxa"/>
            <w:tcBorders>
              <w:top w:val="nil"/>
              <w:left w:val="nil"/>
              <w:bottom w:val="nil"/>
              <w:right w:val="nil"/>
            </w:tcBorders>
            <w:shd w:val="clear" w:color="auto" w:fill="auto"/>
            <w:noWrap/>
            <w:vAlign w:val="bottom"/>
            <w:hideMark/>
          </w:tcPr>
          <w:p w14:paraId="23961C1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50C0F79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0,0357</w:t>
            </w:r>
          </w:p>
        </w:tc>
        <w:tc>
          <w:tcPr>
            <w:tcW w:w="2264" w:type="dxa"/>
            <w:tcBorders>
              <w:top w:val="nil"/>
              <w:left w:val="nil"/>
              <w:bottom w:val="nil"/>
              <w:right w:val="nil"/>
            </w:tcBorders>
            <w:shd w:val="clear" w:color="auto" w:fill="auto"/>
            <w:noWrap/>
            <w:vAlign w:val="bottom"/>
            <w:hideMark/>
          </w:tcPr>
          <w:p w14:paraId="15E68BF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3,119</w:t>
            </w:r>
          </w:p>
        </w:tc>
      </w:tr>
      <w:tr w:rsidR="0071682B" w:rsidRPr="000C3418" w14:paraId="3CC88C2E" w14:textId="77777777" w:rsidTr="0071682B">
        <w:trPr>
          <w:trHeight w:val="315"/>
        </w:trPr>
        <w:tc>
          <w:tcPr>
            <w:tcW w:w="419" w:type="dxa"/>
            <w:tcBorders>
              <w:top w:val="nil"/>
              <w:left w:val="nil"/>
              <w:bottom w:val="nil"/>
              <w:right w:val="nil"/>
            </w:tcBorders>
            <w:shd w:val="clear" w:color="auto" w:fill="auto"/>
            <w:noWrap/>
            <w:vAlign w:val="bottom"/>
            <w:hideMark/>
          </w:tcPr>
          <w:p w14:paraId="17D13D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82</w:t>
            </w:r>
          </w:p>
        </w:tc>
        <w:tc>
          <w:tcPr>
            <w:tcW w:w="1570" w:type="dxa"/>
            <w:tcBorders>
              <w:top w:val="nil"/>
              <w:left w:val="nil"/>
              <w:bottom w:val="nil"/>
              <w:right w:val="nil"/>
            </w:tcBorders>
            <w:shd w:val="clear" w:color="auto" w:fill="auto"/>
            <w:noWrap/>
            <w:vAlign w:val="bottom"/>
            <w:hideMark/>
          </w:tcPr>
          <w:p w14:paraId="5128BCC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0,2876</w:t>
            </w:r>
          </w:p>
        </w:tc>
        <w:tc>
          <w:tcPr>
            <w:tcW w:w="1318" w:type="dxa"/>
            <w:tcBorders>
              <w:top w:val="nil"/>
              <w:left w:val="nil"/>
              <w:bottom w:val="nil"/>
              <w:right w:val="nil"/>
            </w:tcBorders>
            <w:shd w:val="clear" w:color="auto" w:fill="auto"/>
            <w:noWrap/>
            <w:vAlign w:val="bottom"/>
            <w:hideMark/>
          </w:tcPr>
          <w:p w14:paraId="22E0403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100D6BB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0,0221</w:t>
            </w:r>
          </w:p>
        </w:tc>
        <w:tc>
          <w:tcPr>
            <w:tcW w:w="2264" w:type="dxa"/>
            <w:tcBorders>
              <w:top w:val="nil"/>
              <w:left w:val="nil"/>
              <w:bottom w:val="nil"/>
              <w:right w:val="nil"/>
            </w:tcBorders>
            <w:shd w:val="clear" w:color="auto" w:fill="auto"/>
            <w:noWrap/>
            <w:vAlign w:val="bottom"/>
            <w:hideMark/>
          </w:tcPr>
          <w:p w14:paraId="6DE9C8C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2,712</w:t>
            </w:r>
          </w:p>
        </w:tc>
      </w:tr>
      <w:tr w:rsidR="0071682B" w:rsidRPr="000C3418" w14:paraId="1D09366A" w14:textId="77777777" w:rsidTr="0071682B">
        <w:trPr>
          <w:trHeight w:val="315"/>
        </w:trPr>
        <w:tc>
          <w:tcPr>
            <w:tcW w:w="419" w:type="dxa"/>
            <w:tcBorders>
              <w:top w:val="nil"/>
              <w:left w:val="nil"/>
              <w:bottom w:val="nil"/>
              <w:right w:val="nil"/>
            </w:tcBorders>
            <w:shd w:val="clear" w:color="auto" w:fill="auto"/>
            <w:noWrap/>
            <w:vAlign w:val="bottom"/>
            <w:hideMark/>
          </w:tcPr>
          <w:p w14:paraId="74B68D5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86</w:t>
            </w:r>
          </w:p>
        </w:tc>
        <w:tc>
          <w:tcPr>
            <w:tcW w:w="1570" w:type="dxa"/>
            <w:tcBorders>
              <w:top w:val="nil"/>
              <w:left w:val="nil"/>
              <w:bottom w:val="nil"/>
              <w:right w:val="nil"/>
            </w:tcBorders>
            <w:shd w:val="clear" w:color="auto" w:fill="auto"/>
            <w:noWrap/>
            <w:vAlign w:val="bottom"/>
            <w:hideMark/>
          </w:tcPr>
          <w:p w14:paraId="1A59FBA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0,2732</w:t>
            </w:r>
          </w:p>
        </w:tc>
        <w:tc>
          <w:tcPr>
            <w:tcW w:w="1318" w:type="dxa"/>
            <w:tcBorders>
              <w:top w:val="nil"/>
              <w:left w:val="nil"/>
              <w:bottom w:val="nil"/>
              <w:right w:val="nil"/>
            </w:tcBorders>
            <w:shd w:val="clear" w:color="auto" w:fill="auto"/>
            <w:noWrap/>
            <w:vAlign w:val="bottom"/>
            <w:hideMark/>
          </w:tcPr>
          <w:p w14:paraId="091831F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0042046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0,2381</w:t>
            </w:r>
          </w:p>
        </w:tc>
        <w:tc>
          <w:tcPr>
            <w:tcW w:w="2264" w:type="dxa"/>
            <w:tcBorders>
              <w:top w:val="nil"/>
              <w:left w:val="nil"/>
              <w:bottom w:val="nil"/>
              <w:right w:val="nil"/>
            </w:tcBorders>
            <w:shd w:val="clear" w:color="auto" w:fill="auto"/>
            <w:noWrap/>
            <w:vAlign w:val="bottom"/>
            <w:hideMark/>
          </w:tcPr>
          <w:p w14:paraId="7FAFF9A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430,596</w:t>
            </w:r>
          </w:p>
        </w:tc>
      </w:tr>
      <w:tr w:rsidR="0071682B" w:rsidRPr="000C3418" w14:paraId="61CEAFF3" w14:textId="77777777" w:rsidTr="0071682B">
        <w:trPr>
          <w:trHeight w:val="315"/>
        </w:trPr>
        <w:tc>
          <w:tcPr>
            <w:tcW w:w="419" w:type="dxa"/>
            <w:tcBorders>
              <w:top w:val="nil"/>
              <w:left w:val="nil"/>
              <w:bottom w:val="nil"/>
              <w:right w:val="nil"/>
            </w:tcBorders>
            <w:shd w:val="clear" w:color="auto" w:fill="auto"/>
            <w:noWrap/>
            <w:vAlign w:val="bottom"/>
            <w:hideMark/>
          </w:tcPr>
          <w:p w14:paraId="057951F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96</w:t>
            </w:r>
          </w:p>
        </w:tc>
        <w:tc>
          <w:tcPr>
            <w:tcW w:w="1570" w:type="dxa"/>
            <w:tcBorders>
              <w:top w:val="nil"/>
              <w:left w:val="nil"/>
              <w:bottom w:val="nil"/>
              <w:right w:val="nil"/>
            </w:tcBorders>
            <w:shd w:val="clear" w:color="auto" w:fill="auto"/>
            <w:noWrap/>
            <w:vAlign w:val="bottom"/>
            <w:hideMark/>
          </w:tcPr>
          <w:p w14:paraId="1A49E87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0,2797</w:t>
            </w:r>
          </w:p>
        </w:tc>
        <w:tc>
          <w:tcPr>
            <w:tcW w:w="1318" w:type="dxa"/>
            <w:tcBorders>
              <w:top w:val="nil"/>
              <w:left w:val="nil"/>
              <w:bottom w:val="nil"/>
              <w:right w:val="nil"/>
            </w:tcBorders>
            <w:shd w:val="clear" w:color="auto" w:fill="auto"/>
            <w:noWrap/>
            <w:vAlign w:val="bottom"/>
            <w:hideMark/>
          </w:tcPr>
          <w:p w14:paraId="2068DE0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721970A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0,0463</w:t>
            </w:r>
          </w:p>
        </w:tc>
        <w:tc>
          <w:tcPr>
            <w:tcW w:w="2264" w:type="dxa"/>
            <w:tcBorders>
              <w:top w:val="nil"/>
              <w:left w:val="nil"/>
              <w:bottom w:val="nil"/>
              <w:right w:val="nil"/>
            </w:tcBorders>
            <w:shd w:val="clear" w:color="auto" w:fill="auto"/>
            <w:noWrap/>
            <w:vAlign w:val="bottom"/>
            <w:hideMark/>
          </w:tcPr>
          <w:p w14:paraId="5502A70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3,268</w:t>
            </w:r>
          </w:p>
        </w:tc>
      </w:tr>
      <w:tr w:rsidR="0071682B" w:rsidRPr="000C3418" w14:paraId="581B19D5" w14:textId="77777777" w:rsidTr="0071682B">
        <w:trPr>
          <w:trHeight w:val="315"/>
        </w:trPr>
        <w:tc>
          <w:tcPr>
            <w:tcW w:w="419" w:type="dxa"/>
            <w:tcBorders>
              <w:top w:val="nil"/>
              <w:left w:val="nil"/>
              <w:bottom w:val="nil"/>
              <w:right w:val="nil"/>
            </w:tcBorders>
            <w:shd w:val="clear" w:color="auto" w:fill="auto"/>
            <w:noWrap/>
            <w:vAlign w:val="bottom"/>
            <w:hideMark/>
          </w:tcPr>
          <w:p w14:paraId="5140F98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99</w:t>
            </w:r>
          </w:p>
        </w:tc>
        <w:tc>
          <w:tcPr>
            <w:tcW w:w="1570" w:type="dxa"/>
            <w:tcBorders>
              <w:top w:val="nil"/>
              <w:left w:val="nil"/>
              <w:bottom w:val="nil"/>
              <w:right w:val="nil"/>
            </w:tcBorders>
            <w:shd w:val="clear" w:color="auto" w:fill="auto"/>
            <w:noWrap/>
            <w:vAlign w:val="bottom"/>
            <w:hideMark/>
          </w:tcPr>
          <w:p w14:paraId="44B0D03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0,2847</w:t>
            </w:r>
          </w:p>
        </w:tc>
        <w:tc>
          <w:tcPr>
            <w:tcW w:w="1318" w:type="dxa"/>
            <w:tcBorders>
              <w:top w:val="nil"/>
              <w:left w:val="nil"/>
              <w:bottom w:val="nil"/>
              <w:right w:val="nil"/>
            </w:tcBorders>
            <w:shd w:val="clear" w:color="auto" w:fill="auto"/>
            <w:noWrap/>
            <w:vAlign w:val="bottom"/>
            <w:hideMark/>
          </w:tcPr>
          <w:p w14:paraId="4E30753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340EAC4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0,0299</w:t>
            </w:r>
          </w:p>
        </w:tc>
        <w:tc>
          <w:tcPr>
            <w:tcW w:w="2264" w:type="dxa"/>
            <w:tcBorders>
              <w:top w:val="nil"/>
              <w:left w:val="nil"/>
              <w:bottom w:val="nil"/>
              <w:right w:val="nil"/>
            </w:tcBorders>
            <w:shd w:val="clear" w:color="auto" w:fill="auto"/>
            <w:noWrap/>
            <w:vAlign w:val="bottom"/>
            <w:hideMark/>
          </w:tcPr>
          <w:p w14:paraId="31F3268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2,871</w:t>
            </w:r>
          </w:p>
        </w:tc>
      </w:tr>
      <w:tr w:rsidR="0071682B" w:rsidRPr="000C3418" w14:paraId="650BA518" w14:textId="77777777" w:rsidTr="0071682B">
        <w:trPr>
          <w:trHeight w:val="315"/>
        </w:trPr>
        <w:tc>
          <w:tcPr>
            <w:tcW w:w="419" w:type="dxa"/>
            <w:tcBorders>
              <w:top w:val="nil"/>
              <w:left w:val="nil"/>
              <w:bottom w:val="nil"/>
              <w:right w:val="nil"/>
            </w:tcBorders>
            <w:shd w:val="clear" w:color="auto" w:fill="auto"/>
            <w:noWrap/>
            <w:vAlign w:val="bottom"/>
            <w:hideMark/>
          </w:tcPr>
          <w:p w14:paraId="22BAF11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101</w:t>
            </w:r>
          </w:p>
        </w:tc>
        <w:tc>
          <w:tcPr>
            <w:tcW w:w="1570" w:type="dxa"/>
            <w:tcBorders>
              <w:top w:val="nil"/>
              <w:left w:val="nil"/>
              <w:bottom w:val="nil"/>
              <w:right w:val="nil"/>
            </w:tcBorders>
            <w:shd w:val="clear" w:color="auto" w:fill="auto"/>
            <w:noWrap/>
            <w:vAlign w:val="bottom"/>
            <w:hideMark/>
          </w:tcPr>
          <w:p w14:paraId="78BF209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0,2831</w:t>
            </w:r>
          </w:p>
        </w:tc>
        <w:tc>
          <w:tcPr>
            <w:tcW w:w="1318" w:type="dxa"/>
            <w:tcBorders>
              <w:top w:val="nil"/>
              <w:left w:val="nil"/>
              <w:bottom w:val="nil"/>
              <w:right w:val="nil"/>
            </w:tcBorders>
            <w:shd w:val="clear" w:color="auto" w:fill="auto"/>
            <w:noWrap/>
            <w:vAlign w:val="bottom"/>
            <w:hideMark/>
          </w:tcPr>
          <w:p w14:paraId="5751637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6862CCA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0,0187</w:t>
            </w:r>
          </w:p>
        </w:tc>
        <w:tc>
          <w:tcPr>
            <w:tcW w:w="2264" w:type="dxa"/>
            <w:tcBorders>
              <w:top w:val="nil"/>
              <w:left w:val="nil"/>
              <w:bottom w:val="nil"/>
              <w:right w:val="nil"/>
            </w:tcBorders>
            <w:shd w:val="clear" w:color="auto" w:fill="auto"/>
            <w:noWrap/>
            <w:vAlign w:val="bottom"/>
            <w:hideMark/>
          </w:tcPr>
          <w:p w14:paraId="315355B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2,707</w:t>
            </w:r>
          </w:p>
        </w:tc>
      </w:tr>
      <w:tr w:rsidR="0071682B" w:rsidRPr="000C3418" w14:paraId="713BC696" w14:textId="77777777" w:rsidTr="0071682B">
        <w:trPr>
          <w:trHeight w:val="315"/>
        </w:trPr>
        <w:tc>
          <w:tcPr>
            <w:tcW w:w="419" w:type="dxa"/>
            <w:tcBorders>
              <w:top w:val="nil"/>
              <w:left w:val="nil"/>
              <w:bottom w:val="nil"/>
              <w:right w:val="nil"/>
            </w:tcBorders>
            <w:shd w:val="clear" w:color="auto" w:fill="auto"/>
            <w:noWrap/>
            <w:vAlign w:val="bottom"/>
            <w:hideMark/>
          </w:tcPr>
          <w:p w14:paraId="0AC9673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102</w:t>
            </w:r>
          </w:p>
        </w:tc>
        <w:tc>
          <w:tcPr>
            <w:tcW w:w="1570" w:type="dxa"/>
            <w:tcBorders>
              <w:top w:val="nil"/>
              <w:left w:val="nil"/>
              <w:bottom w:val="nil"/>
              <w:right w:val="nil"/>
            </w:tcBorders>
            <w:shd w:val="clear" w:color="auto" w:fill="auto"/>
            <w:noWrap/>
            <w:vAlign w:val="bottom"/>
            <w:hideMark/>
          </w:tcPr>
          <w:p w14:paraId="6B8A10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0,2530</w:t>
            </w:r>
          </w:p>
        </w:tc>
        <w:tc>
          <w:tcPr>
            <w:tcW w:w="1318" w:type="dxa"/>
            <w:tcBorders>
              <w:top w:val="nil"/>
              <w:left w:val="nil"/>
              <w:bottom w:val="nil"/>
              <w:right w:val="nil"/>
            </w:tcBorders>
            <w:shd w:val="clear" w:color="auto" w:fill="auto"/>
            <w:noWrap/>
            <w:vAlign w:val="bottom"/>
            <w:hideMark/>
          </w:tcPr>
          <w:p w14:paraId="2A9F8FC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465C3F7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0,1614</w:t>
            </w:r>
          </w:p>
        </w:tc>
        <w:tc>
          <w:tcPr>
            <w:tcW w:w="2264" w:type="dxa"/>
            <w:tcBorders>
              <w:top w:val="nil"/>
              <w:left w:val="nil"/>
              <w:bottom w:val="nil"/>
              <w:right w:val="nil"/>
            </w:tcBorders>
            <w:shd w:val="clear" w:color="auto" w:fill="auto"/>
            <w:noWrap/>
            <w:vAlign w:val="bottom"/>
            <w:hideMark/>
          </w:tcPr>
          <w:p w14:paraId="5BFC184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191,361</w:t>
            </w:r>
          </w:p>
        </w:tc>
      </w:tr>
      <w:tr w:rsidR="0071682B" w:rsidRPr="000C3418" w14:paraId="71DE53F0" w14:textId="77777777" w:rsidTr="0071682B">
        <w:trPr>
          <w:trHeight w:val="315"/>
        </w:trPr>
        <w:tc>
          <w:tcPr>
            <w:tcW w:w="419" w:type="dxa"/>
            <w:tcBorders>
              <w:top w:val="nil"/>
              <w:left w:val="nil"/>
              <w:bottom w:val="nil"/>
              <w:right w:val="nil"/>
            </w:tcBorders>
            <w:shd w:val="clear" w:color="auto" w:fill="auto"/>
            <w:noWrap/>
            <w:vAlign w:val="bottom"/>
            <w:hideMark/>
          </w:tcPr>
          <w:p w14:paraId="1D3E593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111</w:t>
            </w:r>
          </w:p>
        </w:tc>
        <w:tc>
          <w:tcPr>
            <w:tcW w:w="1570" w:type="dxa"/>
            <w:tcBorders>
              <w:top w:val="nil"/>
              <w:left w:val="nil"/>
              <w:bottom w:val="nil"/>
              <w:right w:val="nil"/>
            </w:tcBorders>
            <w:shd w:val="clear" w:color="auto" w:fill="auto"/>
            <w:noWrap/>
            <w:vAlign w:val="bottom"/>
            <w:hideMark/>
          </w:tcPr>
          <w:p w14:paraId="7BF0411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0,2612</w:t>
            </w:r>
          </w:p>
        </w:tc>
        <w:tc>
          <w:tcPr>
            <w:tcW w:w="1318" w:type="dxa"/>
            <w:tcBorders>
              <w:top w:val="nil"/>
              <w:left w:val="nil"/>
              <w:bottom w:val="nil"/>
              <w:right w:val="nil"/>
            </w:tcBorders>
            <w:shd w:val="clear" w:color="auto" w:fill="auto"/>
            <w:noWrap/>
            <w:vAlign w:val="bottom"/>
            <w:hideMark/>
          </w:tcPr>
          <w:p w14:paraId="4AFE8B4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2317D4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0,1960</w:t>
            </w:r>
          </w:p>
        </w:tc>
        <w:tc>
          <w:tcPr>
            <w:tcW w:w="2264" w:type="dxa"/>
            <w:tcBorders>
              <w:top w:val="nil"/>
              <w:left w:val="nil"/>
              <w:bottom w:val="nil"/>
              <w:right w:val="nil"/>
            </w:tcBorders>
            <w:shd w:val="clear" w:color="auto" w:fill="auto"/>
            <w:noWrap/>
            <w:vAlign w:val="bottom"/>
            <w:hideMark/>
          </w:tcPr>
          <w:p w14:paraId="5F9F006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316,112</w:t>
            </w:r>
          </w:p>
        </w:tc>
      </w:tr>
      <w:tr w:rsidR="0071682B" w:rsidRPr="000C3418" w14:paraId="495BA633" w14:textId="77777777" w:rsidTr="0071682B">
        <w:trPr>
          <w:trHeight w:val="315"/>
        </w:trPr>
        <w:tc>
          <w:tcPr>
            <w:tcW w:w="419" w:type="dxa"/>
            <w:tcBorders>
              <w:top w:val="nil"/>
              <w:left w:val="nil"/>
              <w:bottom w:val="nil"/>
              <w:right w:val="nil"/>
            </w:tcBorders>
            <w:shd w:val="clear" w:color="auto" w:fill="auto"/>
            <w:noWrap/>
            <w:vAlign w:val="bottom"/>
            <w:hideMark/>
          </w:tcPr>
          <w:p w14:paraId="7947220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120</w:t>
            </w:r>
          </w:p>
        </w:tc>
        <w:tc>
          <w:tcPr>
            <w:tcW w:w="1570" w:type="dxa"/>
            <w:tcBorders>
              <w:top w:val="nil"/>
              <w:left w:val="nil"/>
              <w:bottom w:val="nil"/>
              <w:right w:val="nil"/>
            </w:tcBorders>
            <w:shd w:val="clear" w:color="auto" w:fill="auto"/>
            <w:noWrap/>
            <w:vAlign w:val="bottom"/>
            <w:hideMark/>
          </w:tcPr>
          <w:p w14:paraId="38F28DA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0,2600</w:t>
            </w:r>
          </w:p>
        </w:tc>
        <w:tc>
          <w:tcPr>
            <w:tcW w:w="1318" w:type="dxa"/>
            <w:tcBorders>
              <w:top w:val="nil"/>
              <w:left w:val="nil"/>
              <w:bottom w:val="nil"/>
              <w:right w:val="nil"/>
            </w:tcBorders>
            <w:shd w:val="clear" w:color="auto" w:fill="auto"/>
            <w:noWrap/>
            <w:vAlign w:val="bottom"/>
            <w:hideMark/>
          </w:tcPr>
          <w:p w14:paraId="4C31821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2592D5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0,1549</w:t>
            </w:r>
          </w:p>
        </w:tc>
        <w:tc>
          <w:tcPr>
            <w:tcW w:w="2264" w:type="dxa"/>
            <w:tcBorders>
              <w:top w:val="nil"/>
              <w:left w:val="nil"/>
              <w:bottom w:val="nil"/>
              <w:right w:val="nil"/>
            </w:tcBorders>
            <w:shd w:val="clear" w:color="auto" w:fill="auto"/>
            <w:noWrap/>
            <w:vAlign w:val="bottom"/>
            <w:hideMark/>
          </w:tcPr>
          <w:p w14:paraId="522DFD4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138,191</w:t>
            </w:r>
          </w:p>
        </w:tc>
      </w:tr>
      <w:tr w:rsidR="0071682B" w:rsidRPr="000C3418" w14:paraId="3FEA00D3" w14:textId="77777777" w:rsidTr="0071682B">
        <w:trPr>
          <w:trHeight w:val="315"/>
        </w:trPr>
        <w:tc>
          <w:tcPr>
            <w:tcW w:w="419" w:type="dxa"/>
            <w:tcBorders>
              <w:top w:val="nil"/>
              <w:left w:val="nil"/>
              <w:bottom w:val="nil"/>
              <w:right w:val="nil"/>
            </w:tcBorders>
            <w:shd w:val="clear" w:color="auto" w:fill="auto"/>
            <w:noWrap/>
            <w:vAlign w:val="bottom"/>
            <w:hideMark/>
          </w:tcPr>
          <w:p w14:paraId="5C03DEF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123</w:t>
            </w:r>
          </w:p>
        </w:tc>
        <w:tc>
          <w:tcPr>
            <w:tcW w:w="1570" w:type="dxa"/>
            <w:tcBorders>
              <w:top w:val="nil"/>
              <w:left w:val="nil"/>
              <w:bottom w:val="nil"/>
              <w:right w:val="nil"/>
            </w:tcBorders>
            <w:shd w:val="clear" w:color="auto" w:fill="auto"/>
            <w:noWrap/>
            <w:vAlign w:val="bottom"/>
            <w:hideMark/>
          </w:tcPr>
          <w:p w14:paraId="1B8CE3C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0,2759</w:t>
            </w:r>
          </w:p>
        </w:tc>
        <w:tc>
          <w:tcPr>
            <w:tcW w:w="1318" w:type="dxa"/>
            <w:tcBorders>
              <w:top w:val="nil"/>
              <w:left w:val="nil"/>
              <w:bottom w:val="nil"/>
              <w:right w:val="nil"/>
            </w:tcBorders>
            <w:shd w:val="clear" w:color="auto" w:fill="auto"/>
            <w:noWrap/>
            <w:vAlign w:val="bottom"/>
            <w:hideMark/>
          </w:tcPr>
          <w:p w14:paraId="0709FD9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5515BB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0,0623</w:t>
            </w:r>
          </w:p>
        </w:tc>
        <w:tc>
          <w:tcPr>
            <w:tcW w:w="2264" w:type="dxa"/>
            <w:tcBorders>
              <w:top w:val="nil"/>
              <w:left w:val="nil"/>
              <w:bottom w:val="nil"/>
              <w:right w:val="nil"/>
            </w:tcBorders>
            <w:shd w:val="clear" w:color="auto" w:fill="auto"/>
            <w:noWrap/>
            <w:vAlign w:val="bottom"/>
            <w:hideMark/>
          </w:tcPr>
          <w:p w14:paraId="3D389CF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3,757</w:t>
            </w:r>
          </w:p>
        </w:tc>
      </w:tr>
      <w:tr w:rsidR="0071682B" w:rsidRPr="000C3418" w14:paraId="5B6D3D9E" w14:textId="77777777" w:rsidTr="0071682B">
        <w:trPr>
          <w:trHeight w:val="315"/>
        </w:trPr>
        <w:tc>
          <w:tcPr>
            <w:tcW w:w="419" w:type="dxa"/>
            <w:tcBorders>
              <w:top w:val="nil"/>
              <w:left w:val="nil"/>
              <w:bottom w:val="nil"/>
              <w:right w:val="nil"/>
            </w:tcBorders>
            <w:shd w:val="clear" w:color="auto" w:fill="auto"/>
            <w:noWrap/>
            <w:vAlign w:val="bottom"/>
            <w:hideMark/>
          </w:tcPr>
          <w:p w14:paraId="0F2E83B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124</w:t>
            </w:r>
          </w:p>
        </w:tc>
        <w:tc>
          <w:tcPr>
            <w:tcW w:w="1570" w:type="dxa"/>
            <w:tcBorders>
              <w:top w:val="nil"/>
              <w:left w:val="nil"/>
              <w:bottom w:val="nil"/>
              <w:right w:val="nil"/>
            </w:tcBorders>
            <w:shd w:val="clear" w:color="auto" w:fill="auto"/>
            <w:noWrap/>
            <w:vAlign w:val="bottom"/>
            <w:hideMark/>
          </w:tcPr>
          <w:p w14:paraId="0680780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0,2794</w:t>
            </w:r>
          </w:p>
        </w:tc>
        <w:tc>
          <w:tcPr>
            <w:tcW w:w="1318" w:type="dxa"/>
            <w:tcBorders>
              <w:top w:val="nil"/>
              <w:left w:val="nil"/>
              <w:bottom w:val="nil"/>
              <w:right w:val="nil"/>
            </w:tcBorders>
            <w:shd w:val="clear" w:color="auto" w:fill="auto"/>
            <w:noWrap/>
            <w:vAlign w:val="bottom"/>
            <w:hideMark/>
          </w:tcPr>
          <w:p w14:paraId="098A396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16C9047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0,0487</w:t>
            </w:r>
          </w:p>
        </w:tc>
        <w:tc>
          <w:tcPr>
            <w:tcW w:w="2264" w:type="dxa"/>
            <w:tcBorders>
              <w:top w:val="nil"/>
              <w:left w:val="nil"/>
              <w:bottom w:val="nil"/>
              <w:right w:val="nil"/>
            </w:tcBorders>
            <w:shd w:val="clear" w:color="auto" w:fill="auto"/>
            <w:noWrap/>
            <w:vAlign w:val="bottom"/>
            <w:hideMark/>
          </w:tcPr>
          <w:p w14:paraId="38BD90E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3,327</w:t>
            </w:r>
          </w:p>
        </w:tc>
      </w:tr>
      <w:tr w:rsidR="0071682B" w:rsidRPr="000C3418" w14:paraId="220ADD27" w14:textId="77777777" w:rsidTr="0071682B">
        <w:trPr>
          <w:trHeight w:val="315"/>
        </w:trPr>
        <w:tc>
          <w:tcPr>
            <w:tcW w:w="419" w:type="dxa"/>
            <w:tcBorders>
              <w:top w:val="nil"/>
              <w:left w:val="nil"/>
              <w:bottom w:val="nil"/>
              <w:right w:val="nil"/>
            </w:tcBorders>
            <w:shd w:val="clear" w:color="auto" w:fill="auto"/>
            <w:noWrap/>
            <w:vAlign w:val="bottom"/>
            <w:hideMark/>
          </w:tcPr>
          <w:p w14:paraId="08E1C3B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129</w:t>
            </w:r>
          </w:p>
        </w:tc>
        <w:tc>
          <w:tcPr>
            <w:tcW w:w="1570" w:type="dxa"/>
            <w:tcBorders>
              <w:top w:val="nil"/>
              <w:left w:val="nil"/>
              <w:bottom w:val="nil"/>
              <w:right w:val="nil"/>
            </w:tcBorders>
            <w:shd w:val="clear" w:color="auto" w:fill="auto"/>
            <w:noWrap/>
            <w:vAlign w:val="bottom"/>
            <w:hideMark/>
          </w:tcPr>
          <w:p w14:paraId="581E4435"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0,2630</w:t>
            </w:r>
          </w:p>
        </w:tc>
        <w:tc>
          <w:tcPr>
            <w:tcW w:w="1318" w:type="dxa"/>
            <w:tcBorders>
              <w:top w:val="nil"/>
              <w:left w:val="nil"/>
              <w:bottom w:val="nil"/>
              <w:right w:val="nil"/>
            </w:tcBorders>
            <w:shd w:val="clear" w:color="auto" w:fill="auto"/>
            <w:noWrap/>
            <w:vAlign w:val="bottom"/>
            <w:hideMark/>
          </w:tcPr>
          <w:p w14:paraId="1C2B815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4C0DC98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0,2237</w:t>
            </w:r>
          </w:p>
        </w:tc>
        <w:tc>
          <w:tcPr>
            <w:tcW w:w="2264" w:type="dxa"/>
            <w:tcBorders>
              <w:top w:val="nil"/>
              <w:left w:val="nil"/>
              <w:bottom w:val="nil"/>
              <w:right w:val="nil"/>
            </w:tcBorders>
            <w:shd w:val="clear" w:color="auto" w:fill="auto"/>
            <w:noWrap/>
            <w:vAlign w:val="bottom"/>
            <w:hideMark/>
          </w:tcPr>
          <w:p w14:paraId="47F8777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412,597</w:t>
            </w:r>
          </w:p>
        </w:tc>
      </w:tr>
      <w:tr w:rsidR="0071682B" w:rsidRPr="000C3418" w14:paraId="169B99A9" w14:textId="77777777" w:rsidTr="0071682B">
        <w:trPr>
          <w:trHeight w:val="315"/>
        </w:trPr>
        <w:tc>
          <w:tcPr>
            <w:tcW w:w="419" w:type="dxa"/>
            <w:tcBorders>
              <w:top w:val="nil"/>
              <w:left w:val="nil"/>
              <w:bottom w:val="nil"/>
              <w:right w:val="nil"/>
            </w:tcBorders>
            <w:shd w:val="clear" w:color="auto" w:fill="auto"/>
            <w:noWrap/>
            <w:vAlign w:val="bottom"/>
            <w:hideMark/>
          </w:tcPr>
          <w:p w14:paraId="15D2F65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137</w:t>
            </w:r>
          </w:p>
        </w:tc>
        <w:tc>
          <w:tcPr>
            <w:tcW w:w="1570" w:type="dxa"/>
            <w:tcBorders>
              <w:top w:val="nil"/>
              <w:left w:val="nil"/>
              <w:bottom w:val="nil"/>
              <w:right w:val="nil"/>
            </w:tcBorders>
            <w:shd w:val="clear" w:color="auto" w:fill="auto"/>
            <w:noWrap/>
            <w:vAlign w:val="bottom"/>
            <w:hideMark/>
          </w:tcPr>
          <w:p w14:paraId="5942156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0,2676</w:t>
            </w:r>
          </w:p>
        </w:tc>
        <w:tc>
          <w:tcPr>
            <w:tcW w:w="1318" w:type="dxa"/>
            <w:tcBorders>
              <w:top w:val="nil"/>
              <w:left w:val="nil"/>
              <w:bottom w:val="nil"/>
              <w:right w:val="nil"/>
            </w:tcBorders>
            <w:shd w:val="clear" w:color="auto" w:fill="auto"/>
            <w:noWrap/>
            <w:vAlign w:val="bottom"/>
            <w:hideMark/>
          </w:tcPr>
          <w:p w14:paraId="573C763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4590461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0,1044</w:t>
            </w:r>
          </w:p>
        </w:tc>
        <w:tc>
          <w:tcPr>
            <w:tcW w:w="2264" w:type="dxa"/>
            <w:tcBorders>
              <w:top w:val="nil"/>
              <w:left w:val="nil"/>
              <w:bottom w:val="nil"/>
              <w:right w:val="nil"/>
            </w:tcBorders>
            <w:shd w:val="clear" w:color="auto" w:fill="auto"/>
            <w:noWrap/>
            <w:vAlign w:val="bottom"/>
            <w:hideMark/>
          </w:tcPr>
          <w:p w14:paraId="4ADCE074"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6,345</w:t>
            </w:r>
          </w:p>
        </w:tc>
      </w:tr>
      <w:tr w:rsidR="0071682B" w:rsidRPr="000C3418" w14:paraId="75A4EEF7" w14:textId="77777777" w:rsidTr="0071682B">
        <w:trPr>
          <w:trHeight w:val="315"/>
        </w:trPr>
        <w:tc>
          <w:tcPr>
            <w:tcW w:w="419" w:type="dxa"/>
            <w:tcBorders>
              <w:top w:val="nil"/>
              <w:left w:val="nil"/>
              <w:bottom w:val="nil"/>
              <w:right w:val="nil"/>
            </w:tcBorders>
            <w:shd w:val="clear" w:color="auto" w:fill="auto"/>
            <w:noWrap/>
            <w:vAlign w:val="bottom"/>
            <w:hideMark/>
          </w:tcPr>
          <w:p w14:paraId="6A62A1D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140</w:t>
            </w:r>
          </w:p>
        </w:tc>
        <w:tc>
          <w:tcPr>
            <w:tcW w:w="1570" w:type="dxa"/>
            <w:tcBorders>
              <w:top w:val="nil"/>
              <w:left w:val="nil"/>
              <w:bottom w:val="nil"/>
              <w:right w:val="nil"/>
            </w:tcBorders>
            <w:shd w:val="clear" w:color="auto" w:fill="auto"/>
            <w:noWrap/>
            <w:vAlign w:val="bottom"/>
            <w:hideMark/>
          </w:tcPr>
          <w:p w14:paraId="64E88156"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0,2602</w:t>
            </w:r>
          </w:p>
        </w:tc>
        <w:tc>
          <w:tcPr>
            <w:tcW w:w="1318" w:type="dxa"/>
            <w:tcBorders>
              <w:top w:val="nil"/>
              <w:left w:val="nil"/>
              <w:bottom w:val="nil"/>
              <w:right w:val="nil"/>
            </w:tcBorders>
            <w:shd w:val="clear" w:color="auto" w:fill="auto"/>
            <w:noWrap/>
            <w:vAlign w:val="bottom"/>
            <w:hideMark/>
          </w:tcPr>
          <w:p w14:paraId="46B6A93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68868F2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0,1674</w:t>
            </w:r>
          </w:p>
        </w:tc>
        <w:tc>
          <w:tcPr>
            <w:tcW w:w="2264" w:type="dxa"/>
            <w:tcBorders>
              <w:top w:val="nil"/>
              <w:left w:val="nil"/>
              <w:bottom w:val="nil"/>
              <w:right w:val="nil"/>
            </w:tcBorders>
            <w:shd w:val="clear" w:color="auto" w:fill="auto"/>
            <w:noWrap/>
            <w:vAlign w:val="bottom"/>
            <w:hideMark/>
          </w:tcPr>
          <w:p w14:paraId="0D2F964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197,423</w:t>
            </w:r>
          </w:p>
        </w:tc>
      </w:tr>
      <w:tr w:rsidR="0071682B" w:rsidRPr="000C3418" w14:paraId="4E7B3855" w14:textId="77777777" w:rsidTr="0071682B">
        <w:trPr>
          <w:trHeight w:val="315"/>
        </w:trPr>
        <w:tc>
          <w:tcPr>
            <w:tcW w:w="419" w:type="dxa"/>
            <w:tcBorders>
              <w:top w:val="nil"/>
              <w:left w:val="nil"/>
              <w:bottom w:val="nil"/>
              <w:right w:val="nil"/>
            </w:tcBorders>
            <w:shd w:val="clear" w:color="auto" w:fill="auto"/>
            <w:noWrap/>
            <w:vAlign w:val="bottom"/>
            <w:hideMark/>
          </w:tcPr>
          <w:p w14:paraId="53707D6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153</w:t>
            </w:r>
          </w:p>
        </w:tc>
        <w:tc>
          <w:tcPr>
            <w:tcW w:w="1570" w:type="dxa"/>
            <w:tcBorders>
              <w:top w:val="nil"/>
              <w:left w:val="nil"/>
              <w:bottom w:val="nil"/>
              <w:right w:val="nil"/>
            </w:tcBorders>
            <w:shd w:val="clear" w:color="auto" w:fill="auto"/>
            <w:noWrap/>
            <w:vAlign w:val="bottom"/>
            <w:hideMark/>
          </w:tcPr>
          <w:p w14:paraId="1D86D1A0"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0,2640</w:t>
            </w:r>
          </w:p>
        </w:tc>
        <w:tc>
          <w:tcPr>
            <w:tcW w:w="1318" w:type="dxa"/>
            <w:tcBorders>
              <w:top w:val="nil"/>
              <w:left w:val="nil"/>
              <w:bottom w:val="nil"/>
              <w:right w:val="nil"/>
            </w:tcBorders>
            <w:shd w:val="clear" w:color="auto" w:fill="auto"/>
            <w:noWrap/>
            <w:vAlign w:val="bottom"/>
            <w:hideMark/>
          </w:tcPr>
          <w:p w14:paraId="5824A35E"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109C287D"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0,1701</w:t>
            </w:r>
          </w:p>
        </w:tc>
        <w:tc>
          <w:tcPr>
            <w:tcW w:w="2264" w:type="dxa"/>
            <w:tcBorders>
              <w:top w:val="nil"/>
              <w:left w:val="nil"/>
              <w:bottom w:val="nil"/>
              <w:right w:val="nil"/>
            </w:tcBorders>
            <w:shd w:val="clear" w:color="auto" w:fill="auto"/>
            <w:noWrap/>
            <w:vAlign w:val="bottom"/>
            <w:hideMark/>
          </w:tcPr>
          <w:p w14:paraId="51CA06F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198,731</w:t>
            </w:r>
          </w:p>
        </w:tc>
      </w:tr>
      <w:tr w:rsidR="0071682B" w:rsidRPr="000C3418" w14:paraId="395BB57F" w14:textId="77777777" w:rsidTr="0071682B">
        <w:trPr>
          <w:trHeight w:val="315"/>
        </w:trPr>
        <w:tc>
          <w:tcPr>
            <w:tcW w:w="419" w:type="dxa"/>
            <w:tcBorders>
              <w:top w:val="nil"/>
              <w:left w:val="nil"/>
              <w:bottom w:val="nil"/>
              <w:right w:val="nil"/>
            </w:tcBorders>
            <w:shd w:val="clear" w:color="auto" w:fill="auto"/>
            <w:noWrap/>
            <w:vAlign w:val="bottom"/>
            <w:hideMark/>
          </w:tcPr>
          <w:p w14:paraId="682CEA9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161</w:t>
            </w:r>
          </w:p>
        </w:tc>
        <w:tc>
          <w:tcPr>
            <w:tcW w:w="1570" w:type="dxa"/>
            <w:tcBorders>
              <w:top w:val="nil"/>
              <w:left w:val="nil"/>
              <w:bottom w:val="nil"/>
              <w:right w:val="nil"/>
            </w:tcBorders>
            <w:shd w:val="clear" w:color="auto" w:fill="auto"/>
            <w:noWrap/>
            <w:vAlign w:val="bottom"/>
            <w:hideMark/>
          </w:tcPr>
          <w:p w14:paraId="1E30C1A2"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0,2599</w:t>
            </w:r>
          </w:p>
        </w:tc>
        <w:tc>
          <w:tcPr>
            <w:tcW w:w="1318" w:type="dxa"/>
            <w:tcBorders>
              <w:top w:val="nil"/>
              <w:left w:val="nil"/>
              <w:bottom w:val="nil"/>
              <w:right w:val="nil"/>
            </w:tcBorders>
            <w:shd w:val="clear" w:color="auto" w:fill="auto"/>
            <w:noWrap/>
            <w:vAlign w:val="bottom"/>
            <w:hideMark/>
          </w:tcPr>
          <w:p w14:paraId="4F81135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25D06A0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0,1816</w:t>
            </w:r>
          </w:p>
        </w:tc>
        <w:tc>
          <w:tcPr>
            <w:tcW w:w="2264" w:type="dxa"/>
            <w:tcBorders>
              <w:top w:val="nil"/>
              <w:left w:val="nil"/>
              <w:bottom w:val="nil"/>
              <w:right w:val="nil"/>
            </w:tcBorders>
            <w:shd w:val="clear" w:color="auto" w:fill="auto"/>
            <w:noWrap/>
            <w:vAlign w:val="bottom"/>
            <w:hideMark/>
          </w:tcPr>
          <w:p w14:paraId="4780F59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261,217</w:t>
            </w:r>
          </w:p>
        </w:tc>
      </w:tr>
      <w:tr w:rsidR="0071682B" w:rsidRPr="000C3418" w14:paraId="6D1B437E" w14:textId="77777777" w:rsidTr="0071682B">
        <w:trPr>
          <w:trHeight w:val="315"/>
        </w:trPr>
        <w:tc>
          <w:tcPr>
            <w:tcW w:w="419" w:type="dxa"/>
            <w:tcBorders>
              <w:top w:val="nil"/>
              <w:left w:val="nil"/>
              <w:bottom w:val="nil"/>
              <w:right w:val="nil"/>
            </w:tcBorders>
            <w:shd w:val="clear" w:color="auto" w:fill="auto"/>
            <w:noWrap/>
            <w:vAlign w:val="bottom"/>
            <w:hideMark/>
          </w:tcPr>
          <w:p w14:paraId="0E4E8FB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171</w:t>
            </w:r>
          </w:p>
        </w:tc>
        <w:tc>
          <w:tcPr>
            <w:tcW w:w="1570" w:type="dxa"/>
            <w:tcBorders>
              <w:top w:val="nil"/>
              <w:left w:val="nil"/>
              <w:bottom w:val="nil"/>
              <w:right w:val="nil"/>
            </w:tcBorders>
            <w:shd w:val="clear" w:color="auto" w:fill="auto"/>
            <w:noWrap/>
            <w:vAlign w:val="bottom"/>
            <w:hideMark/>
          </w:tcPr>
          <w:p w14:paraId="76EC63B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0,2841</w:t>
            </w:r>
          </w:p>
        </w:tc>
        <w:tc>
          <w:tcPr>
            <w:tcW w:w="1318" w:type="dxa"/>
            <w:tcBorders>
              <w:top w:val="nil"/>
              <w:left w:val="nil"/>
              <w:bottom w:val="nil"/>
              <w:right w:val="nil"/>
            </w:tcBorders>
            <w:shd w:val="clear" w:color="auto" w:fill="auto"/>
            <w:noWrap/>
            <w:vAlign w:val="bottom"/>
            <w:hideMark/>
          </w:tcPr>
          <w:p w14:paraId="65BAC743"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497B365F"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0,0316</w:t>
            </w:r>
          </w:p>
        </w:tc>
        <w:tc>
          <w:tcPr>
            <w:tcW w:w="2264" w:type="dxa"/>
            <w:tcBorders>
              <w:top w:val="nil"/>
              <w:left w:val="nil"/>
              <w:bottom w:val="nil"/>
              <w:right w:val="nil"/>
            </w:tcBorders>
            <w:shd w:val="clear" w:color="auto" w:fill="auto"/>
            <w:noWrap/>
            <w:vAlign w:val="bottom"/>
            <w:hideMark/>
          </w:tcPr>
          <w:p w14:paraId="16E1BCF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2,910</w:t>
            </w:r>
          </w:p>
        </w:tc>
      </w:tr>
      <w:tr w:rsidR="0071682B" w:rsidRPr="000C3418" w14:paraId="0CB340BB" w14:textId="77777777" w:rsidTr="0071682B">
        <w:trPr>
          <w:trHeight w:val="315"/>
        </w:trPr>
        <w:tc>
          <w:tcPr>
            <w:tcW w:w="419" w:type="dxa"/>
            <w:tcBorders>
              <w:top w:val="nil"/>
              <w:left w:val="nil"/>
              <w:bottom w:val="nil"/>
              <w:right w:val="nil"/>
            </w:tcBorders>
            <w:shd w:val="clear" w:color="auto" w:fill="auto"/>
            <w:noWrap/>
            <w:vAlign w:val="bottom"/>
            <w:hideMark/>
          </w:tcPr>
          <w:p w14:paraId="49F92AF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172</w:t>
            </w:r>
          </w:p>
        </w:tc>
        <w:tc>
          <w:tcPr>
            <w:tcW w:w="1570" w:type="dxa"/>
            <w:tcBorders>
              <w:top w:val="nil"/>
              <w:left w:val="nil"/>
              <w:bottom w:val="nil"/>
              <w:right w:val="nil"/>
            </w:tcBorders>
            <w:shd w:val="clear" w:color="auto" w:fill="auto"/>
            <w:noWrap/>
            <w:vAlign w:val="bottom"/>
            <w:hideMark/>
          </w:tcPr>
          <w:p w14:paraId="76F218A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0,2725</w:t>
            </w:r>
          </w:p>
        </w:tc>
        <w:tc>
          <w:tcPr>
            <w:tcW w:w="1318" w:type="dxa"/>
            <w:tcBorders>
              <w:top w:val="nil"/>
              <w:left w:val="nil"/>
              <w:bottom w:val="nil"/>
              <w:right w:val="nil"/>
            </w:tcBorders>
            <w:shd w:val="clear" w:color="auto" w:fill="auto"/>
            <w:noWrap/>
            <w:vAlign w:val="bottom"/>
            <w:hideMark/>
          </w:tcPr>
          <w:p w14:paraId="40A9819C"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nil"/>
              <w:right w:val="nil"/>
            </w:tcBorders>
            <w:shd w:val="clear" w:color="auto" w:fill="auto"/>
            <w:noWrap/>
            <w:vAlign w:val="bottom"/>
            <w:hideMark/>
          </w:tcPr>
          <w:p w14:paraId="41DE12B7"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0,1377</w:t>
            </w:r>
          </w:p>
        </w:tc>
        <w:tc>
          <w:tcPr>
            <w:tcW w:w="2264" w:type="dxa"/>
            <w:tcBorders>
              <w:top w:val="nil"/>
              <w:left w:val="nil"/>
              <w:bottom w:val="nil"/>
              <w:right w:val="nil"/>
            </w:tcBorders>
            <w:shd w:val="clear" w:color="auto" w:fill="auto"/>
            <w:noWrap/>
            <w:vAlign w:val="bottom"/>
            <w:hideMark/>
          </w:tcPr>
          <w:p w14:paraId="7F80D689"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17,821</w:t>
            </w:r>
          </w:p>
        </w:tc>
      </w:tr>
      <w:tr w:rsidR="0071682B" w:rsidRPr="000C3418" w14:paraId="7945E5A7" w14:textId="77777777" w:rsidTr="0071682B">
        <w:trPr>
          <w:trHeight w:val="315"/>
        </w:trPr>
        <w:tc>
          <w:tcPr>
            <w:tcW w:w="419" w:type="dxa"/>
            <w:tcBorders>
              <w:top w:val="nil"/>
              <w:left w:val="nil"/>
              <w:bottom w:val="single" w:sz="4" w:space="0" w:color="auto"/>
              <w:right w:val="nil"/>
            </w:tcBorders>
            <w:shd w:val="clear" w:color="auto" w:fill="auto"/>
            <w:noWrap/>
            <w:vAlign w:val="bottom"/>
            <w:hideMark/>
          </w:tcPr>
          <w:p w14:paraId="53C6FC4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180</w:t>
            </w:r>
          </w:p>
        </w:tc>
        <w:tc>
          <w:tcPr>
            <w:tcW w:w="1570" w:type="dxa"/>
            <w:tcBorders>
              <w:top w:val="nil"/>
              <w:left w:val="nil"/>
              <w:bottom w:val="single" w:sz="4" w:space="0" w:color="auto"/>
              <w:right w:val="nil"/>
            </w:tcBorders>
            <w:shd w:val="clear" w:color="auto" w:fill="auto"/>
            <w:noWrap/>
            <w:vAlign w:val="bottom"/>
            <w:hideMark/>
          </w:tcPr>
          <w:p w14:paraId="13C83DE8"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0,2600</w:t>
            </w:r>
          </w:p>
        </w:tc>
        <w:tc>
          <w:tcPr>
            <w:tcW w:w="1318" w:type="dxa"/>
            <w:tcBorders>
              <w:top w:val="nil"/>
              <w:left w:val="nil"/>
              <w:bottom w:val="single" w:sz="4" w:space="0" w:color="auto"/>
              <w:right w:val="nil"/>
            </w:tcBorders>
            <w:shd w:val="clear" w:color="auto" w:fill="auto"/>
            <w:noWrap/>
            <w:vAlign w:val="bottom"/>
            <w:hideMark/>
          </w:tcPr>
          <w:p w14:paraId="03FB9D2A"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0,0013</w:t>
            </w:r>
          </w:p>
        </w:tc>
        <w:tc>
          <w:tcPr>
            <w:tcW w:w="2129" w:type="dxa"/>
            <w:tcBorders>
              <w:top w:val="nil"/>
              <w:left w:val="nil"/>
              <w:bottom w:val="single" w:sz="4" w:space="0" w:color="auto"/>
              <w:right w:val="nil"/>
            </w:tcBorders>
            <w:shd w:val="clear" w:color="auto" w:fill="auto"/>
            <w:noWrap/>
            <w:vAlign w:val="bottom"/>
            <w:hideMark/>
          </w:tcPr>
          <w:p w14:paraId="66C90A5B"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0,1051</w:t>
            </w:r>
          </w:p>
        </w:tc>
        <w:tc>
          <w:tcPr>
            <w:tcW w:w="2264" w:type="dxa"/>
            <w:tcBorders>
              <w:top w:val="nil"/>
              <w:left w:val="nil"/>
              <w:bottom w:val="single" w:sz="4" w:space="0" w:color="auto"/>
              <w:right w:val="nil"/>
            </w:tcBorders>
            <w:shd w:val="clear" w:color="auto" w:fill="auto"/>
            <w:noWrap/>
            <w:vAlign w:val="bottom"/>
            <w:hideMark/>
          </w:tcPr>
          <w:p w14:paraId="499F2471" w14:textId="77777777" w:rsidR="0071682B" w:rsidRPr="000C3418" w:rsidRDefault="0071682B" w:rsidP="0071682B">
            <w:pPr>
              <w:jc w:val="center"/>
              <w:rPr>
                <w:rFonts w:ascii="Calibri" w:eastAsia="Times New Roman" w:hAnsi="Calibri" w:cs="Calibri"/>
                <w:color w:val="000000"/>
              </w:rPr>
            </w:pPr>
            <w:r w:rsidRPr="000C3418">
              <w:rPr>
                <w:rFonts w:ascii="Calibri" w:eastAsia="Times New Roman" w:hAnsi="Calibri" w:cs="Calibri"/>
                <w:color w:val="000000"/>
              </w:rPr>
              <w:t>6,959</w:t>
            </w:r>
          </w:p>
        </w:tc>
      </w:tr>
    </w:tbl>
    <w:p w14:paraId="0988395F" w14:textId="77777777" w:rsidR="0071682B" w:rsidRDefault="0071682B" w:rsidP="0071682B">
      <w:pPr>
        <w:spacing w:after="200" w:line="312" w:lineRule="auto"/>
        <w:rPr>
          <w:rFonts w:asciiTheme="minorHAnsi" w:hAnsiTheme="minorHAnsi" w:cstheme="minorHAnsi"/>
          <w:b/>
          <w:u w:val="single"/>
          <w:lang w:val="en-US"/>
        </w:rPr>
      </w:pPr>
    </w:p>
    <w:p w14:paraId="44B92149" w14:textId="77777777" w:rsidR="0071682B" w:rsidRDefault="0071682B">
      <w:pPr>
        <w:spacing w:after="200" w:line="276" w:lineRule="auto"/>
        <w:rPr>
          <w:rFonts w:asciiTheme="minorHAnsi" w:hAnsiTheme="minorHAnsi" w:cstheme="minorHAnsi"/>
          <w:b/>
          <w:lang w:val="en-US"/>
        </w:rPr>
      </w:pPr>
      <w:r>
        <w:rPr>
          <w:rFonts w:asciiTheme="minorHAnsi" w:hAnsiTheme="minorHAnsi" w:cstheme="minorHAnsi"/>
          <w:b/>
          <w:lang w:val="en-US"/>
        </w:rPr>
        <w:br w:type="page"/>
      </w:r>
    </w:p>
    <w:p w14:paraId="774BC876" w14:textId="77777777" w:rsidR="000D1165" w:rsidRPr="000D1165" w:rsidRDefault="000D1165" w:rsidP="00CD1725">
      <w:pPr>
        <w:spacing w:line="312" w:lineRule="auto"/>
        <w:rPr>
          <w:rFonts w:asciiTheme="minorHAnsi" w:hAnsiTheme="minorHAnsi" w:cstheme="minorHAnsi"/>
          <w:b/>
          <w:u w:val="single"/>
          <w:lang w:val="en-US"/>
        </w:rPr>
      </w:pPr>
    </w:p>
    <w:p w14:paraId="31563D38" w14:textId="27F25582" w:rsidR="000D1165" w:rsidRPr="000D1165" w:rsidRDefault="00304F6A" w:rsidP="00CD1725">
      <w:pPr>
        <w:spacing w:line="312" w:lineRule="auto"/>
        <w:rPr>
          <w:rFonts w:asciiTheme="minorHAnsi" w:hAnsiTheme="minorHAnsi" w:cstheme="minorHAnsi"/>
          <w:b/>
          <w:u w:val="single"/>
          <w:lang w:val="en-US"/>
        </w:rPr>
      </w:pPr>
      <w:r w:rsidRPr="00304F6A">
        <w:rPr>
          <w:noProof/>
        </w:rPr>
        <w:drawing>
          <wp:inline distT="0" distB="0" distL="0" distR="0" wp14:anchorId="16C719BF" wp14:editId="78DD27F7">
            <wp:extent cx="9072245" cy="37909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72245" cy="3790950"/>
                    </a:xfrm>
                    <a:prstGeom prst="rect">
                      <a:avLst/>
                    </a:prstGeom>
                  </pic:spPr>
                </pic:pic>
              </a:graphicData>
            </a:graphic>
          </wp:inline>
        </w:drawing>
      </w:r>
    </w:p>
    <w:p w14:paraId="2DE94CB0" w14:textId="1313FCA0" w:rsidR="000D1165" w:rsidRPr="000D1165" w:rsidRDefault="000D1165" w:rsidP="00304F6A">
      <w:pPr>
        <w:spacing w:line="312" w:lineRule="auto"/>
        <w:jc w:val="both"/>
        <w:rPr>
          <w:rFonts w:asciiTheme="minorHAnsi" w:hAnsiTheme="minorHAnsi" w:cstheme="minorHAnsi"/>
          <w:b/>
          <w:u w:val="single"/>
          <w:lang w:val="en-US"/>
        </w:rPr>
      </w:pPr>
      <w:r w:rsidRPr="000D1165">
        <w:rPr>
          <w:rFonts w:asciiTheme="minorHAnsi" w:hAnsiTheme="minorHAnsi" w:cstheme="minorHAnsi"/>
          <w:b/>
          <w:lang w:val="en-US"/>
        </w:rPr>
        <w:t>Suppl</w:t>
      </w:r>
      <w:r w:rsidR="00167929">
        <w:rPr>
          <w:rFonts w:asciiTheme="minorHAnsi" w:hAnsiTheme="minorHAnsi" w:cstheme="minorHAnsi"/>
          <w:b/>
          <w:lang w:val="en-US"/>
        </w:rPr>
        <w:t>.</w:t>
      </w:r>
      <w:r w:rsidRPr="000D1165">
        <w:rPr>
          <w:rFonts w:asciiTheme="minorHAnsi" w:hAnsiTheme="minorHAnsi" w:cstheme="minorHAnsi"/>
          <w:b/>
          <w:lang w:val="en-US"/>
        </w:rPr>
        <w:t xml:space="preserve"> </w:t>
      </w:r>
      <w:r w:rsidR="00CB0705">
        <w:rPr>
          <w:rFonts w:asciiTheme="minorHAnsi" w:hAnsiTheme="minorHAnsi" w:cstheme="minorHAnsi"/>
          <w:b/>
          <w:lang w:val="en-US"/>
        </w:rPr>
        <w:t>F</w:t>
      </w:r>
      <w:r w:rsidRPr="000D1165">
        <w:rPr>
          <w:rFonts w:asciiTheme="minorHAnsi" w:hAnsiTheme="minorHAnsi" w:cstheme="minorHAnsi"/>
          <w:b/>
          <w:lang w:val="en-US"/>
        </w:rPr>
        <w:t xml:space="preserve">igure 1: Antibody decay of baseline </w:t>
      </w:r>
      <w:r w:rsidR="00667E7D">
        <w:rPr>
          <w:rFonts w:asciiTheme="minorHAnsi" w:hAnsiTheme="minorHAnsi" w:cstheme="minorHAnsi"/>
          <w:b/>
          <w:lang w:val="en-US"/>
        </w:rPr>
        <w:t xml:space="preserve">HPV16 </w:t>
      </w:r>
      <w:r w:rsidRPr="000D1165">
        <w:rPr>
          <w:rFonts w:asciiTheme="minorHAnsi" w:hAnsiTheme="minorHAnsi" w:cstheme="minorHAnsi"/>
          <w:b/>
          <w:lang w:val="en-US"/>
        </w:rPr>
        <w:t>DNA</w:t>
      </w:r>
      <w:r w:rsidR="00AD0644">
        <w:rPr>
          <w:rFonts w:asciiTheme="minorHAnsi" w:hAnsiTheme="minorHAnsi" w:cstheme="minorHAnsi"/>
          <w:b/>
          <w:lang w:val="en-US"/>
        </w:rPr>
        <w:t>-</w:t>
      </w:r>
      <w:r w:rsidRPr="000D1165">
        <w:rPr>
          <w:rFonts w:asciiTheme="minorHAnsi" w:hAnsiTheme="minorHAnsi" w:cstheme="minorHAnsi"/>
          <w:b/>
          <w:lang w:val="en-US"/>
        </w:rPr>
        <w:t xml:space="preserve">positive and </w:t>
      </w:r>
      <w:r w:rsidR="00BE1D71">
        <w:rPr>
          <w:rFonts w:asciiTheme="minorHAnsi" w:hAnsiTheme="minorHAnsi" w:cstheme="minorHAnsi"/>
          <w:b/>
          <w:lang w:val="en-US"/>
        </w:rPr>
        <w:t>seropositive</w:t>
      </w:r>
      <w:r w:rsidRPr="000D1165">
        <w:rPr>
          <w:rFonts w:asciiTheme="minorHAnsi" w:hAnsiTheme="minorHAnsi" w:cstheme="minorHAnsi"/>
          <w:b/>
          <w:lang w:val="en-US"/>
        </w:rPr>
        <w:t xml:space="preserve"> cases. </w:t>
      </w:r>
      <w:r w:rsidRPr="000D1165">
        <w:rPr>
          <w:rFonts w:asciiTheme="minorHAnsi" w:hAnsiTheme="minorHAnsi" w:cstheme="minorHAnsi"/>
          <w:lang w:val="en-US"/>
        </w:rPr>
        <w:t xml:space="preserve">The three panels show antibody reactivity to HPV16 proteins E1, E2, </w:t>
      </w:r>
      <w:r w:rsidR="00B01DA7">
        <w:rPr>
          <w:rFonts w:asciiTheme="minorHAnsi" w:hAnsiTheme="minorHAnsi" w:cstheme="minorHAnsi"/>
          <w:lang w:val="en-US"/>
        </w:rPr>
        <w:t>E</w:t>
      </w:r>
      <w:r w:rsidRPr="000D1165">
        <w:rPr>
          <w:rFonts w:asciiTheme="minorHAnsi" w:hAnsiTheme="minorHAnsi" w:cstheme="minorHAnsi"/>
          <w:lang w:val="en-US"/>
        </w:rPr>
        <w:t>4 during follow-up. Serial serum samples were categorized as follows: baseline (month 0); the sample collected closest to 6 months follow-up (months 1-6); the sample collected closest to 18 months follow-up (months 7-18); the last follow-up sample available (&gt;18 months). Whiskers represent 90</w:t>
      </w:r>
      <w:r w:rsidRPr="000D1165">
        <w:rPr>
          <w:rFonts w:asciiTheme="minorHAnsi" w:hAnsiTheme="minorHAnsi" w:cstheme="minorHAnsi"/>
          <w:vertAlign w:val="superscript"/>
          <w:lang w:val="en-US"/>
        </w:rPr>
        <w:t>th</w:t>
      </w:r>
      <w:r w:rsidRPr="000D1165">
        <w:rPr>
          <w:rFonts w:asciiTheme="minorHAnsi" w:hAnsiTheme="minorHAnsi" w:cstheme="minorHAnsi"/>
          <w:lang w:val="en-US"/>
        </w:rPr>
        <w:t xml:space="preserve"> and 10</w:t>
      </w:r>
      <w:r w:rsidRPr="000D1165">
        <w:rPr>
          <w:rFonts w:asciiTheme="minorHAnsi" w:hAnsiTheme="minorHAnsi" w:cstheme="minorHAnsi"/>
          <w:vertAlign w:val="superscript"/>
          <w:lang w:val="en-US"/>
        </w:rPr>
        <w:t>th</w:t>
      </w:r>
      <w:r w:rsidRPr="000D1165">
        <w:rPr>
          <w:rFonts w:asciiTheme="minorHAnsi" w:hAnsiTheme="minorHAnsi" w:cstheme="minorHAnsi"/>
          <w:lang w:val="en-US"/>
        </w:rPr>
        <w:t xml:space="preserve"> percentiles, respectively; medians are indicated by horizontal lines; means are displayed by crosses. Patient numbers with sera available at the given time points vary due to heterogeneous follow-up sampling. </w:t>
      </w:r>
      <w:r w:rsidR="00667E7D" w:rsidRPr="000D1165">
        <w:rPr>
          <w:rFonts w:asciiTheme="minorHAnsi" w:hAnsiTheme="minorHAnsi" w:cstheme="minorHAnsi"/>
          <w:lang w:val="en-US"/>
        </w:rPr>
        <w:t>P</w:t>
      </w:r>
      <w:r w:rsidR="00667E7D">
        <w:rPr>
          <w:rFonts w:asciiTheme="minorHAnsi" w:hAnsiTheme="minorHAnsi" w:cstheme="minorHAnsi"/>
          <w:lang w:val="en-US"/>
        </w:rPr>
        <w:t xml:space="preserve"> </w:t>
      </w:r>
      <w:r w:rsidR="00667E7D" w:rsidRPr="000D1165">
        <w:rPr>
          <w:rFonts w:asciiTheme="minorHAnsi" w:hAnsiTheme="minorHAnsi" w:cstheme="minorHAnsi"/>
          <w:lang w:val="en-US"/>
        </w:rPr>
        <w:t>values indicate statistical significance compared to previous category.</w:t>
      </w:r>
      <w:r w:rsidRPr="000D1165">
        <w:rPr>
          <w:rFonts w:asciiTheme="minorHAnsi" w:hAnsiTheme="minorHAnsi" w:cstheme="minorHAnsi"/>
          <w:b/>
          <w:u w:val="single"/>
          <w:lang w:val="en-US"/>
        </w:rPr>
        <w:br w:type="page"/>
      </w:r>
    </w:p>
    <w:p w14:paraId="43ED55B9" w14:textId="77777777" w:rsidR="000D1165" w:rsidRPr="000D1165" w:rsidRDefault="000D1165" w:rsidP="00CD1725">
      <w:pPr>
        <w:spacing w:line="312" w:lineRule="auto"/>
        <w:rPr>
          <w:rFonts w:asciiTheme="minorHAnsi" w:hAnsiTheme="minorHAnsi" w:cstheme="minorHAnsi"/>
          <w:b/>
          <w:u w:val="single"/>
          <w:lang w:val="en-US"/>
        </w:rPr>
      </w:pPr>
    </w:p>
    <w:p w14:paraId="02FE6058" w14:textId="7CDC3FFE" w:rsidR="000D1165" w:rsidRPr="000D1165" w:rsidRDefault="00590189" w:rsidP="00CD1725">
      <w:pPr>
        <w:spacing w:line="312" w:lineRule="auto"/>
        <w:rPr>
          <w:rFonts w:asciiTheme="minorHAnsi" w:hAnsiTheme="minorHAnsi" w:cstheme="minorHAnsi"/>
          <w:b/>
          <w:u w:val="single"/>
          <w:lang w:val="en-US"/>
        </w:rPr>
      </w:pPr>
      <w:r w:rsidRPr="00590189">
        <w:rPr>
          <w:noProof/>
        </w:rPr>
        <w:drawing>
          <wp:inline distT="0" distB="0" distL="0" distR="0" wp14:anchorId="288FFE31" wp14:editId="7F811978">
            <wp:extent cx="9072245" cy="372173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72245" cy="3721735"/>
                    </a:xfrm>
                    <a:prstGeom prst="rect">
                      <a:avLst/>
                    </a:prstGeom>
                  </pic:spPr>
                </pic:pic>
              </a:graphicData>
            </a:graphic>
          </wp:inline>
        </w:drawing>
      </w:r>
    </w:p>
    <w:p w14:paraId="69889358" w14:textId="00CF4C1D" w:rsidR="00B56C83" w:rsidRDefault="000D1165" w:rsidP="00695C71">
      <w:pPr>
        <w:spacing w:line="312" w:lineRule="auto"/>
        <w:jc w:val="both"/>
        <w:rPr>
          <w:rFonts w:asciiTheme="minorHAnsi" w:hAnsiTheme="minorHAnsi" w:cstheme="minorHAnsi"/>
          <w:b/>
          <w:u w:val="single"/>
          <w:lang w:val="en-US"/>
        </w:rPr>
        <w:sectPr w:rsidR="00B56C83" w:rsidSect="00AD0644">
          <w:pgSz w:w="16838" w:h="11906" w:orient="landscape"/>
          <w:pgMar w:top="1417" w:right="1417" w:bottom="1417" w:left="1134" w:header="708" w:footer="708" w:gutter="0"/>
          <w:cols w:space="708"/>
          <w:docGrid w:linePitch="360"/>
        </w:sectPr>
      </w:pPr>
      <w:r w:rsidRPr="000D1165">
        <w:rPr>
          <w:rFonts w:asciiTheme="minorHAnsi" w:hAnsiTheme="minorHAnsi" w:cstheme="minorHAnsi"/>
          <w:b/>
          <w:lang w:val="en-US"/>
        </w:rPr>
        <w:t>Suppl</w:t>
      </w:r>
      <w:r w:rsidR="00167929">
        <w:rPr>
          <w:rFonts w:asciiTheme="minorHAnsi" w:hAnsiTheme="minorHAnsi" w:cstheme="minorHAnsi"/>
          <w:b/>
          <w:lang w:val="en-US"/>
        </w:rPr>
        <w:t>.</w:t>
      </w:r>
      <w:r w:rsidRPr="000D1165">
        <w:rPr>
          <w:rFonts w:asciiTheme="minorHAnsi" w:hAnsiTheme="minorHAnsi" w:cstheme="minorHAnsi"/>
          <w:b/>
          <w:lang w:val="en-US"/>
        </w:rPr>
        <w:t xml:space="preserve"> </w:t>
      </w:r>
      <w:r w:rsidR="00CB0705">
        <w:rPr>
          <w:rFonts w:asciiTheme="minorHAnsi" w:hAnsiTheme="minorHAnsi" w:cstheme="minorHAnsi"/>
          <w:b/>
          <w:lang w:val="en-US"/>
        </w:rPr>
        <w:t>F</w:t>
      </w:r>
      <w:r w:rsidRPr="000D1165">
        <w:rPr>
          <w:rFonts w:asciiTheme="minorHAnsi" w:hAnsiTheme="minorHAnsi" w:cstheme="minorHAnsi"/>
          <w:b/>
          <w:lang w:val="en-US"/>
        </w:rPr>
        <w:t xml:space="preserve">igure 2: </w:t>
      </w:r>
      <w:r w:rsidR="00695C71" w:rsidRPr="000D1165">
        <w:rPr>
          <w:rFonts w:asciiTheme="minorHAnsi" w:hAnsiTheme="minorHAnsi" w:cstheme="minorHAnsi"/>
          <w:b/>
          <w:lang w:val="en-US"/>
        </w:rPr>
        <w:t xml:space="preserve">Antibody decay of baseline </w:t>
      </w:r>
      <w:r w:rsidR="00695C71">
        <w:rPr>
          <w:rFonts w:asciiTheme="minorHAnsi" w:hAnsiTheme="minorHAnsi" w:cstheme="minorHAnsi"/>
          <w:b/>
          <w:lang w:val="en-US"/>
        </w:rPr>
        <w:t xml:space="preserve">HPV18 </w:t>
      </w:r>
      <w:r w:rsidR="00695C71" w:rsidRPr="000D1165">
        <w:rPr>
          <w:rFonts w:asciiTheme="minorHAnsi" w:hAnsiTheme="minorHAnsi" w:cstheme="minorHAnsi"/>
          <w:b/>
          <w:lang w:val="en-US"/>
        </w:rPr>
        <w:t>DNA</w:t>
      </w:r>
      <w:r w:rsidR="00695C71">
        <w:rPr>
          <w:rFonts w:asciiTheme="minorHAnsi" w:hAnsiTheme="minorHAnsi" w:cstheme="minorHAnsi"/>
          <w:b/>
          <w:lang w:val="en-US"/>
        </w:rPr>
        <w:t>-</w:t>
      </w:r>
      <w:r w:rsidR="00695C71" w:rsidRPr="000D1165">
        <w:rPr>
          <w:rFonts w:asciiTheme="minorHAnsi" w:hAnsiTheme="minorHAnsi" w:cstheme="minorHAnsi"/>
          <w:b/>
          <w:lang w:val="en-US"/>
        </w:rPr>
        <w:t xml:space="preserve">positive and </w:t>
      </w:r>
      <w:r w:rsidR="00BE1D71">
        <w:rPr>
          <w:rFonts w:asciiTheme="minorHAnsi" w:hAnsiTheme="minorHAnsi" w:cstheme="minorHAnsi"/>
          <w:b/>
          <w:lang w:val="en-US"/>
        </w:rPr>
        <w:t>seropositive</w:t>
      </w:r>
      <w:r w:rsidR="00695C71" w:rsidRPr="000D1165">
        <w:rPr>
          <w:rFonts w:asciiTheme="minorHAnsi" w:hAnsiTheme="minorHAnsi" w:cstheme="minorHAnsi"/>
          <w:b/>
          <w:lang w:val="en-US"/>
        </w:rPr>
        <w:t xml:space="preserve"> cases. </w:t>
      </w:r>
      <w:r w:rsidR="00695C71" w:rsidRPr="000D1165">
        <w:rPr>
          <w:rFonts w:asciiTheme="minorHAnsi" w:hAnsiTheme="minorHAnsi" w:cstheme="minorHAnsi"/>
          <w:lang w:val="en-US"/>
        </w:rPr>
        <w:t>The three panels s</w:t>
      </w:r>
      <w:r w:rsidR="00695C71">
        <w:rPr>
          <w:rFonts w:asciiTheme="minorHAnsi" w:hAnsiTheme="minorHAnsi" w:cstheme="minorHAnsi"/>
          <w:lang w:val="en-US"/>
        </w:rPr>
        <w:t>how antibody reactivity to HPV18</w:t>
      </w:r>
      <w:r w:rsidR="00695C71" w:rsidRPr="000D1165">
        <w:rPr>
          <w:rFonts w:asciiTheme="minorHAnsi" w:hAnsiTheme="minorHAnsi" w:cstheme="minorHAnsi"/>
          <w:lang w:val="en-US"/>
        </w:rPr>
        <w:t xml:space="preserve"> proteins E</w:t>
      </w:r>
      <w:r w:rsidR="00695C71">
        <w:rPr>
          <w:rFonts w:asciiTheme="minorHAnsi" w:hAnsiTheme="minorHAnsi" w:cstheme="minorHAnsi"/>
          <w:lang w:val="en-US"/>
        </w:rPr>
        <w:t>6</w:t>
      </w:r>
      <w:r w:rsidR="00695C71" w:rsidRPr="000D1165">
        <w:rPr>
          <w:rFonts w:asciiTheme="minorHAnsi" w:hAnsiTheme="minorHAnsi" w:cstheme="minorHAnsi"/>
          <w:lang w:val="en-US"/>
        </w:rPr>
        <w:t>, E</w:t>
      </w:r>
      <w:r w:rsidR="00695C71">
        <w:rPr>
          <w:rFonts w:asciiTheme="minorHAnsi" w:hAnsiTheme="minorHAnsi" w:cstheme="minorHAnsi"/>
          <w:lang w:val="en-US"/>
        </w:rPr>
        <w:t>7</w:t>
      </w:r>
      <w:r w:rsidR="00695C71" w:rsidRPr="000D1165">
        <w:rPr>
          <w:rFonts w:asciiTheme="minorHAnsi" w:hAnsiTheme="minorHAnsi" w:cstheme="minorHAnsi"/>
          <w:lang w:val="en-US"/>
        </w:rPr>
        <w:t>, L</w:t>
      </w:r>
      <w:r w:rsidR="00695C71">
        <w:rPr>
          <w:rFonts w:asciiTheme="minorHAnsi" w:hAnsiTheme="minorHAnsi" w:cstheme="minorHAnsi"/>
          <w:lang w:val="en-US"/>
        </w:rPr>
        <w:t>1</w:t>
      </w:r>
      <w:r w:rsidR="00695C71" w:rsidRPr="000D1165">
        <w:rPr>
          <w:rFonts w:asciiTheme="minorHAnsi" w:hAnsiTheme="minorHAnsi" w:cstheme="minorHAnsi"/>
          <w:lang w:val="en-US"/>
        </w:rPr>
        <w:t xml:space="preserve"> during follow-up. Serial serum samples were categorized as follows: baseline (month 0); the sample collected closest to 6 months follow-up (months 1-6); the sample collected closest to 18 months follow-up (months 7-18); the last follow-up sample available (&gt;18 months). Whiskers represent 90</w:t>
      </w:r>
      <w:r w:rsidR="00695C71" w:rsidRPr="000D1165">
        <w:rPr>
          <w:rFonts w:asciiTheme="minorHAnsi" w:hAnsiTheme="minorHAnsi" w:cstheme="minorHAnsi"/>
          <w:vertAlign w:val="superscript"/>
          <w:lang w:val="en-US"/>
        </w:rPr>
        <w:t>th</w:t>
      </w:r>
      <w:r w:rsidR="00695C71" w:rsidRPr="000D1165">
        <w:rPr>
          <w:rFonts w:asciiTheme="minorHAnsi" w:hAnsiTheme="minorHAnsi" w:cstheme="minorHAnsi"/>
          <w:lang w:val="en-US"/>
        </w:rPr>
        <w:t xml:space="preserve"> and 10</w:t>
      </w:r>
      <w:r w:rsidR="00695C71" w:rsidRPr="000D1165">
        <w:rPr>
          <w:rFonts w:asciiTheme="minorHAnsi" w:hAnsiTheme="minorHAnsi" w:cstheme="minorHAnsi"/>
          <w:vertAlign w:val="superscript"/>
          <w:lang w:val="en-US"/>
        </w:rPr>
        <w:t>th</w:t>
      </w:r>
      <w:r w:rsidR="00695C71" w:rsidRPr="000D1165">
        <w:rPr>
          <w:rFonts w:asciiTheme="minorHAnsi" w:hAnsiTheme="minorHAnsi" w:cstheme="minorHAnsi"/>
          <w:lang w:val="en-US"/>
        </w:rPr>
        <w:t xml:space="preserve"> percentiles, respectively; medians are indicated by horizontal lines; means are displayed by crosses. Patient numbers with sera available at the given time points vary due to heterogeneous follow-up sampling. P</w:t>
      </w:r>
      <w:r w:rsidR="00695C71">
        <w:rPr>
          <w:rFonts w:asciiTheme="minorHAnsi" w:hAnsiTheme="minorHAnsi" w:cstheme="minorHAnsi"/>
          <w:lang w:val="en-US"/>
        </w:rPr>
        <w:t xml:space="preserve"> </w:t>
      </w:r>
      <w:r w:rsidR="00695C71" w:rsidRPr="000D1165">
        <w:rPr>
          <w:rFonts w:asciiTheme="minorHAnsi" w:hAnsiTheme="minorHAnsi" w:cstheme="minorHAnsi"/>
          <w:lang w:val="en-US"/>
        </w:rPr>
        <w:t>values indicate statistical significance compared to previous category.</w:t>
      </w:r>
      <w:r w:rsidRPr="000D1165">
        <w:rPr>
          <w:rFonts w:asciiTheme="minorHAnsi" w:hAnsiTheme="minorHAnsi" w:cstheme="minorHAnsi"/>
          <w:b/>
          <w:u w:val="single"/>
          <w:lang w:val="en-US"/>
        </w:rPr>
        <w:br w:type="page"/>
      </w:r>
    </w:p>
    <w:p w14:paraId="2CE5865C" w14:textId="19FD323E" w:rsidR="00811C79" w:rsidRPr="000C3418" w:rsidRDefault="00811C79" w:rsidP="00CD1725">
      <w:pPr>
        <w:spacing w:after="200" w:line="312" w:lineRule="auto"/>
        <w:rPr>
          <w:rFonts w:asciiTheme="minorHAnsi" w:hAnsiTheme="minorHAnsi" w:cstheme="minorHAnsi"/>
          <w:b/>
          <w:u w:val="single"/>
          <w:lang w:val="en-US"/>
        </w:rPr>
      </w:pPr>
    </w:p>
    <w:p w14:paraId="1C3FF71B" w14:textId="32984E8D" w:rsidR="00E13E54" w:rsidRDefault="00E13E54" w:rsidP="00811C79">
      <w:pPr>
        <w:spacing w:after="200" w:line="312" w:lineRule="auto"/>
        <w:rPr>
          <w:rFonts w:asciiTheme="minorHAnsi" w:hAnsiTheme="minorHAnsi" w:cstheme="minorHAnsi"/>
          <w:b/>
          <w:lang w:val="en-US"/>
        </w:rPr>
      </w:pPr>
      <w:r w:rsidRPr="00E13E54">
        <w:rPr>
          <w:rFonts w:asciiTheme="minorHAnsi" w:hAnsiTheme="minorHAnsi" w:cstheme="minorHAnsi"/>
          <w:b/>
          <w:noProof/>
        </w:rPr>
        <w:drawing>
          <wp:inline distT="0" distB="0" distL="0" distR="0" wp14:anchorId="425842D2" wp14:editId="6E108993">
            <wp:extent cx="5760720" cy="1769557"/>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69557"/>
                    </a:xfrm>
                    <a:prstGeom prst="rect">
                      <a:avLst/>
                    </a:prstGeom>
                    <a:noFill/>
                    <a:ln>
                      <a:noFill/>
                    </a:ln>
                  </pic:spPr>
                </pic:pic>
              </a:graphicData>
            </a:graphic>
          </wp:inline>
        </w:drawing>
      </w:r>
    </w:p>
    <w:p w14:paraId="38AB59A5" w14:textId="714FC26D" w:rsidR="00811C79" w:rsidRPr="003B70A4" w:rsidRDefault="00811C79" w:rsidP="00811C79">
      <w:pPr>
        <w:spacing w:after="200" w:line="312" w:lineRule="auto"/>
        <w:rPr>
          <w:rFonts w:asciiTheme="minorHAnsi" w:hAnsiTheme="minorHAnsi" w:cstheme="minorHAnsi"/>
          <w:lang w:val="en-US"/>
        </w:rPr>
      </w:pPr>
      <w:r w:rsidRPr="007F38F0">
        <w:rPr>
          <w:rFonts w:asciiTheme="minorHAnsi" w:hAnsiTheme="minorHAnsi" w:cstheme="minorHAnsi"/>
          <w:b/>
          <w:lang w:val="en-US"/>
        </w:rPr>
        <w:t>Suppl</w:t>
      </w:r>
      <w:r w:rsidR="00167929">
        <w:rPr>
          <w:rFonts w:asciiTheme="minorHAnsi" w:hAnsiTheme="minorHAnsi" w:cstheme="minorHAnsi"/>
          <w:b/>
          <w:lang w:val="en-US"/>
        </w:rPr>
        <w:t>.</w:t>
      </w:r>
      <w:r w:rsidRPr="007F38F0">
        <w:rPr>
          <w:rFonts w:asciiTheme="minorHAnsi" w:hAnsiTheme="minorHAnsi" w:cstheme="minorHAnsi"/>
          <w:b/>
          <w:lang w:val="en-US"/>
        </w:rPr>
        <w:t xml:space="preserve"> Figure </w:t>
      </w:r>
      <w:r w:rsidR="00A02BAE">
        <w:rPr>
          <w:rFonts w:asciiTheme="minorHAnsi" w:hAnsiTheme="minorHAnsi" w:cstheme="minorHAnsi"/>
          <w:b/>
          <w:lang w:val="en-US"/>
        </w:rPr>
        <w:t>3</w:t>
      </w:r>
      <w:r w:rsidRPr="007F38F0">
        <w:rPr>
          <w:rFonts w:asciiTheme="minorHAnsi" w:hAnsiTheme="minorHAnsi" w:cstheme="minorHAnsi"/>
          <w:b/>
          <w:lang w:val="en-US"/>
        </w:rPr>
        <w:t xml:space="preserve">: </w:t>
      </w:r>
      <w:r w:rsidRPr="00D8231D">
        <w:rPr>
          <w:rFonts w:asciiTheme="minorHAnsi" w:hAnsiTheme="minorHAnsi" w:cstheme="minorHAnsi"/>
          <w:b/>
          <w:lang w:val="en-US"/>
        </w:rPr>
        <w:t>Changes in HPV16 E6, E7 and L1 MFI levels</w:t>
      </w:r>
      <w:r w:rsidRPr="00D8231D">
        <w:rPr>
          <w:rFonts w:asciiTheme="minorHAnsi" w:hAnsiTheme="minorHAnsi" w:cstheme="minorHAnsi"/>
          <w:b/>
          <w:color w:val="231F20"/>
          <w:lang w:val="en-US" w:eastAsia="en-US"/>
        </w:rPr>
        <w:t xml:space="preserve"> </w:t>
      </w:r>
      <w:r w:rsidRPr="00D8231D">
        <w:rPr>
          <w:rFonts w:asciiTheme="minorHAnsi" w:hAnsiTheme="minorHAnsi" w:cstheme="minorHAnsi"/>
          <w:b/>
          <w:lang w:val="en-US"/>
        </w:rPr>
        <w:t xml:space="preserve">for baseline </w:t>
      </w:r>
      <w:r w:rsidR="00BE1D71">
        <w:rPr>
          <w:rFonts w:asciiTheme="minorHAnsi" w:hAnsiTheme="minorHAnsi" w:cstheme="minorHAnsi"/>
          <w:b/>
          <w:lang w:val="en-US"/>
        </w:rPr>
        <w:t>seropositive</w:t>
      </w:r>
      <w:r w:rsidRPr="00D8231D">
        <w:rPr>
          <w:rFonts w:asciiTheme="minorHAnsi" w:hAnsiTheme="minorHAnsi" w:cstheme="minorHAnsi"/>
          <w:b/>
          <w:lang w:val="en-US"/>
        </w:rPr>
        <w:t xml:space="preserve"> cases over time by relapse status.</w:t>
      </w:r>
      <w:r>
        <w:rPr>
          <w:rFonts w:asciiTheme="minorHAnsi" w:hAnsiTheme="minorHAnsi" w:cstheme="minorHAnsi"/>
          <w:b/>
          <w:lang w:val="en-US"/>
        </w:rPr>
        <w:t xml:space="preserve"> </w:t>
      </w:r>
      <w:r>
        <w:rPr>
          <w:rFonts w:asciiTheme="minorHAnsi" w:hAnsiTheme="minorHAnsi" w:cstheme="minorHAnsi"/>
          <w:lang w:val="en-US"/>
        </w:rPr>
        <w:t xml:space="preserve">Relapse cases are colored yellow and non-relapse cases blue. </w:t>
      </w:r>
      <w:r>
        <w:rPr>
          <w:rFonts w:asciiTheme="minorHAnsi" w:hAnsiTheme="minorHAnsi" w:cstheme="minorHAnsi"/>
          <w:b/>
          <w:lang w:val="en-US"/>
        </w:rPr>
        <w:t xml:space="preserve"> </w:t>
      </w:r>
      <w:r w:rsidR="003713F6" w:rsidRPr="003713F6">
        <w:rPr>
          <w:rFonts w:asciiTheme="minorHAnsi" w:hAnsiTheme="minorHAnsi" w:cstheme="minorHAnsi"/>
          <w:lang w:val="en-US"/>
        </w:rPr>
        <w:t>Please note that in this case all patients experiencing a relapse during or after follow-up were considered as relapse. Four</w:t>
      </w:r>
      <w:r w:rsidRPr="003713F6">
        <w:rPr>
          <w:rFonts w:asciiTheme="minorHAnsi" w:hAnsiTheme="minorHAnsi" w:cstheme="minorHAnsi"/>
          <w:lang w:val="en-US"/>
        </w:rPr>
        <w:t xml:space="preserve"> patients for HPV16 E7 were excluded from the </w:t>
      </w:r>
      <w:r w:rsidR="00E31D70">
        <w:rPr>
          <w:rFonts w:asciiTheme="minorHAnsi" w:hAnsiTheme="minorHAnsi" w:cstheme="minorHAnsi"/>
          <w:lang w:val="en-US"/>
        </w:rPr>
        <w:t xml:space="preserve">corresponding </w:t>
      </w:r>
      <w:r w:rsidRPr="003713F6">
        <w:rPr>
          <w:rFonts w:asciiTheme="minorHAnsi" w:hAnsiTheme="minorHAnsi" w:cstheme="minorHAnsi"/>
          <w:lang w:val="en-US"/>
        </w:rPr>
        <w:t>plot since</w:t>
      </w:r>
      <w:r w:rsidRPr="000D1165">
        <w:rPr>
          <w:rFonts w:asciiTheme="minorHAnsi" w:hAnsiTheme="minorHAnsi" w:cstheme="minorHAnsi"/>
          <w:lang w:val="en-US"/>
        </w:rPr>
        <w:t xml:space="preserve"> they showed normalized MFI values of either &gt;</w:t>
      </w:r>
      <w:r w:rsidR="003713F6">
        <w:rPr>
          <w:rFonts w:asciiTheme="minorHAnsi" w:hAnsiTheme="minorHAnsi" w:cstheme="minorHAnsi"/>
          <w:lang w:val="en-US"/>
        </w:rPr>
        <w:t>5</w:t>
      </w:r>
      <w:r w:rsidRPr="000D1165">
        <w:rPr>
          <w:rFonts w:asciiTheme="minorHAnsi" w:hAnsiTheme="minorHAnsi" w:cstheme="minorHAnsi"/>
          <w:lang w:val="en-US"/>
        </w:rPr>
        <w:t>00% or &lt;0.</w:t>
      </w:r>
      <w:r w:rsidR="003713F6">
        <w:rPr>
          <w:rFonts w:asciiTheme="minorHAnsi" w:hAnsiTheme="minorHAnsi" w:cstheme="minorHAnsi"/>
          <w:lang w:val="en-US"/>
        </w:rPr>
        <w:t>1</w:t>
      </w:r>
      <w:r w:rsidRPr="000D1165">
        <w:rPr>
          <w:rFonts w:asciiTheme="minorHAnsi" w:hAnsiTheme="minorHAnsi" w:cstheme="minorHAnsi"/>
          <w:lang w:val="en-US"/>
        </w:rPr>
        <w:t>%</w:t>
      </w:r>
      <w:r>
        <w:rPr>
          <w:rFonts w:asciiTheme="minorHAnsi" w:hAnsiTheme="minorHAnsi" w:cstheme="minorHAnsi"/>
          <w:lang w:val="en-US"/>
        </w:rPr>
        <w:t>.</w:t>
      </w:r>
    </w:p>
    <w:p w14:paraId="564AE940" w14:textId="6C6E784B" w:rsidR="00C045E8" w:rsidRDefault="00811C79">
      <w:pPr>
        <w:spacing w:after="200" w:line="276"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69A61B8B" w14:textId="77777777" w:rsidR="000D1165" w:rsidRPr="000D1165" w:rsidRDefault="000D1165" w:rsidP="00CD1725">
      <w:pPr>
        <w:spacing w:after="200" w:line="312" w:lineRule="auto"/>
        <w:rPr>
          <w:rFonts w:asciiTheme="minorHAnsi" w:hAnsiTheme="minorHAnsi" w:cstheme="minorHAnsi"/>
          <w:b/>
          <w:u w:val="single"/>
        </w:rPr>
      </w:pPr>
      <w:r w:rsidRPr="00D24C0A">
        <w:rPr>
          <w:rFonts w:asciiTheme="minorHAnsi" w:hAnsiTheme="minorHAnsi" w:cstheme="minorHAnsi"/>
          <w:b/>
          <w:noProof/>
        </w:rPr>
        <w:lastRenderedPageBreak/>
        <w:drawing>
          <wp:inline distT="0" distB="0" distL="0" distR="0" wp14:anchorId="7298C139" wp14:editId="6939A609">
            <wp:extent cx="5763895" cy="2999740"/>
            <wp:effectExtent l="0" t="0" r="0" b="0"/>
            <wp:docPr id="2" name="Picture 2" descr="Macintosh HD:Users:work:Documents:NEW.Projects:Waterboer_HPVantibody:latestSend:FigureS1_HP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rk:Documents:NEW.Projects:Waterboer_HPVantibody:latestSend:FigureS1_HPV.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895" cy="2999740"/>
                    </a:xfrm>
                    <a:prstGeom prst="rect">
                      <a:avLst/>
                    </a:prstGeom>
                    <a:noFill/>
                    <a:ln>
                      <a:noFill/>
                    </a:ln>
                  </pic:spPr>
                </pic:pic>
              </a:graphicData>
            </a:graphic>
          </wp:inline>
        </w:drawing>
      </w:r>
    </w:p>
    <w:p w14:paraId="247B802F" w14:textId="77777777" w:rsidR="000D1165" w:rsidRPr="000D1165" w:rsidRDefault="000D1165" w:rsidP="00CD1725">
      <w:pPr>
        <w:spacing w:line="312" w:lineRule="auto"/>
        <w:rPr>
          <w:rFonts w:asciiTheme="minorHAnsi" w:hAnsiTheme="minorHAnsi" w:cstheme="minorHAnsi"/>
          <w:b/>
          <w:u w:val="single"/>
        </w:rPr>
      </w:pPr>
    </w:p>
    <w:tbl>
      <w:tblPr>
        <w:tblStyle w:val="Tabellenraster"/>
        <w:tblW w:w="0" w:type="auto"/>
        <w:tblLook w:val="04A0" w:firstRow="1" w:lastRow="0" w:firstColumn="1" w:lastColumn="0" w:noHBand="0" w:noVBand="1"/>
      </w:tblPr>
      <w:tblGrid>
        <w:gridCol w:w="1451"/>
        <w:gridCol w:w="2054"/>
        <w:gridCol w:w="888"/>
        <w:gridCol w:w="1190"/>
        <w:gridCol w:w="1275"/>
        <w:gridCol w:w="1093"/>
        <w:gridCol w:w="1111"/>
      </w:tblGrid>
      <w:tr w:rsidR="000D1165" w:rsidRPr="000D1165" w14:paraId="195C1412" w14:textId="77777777" w:rsidTr="003A4729">
        <w:tc>
          <w:tcPr>
            <w:tcW w:w="1457" w:type="dxa"/>
            <w:shd w:val="clear" w:color="auto" w:fill="A6A6A6" w:themeFill="background1" w:themeFillShade="A6"/>
          </w:tcPr>
          <w:p w14:paraId="30F15900" w14:textId="77777777" w:rsidR="000D1165" w:rsidRPr="000D1165" w:rsidRDefault="000D1165" w:rsidP="00CD1725">
            <w:pPr>
              <w:spacing w:line="312" w:lineRule="auto"/>
              <w:jc w:val="both"/>
              <w:rPr>
                <w:rFonts w:asciiTheme="minorHAnsi" w:hAnsiTheme="minorHAnsi" w:cstheme="minorHAnsi"/>
              </w:rPr>
            </w:pPr>
          </w:p>
        </w:tc>
        <w:tc>
          <w:tcPr>
            <w:tcW w:w="3059" w:type="dxa"/>
            <w:gridSpan w:val="2"/>
            <w:shd w:val="clear" w:color="auto" w:fill="A6A6A6" w:themeFill="background1" w:themeFillShade="A6"/>
          </w:tcPr>
          <w:p w14:paraId="35F02B3E" w14:textId="77777777" w:rsidR="000D1165" w:rsidRPr="000D1165" w:rsidRDefault="000D1165" w:rsidP="00CD1725">
            <w:pPr>
              <w:spacing w:line="312" w:lineRule="auto"/>
              <w:jc w:val="center"/>
              <w:rPr>
                <w:rFonts w:asciiTheme="minorHAnsi" w:hAnsiTheme="minorHAnsi" w:cstheme="minorHAnsi"/>
                <w:b/>
              </w:rPr>
            </w:pPr>
            <w:r w:rsidRPr="000D1165">
              <w:rPr>
                <w:rFonts w:asciiTheme="minorHAnsi" w:hAnsiTheme="minorHAnsi" w:cstheme="minorHAnsi"/>
                <w:b/>
              </w:rPr>
              <w:t>Parameter</w:t>
            </w:r>
          </w:p>
        </w:tc>
        <w:tc>
          <w:tcPr>
            <w:tcW w:w="2546" w:type="dxa"/>
            <w:gridSpan w:val="2"/>
            <w:shd w:val="clear" w:color="auto" w:fill="A6A6A6" w:themeFill="background1" w:themeFillShade="A6"/>
          </w:tcPr>
          <w:p w14:paraId="59B7C5FC" w14:textId="77777777" w:rsidR="000D1165" w:rsidRPr="000D1165" w:rsidRDefault="000D1165" w:rsidP="00CD1725">
            <w:pPr>
              <w:spacing w:line="312" w:lineRule="auto"/>
              <w:jc w:val="center"/>
              <w:rPr>
                <w:rFonts w:asciiTheme="minorHAnsi" w:hAnsiTheme="minorHAnsi" w:cstheme="minorHAnsi"/>
                <w:b/>
              </w:rPr>
            </w:pPr>
            <w:r w:rsidRPr="000D1165">
              <w:rPr>
                <w:rFonts w:asciiTheme="minorHAnsi" w:hAnsiTheme="minorHAnsi" w:cstheme="minorHAnsi"/>
                <w:b/>
              </w:rPr>
              <w:t>HPV16 E6</w:t>
            </w:r>
          </w:p>
        </w:tc>
        <w:tc>
          <w:tcPr>
            <w:tcW w:w="2226" w:type="dxa"/>
            <w:gridSpan w:val="2"/>
            <w:shd w:val="clear" w:color="auto" w:fill="A6A6A6" w:themeFill="background1" w:themeFillShade="A6"/>
          </w:tcPr>
          <w:p w14:paraId="7A3333ED" w14:textId="77777777" w:rsidR="000D1165" w:rsidRPr="000D1165" w:rsidRDefault="000D1165" w:rsidP="00CD1725">
            <w:pPr>
              <w:spacing w:line="312" w:lineRule="auto"/>
              <w:jc w:val="center"/>
              <w:rPr>
                <w:rFonts w:asciiTheme="minorHAnsi" w:hAnsiTheme="minorHAnsi" w:cstheme="minorHAnsi"/>
                <w:b/>
              </w:rPr>
            </w:pPr>
            <w:r w:rsidRPr="000D1165">
              <w:rPr>
                <w:rFonts w:asciiTheme="minorHAnsi" w:hAnsiTheme="minorHAnsi" w:cstheme="minorHAnsi"/>
                <w:b/>
              </w:rPr>
              <w:t>HPV16 E7</w:t>
            </w:r>
          </w:p>
        </w:tc>
      </w:tr>
      <w:tr w:rsidR="000D1165" w:rsidRPr="00592C83" w14:paraId="7E7D6415" w14:textId="77777777" w:rsidTr="003A4729">
        <w:tc>
          <w:tcPr>
            <w:tcW w:w="1457" w:type="dxa"/>
            <w:shd w:val="clear" w:color="auto" w:fill="A6A6A6" w:themeFill="background1" w:themeFillShade="A6"/>
          </w:tcPr>
          <w:p w14:paraId="7C7AAB83" w14:textId="77777777" w:rsidR="000D1165" w:rsidRPr="000D1165" w:rsidRDefault="000D1165" w:rsidP="00CD1725">
            <w:pPr>
              <w:spacing w:line="312" w:lineRule="auto"/>
              <w:jc w:val="both"/>
              <w:rPr>
                <w:rFonts w:asciiTheme="minorHAnsi" w:hAnsiTheme="minorHAnsi" w:cstheme="minorHAnsi"/>
                <w:b/>
              </w:rPr>
            </w:pPr>
          </w:p>
        </w:tc>
        <w:tc>
          <w:tcPr>
            <w:tcW w:w="2155" w:type="dxa"/>
            <w:shd w:val="clear" w:color="auto" w:fill="A6A6A6" w:themeFill="background1" w:themeFillShade="A6"/>
          </w:tcPr>
          <w:p w14:paraId="0912AA8B" w14:textId="77777777" w:rsidR="000D1165" w:rsidRPr="000D1165" w:rsidRDefault="000D1165" w:rsidP="00CD1725">
            <w:pPr>
              <w:spacing w:line="312" w:lineRule="auto"/>
              <w:jc w:val="center"/>
              <w:rPr>
                <w:rFonts w:asciiTheme="minorHAnsi" w:hAnsiTheme="minorHAnsi" w:cstheme="minorHAnsi"/>
                <w:b/>
              </w:rPr>
            </w:pPr>
          </w:p>
        </w:tc>
        <w:tc>
          <w:tcPr>
            <w:tcW w:w="904" w:type="dxa"/>
            <w:shd w:val="clear" w:color="auto" w:fill="A6A6A6" w:themeFill="background1" w:themeFillShade="A6"/>
          </w:tcPr>
          <w:p w14:paraId="2C2543FB" w14:textId="77777777" w:rsidR="000D1165" w:rsidRPr="000D1165" w:rsidRDefault="000D1165" w:rsidP="00CD1725">
            <w:pPr>
              <w:spacing w:line="312" w:lineRule="auto"/>
              <w:jc w:val="center"/>
              <w:rPr>
                <w:rFonts w:asciiTheme="minorHAnsi" w:hAnsiTheme="minorHAnsi" w:cstheme="minorHAnsi"/>
                <w:b/>
              </w:rPr>
            </w:pPr>
            <w:r w:rsidRPr="000D1165">
              <w:rPr>
                <w:rFonts w:asciiTheme="minorHAnsi" w:hAnsiTheme="minorHAnsi" w:cstheme="minorHAnsi"/>
                <w:b/>
              </w:rPr>
              <w:t>(unit)</w:t>
            </w:r>
          </w:p>
        </w:tc>
        <w:tc>
          <w:tcPr>
            <w:tcW w:w="1203" w:type="dxa"/>
            <w:shd w:val="clear" w:color="auto" w:fill="A6A6A6" w:themeFill="background1" w:themeFillShade="A6"/>
          </w:tcPr>
          <w:p w14:paraId="2CADB17A" w14:textId="77777777" w:rsidR="000D1165" w:rsidRPr="000D1165" w:rsidRDefault="000D1165" w:rsidP="00CD1725">
            <w:pPr>
              <w:spacing w:line="312" w:lineRule="auto"/>
              <w:jc w:val="center"/>
              <w:rPr>
                <w:rFonts w:asciiTheme="minorHAnsi" w:hAnsiTheme="minorHAnsi" w:cstheme="minorHAnsi"/>
                <w:b/>
              </w:rPr>
            </w:pPr>
            <w:r w:rsidRPr="000D1165">
              <w:rPr>
                <w:rFonts w:asciiTheme="minorHAnsi" w:hAnsiTheme="minorHAnsi" w:cstheme="minorHAnsi"/>
                <w:b/>
              </w:rPr>
              <w:t>estimate</w:t>
            </w:r>
          </w:p>
        </w:tc>
        <w:tc>
          <w:tcPr>
            <w:tcW w:w="1343" w:type="dxa"/>
            <w:shd w:val="clear" w:color="auto" w:fill="A6A6A6" w:themeFill="background1" w:themeFillShade="A6"/>
          </w:tcPr>
          <w:p w14:paraId="1E7E5F21" w14:textId="5027FAC1" w:rsidR="000D1165" w:rsidRPr="00592C83" w:rsidRDefault="000D1165" w:rsidP="00CD1725">
            <w:pPr>
              <w:spacing w:line="312" w:lineRule="auto"/>
              <w:jc w:val="center"/>
              <w:rPr>
                <w:rFonts w:asciiTheme="minorHAnsi" w:hAnsiTheme="minorHAnsi" w:cstheme="minorHAnsi"/>
                <w:b/>
                <w:lang w:val="en-US"/>
              </w:rPr>
            </w:pPr>
            <w:r w:rsidRPr="00592C83">
              <w:rPr>
                <w:rFonts w:asciiTheme="minorHAnsi" w:hAnsiTheme="minorHAnsi" w:cstheme="minorHAnsi"/>
                <w:b/>
                <w:lang w:val="en-US"/>
              </w:rPr>
              <w:t>s.e</w:t>
            </w:r>
            <w:r w:rsidR="00592C83" w:rsidRPr="00592C83">
              <w:rPr>
                <w:rFonts w:asciiTheme="minorHAnsi" w:hAnsiTheme="minorHAnsi" w:cstheme="minorHAnsi"/>
                <w:b/>
                <w:lang w:val="en-US"/>
              </w:rPr>
              <w:t>.</w:t>
            </w:r>
            <w:r w:rsidRPr="00592C83">
              <w:rPr>
                <w:rFonts w:asciiTheme="minorHAnsi" w:hAnsiTheme="minorHAnsi" w:cstheme="minorHAnsi"/>
                <w:b/>
                <w:lang w:val="en-US"/>
              </w:rPr>
              <w:t xml:space="preserve"> </w:t>
            </w:r>
          </w:p>
        </w:tc>
        <w:tc>
          <w:tcPr>
            <w:tcW w:w="1069" w:type="dxa"/>
            <w:shd w:val="clear" w:color="auto" w:fill="A6A6A6" w:themeFill="background1" w:themeFillShade="A6"/>
          </w:tcPr>
          <w:p w14:paraId="7114253D" w14:textId="77777777" w:rsidR="000D1165" w:rsidRPr="00592C83" w:rsidRDefault="000D1165" w:rsidP="00CD1725">
            <w:pPr>
              <w:spacing w:line="312" w:lineRule="auto"/>
              <w:jc w:val="center"/>
              <w:rPr>
                <w:rFonts w:asciiTheme="minorHAnsi" w:hAnsiTheme="minorHAnsi" w:cstheme="minorHAnsi"/>
                <w:b/>
                <w:lang w:val="en-US"/>
              </w:rPr>
            </w:pPr>
            <w:r w:rsidRPr="00592C83">
              <w:rPr>
                <w:rFonts w:asciiTheme="minorHAnsi" w:hAnsiTheme="minorHAnsi" w:cstheme="minorHAnsi"/>
                <w:b/>
                <w:lang w:val="en-US"/>
              </w:rPr>
              <w:t>estimate</w:t>
            </w:r>
          </w:p>
        </w:tc>
        <w:tc>
          <w:tcPr>
            <w:tcW w:w="1157" w:type="dxa"/>
            <w:shd w:val="clear" w:color="auto" w:fill="A6A6A6" w:themeFill="background1" w:themeFillShade="A6"/>
          </w:tcPr>
          <w:p w14:paraId="2CE59477" w14:textId="28CBA631" w:rsidR="000D1165" w:rsidRPr="00592C83" w:rsidRDefault="000D1165" w:rsidP="00CD1725">
            <w:pPr>
              <w:spacing w:line="312" w:lineRule="auto"/>
              <w:jc w:val="center"/>
              <w:rPr>
                <w:rFonts w:asciiTheme="minorHAnsi" w:hAnsiTheme="minorHAnsi" w:cstheme="minorHAnsi"/>
                <w:b/>
                <w:lang w:val="en-US"/>
              </w:rPr>
            </w:pPr>
            <w:r w:rsidRPr="00592C83">
              <w:rPr>
                <w:rFonts w:asciiTheme="minorHAnsi" w:hAnsiTheme="minorHAnsi" w:cstheme="minorHAnsi"/>
                <w:b/>
                <w:lang w:val="en-US"/>
              </w:rPr>
              <w:t>s.e</w:t>
            </w:r>
            <w:r w:rsidR="00592C83">
              <w:rPr>
                <w:rFonts w:asciiTheme="minorHAnsi" w:hAnsiTheme="minorHAnsi" w:cstheme="minorHAnsi"/>
                <w:b/>
                <w:lang w:val="en-US"/>
              </w:rPr>
              <w:t>.</w:t>
            </w:r>
            <w:r w:rsidRPr="00592C83">
              <w:rPr>
                <w:rFonts w:asciiTheme="minorHAnsi" w:hAnsiTheme="minorHAnsi" w:cstheme="minorHAnsi"/>
                <w:b/>
                <w:lang w:val="en-US"/>
              </w:rPr>
              <w:t xml:space="preserve"> </w:t>
            </w:r>
          </w:p>
        </w:tc>
      </w:tr>
      <w:tr w:rsidR="000D1165" w:rsidRPr="00592C83" w14:paraId="742B9BC3" w14:textId="77777777" w:rsidTr="003A4729">
        <w:tc>
          <w:tcPr>
            <w:tcW w:w="1457" w:type="dxa"/>
            <w:vMerge w:val="restart"/>
            <w:shd w:val="clear" w:color="auto" w:fill="auto"/>
          </w:tcPr>
          <w:p w14:paraId="2B756514" w14:textId="263DE272" w:rsidR="000D1165" w:rsidRPr="00592C83" w:rsidRDefault="00363772" w:rsidP="00CD1725">
            <w:pPr>
              <w:spacing w:line="312" w:lineRule="auto"/>
              <w:jc w:val="both"/>
              <w:rPr>
                <w:rFonts w:asciiTheme="minorHAnsi" w:hAnsiTheme="minorHAnsi" w:cstheme="minorHAnsi"/>
                <w:b/>
                <w:lang w:val="en-US"/>
              </w:rPr>
            </w:pPr>
            <w:r>
              <w:rPr>
                <w:rFonts w:asciiTheme="minorHAnsi" w:hAnsiTheme="minorHAnsi" w:cstheme="minorHAnsi"/>
                <w:b/>
                <w:lang w:val="en-US"/>
              </w:rPr>
              <w:t>e</w:t>
            </w:r>
            <w:r w:rsidR="000D1165" w:rsidRPr="00592C83">
              <w:rPr>
                <w:rFonts w:asciiTheme="minorHAnsi" w:hAnsiTheme="minorHAnsi" w:cstheme="minorHAnsi"/>
                <w:b/>
                <w:lang w:val="en-US"/>
              </w:rPr>
              <w:t>xponential</w:t>
            </w:r>
          </w:p>
        </w:tc>
        <w:tc>
          <w:tcPr>
            <w:tcW w:w="2155" w:type="dxa"/>
            <w:shd w:val="clear" w:color="auto" w:fill="auto"/>
          </w:tcPr>
          <w:p w14:paraId="51B37606" w14:textId="77777777" w:rsidR="000D1165" w:rsidRPr="00592C83" w:rsidRDefault="000D1165" w:rsidP="00CD1725">
            <w:pPr>
              <w:spacing w:line="312" w:lineRule="auto"/>
              <w:jc w:val="center"/>
              <w:rPr>
                <w:rFonts w:asciiTheme="minorHAnsi" w:hAnsiTheme="minorHAnsi" w:cstheme="minorHAnsi"/>
                <w:b/>
                <w:lang w:val="en-US"/>
              </w:rPr>
            </w:pPr>
            <w:r w:rsidRPr="00592C83">
              <w:rPr>
                <w:rFonts w:asciiTheme="minorHAnsi" w:hAnsiTheme="minorHAnsi" w:cstheme="minorHAnsi"/>
                <w:lang w:val="en-US"/>
              </w:rPr>
              <w:t xml:space="preserve">Antibody decay </w:t>
            </w:r>
          </w:p>
        </w:tc>
        <w:tc>
          <w:tcPr>
            <w:tcW w:w="904" w:type="dxa"/>
            <w:shd w:val="clear" w:color="auto" w:fill="auto"/>
          </w:tcPr>
          <w:p w14:paraId="6CC3A223" w14:textId="791F980F" w:rsidR="000D1165" w:rsidRPr="00592C83" w:rsidRDefault="00B33A0D" w:rsidP="00B33A0D">
            <w:pPr>
              <w:spacing w:line="312" w:lineRule="auto"/>
              <w:jc w:val="center"/>
              <w:rPr>
                <w:rFonts w:asciiTheme="minorHAnsi" w:hAnsiTheme="minorHAnsi" w:cstheme="minorHAnsi"/>
                <w:b/>
                <w:lang w:val="en-US"/>
              </w:rPr>
            </w:pPr>
            <w:r w:rsidRPr="00B33A0D">
              <w:rPr>
                <w:rFonts w:ascii="Symbol" w:hAnsi="Symbol"/>
              </w:rPr>
              <w:t></w:t>
            </w:r>
            <w:r w:rsidR="000D1165" w:rsidRPr="00592C83">
              <w:rPr>
                <w:rFonts w:asciiTheme="minorHAnsi" w:hAnsiTheme="minorHAnsi" w:cstheme="minorHAnsi"/>
                <w:lang w:val="en-US"/>
              </w:rPr>
              <w:t xml:space="preserve"> (d</w:t>
            </w:r>
            <w:r w:rsidR="000D1165" w:rsidRPr="00592C83">
              <w:rPr>
                <w:rFonts w:asciiTheme="minorHAnsi" w:hAnsiTheme="minorHAnsi" w:cstheme="minorHAnsi"/>
                <w:vertAlign w:val="superscript"/>
                <w:lang w:val="en-US"/>
              </w:rPr>
              <w:t>-1</w:t>
            </w:r>
            <w:r w:rsidR="000D1165" w:rsidRPr="00592C83">
              <w:rPr>
                <w:rFonts w:asciiTheme="minorHAnsi" w:hAnsiTheme="minorHAnsi" w:cstheme="minorHAnsi"/>
                <w:lang w:val="en-US"/>
              </w:rPr>
              <w:t>)</w:t>
            </w:r>
          </w:p>
        </w:tc>
        <w:tc>
          <w:tcPr>
            <w:tcW w:w="1203" w:type="dxa"/>
            <w:shd w:val="clear" w:color="auto" w:fill="auto"/>
          </w:tcPr>
          <w:p w14:paraId="28301061"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0.002</w:t>
            </w:r>
          </w:p>
        </w:tc>
        <w:tc>
          <w:tcPr>
            <w:tcW w:w="1343" w:type="dxa"/>
            <w:shd w:val="clear" w:color="auto" w:fill="auto"/>
          </w:tcPr>
          <w:p w14:paraId="56F10FDC"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1×10</w:t>
            </w:r>
            <w:r w:rsidRPr="00592C83">
              <w:rPr>
                <w:rFonts w:asciiTheme="minorHAnsi" w:hAnsiTheme="minorHAnsi" w:cstheme="minorHAnsi"/>
                <w:vertAlign w:val="superscript"/>
                <w:lang w:val="en-US"/>
              </w:rPr>
              <w:t>-4</w:t>
            </w:r>
          </w:p>
        </w:tc>
        <w:tc>
          <w:tcPr>
            <w:tcW w:w="1069" w:type="dxa"/>
            <w:shd w:val="clear" w:color="auto" w:fill="auto"/>
          </w:tcPr>
          <w:p w14:paraId="78FA54B8"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0.003</w:t>
            </w:r>
          </w:p>
        </w:tc>
        <w:tc>
          <w:tcPr>
            <w:tcW w:w="1157" w:type="dxa"/>
            <w:shd w:val="clear" w:color="auto" w:fill="auto"/>
          </w:tcPr>
          <w:p w14:paraId="369102F7"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2×10</w:t>
            </w:r>
            <w:r w:rsidRPr="00592C83">
              <w:rPr>
                <w:rFonts w:asciiTheme="minorHAnsi" w:hAnsiTheme="minorHAnsi" w:cstheme="minorHAnsi"/>
                <w:vertAlign w:val="superscript"/>
                <w:lang w:val="en-US"/>
              </w:rPr>
              <w:t>-4</w:t>
            </w:r>
          </w:p>
        </w:tc>
      </w:tr>
      <w:tr w:rsidR="000D1165" w:rsidRPr="00592C83" w14:paraId="7FE12CE3" w14:textId="77777777" w:rsidTr="003A4729">
        <w:tc>
          <w:tcPr>
            <w:tcW w:w="1457" w:type="dxa"/>
            <w:vMerge/>
            <w:shd w:val="clear" w:color="auto" w:fill="auto"/>
          </w:tcPr>
          <w:p w14:paraId="48038678" w14:textId="77777777" w:rsidR="000D1165" w:rsidRPr="00592C83" w:rsidRDefault="000D1165" w:rsidP="00CD1725">
            <w:pPr>
              <w:spacing w:line="312" w:lineRule="auto"/>
              <w:jc w:val="both"/>
              <w:rPr>
                <w:rFonts w:asciiTheme="minorHAnsi" w:hAnsiTheme="minorHAnsi" w:cstheme="minorHAnsi"/>
                <w:b/>
                <w:lang w:val="en-US"/>
              </w:rPr>
            </w:pPr>
          </w:p>
        </w:tc>
        <w:tc>
          <w:tcPr>
            <w:tcW w:w="2155" w:type="dxa"/>
            <w:shd w:val="clear" w:color="auto" w:fill="auto"/>
          </w:tcPr>
          <w:p w14:paraId="4A4A8289" w14:textId="77777777" w:rsidR="000D1165" w:rsidRPr="00592C83" w:rsidRDefault="000D1165" w:rsidP="00CD1725">
            <w:pPr>
              <w:spacing w:line="312" w:lineRule="auto"/>
              <w:jc w:val="center"/>
              <w:rPr>
                <w:rFonts w:asciiTheme="minorHAnsi" w:hAnsiTheme="minorHAnsi" w:cstheme="minorHAnsi"/>
                <w:b/>
                <w:lang w:val="en-US"/>
              </w:rPr>
            </w:pPr>
          </w:p>
        </w:tc>
        <w:tc>
          <w:tcPr>
            <w:tcW w:w="904" w:type="dxa"/>
            <w:shd w:val="clear" w:color="auto" w:fill="auto"/>
          </w:tcPr>
          <w:p w14:paraId="277E8C8D"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AIC</w:t>
            </w:r>
          </w:p>
        </w:tc>
        <w:tc>
          <w:tcPr>
            <w:tcW w:w="2546" w:type="dxa"/>
            <w:gridSpan w:val="2"/>
            <w:shd w:val="clear" w:color="auto" w:fill="auto"/>
          </w:tcPr>
          <w:p w14:paraId="3CE2BB57"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351.76</w:t>
            </w:r>
          </w:p>
        </w:tc>
        <w:tc>
          <w:tcPr>
            <w:tcW w:w="2226" w:type="dxa"/>
            <w:gridSpan w:val="2"/>
            <w:shd w:val="clear" w:color="auto" w:fill="auto"/>
          </w:tcPr>
          <w:p w14:paraId="6139C255" w14:textId="77777777" w:rsidR="000D1165" w:rsidRPr="00592C83" w:rsidRDefault="000D1165" w:rsidP="00CD1725">
            <w:pPr>
              <w:spacing w:line="312" w:lineRule="auto"/>
              <w:jc w:val="center"/>
              <w:rPr>
                <w:rFonts w:asciiTheme="minorHAnsi" w:hAnsiTheme="minorHAnsi" w:cstheme="minorHAnsi"/>
                <w:lang w:val="en-US"/>
              </w:rPr>
            </w:pPr>
            <w:r w:rsidRPr="00592C83">
              <w:rPr>
                <w:rFonts w:asciiTheme="minorHAnsi" w:hAnsiTheme="minorHAnsi" w:cstheme="minorHAnsi"/>
                <w:lang w:val="en-US"/>
              </w:rPr>
              <w:t>643.20</w:t>
            </w:r>
          </w:p>
        </w:tc>
      </w:tr>
      <w:tr w:rsidR="000D1165" w:rsidRPr="00592C83" w14:paraId="664BA6B5" w14:textId="77777777" w:rsidTr="003A4729">
        <w:tc>
          <w:tcPr>
            <w:tcW w:w="1457" w:type="dxa"/>
            <w:shd w:val="clear" w:color="auto" w:fill="A6A6A6" w:themeFill="background1" w:themeFillShade="A6"/>
          </w:tcPr>
          <w:p w14:paraId="7C8403E3" w14:textId="77777777" w:rsidR="000D1165" w:rsidRPr="00592C83" w:rsidRDefault="000D1165" w:rsidP="00CD1725">
            <w:pPr>
              <w:spacing w:line="312" w:lineRule="auto"/>
              <w:jc w:val="both"/>
              <w:rPr>
                <w:rFonts w:asciiTheme="minorHAnsi" w:hAnsiTheme="minorHAnsi" w:cstheme="minorHAnsi"/>
                <w:b/>
                <w:lang w:val="en-US"/>
              </w:rPr>
            </w:pPr>
          </w:p>
        </w:tc>
        <w:tc>
          <w:tcPr>
            <w:tcW w:w="2155" w:type="dxa"/>
            <w:shd w:val="clear" w:color="auto" w:fill="A6A6A6" w:themeFill="background1" w:themeFillShade="A6"/>
          </w:tcPr>
          <w:p w14:paraId="6F960C61" w14:textId="77777777" w:rsidR="000D1165" w:rsidRPr="00592C83" w:rsidRDefault="000D1165" w:rsidP="00CD1725">
            <w:pPr>
              <w:spacing w:line="312" w:lineRule="auto"/>
              <w:jc w:val="center"/>
              <w:rPr>
                <w:rFonts w:asciiTheme="minorHAnsi" w:hAnsiTheme="minorHAnsi" w:cstheme="minorHAnsi"/>
                <w:b/>
                <w:lang w:val="en-US"/>
              </w:rPr>
            </w:pPr>
          </w:p>
        </w:tc>
        <w:tc>
          <w:tcPr>
            <w:tcW w:w="904" w:type="dxa"/>
            <w:shd w:val="clear" w:color="auto" w:fill="A6A6A6" w:themeFill="background1" w:themeFillShade="A6"/>
          </w:tcPr>
          <w:p w14:paraId="6A65DB40" w14:textId="77777777" w:rsidR="000D1165" w:rsidRPr="00592C83" w:rsidRDefault="000D1165" w:rsidP="00CD1725">
            <w:pPr>
              <w:spacing w:line="312" w:lineRule="auto"/>
              <w:jc w:val="center"/>
              <w:rPr>
                <w:rFonts w:asciiTheme="minorHAnsi" w:hAnsiTheme="minorHAnsi" w:cstheme="minorHAnsi"/>
                <w:b/>
                <w:lang w:val="en-US"/>
              </w:rPr>
            </w:pPr>
          </w:p>
        </w:tc>
        <w:tc>
          <w:tcPr>
            <w:tcW w:w="1203" w:type="dxa"/>
            <w:shd w:val="clear" w:color="auto" w:fill="A6A6A6" w:themeFill="background1" w:themeFillShade="A6"/>
          </w:tcPr>
          <w:p w14:paraId="60990362" w14:textId="77777777" w:rsidR="000D1165" w:rsidRPr="00592C83" w:rsidRDefault="000D1165" w:rsidP="00CD1725">
            <w:pPr>
              <w:spacing w:line="312" w:lineRule="auto"/>
              <w:jc w:val="center"/>
              <w:rPr>
                <w:rFonts w:asciiTheme="minorHAnsi" w:hAnsiTheme="minorHAnsi" w:cstheme="minorHAnsi"/>
                <w:b/>
                <w:lang w:val="en-US"/>
              </w:rPr>
            </w:pPr>
          </w:p>
        </w:tc>
        <w:tc>
          <w:tcPr>
            <w:tcW w:w="1343" w:type="dxa"/>
            <w:shd w:val="clear" w:color="auto" w:fill="A6A6A6" w:themeFill="background1" w:themeFillShade="A6"/>
          </w:tcPr>
          <w:p w14:paraId="6923BE56" w14:textId="77777777" w:rsidR="000D1165" w:rsidRPr="00592C83" w:rsidRDefault="000D1165" w:rsidP="00CD1725">
            <w:pPr>
              <w:spacing w:line="312" w:lineRule="auto"/>
              <w:jc w:val="center"/>
              <w:rPr>
                <w:rFonts w:asciiTheme="minorHAnsi" w:hAnsiTheme="minorHAnsi" w:cstheme="minorHAnsi"/>
                <w:b/>
                <w:lang w:val="en-US"/>
              </w:rPr>
            </w:pPr>
          </w:p>
        </w:tc>
        <w:tc>
          <w:tcPr>
            <w:tcW w:w="1069" w:type="dxa"/>
            <w:shd w:val="clear" w:color="auto" w:fill="A6A6A6" w:themeFill="background1" w:themeFillShade="A6"/>
          </w:tcPr>
          <w:p w14:paraId="1B49CD20" w14:textId="77777777" w:rsidR="000D1165" w:rsidRPr="00592C83" w:rsidRDefault="000D1165" w:rsidP="00CD1725">
            <w:pPr>
              <w:spacing w:line="312" w:lineRule="auto"/>
              <w:jc w:val="center"/>
              <w:rPr>
                <w:rFonts w:asciiTheme="minorHAnsi" w:hAnsiTheme="minorHAnsi" w:cstheme="minorHAnsi"/>
                <w:b/>
                <w:lang w:val="en-US"/>
              </w:rPr>
            </w:pPr>
          </w:p>
        </w:tc>
        <w:tc>
          <w:tcPr>
            <w:tcW w:w="1157" w:type="dxa"/>
            <w:shd w:val="clear" w:color="auto" w:fill="A6A6A6" w:themeFill="background1" w:themeFillShade="A6"/>
          </w:tcPr>
          <w:p w14:paraId="794EFCF8" w14:textId="77777777" w:rsidR="000D1165" w:rsidRPr="00592C83" w:rsidRDefault="000D1165" w:rsidP="00CD1725">
            <w:pPr>
              <w:spacing w:line="312" w:lineRule="auto"/>
              <w:jc w:val="center"/>
              <w:rPr>
                <w:rFonts w:asciiTheme="minorHAnsi" w:hAnsiTheme="minorHAnsi" w:cstheme="minorHAnsi"/>
                <w:b/>
                <w:lang w:val="en-US"/>
              </w:rPr>
            </w:pPr>
          </w:p>
        </w:tc>
      </w:tr>
      <w:tr w:rsidR="000D1165" w:rsidRPr="000D1165" w14:paraId="50E9BE3F" w14:textId="77777777" w:rsidTr="003A4729">
        <w:tc>
          <w:tcPr>
            <w:tcW w:w="1457" w:type="dxa"/>
            <w:vMerge w:val="restart"/>
            <w:shd w:val="clear" w:color="auto" w:fill="FFFFFF" w:themeFill="background1"/>
          </w:tcPr>
          <w:p w14:paraId="7F476E41" w14:textId="2F24FADE" w:rsidR="000D1165" w:rsidRPr="00592C83" w:rsidRDefault="00FF65A8" w:rsidP="00CD1725">
            <w:pPr>
              <w:spacing w:line="312" w:lineRule="auto"/>
              <w:jc w:val="both"/>
              <w:rPr>
                <w:rFonts w:asciiTheme="minorHAnsi" w:hAnsiTheme="minorHAnsi" w:cstheme="minorHAnsi"/>
                <w:lang w:val="en-US"/>
              </w:rPr>
            </w:pPr>
            <w:r>
              <w:rPr>
                <w:rFonts w:asciiTheme="minorHAnsi" w:hAnsiTheme="minorHAnsi" w:cstheme="minorHAnsi"/>
                <w:b/>
                <w:lang w:val="en-US"/>
              </w:rPr>
              <w:t>power</w:t>
            </w:r>
            <w:r w:rsidR="000D1165" w:rsidRPr="00592C83">
              <w:rPr>
                <w:rFonts w:asciiTheme="minorHAnsi" w:hAnsiTheme="minorHAnsi" w:cstheme="minorHAnsi"/>
                <w:b/>
                <w:lang w:val="en-US"/>
              </w:rPr>
              <w:t>-law</w:t>
            </w:r>
          </w:p>
        </w:tc>
        <w:tc>
          <w:tcPr>
            <w:tcW w:w="2155" w:type="dxa"/>
            <w:shd w:val="clear" w:color="auto" w:fill="FFFFFF" w:themeFill="background1"/>
          </w:tcPr>
          <w:p w14:paraId="725DA128" w14:textId="77777777" w:rsidR="000D1165" w:rsidRPr="000D1165" w:rsidRDefault="000D1165" w:rsidP="00CD1725">
            <w:pPr>
              <w:spacing w:line="312" w:lineRule="auto"/>
              <w:rPr>
                <w:rFonts w:asciiTheme="minorHAnsi" w:hAnsiTheme="minorHAnsi" w:cstheme="minorHAnsi"/>
              </w:rPr>
            </w:pPr>
            <w:r w:rsidRPr="00592C83">
              <w:rPr>
                <w:rFonts w:asciiTheme="minorHAnsi" w:hAnsiTheme="minorHAnsi" w:cstheme="minorHAnsi"/>
                <w:lang w:val="en-US"/>
              </w:rPr>
              <w:t>Antibody d</w:t>
            </w:r>
            <w:r w:rsidRPr="000D1165">
              <w:rPr>
                <w:rFonts w:asciiTheme="minorHAnsi" w:hAnsiTheme="minorHAnsi" w:cstheme="minorHAnsi"/>
              </w:rPr>
              <w:t xml:space="preserve">ecay </w:t>
            </w:r>
          </w:p>
        </w:tc>
        <w:tc>
          <w:tcPr>
            <w:tcW w:w="904" w:type="dxa"/>
            <w:shd w:val="clear" w:color="auto" w:fill="FFFFFF" w:themeFill="background1"/>
          </w:tcPr>
          <w:p w14:paraId="0CFC6AF4" w14:textId="28169573" w:rsidR="000D1165" w:rsidRPr="000D1165" w:rsidRDefault="006F79AF" w:rsidP="00CD1725">
            <w:pPr>
              <w:spacing w:line="312" w:lineRule="auto"/>
              <w:jc w:val="center"/>
              <w:rPr>
                <w:rFonts w:asciiTheme="minorHAnsi" w:hAnsiTheme="minorHAnsi" w:cstheme="minorHAnsi"/>
              </w:rPr>
            </w:pPr>
            <m:oMath>
              <m:acc>
                <m:accPr>
                  <m:chr m:val="̃"/>
                  <m:ctrlPr>
                    <w:rPr>
                      <w:rFonts w:ascii="Cambria Math" w:hAnsi="Cambria Math"/>
                      <w:i/>
                    </w:rPr>
                  </m:ctrlPr>
                </m:accPr>
                <m:e>
                  <m:r>
                    <w:rPr>
                      <w:rFonts w:ascii="Cambria Math" w:hAnsi="Cambria Math"/>
                    </w:rPr>
                    <m:t>λ</m:t>
                  </m:r>
                </m:e>
              </m:acc>
            </m:oMath>
            <w:r w:rsidR="000D1165" w:rsidRPr="000D1165">
              <w:rPr>
                <w:rFonts w:asciiTheme="minorHAnsi" w:hAnsiTheme="minorHAnsi" w:cstheme="minorHAnsi"/>
              </w:rPr>
              <w:t xml:space="preserve"> (d</w:t>
            </w:r>
            <w:r w:rsidR="000D1165" w:rsidRPr="000D1165">
              <w:rPr>
                <w:rFonts w:asciiTheme="minorHAnsi" w:hAnsiTheme="minorHAnsi" w:cstheme="minorHAnsi"/>
                <w:vertAlign w:val="superscript"/>
              </w:rPr>
              <w:t>-1</w:t>
            </w:r>
            <w:r w:rsidR="000D1165" w:rsidRPr="000D1165">
              <w:rPr>
                <w:rFonts w:asciiTheme="minorHAnsi" w:hAnsiTheme="minorHAnsi" w:cstheme="minorHAnsi"/>
              </w:rPr>
              <w:t>)</w:t>
            </w:r>
          </w:p>
        </w:tc>
        <w:tc>
          <w:tcPr>
            <w:tcW w:w="1203" w:type="dxa"/>
            <w:shd w:val="clear" w:color="auto" w:fill="FFFFFF" w:themeFill="background1"/>
          </w:tcPr>
          <w:p w14:paraId="4A9FCA03"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0.225</w:t>
            </w:r>
          </w:p>
        </w:tc>
        <w:tc>
          <w:tcPr>
            <w:tcW w:w="1343" w:type="dxa"/>
            <w:shd w:val="clear" w:color="auto" w:fill="FFFFFF" w:themeFill="background1"/>
          </w:tcPr>
          <w:p w14:paraId="6F15B7D8"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0.011</w:t>
            </w:r>
          </w:p>
        </w:tc>
        <w:tc>
          <w:tcPr>
            <w:tcW w:w="1069" w:type="dxa"/>
            <w:shd w:val="clear" w:color="auto" w:fill="FFFFFF" w:themeFill="background1"/>
          </w:tcPr>
          <w:p w14:paraId="2F3AC2BF"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0.259</w:t>
            </w:r>
          </w:p>
        </w:tc>
        <w:tc>
          <w:tcPr>
            <w:tcW w:w="1157" w:type="dxa"/>
            <w:shd w:val="clear" w:color="auto" w:fill="FFFFFF" w:themeFill="background1"/>
          </w:tcPr>
          <w:p w14:paraId="7C4DD4CD"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0.012</w:t>
            </w:r>
          </w:p>
        </w:tc>
      </w:tr>
      <w:tr w:rsidR="000D1165" w:rsidRPr="000D1165" w14:paraId="13003F0F" w14:textId="77777777" w:rsidTr="003A4729">
        <w:tc>
          <w:tcPr>
            <w:tcW w:w="1457" w:type="dxa"/>
            <w:vMerge/>
            <w:shd w:val="clear" w:color="auto" w:fill="FFFFFF" w:themeFill="background1"/>
          </w:tcPr>
          <w:p w14:paraId="323467CE" w14:textId="77777777" w:rsidR="000D1165" w:rsidRPr="000D1165" w:rsidRDefault="000D1165" w:rsidP="00CD1725">
            <w:pPr>
              <w:spacing w:line="312" w:lineRule="auto"/>
              <w:jc w:val="both"/>
              <w:rPr>
                <w:rFonts w:asciiTheme="minorHAnsi" w:hAnsiTheme="minorHAnsi" w:cstheme="minorHAnsi"/>
              </w:rPr>
            </w:pPr>
          </w:p>
        </w:tc>
        <w:tc>
          <w:tcPr>
            <w:tcW w:w="2155" w:type="dxa"/>
            <w:shd w:val="clear" w:color="auto" w:fill="FFFFFF" w:themeFill="background1"/>
          </w:tcPr>
          <w:p w14:paraId="1F7F1969" w14:textId="77777777" w:rsidR="000D1165" w:rsidRPr="000D1165" w:rsidRDefault="000D1165" w:rsidP="00CD1725">
            <w:pPr>
              <w:spacing w:line="312" w:lineRule="auto"/>
              <w:rPr>
                <w:rFonts w:asciiTheme="minorHAnsi" w:hAnsiTheme="minorHAnsi" w:cstheme="minorHAnsi"/>
              </w:rPr>
            </w:pPr>
            <w:r w:rsidRPr="000D1165">
              <w:rPr>
                <w:rFonts w:asciiTheme="minorHAnsi" w:hAnsiTheme="minorHAnsi" w:cstheme="minorHAnsi"/>
              </w:rPr>
              <w:t>Scaling constant</w:t>
            </w:r>
          </w:p>
        </w:tc>
        <w:tc>
          <w:tcPr>
            <w:tcW w:w="904" w:type="dxa"/>
            <w:shd w:val="clear" w:color="auto" w:fill="FFFFFF" w:themeFill="background1"/>
          </w:tcPr>
          <w:p w14:paraId="69FEA73C" w14:textId="31156DE7" w:rsidR="000D1165" w:rsidRPr="000D1165" w:rsidRDefault="00B33A0D" w:rsidP="00B33A0D">
            <w:pPr>
              <w:spacing w:line="312" w:lineRule="auto"/>
              <w:jc w:val="center"/>
              <w:rPr>
                <w:rFonts w:asciiTheme="minorHAnsi" w:hAnsiTheme="minorHAnsi" w:cstheme="minorHAnsi"/>
              </w:rPr>
            </w:pPr>
            <w:r w:rsidRPr="00B33A0D">
              <w:rPr>
                <w:rFonts w:ascii="Symbol" w:hAnsi="Symbol"/>
              </w:rPr>
              <w:t></w:t>
            </w:r>
            <w:r w:rsidRPr="00B33A0D">
              <w:rPr>
                <w:rFonts w:ascii="Symbol" w:hAnsi="Symbol"/>
              </w:rPr>
              <w:t></w:t>
            </w:r>
            <w:r w:rsidR="000D1165" w:rsidRPr="000D1165">
              <w:rPr>
                <w:rFonts w:asciiTheme="minorHAnsi" w:hAnsiTheme="minorHAnsi" w:cstheme="minorHAnsi"/>
              </w:rPr>
              <w:t>(d)</w:t>
            </w:r>
          </w:p>
        </w:tc>
        <w:tc>
          <w:tcPr>
            <w:tcW w:w="1203" w:type="dxa"/>
            <w:shd w:val="clear" w:color="auto" w:fill="FFFFFF" w:themeFill="background1"/>
          </w:tcPr>
          <w:p w14:paraId="69629DAF"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1.001</w:t>
            </w:r>
          </w:p>
        </w:tc>
        <w:tc>
          <w:tcPr>
            <w:tcW w:w="1343" w:type="dxa"/>
            <w:shd w:val="clear" w:color="auto" w:fill="FFFFFF" w:themeFill="background1"/>
          </w:tcPr>
          <w:p w14:paraId="07482A34"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0.137</w:t>
            </w:r>
          </w:p>
        </w:tc>
        <w:tc>
          <w:tcPr>
            <w:tcW w:w="1069" w:type="dxa"/>
            <w:shd w:val="clear" w:color="auto" w:fill="FFFFFF" w:themeFill="background1"/>
          </w:tcPr>
          <w:p w14:paraId="7687C861"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1.0</w:t>
            </w:r>
          </w:p>
        </w:tc>
        <w:tc>
          <w:tcPr>
            <w:tcW w:w="1157" w:type="dxa"/>
            <w:shd w:val="clear" w:color="auto" w:fill="FFFFFF" w:themeFill="background1"/>
          </w:tcPr>
          <w:p w14:paraId="521F39FB"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0.113</w:t>
            </w:r>
          </w:p>
        </w:tc>
      </w:tr>
      <w:tr w:rsidR="000D1165" w:rsidRPr="000D1165" w14:paraId="7050DC10" w14:textId="77777777" w:rsidTr="003A4729">
        <w:tc>
          <w:tcPr>
            <w:tcW w:w="1457" w:type="dxa"/>
            <w:vMerge/>
            <w:shd w:val="clear" w:color="auto" w:fill="FFFFFF" w:themeFill="background1"/>
          </w:tcPr>
          <w:p w14:paraId="0B7FD302" w14:textId="77777777" w:rsidR="000D1165" w:rsidRPr="000D1165" w:rsidRDefault="000D1165" w:rsidP="00CD1725">
            <w:pPr>
              <w:spacing w:line="312" w:lineRule="auto"/>
              <w:jc w:val="both"/>
              <w:rPr>
                <w:rFonts w:asciiTheme="minorHAnsi" w:hAnsiTheme="minorHAnsi" w:cstheme="minorHAnsi"/>
              </w:rPr>
            </w:pPr>
          </w:p>
        </w:tc>
        <w:tc>
          <w:tcPr>
            <w:tcW w:w="2155" w:type="dxa"/>
            <w:shd w:val="clear" w:color="auto" w:fill="FFFFFF" w:themeFill="background1"/>
          </w:tcPr>
          <w:p w14:paraId="41CE9BD0" w14:textId="77777777" w:rsidR="000D1165" w:rsidRPr="000D1165" w:rsidRDefault="000D1165" w:rsidP="00CD1725">
            <w:pPr>
              <w:spacing w:line="312" w:lineRule="auto"/>
              <w:jc w:val="center"/>
              <w:rPr>
                <w:rFonts w:asciiTheme="minorHAnsi" w:hAnsiTheme="minorHAnsi" w:cstheme="minorHAnsi"/>
              </w:rPr>
            </w:pPr>
          </w:p>
        </w:tc>
        <w:tc>
          <w:tcPr>
            <w:tcW w:w="904" w:type="dxa"/>
            <w:shd w:val="clear" w:color="auto" w:fill="FFFFFF" w:themeFill="background1"/>
          </w:tcPr>
          <w:p w14:paraId="2E3C5B39"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AIC</w:t>
            </w:r>
          </w:p>
        </w:tc>
        <w:tc>
          <w:tcPr>
            <w:tcW w:w="2546" w:type="dxa"/>
            <w:gridSpan w:val="2"/>
            <w:shd w:val="clear" w:color="auto" w:fill="FFFFFF" w:themeFill="background1"/>
          </w:tcPr>
          <w:p w14:paraId="5C845952"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-92.12</w:t>
            </w:r>
          </w:p>
        </w:tc>
        <w:tc>
          <w:tcPr>
            <w:tcW w:w="2226" w:type="dxa"/>
            <w:gridSpan w:val="2"/>
            <w:shd w:val="clear" w:color="auto" w:fill="FFFFFF" w:themeFill="background1"/>
          </w:tcPr>
          <w:p w14:paraId="5C6380CB"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-115.86</w:t>
            </w:r>
          </w:p>
        </w:tc>
      </w:tr>
      <w:tr w:rsidR="000D1165" w:rsidRPr="000D1165" w14:paraId="62340419" w14:textId="77777777" w:rsidTr="003A4729">
        <w:tc>
          <w:tcPr>
            <w:tcW w:w="1457" w:type="dxa"/>
            <w:shd w:val="clear" w:color="auto" w:fill="A6A6A6" w:themeFill="background1" w:themeFillShade="A6"/>
          </w:tcPr>
          <w:p w14:paraId="6917365D" w14:textId="77777777" w:rsidR="000D1165" w:rsidRPr="000D1165" w:rsidRDefault="000D1165" w:rsidP="00CD1725">
            <w:pPr>
              <w:spacing w:line="312" w:lineRule="auto"/>
              <w:jc w:val="center"/>
              <w:rPr>
                <w:rFonts w:asciiTheme="minorHAnsi" w:hAnsiTheme="minorHAnsi" w:cstheme="minorHAnsi"/>
              </w:rPr>
            </w:pPr>
          </w:p>
        </w:tc>
        <w:tc>
          <w:tcPr>
            <w:tcW w:w="7831" w:type="dxa"/>
            <w:gridSpan w:val="6"/>
            <w:shd w:val="clear" w:color="auto" w:fill="A6A6A6" w:themeFill="background1" w:themeFillShade="A6"/>
          </w:tcPr>
          <w:p w14:paraId="3A8D84FF" w14:textId="77777777" w:rsidR="000D1165" w:rsidRPr="000D1165" w:rsidRDefault="000D1165" w:rsidP="00CD1725">
            <w:pPr>
              <w:spacing w:line="312" w:lineRule="auto"/>
              <w:jc w:val="center"/>
              <w:rPr>
                <w:rFonts w:asciiTheme="minorHAnsi" w:hAnsiTheme="minorHAnsi" w:cstheme="minorHAnsi"/>
              </w:rPr>
            </w:pPr>
          </w:p>
        </w:tc>
      </w:tr>
      <w:tr w:rsidR="000D1165" w:rsidRPr="000D1165" w14:paraId="6542BF9E" w14:textId="77777777" w:rsidTr="003A4729">
        <w:tc>
          <w:tcPr>
            <w:tcW w:w="1457" w:type="dxa"/>
            <w:vMerge w:val="restart"/>
          </w:tcPr>
          <w:p w14:paraId="008E2EA5" w14:textId="77777777" w:rsidR="000D1165" w:rsidRPr="000D1165" w:rsidRDefault="000D1165" w:rsidP="00CD1725">
            <w:pPr>
              <w:spacing w:line="312" w:lineRule="auto"/>
              <w:jc w:val="both"/>
              <w:rPr>
                <w:rFonts w:asciiTheme="minorHAnsi" w:hAnsiTheme="minorHAnsi" w:cstheme="minorHAnsi"/>
                <w:b/>
              </w:rPr>
            </w:pPr>
            <w:r w:rsidRPr="000D1165">
              <w:rPr>
                <w:rFonts w:asciiTheme="minorHAnsi" w:hAnsiTheme="minorHAnsi" w:cstheme="minorHAnsi"/>
                <w:b/>
              </w:rPr>
              <w:t>2-phase decay</w:t>
            </w:r>
          </w:p>
        </w:tc>
        <w:tc>
          <w:tcPr>
            <w:tcW w:w="2155" w:type="dxa"/>
          </w:tcPr>
          <w:p w14:paraId="69A01135" w14:textId="77777777" w:rsidR="000D1165" w:rsidRPr="000D1165" w:rsidRDefault="000D1165" w:rsidP="00CD1725">
            <w:pPr>
              <w:spacing w:line="312" w:lineRule="auto"/>
              <w:rPr>
                <w:rFonts w:asciiTheme="minorHAnsi" w:hAnsiTheme="minorHAnsi" w:cstheme="minorHAnsi"/>
              </w:rPr>
            </w:pPr>
            <w:r w:rsidRPr="000D1165">
              <w:rPr>
                <w:rFonts w:asciiTheme="minorHAnsi" w:hAnsiTheme="minorHAnsi" w:cstheme="minorHAnsi"/>
              </w:rPr>
              <w:t xml:space="preserve">Antibody decay </w:t>
            </w:r>
          </w:p>
        </w:tc>
        <w:tc>
          <w:tcPr>
            <w:tcW w:w="904" w:type="dxa"/>
          </w:tcPr>
          <w:p w14:paraId="3CC110F9" w14:textId="349E33F3" w:rsidR="000D1165" w:rsidRPr="000D1165" w:rsidRDefault="00A72FF9" w:rsidP="00A72FF9">
            <w:pPr>
              <w:spacing w:line="312" w:lineRule="auto"/>
              <w:jc w:val="center"/>
              <w:rPr>
                <w:rFonts w:asciiTheme="minorHAnsi" w:hAnsiTheme="minorHAnsi" w:cstheme="minorHAnsi"/>
              </w:rPr>
            </w:pPr>
            <w:r w:rsidRPr="00B33A0D">
              <w:rPr>
                <w:rFonts w:ascii="Symbol" w:hAnsi="Symbol"/>
              </w:rPr>
              <w:t></w:t>
            </w:r>
            <w:r w:rsidR="000D1165" w:rsidRPr="000D1165">
              <w:rPr>
                <w:rFonts w:asciiTheme="minorHAnsi" w:hAnsiTheme="minorHAnsi" w:cstheme="minorHAnsi"/>
              </w:rPr>
              <w:t xml:space="preserve"> (d</w:t>
            </w:r>
            <w:r w:rsidR="000D1165" w:rsidRPr="000D1165">
              <w:rPr>
                <w:rFonts w:asciiTheme="minorHAnsi" w:hAnsiTheme="minorHAnsi" w:cstheme="minorHAnsi"/>
                <w:vertAlign w:val="superscript"/>
              </w:rPr>
              <w:t>-1</w:t>
            </w:r>
            <w:r w:rsidR="000D1165" w:rsidRPr="000D1165">
              <w:rPr>
                <w:rFonts w:asciiTheme="minorHAnsi" w:hAnsiTheme="minorHAnsi" w:cstheme="minorHAnsi"/>
              </w:rPr>
              <w:t>)</w:t>
            </w:r>
          </w:p>
        </w:tc>
        <w:tc>
          <w:tcPr>
            <w:tcW w:w="1203" w:type="dxa"/>
          </w:tcPr>
          <w:p w14:paraId="55B4E2EB"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0.158</w:t>
            </w:r>
          </w:p>
        </w:tc>
        <w:tc>
          <w:tcPr>
            <w:tcW w:w="1343" w:type="dxa"/>
          </w:tcPr>
          <w:p w14:paraId="17722FA2"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0.106</w:t>
            </w:r>
          </w:p>
        </w:tc>
        <w:tc>
          <w:tcPr>
            <w:tcW w:w="1069" w:type="dxa"/>
          </w:tcPr>
          <w:p w14:paraId="129A20A9"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0.271</w:t>
            </w:r>
          </w:p>
        </w:tc>
        <w:tc>
          <w:tcPr>
            <w:tcW w:w="1157" w:type="dxa"/>
          </w:tcPr>
          <w:p w14:paraId="3DE3BFD2"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0.218</w:t>
            </w:r>
          </w:p>
        </w:tc>
      </w:tr>
      <w:tr w:rsidR="000D1165" w:rsidRPr="000D1165" w14:paraId="301931E0" w14:textId="77777777" w:rsidTr="003A4729">
        <w:tc>
          <w:tcPr>
            <w:tcW w:w="1457" w:type="dxa"/>
            <w:vMerge/>
          </w:tcPr>
          <w:p w14:paraId="4CBDF28E" w14:textId="77777777" w:rsidR="000D1165" w:rsidRPr="000D1165" w:rsidRDefault="000D1165" w:rsidP="00CD1725">
            <w:pPr>
              <w:spacing w:line="312" w:lineRule="auto"/>
              <w:jc w:val="both"/>
              <w:rPr>
                <w:rFonts w:asciiTheme="minorHAnsi" w:hAnsiTheme="minorHAnsi" w:cstheme="minorHAnsi"/>
              </w:rPr>
            </w:pPr>
          </w:p>
        </w:tc>
        <w:tc>
          <w:tcPr>
            <w:tcW w:w="2155" w:type="dxa"/>
          </w:tcPr>
          <w:p w14:paraId="2E0F097A" w14:textId="77777777" w:rsidR="000D1165" w:rsidRPr="000D1165" w:rsidRDefault="000D1165" w:rsidP="00CD1725">
            <w:pPr>
              <w:spacing w:line="312" w:lineRule="auto"/>
              <w:rPr>
                <w:rFonts w:asciiTheme="minorHAnsi" w:hAnsiTheme="minorHAnsi" w:cstheme="minorHAnsi"/>
              </w:rPr>
            </w:pPr>
            <w:r w:rsidRPr="000D1165">
              <w:rPr>
                <w:rFonts w:asciiTheme="minorHAnsi" w:hAnsiTheme="minorHAnsi" w:cstheme="minorHAnsi"/>
              </w:rPr>
              <w:t xml:space="preserve">Antibody production </w:t>
            </w:r>
          </w:p>
        </w:tc>
        <w:tc>
          <w:tcPr>
            <w:tcW w:w="904" w:type="dxa"/>
          </w:tcPr>
          <w:p w14:paraId="11EB69A3" w14:textId="0ABC6F9C" w:rsidR="000D1165" w:rsidRPr="000D1165" w:rsidRDefault="00A72FF9" w:rsidP="00A72FF9">
            <w:pPr>
              <w:spacing w:line="312" w:lineRule="auto"/>
              <w:jc w:val="center"/>
              <w:rPr>
                <w:rFonts w:asciiTheme="minorHAnsi" w:hAnsiTheme="minorHAnsi" w:cstheme="minorHAnsi"/>
              </w:rPr>
            </w:pPr>
            <w:r w:rsidRPr="00A72FF9">
              <w:rPr>
                <w:rFonts w:ascii="Symbol" w:hAnsi="Symbol"/>
              </w:rPr>
              <w:t></w:t>
            </w:r>
            <w:r w:rsidR="000D1165" w:rsidRPr="000D1165">
              <w:rPr>
                <w:rFonts w:asciiTheme="minorHAnsi" w:hAnsiTheme="minorHAnsi" w:cstheme="minorHAnsi"/>
              </w:rPr>
              <w:t xml:space="preserve"> (d</w:t>
            </w:r>
            <w:r w:rsidR="000D1165" w:rsidRPr="000D1165">
              <w:rPr>
                <w:rFonts w:asciiTheme="minorHAnsi" w:hAnsiTheme="minorHAnsi" w:cstheme="minorHAnsi"/>
                <w:vertAlign w:val="superscript"/>
              </w:rPr>
              <w:t>-1</w:t>
            </w:r>
            <w:r w:rsidR="000D1165" w:rsidRPr="000D1165">
              <w:rPr>
                <w:rFonts w:asciiTheme="minorHAnsi" w:hAnsiTheme="minorHAnsi" w:cstheme="minorHAnsi"/>
              </w:rPr>
              <w:t>)</w:t>
            </w:r>
          </w:p>
        </w:tc>
        <w:tc>
          <w:tcPr>
            <w:tcW w:w="1203" w:type="dxa"/>
          </w:tcPr>
          <w:p w14:paraId="0F403D4D"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0.049</w:t>
            </w:r>
          </w:p>
        </w:tc>
        <w:tc>
          <w:tcPr>
            <w:tcW w:w="1343" w:type="dxa"/>
          </w:tcPr>
          <w:p w14:paraId="2E7C7775"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0.034</w:t>
            </w:r>
          </w:p>
        </w:tc>
        <w:tc>
          <w:tcPr>
            <w:tcW w:w="1069" w:type="dxa"/>
          </w:tcPr>
          <w:p w14:paraId="77FF9E17"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0.108</w:t>
            </w:r>
          </w:p>
        </w:tc>
        <w:tc>
          <w:tcPr>
            <w:tcW w:w="1157" w:type="dxa"/>
          </w:tcPr>
          <w:p w14:paraId="2460C959"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0.090</w:t>
            </w:r>
          </w:p>
        </w:tc>
      </w:tr>
      <w:tr w:rsidR="000D1165" w:rsidRPr="000D1165" w14:paraId="1316D5FF" w14:textId="77777777" w:rsidTr="003A4729">
        <w:tc>
          <w:tcPr>
            <w:tcW w:w="1457" w:type="dxa"/>
            <w:vMerge/>
          </w:tcPr>
          <w:p w14:paraId="519B3059" w14:textId="77777777" w:rsidR="000D1165" w:rsidRPr="000D1165" w:rsidRDefault="000D1165" w:rsidP="00CD1725">
            <w:pPr>
              <w:spacing w:line="312" w:lineRule="auto"/>
              <w:jc w:val="both"/>
              <w:rPr>
                <w:rFonts w:asciiTheme="minorHAnsi" w:hAnsiTheme="minorHAnsi" w:cstheme="minorHAnsi"/>
              </w:rPr>
            </w:pPr>
          </w:p>
        </w:tc>
        <w:tc>
          <w:tcPr>
            <w:tcW w:w="2155" w:type="dxa"/>
          </w:tcPr>
          <w:p w14:paraId="499A953B" w14:textId="77777777" w:rsidR="000D1165" w:rsidRPr="000D1165" w:rsidRDefault="000D1165" w:rsidP="00CD1725">
            <w:pPr>
              <w:spacing w:line="312" w:lineRule="auto"/>
              <w:rPr>
                <w:rFonts w:asciiTheme="minorHAnsi" w:hAnsiTheme="minorHAnsi" w:cstheme="minorHAnsi"/>
              </w:rPr>
            </w:pPr>
            <w:r w:rsidRPr="000D1165">
              <w:rPr>
                <w:rFonts w:asciiTheme="minorHAnsi" w:hAnsiTheme="minorHAnsi" w:cstheme="minorHAnsi"/>
              </w:rPr>
              <w:t>Plasma cell decay</w:t>
            </w:r>
          </w:p>
        </w:tc>
        <w:tc>
          <w:tcPr>
            <w:tcW w:w="904" w:type="dxa"/>
          </w:tcPr>
          <w:p w14:paraId="4A5BDC8A" w14:textId="4E8C1991" w:rsidR="000D1165" w:rsidRPr="000D1165" w:rsidRDefault="00A72FF9" w:rsidP="00A72FF9">
            <w:pPr>
              <w:spacing w:line="312" w:lineRule="auto"/>
              <w:jc w:val="center"/>
              <w:rPr>
                <w:rFonts w:asciiTheme="minorHAnsi" w:hAnsiTheme="minorHAnsi" w:cstheme="minorHAnsi"/>
              </w:rPr>
            </w:pPr>
            <w:r w:rsidRPr="00A72FF9">
              <w:rPr>
                <w:rFonts w:ascii="Symbol" w:hAnsi="Symbol"/>
              </w:rPr>
              <w:t></w:t>
            </w:r>
            <w:r w:rsidR="000D1165" w:rsidRPr="000D1165">
              <w:rPr>
                <w:rFonts w:asciiTheme="minorHAnsi" w:hAnsiTheme="minorHAnsi" w:cstheme="minorHAnsi"/>
              </w:rPr>
              <w:t xml:space="preserve"> (d</w:t>
            </w:r>
            <w:r w:rsidR="000D1165" w:rsidRPr="000D1165">
              <w:rPr>
                <w:rFonts w:asciiTheme="minorHAnsi" w:hAnsiTheme="minorHAnsi" w:cstheme="minorHAnsi"/>
                <w:vertAlign w:val="superscript"/>
              </w:rPr>
              <w:t>-1</w:t>
            </w:r>
            <w:r w:rsidR="000D1165" w:rsidRPr="000D1165">
              <w:rPr>
                <w:rFonts w:asciiTheme="minorHAnsi" w:hAnsiTheme="minorHAnsi" w:cstheme="minorHAnsi"/>
              </w:rPr>
              <w:t>)</w:t>
            </w:r>
          </w:p>
        </w:tc>
        <w:tc>
          <w:tcPr>
            <w:tcW w:w="1203" w:type="dxa"/>
          </w:tcPr>
          <w:p w14:paraId="41286762"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3×10</w:t>
            </w:r>
            <w:r w:rsidRPr="000D1165">
              <w:rPr>
                <w:rFonts w:asciiTheme="minorHAnsi" w:hAnsiTheme="minorHAnsi" w:cstheme="minorHAnsi"/>
                <w:vertAlign w:val="superscript"/>
              </w:rPr>
              <w:t>-4</w:t>
            </w:r>
          </w:p>
        </w:tc>
        <w:tc>
          <w:tcPr>
            <w:tcW w:w="1343" w:type="dxa"/>
          </w:tcPr>
          <w:p w14:paraId="4612FEDB"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2×10</w:t>
            </w:r>
            <w:r w:rsidRPr="000D1165">
              <w:rPr>
                <w:rFonts w:asciiTheme="minorHAnsi" w:hAnsiTheme="minorHAnsi" w:cstheme="minorHAnsi"/>
                <w:vertAlign w:val="superscript"/>
              </w:rPr>
              <w:t>-4</w:t>
            </w:r>
          </w:p>
        </w:tc>
        <w:tc>
          <w:tcPr>
            <w:tcW w:w="1069" w:type="dxa"/>
          </w:tcPr>
          <w:p w14:paraId="61C7F2BF"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0.001</w:t>
            </w:r>
          </w:p>
        </w:tc>
        <w:tc>
          <w:tcPr>
            <w:tcW w:w="1157" w:type="dxa"/>
          </w:tcPr>
          <w:p w14:paraId="4EB86566"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3×10</w:t>
            </w:r>
            <w:r w:rsidRPr="000D1165">
              <w:rPr>
                <w:rFonts w:asciiTheme="minorHAnsi" w:hAnsiTheme="minorHAnsi" w:cstheme="minorHAnsi"/>
                <w:vertAlign w:val="superscript"/>
              </w:rPr>
              <w:t>-4</w:t>
            </w:r>
          </w:p>
        </w:tc>
      </w:tr>
      <w:tr w:rsidR="000D1165" w:rsidRPr="000D1165" w14:paraId="20C21E23" w14:textId="77777777" w:rsidTr="003A4729">
        <w:tc>
          <w:tcPr>
            <w:tcW w:w="1457" w:type="dxa"/>
            <w:vMerge/>
          </w:tcPr>
          <w:p w14:paraId="6E1C463D" w14:textId="77777777" w:rsidR="000D1165" w:rsidRPr="000D1165" w:rsidRDefault="000D1165" w:rsidP="00CD1725">
            <w:pPr>
              <w:spacing w:line="312" w:lineRule="auto"/>
              <w:jc w:val="both"/>
              <w:rPr>
                <w:rFonts w:asciiTheme="minorHAnsi" w:hAnsiTheme="minorHAnsi" w:cstheme="minorHAnsi"/>
              </w:rPr>
            </w:pPr>
          </w:p>
        </w:tc>
        <w:tc>
          <w:tcPr>
            <w:tcW w:w="2155" w:type="dxa"/>
          </w:tcPr>
          <w:p w14:paraId="4DBF919D" w14:textId="77777777" w:rsidR="000D1165" w:rsidRPr="000D1165" w:rsidRDefault="000D1165" w:rsidP="00CD1725">
            <w:pPr>
              <w:spacing w:line="312" w:lineRule="auto"/>
              <w:jc w:val="center"/>
              <w:rPr>
                <w:rFonts w:asciiTheme="minorHAnsi" w:hAnsiTheme="minorHAnsi" w:cstheme="minorHAnsi"/>
              </w:rPr>
            </w:pPr>
          </w:p>
        </w:tc>
        <w:tc>
          <w:tcPr>
            <w:tcW w:w="904" w:type="dxa"/>
          </w:tcPr>
          <w:p w14:paraId="49420CD3"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AIC</w:t>
            </w:r>
          </w:p>
        </w:tc>
        <w:tc>
          <w:tcPr>
            <w:tcW w:w="2546" w:type="dxa"/>
            <w:gridSpan w:val="2"/>
          </w:tcPr>
          <w:p w14:paraId="05F2DDDC"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-87.90</w:t>
            </w:r>
          </w:p>
        </w:tc>
        <w:tc>
          <w:tcPr>
            <w:tcW w:w="2226" w:type="dxa"/>
            <w:gridSpan w:val="2"/>
          </w:tcPr>
          <w:p w14:paraId="51360747" w14:textId="77777777" w:rsidR="000D1165" w:rsidRPr="000D1165" w:rsidRDefault="000D1165" w:rsidP="00CD1725">
            <w:pPr>
              <w:spacing w:line="312" w:lineRule="auto"/>
              <w:jc w:val="center"/>
              <w:rPr>
                <w:rFonts w:asciiTheme="minorHAnsi" w:hAnsiTheme="minorHAnsi" w:cstheme="minorHAnsi"/>
              </w:rPr>
            </w:pPr>
            <w:r w:rsidRPr="000D1165">
              <w:rPr>
                <w:rFonts w:asciiTheme="minorHAnsi" w:hAnsiTheme="minorHAnsi" w:cstheme="minorHAnsi"/>
              </w:rPr>
              <w:t>-118.34</w:t>
            </w:r>
          </w:p>
        </w:tc>
      </w:tr>
    </w:tbl>
    <w:p w14:paraId="520AFB68" w14:textId="77777777" w:rsidR="000D1165" w:rsidRPr="000D1165" w:rsidRDefault="000D1165" w:rsidP="00CD1725">
      <w:pPr>
        <w:spacing w:after="200" w:line="312" w:lineRule="auto"/>
        <w:rPr>
          <w:rFonts w:asciiTheme="minorHAnsi" w:hAnsiTheme="minorHAnsi" w:cstheme="minorHAnsi"/>
          <w:u w:val="single"/>
        </w:rPr>
      </w:pPr>
    </w:p>
    <w:p w14:paraId="0A5BA4B1" w14:textId="177EC454" w:rsidR="000D1165" w:rsidRPr="000D1165" w:rsidRDefault="00592C83" w:rsidP="00CD1725">
      <w:pPr>
        <w:spacing w:after="200" w:line="312" w:lineRule="auto"/>
        <w:rPr>
          <w:rFonts w:asciiTheme="minorHAnsi" w:hAnsiTheme="minorHAnsi" w:cstheme="minorHAnsi"/>
          <w:lang w:val="en-US"/>
        </w:rPr>
      </w:pPr>
      <w:r w:rsidRPr="00167929">
        <w:rPr>
          <w:rFonts w:asciiTheme="minorHAnsi" w:hAnsiTheme="minorHAnsi" w:cstheme="minorHAnsi"/>
          <w:b/>
          <w:lang w:val="en-US"/>
        </w:rPr>
        <w:t>Suppl</w:t>
      </w:r>
      <w:r w:rsidR="00167929">
        <w:rPr>
          <w:rFonts w:asciiTheme="minorHAnsi" w:hAnsiTheme="minorHAnsi" w:cstheme="minorHAnsi"/>
          <w:b/>
          <w:lang w:val="en-US"/>
        </w:rPr>
        <w:t>.</w:t>
      </w:r>
      <w:r w:rsidRPr="00167929">
        <w:rPr>
          <w:rFonts w:asciiTheme="minorHAnsi" w:hAnsiTheme="minorHAnsi" w:cstheme="minorHAnsi"/>
          <w:b/>
          <w:lang w:val="en-US"/>
        </w:rPr>
        <w:t xml:space="preserve"> Figure </w:t>
      </w:r>
      <w:r w:rsidR="00A02BAE" w:rsidRPr="00167929">
        <w:rPr>
          <w:rFonts w:asciiTheme="minorHAnsi" w:hAnsiTheme="minorHAnsi" w:cstheme="minorHAnsi"/>
          <w:b/>
          <w:lang w:val="en-US"/>
        </w:rPr>
        <w:t>4</w:t>
      </w:r>
      <w:r w:rsidR="000D1165" w:rsidRPr="00167929">
        <w:rPr>
          <w:rFonts w:asciiTheme="minorHAnsi" w:hAnsiTheme="minorHAnsi" w:cstheme="minorHAnsi"/>
          <w:b/>
          <w:lang w:val="en-US"/>
        </w:rPr>
        <w:t>:</w:t>
      </w:r>
      <w:r w:rsidR="000D1165" w:rsidRPr="00D8231D">
        <w:rPr>
          <w:rFonts w:asciiTheme="minorHAnsi" w:hAnsiTheme="minorHAnsi" w:cstheme="minorHAnsi"/>
          <w:b/>
          <w:lang w:val="en-US"/>
        </w:rPr>
        <w:t xml:space="preserve"> Individual measurements and model predictions for HPV16 E6 and E7</w:t>
      </w:r>
      <w:r w:rsidR="00167929" w:rsidRPr="00D8231D">
        <w:rPr>
          <w:rFonts w:asciiTheme="minorHAnsi" w:hAnsiTheme="minorHAnsi" w:cstheme="minorHAnsi"/>
          <w:b/>
          <w:lang w:val="en-US"/>
        </w:rPr>
        <w:t>.</w:t>
      </w:r>
      <w:r w:rsidR="00167929">
        <w:rPr>
          <w:rFonts w:asciiTheme="minorHAnsi" w:hAnsiTheme="minorHAnsi" w:cstheme="minorHAnsi"/>
          <w:lang w:val="en-US"/>
        </w:rPr>
        <w:t xml:space="preserve"> </w:t>
      </w:r>
      <w:r w:rsidR="000D1165" w:rsidRPr="000D1165">
        <w:rPr>
          <w:rFonts w:asciiTheme="minorHAnsi" w:hAnsiTheme="minorHAnsi" w:cstheme="minorHAnsi"/>
          <w:lang w:val="en-US"/>
        </w:rPr>
        <w:t xml:space="preserve">The analysis </w:t>
      </w:r>
      <w:r w:rsidR="00167929">
        <w:rPr>
          <w:rFonts w:asciiTheme="minorHAnsi" w:hAnsiTheme="minorHAnsi" w:cstheme="minorHAnsi"/>
          <w:lang w:val="en-US"/>
        </w:rPr>
        <w:t xml:space="preserve">includes </w:t>
      </w:r>
      <w:r w:rsidR="00167929" w:rsidRPr="000D1165">
        <w:rPr>
          <w:rFonts w:asciiTheme="minorHAnsi" w:hAnsiTheme="minorHAnsi" w:cstheme="minorHAnsi"/>
          <w:lang w:val="en-US"/>
        </w:rPr>
        <w:t xml:space="preserve">those patients that had been classified </w:t>
      </w:r>
      <w:r w:rsidR="00167929">
        <w:rPr>
          <w:rFonts w:asciiTheme="minorHAnsi" w:hAnsiTheme="minorHAnsi" w:cstheme="minorHAnsi"/>
          <w:lang w:val="en-US"/>
        </w:rPr>
        <w:t xml:space="preserve">as having </w:t>
      </w:r>
      <w:r w:rsidR="00167929" w:rsidRPr="000D1165">
        <w:rPr>
          <w:rFonts w:asciiTheme="minorHAnsi" w:hAnsiTheme="minorHAnsi" w:cstheme="minorHAnsi"/>
          <w:lang w:val="en-US"/>
        </w:rPr>
        <w:t>decreasing antibody kinetics</w:t>
      </w:r>
      <w:r w:rsidR="00167929">
        <w:rPr>
          <w:rFonts w:asciiTheme="minorHAnsi" w:hAnsiTheme="minorHAnsi" w:cstheme="minorHAnsi"/>
          <w:lang w:val="en-US"/>
        </w:rPr>
        <w:t>, and</w:t>
      </w:r>
      <w:r w:rsidR="00167929" w:rsidRPr="000D1165">
        <w:rPr>
          <w:rFonts w:asciiTheme="minorHAnsi" w:hAnsiTheme="minorHAnsi" w:cstheme="minorHAnsi"/>
          <w:lang w:val="en-US"/>
        </w:rPr>
        <w:t xml:space="preserve"> </w:t>
      </w:r>
      <w:r w:rsidR="000D1165" w:rsidRPr="000D1165">
        <w:rPr>
          <w:rFonts w:asciiTheme="minorHAnsi" w:hAnsiTheme="minorHAnsi" w:cstheme="minorHAnsi"/>
          <w:lang w:val="en-US"/>
        </w:rPr>
        <w:t xml:space="preserve">neglects individual patient kinetics to identify appropriate model structures based on the population trend. Three different models including the </w:t>
      </w:r>
      <w:r w:rsidR="00363772">
        <w:rPr>
          <w:rFonts w:asciiTheme="minorHAnsi" w:hAnsiTheme="minorHAnsi" w:cstheme="minorHAnsi"/>
          <w:lang w:val="en-US"/>
        </w:rPr>
        <w:t>e</w:t>
      </w:r>
      <w:r w:rsidR="000D1165" w:rsidRPr="000D1165">
        <w:rPr>
          <w:rFonts w:asciiTheme="minorHAnsi" w:hAnsiTheme="minorHAnsi" w:cstheme="minorHAnsi"/>
          <w:lang w:val="en-US"/>
        </w:rPr>
        <w:t xml:space="preserve">xponential (blue), </w:t>
      </w:r>
      <w:r w:rsidR="00FF65A8">
        <w:rPr>
          <w:rFonts w:asciiTheme="minorHAnsi" w:hAnsiTheme="minorHAnsi" w:cstheme="minorHAnsi"/>
          <w:lang w:val="en-US"/>
        </w:rPr>
        <w:t>power</w:t>
      </w:r>
      <w:r w:rsidR="000D1165" w:rsidRPr="000D1165">
        <w:rPr>
          <w:rFonts w:asciiTheme="minorHAnsi" w:hAnsiTheme="minorHAnsi" w:cstheme="minorHAnsi"/>
          <w:lang w:val="en-US"/>
        </w:rPr>
        <w:t>-law (green) and 2-phase decay (orange) model</w:t>
      </w:r>
      <w:r w:rsidR="000D1165" w:rsidRPr="000D1165">
        <w:rPr>
          <w:rFonts w:asciiTheme="minorHAnsi" w:hAnsiTheme="minorHAnsi" w:cstheme="minorHAnsi"/>
          <w:b/>
          <w:lang w:val="en-US"/>
        </w:rPr>
        <w:t xml:space="preserve"> </w:t>
      </w:r>
      <w:r w:rsidR="000D1165" w:rsidRPr="000D1165">
        <w:rPr>
          <w:rFonts w:asciiTheme="minorHAnsi" w:hAnsiTheme="minorHAnsi" w:cstheme="minorHAnsi"/>
          <w:lang w:val="en-US"/>
        </w:rPr>
        <w:t xml:space="preserve">are fitted to the data with parameter estimates </w:t>
      </w:r>
      <w:r w:rsidR="00F56AF6">
        <w:rPr>
          <w:rFonts w:asciiTheme="minorHAnsi" w:hAnsiTheme="minorHAnsi" w:cstheme="minorHAnsi"/>
          <w:lang w:val="en-US"/>
        </w:rPr>
        <w:t xml:space="preserve">and corresponding standard error (s.e.) </w:t>
      </w:r>
      <w:r w:rsidR="000D1165" w:rsidRPr="000D1165">
        <w:rPr>
          <w:rFonts w:asciiTheme="minorHAnsi" w:hAnsiTheme="minorHAnsi" w:cstheme="minorHAnsi"/>
          <w:lang w:val="en-US"/>
        </w:rPr>
        <w:t xml:space="preserve">shown in the corresponding table. </w:t>
      </w:r>
      <w:r w:rsidR="00363772">
        <w:rPr>
          <w:rFonts w:asciiTheme="minorHAnsi" w:hAnsiTheme="minorHAnsi" w:cstheme="minorHAnsi"/>
          <w:lang w:val="en-US"/>
        </w:rPr>
        <w:t>P</w:t>
      </w:r>
      <w:r w:rsidR="00FF65A8">
        <w:rPr>
          <w:rFonts w:asciiTheme="minorHAnsi" w:hAnsiTheme="minorHAnsi" w:cstheme="minorHAnsi"/>
          <w:lang w:val="en-US"/>
        </w:rPr>
        <w:t>ower</w:t>
      </w:r>
      <w:r w:rsidR="000D1165" w:rsidRPr="000D1165">
        <w:rPr>
          <w:rFonts w:asciiTheme="minorHAnsi" w:hAnsiTheme="minorHAnsi" w:cstheme="minorHAnsi"/>
          <w:lang w:val="en-US"/>
        </w:rPr>
        <w:t>-</w:t>
      </w:r>
      <w:r w:rsidR="000D1165" w:rsidRPr="000D1165">
        <w:rPr>
          <w:rFonts w:asciiTheme="minorHAnsi" w:hAnsiTheme="minorHAnsi" w:cstheme="minorHAnsi"/>
          <w:lang w:val="en-US"/>
        </w:rPr>
        <w:lastRenderedPageBreak/>
        <w:t>law and 2-phase decay model provide a substantially better fit to the data than the simple</w:t>
      </w:r>
      <w:r w:rsidR="008B2B44">
        <w:rPr>
          <w:rFonts w:asciiTheme="minorHAnsi" w:hAnsiTheme="minorHAnsi" w:cstheme="minorHAnsi"/>
          <w:lang w:val="en-US"/>
        </w:rPr>
        <w:t xml:space="preserve"> </w:t>
      </w:r>
      <w:r w:rsidR="00363772">
        <w:rPr>
          <w:rFonts w:asciiTheme="minorHAnsi" w:hAnsiTheme="minorHAnsi" w:cstheme="minorHAnsi"/>
          <w:lang w:val="en-US"/>
        </w:rPr>
        <w:t>e</w:t>
      </w:r>
      <w:r w:rsidR="008B2B44">
        <w:rPr>
          <w:rFonts w:asciiTheme="minorHAnsi" w:hAnsiTheme="minorHAnsi" w:cstheme="minorHAnsi"/>
          <w:lang w:val="en-US"/>
        </w:rPr>
        <w:t xml:space="preserve">xponential model (compare AIC </w:t>
      </w:r>
      <w:r w:rsidR="000D1165" w:rsidRPr="000D1165">
        <w:rPr>
          <w:rFonts w:asciiTheme="minorHAnsi" w:hAnsiTheme="minorHAnsi" w:cstheme="minorHAnsi"/>
          <w:lang w:val="en-US"/>
        </w:rPr>
        <w:t>values).</w:t>
      </w:r>
      <w:r>
        <w:rPr>
          <w:rFonts w:asciiTheme="minorHAnsi" w:hAnsiTheme="minorHAnsi" w:cstheme="minorHAnsi"/>
          <w:lang w:val="en-US"/>
        </w:rPr>
        <w:t xml:space="preserve"> </w:t>
      </w:r>
    </w:p>
    <w:p w14:paraId="6509BAB2" w14:textId="0AA58BFA" w:rsidR="00167929" w:rsidRDefault="00167929">
      <w:pPr>
        <w:spacing w:after="200" w:line="276" w:lineRule="auto"/>
        <w:rPr>
          <w:rFonts w:asciiTheme="minorHAnsi" w:hAnsiTheme="minorHAnsi" w:cstheme="minorHAnsi"/>
          <w:lang w:val="en-US"/>
        </w:rPr>
      </w:pPr>
      <w:r>
        <w:rPr>
          <w:rFonts w:asciiTheme="minorHAnsi" w:hAnsiTheme="minorHAnsi" w:cstheme="minorHAnsi"/>
          <w:lang w:val="en-US"/>
        </w:rPr>
        <w:br w:type="page"/>
      </w:r>
    </w:p>
    <w:p w14:paraId="5DB4D63A" w14:textId="77777777" w:rsidR="000D1165" w:rsidRPr="000D1165" w:rsidRDefault="000D1165" w:rsidP="00CD1725">
      <w:pPr>
        <w:spacing w:after="200" w:line="312" w:lineRule="auto"/>
        <w:rPr>
          <w:rFonts w:asciiTheme="minorHAnsi" w:hAnsiTheme="minorHAnsi" w:cstheme="minorHAnsi"/>
          <w:b/>
          <w:u w:val="single"/>
          <w:lang w:val="en-US"/>
        </w:rPr>
      </w:pPr>
    </w:p>
    <w:p w14:paraId="78C9E0F4" w14:textId="1CC94BEF" w:rsidR="000D1165" w:rsidRPr="000D1165" w:rsidRDefault="006D5821" w:rsidP="00CD1725">
      <w:pPr>
        <w:spacing w:after="200" w:line="312" w:lineRule="auto"/>
        <w:rPr>
          <w:rFonts w:asciiTheme="minorHAnsi" w:hAnsiTheme="minorHAnsi" w:cstheme="minorHAnsi"/>
          <w:b/>
          <w:u w:val="single"/>
          <w:lang w:val="en-US"/>
        </w:rPr>
      </w:pPr>
      <w:r w:rsidRPr="006D5821">
        <w:rPr>
          <w:noProof/>
        </w:rPr>
        <w:drawing>
          <wp:inline distT="0" distB="0" distL="0" distR="0" wp14:anchorId="7172DD39" wp14:editId="291CD13C">
            <wp:extent cx="5760720" cy="469011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690110"/>
                    </a:xfrm>
                    <a:prstGeom prst="rect">
                      <a:avLst/>
                    </a:prstGeom>
                  </pic:spPr>
                </pic:pic>
              </a:graphicData>
            </a:graphic>
          </wp:inline>
        </w:drawing>
      </w:r>
      <w:r w:rsidR="000D1165" w:rsidRPr="000D1165">
        <w:rPr>
          <w:rFonts w:asciiTheme="minorHAnsi" w:hAnsiTheme="minorHAnsi" w:cstheme="minorHAnsi"/>
          <w:b/>
          <w:u w:val="single"/>
          <w:lang w:val="en-US"/>
        </w:rPr>
        <w:t xml:space="preserve"> </w:t>
      </w:r>
    </w:p>
    <w:p w14:paraId="73C7FBDB" w14:textId="6071815E" w:rsidR="000D1165" w:rsidRPr="000D1165" w:rsidRDefault="000D1165" w:rsidP="0099699F">
      <w:pPr>
        <w:spacing w:after="200" w:line="312" w:lineRule="auto"/>
        <w:rPr>
          <w:rFonts w:asciiTheme="minorHAnsi" w:hAnsiTheme="minorHAnsi" w:cstheme="minorHAnsi"/>
          <w:b/>
          <w:lang w:val="en-US"/>
        </w:rPr>
      </w:pPr>
      <w:r w:rsidRPr="000D1165">
        <w:rPr>
          <w:rFonts w:asciiTheme="minorHAnsi" w:hAnsiTheme="minorHAnsi" w:cstheme="minorHAnsi"/>
          <w:b/>
          <w:lang w:val="en-US"/>
        </w:rPr>
        <w:t>Suppl</w:t>
      </w:r>
      <w:r w:rsidR="0099699F">
        <w:rPr>
          <w:rFonts w:asciiTheme="minorHAnsi" w:hAnsiTheme="minorHAnsi" w:cstheme="minorHAnsi"/>
          <w:b/>
          <w:lang w:val="en-US"/>
        </w:rPr>
        <w:t xml:space="preserve">. </w:t>
      </w:r>
      <w:r w:rsidRPr="000D1165">
        <w:rPr>
          <w:rFonts w:asciiTheme="minorHAnsi" w:hAnsiTheme="minorHAnsi" w:cstheme="minorHAnsi"/>
          <w:b/>
          <w:lang w:val="en-US"/>
        </w:rPr>
        <w:t xml:space="preserve">Figure </w:t>
      </w:r>
      <w:r w:rsidR="00CF2423">
        <w:rPr>
          <w:rFonts w:asciiTheme="minorHAnsi" w:hAnsiTheme="minorHAnsi" w:cstheme="minorHAnsi"/>
          <w:b/>
          <w:lang w:val="en-US"/>
        </w:rPr>
        <w:t>5</w:t>
      </w:r>
      <w:r w:rsidRPr="000D1165">
        <w:rPr>
          <w:rFonts w:asciiTheme="minorHAnsi" w:hAnsiTheme="minorHAnsi" w:cstheme="minorHAnsi"/>
          <w:b/>
          <w:lang w:val="en-US"/>
        </w:rPr>
        <w:t>:</w:t>
      </w:r>
      <w:r w:rsidRPr="000D1165">
        <w:rPr>
          <w:rFonts w:asciiTheme="minorHAnsi" w:hAnsiTheme="minorHAnsi" w:cstheme="minorHAnsi"/>
          <w:lang w:val="en-US"/>
        </w:rPr>
        <w:t xml:space="preserve"> </w:t>
      </w:r>
      <w:r w:rsidRPr="00D8231D">
        <w:rPr>
          <w:rFonts w:asciiTheme="minorHAnsi" w:hAnsiTheme="minorHAnsi" w:cstheme="minorHAnsi"/>
          <w:b/>
          <w:lang w:val="en-US"/>
        </w:rPr>
        <w:t>Individual measured (circles) and predicted (lines) antibody kinetics for the 28 patients classified with decreasing dynamics for HPV16 E6.</w:t>
      </w:r>
      <w:r w:rsidRPr="000D1165">
        <w:rPr>
          <w:rFonts w:asciiTheme="minorHAnsi" w:hAnsiTheme="minorHAnsi" w:cstheme="minorHAnsi"/>
          <w:lang w:val="en-US"/>
        </w:rPr>
        <w:t xml:space="preserve"> Model predictions for each patient based on the fits obtained by the non-linear mixed effects model are shown for the </w:t>
      </w:r>
      <w:r w:rsidR="008804A4">
        <w:rPr>
          <w:rFonts w:asciiTheme="minorHAnsi" w:hAnsiTheme="minorHAnsi" w:cstheme="minorHAnsi"/>
          <w:lang w:val="en-US"/>
        </w:rPr>
        <w:t>p</w:t>
      </w:r>
      <w:r w:rsidRPr="000D1165">
        <w:rPr>
          <w:rFonts w:asciiTheme="minorHAnsi" w:hAnsiTheme="minorHAnsi" w:cstheme="minorHAnsi"/>
          <w:lang w:val="en-US"/>
        </w:rPr>
        <w:t xml:space="preserve">ower-law (green) and 2-phase decay (orange) model. Individual parameter estimates are shown in </w:t>
      </w:r>
      <w:r w:rsidR="00B46EE9">
        <w:rPr>
          <w:rFonts w:asciiTheme="minorHAnsi" w:hAnsiTheme="minorHAnsi" w:cstheme="minorHAnsi"/>
          <w:lang w:val="en-US"/>
        </w:rPr>
        <w:t xml:space="preserve">Suppl. </w:t>
      </w:r>
      <w:r w:rsidRPr="000D1165">
        <w:rPr>
          <w:rFonts w:asciiTheme="minorHAnsi" w:hAnsiTheme="minorHAnsi" w:cstheme="minorHAnsi"/>
          <w:lang w:val="en-US"/>
        </w:rPr>
        <w:t xml:space="preserve">Table </w:t>
      </w:r>
      <w:r w:rsidR="00C045E8">
        <w:rPr>
          <w:rFonts w:asciiTheme="minorHAnsi" w:hAnsiTheme="minorHAnsi" w:cstheme="minorHAnsi"/>
          <w:lang w:val="en-US"/>
        </w:rPr>
        <w:t>6</w:t>
      </w:r>
      <w:r w:rsidRPr="000D1165">
        <w:rPr>
          <w:rFonts w:asciiTheme="minorHAnsi" w:hAnsiTheme="minorHAnsi" w:cstheme="minorHAnsi"/>
          <w:lang w:val="en-US"/>
        </w:rPr>
        <w:t>.</w:t>
      </w:r>
      <w:r w:rsidRPr="000D1165">
        <w:rPr>
          <w:rFonts w:asciiTheme="minorHAnsi" w:hAnsiTheme="minorHAnsi" w:cstheme="minorHAnsi"/>
          <w:b/>
          <w:lang w:val="en-US"/>
        </w:rPr>
        <w:br w:type="page"/>
      </w:r>
    </w:p>
    <w:p w14:paraId="5A15ED47" w14:textId="7B58088B" w:rsidR="000D1165" w:rsidRPr="000D1165" w:rsidRDefault="006D5821" w:rsidP="00CD1725">
      <w:pPr>
        <w:spacing w:after="200" w:line="312" w:lineRule="auto"/>
        <w:rPr>
          <w:rFonts w:asciiTheme="minorHAnsi" w:hAnsiTheme="minorHAnsi" w:cstheme="minorHAnsi"/>
          <w:b/>
          <w:u w:val="single"/>
          <w:lang w:val="en-US"/>
        </w:rPr>
      </w:pPr>
      <w:r w:rsidRPr="006D5821">
        <w:rPr>
          <w:noProof/>
        </w:rPr>
        <w:lastRenderedPageBreak/>
        <w:drawing>
          <wp:inline distT="0" distB="0" distL="0" distR="0" wp14:anchorId="7B4CC72F" wp14:editId="734EE396">
            <wp:extent cx="5760720" cy="467995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679950"/>
                    </a:xfrm>
                    <a:prstGeom prst="rect">
                      <a:avLst/>
                    </a:prstGeom>
                  </pic:spPr>
                </pic:pic>
              </a:graphicData>
            </a:graphic>
          </wp:inline>
        </w:drawing>
      </w:r>
    </w:p>
    <w:p w14:paraId="163CAC37" w14:textId="77777777" w:rsidR="000D1165" w:rsidRPr="000D1165" w:rsidRDefault="000D1165" w:rsidP="00CD1725">
      <w:pPr>
        <w:spacing w:after="200" w:line="312" w:lineRule="auto"/>
        <w:rPr>
          <w:rFonts w:asciiTheme="minorHAnsi" w:hAnsiTheme="minorHAnsi" w:cstheme="minorHAnsi"/>
          <w:b/>
          <w:u w:val="single"/>
          <w:lang w:val="en-US"/>
        </w:rPr>
      </w:pPr>
    </w:p>
    <w:p w14:paraId="30A77147" w14:textId="4BD0AD0B" w:rsidR="003F41BB" w:rsidRDefault="00977713" w:rsidP="00D8231D">
      <w:pPr>
        <w:spacing w:line="312" w:lineRule="auto"/>
        <w:rPr>
          <w:rFonts w:asciiTheme="minorHAnsi" w:hAnsiTheme="minorHAnsi" w:cstheme="minorHAnsi"/>
          <w:lang w:val="en-US"/>
        </w:rPr>
      </w:pPr>
      <w:r w:rsidRPr="00D8231D">
        <w:rPr>
          <w:rFonts w:asciiTheme="minorHAnsi" w:hAnsiTheme="minorHAnsi" w:cstheme="minorHAnsi"/>
          <w:b/>
          <w:lang w:val="en-US"/>
        </w:rPr>
        <w:t>Suppl</w:t>
      </w:r>
      <w:r w:rsidR="0099699F">
        <w:rPr>
          <w:rFonts w:asciiTheme="minorHAnsi" w:hAnsiTheme="minorHAnsi" w:cstheme="minorHAnsi"/>
          <w:b/>
          <w:lang w:val="en-US"/>
        </w:rPr>
        <w:t xml:space="preserve">. </w:t>
      </w:r>
      <w:r w:rsidRPr="00D8231D">
        <w:rPr>
          <w:rFonts w:asciiTheme="minorHAnsi" w:hAnsiTheme="minorHAnsi" w:cstheme="minorHAnsi"/>
          <w:b/>
          <w:lang w:val="en-US"/>
        </w:rPr>
        <w:t xml:space="preserve">Figure </w:t>
      </w:r>
      <w:r w:rsidR="00CF2423" w:rsidRPr="00D8231D">
        <w:rPr>
          <w:rFonts w:asciiTheme="minorHAnsi" w:hAnsiTheme="minorHAnsi" w:cstheme="minorHAnsi"/>
          <w:b/>
          <w:lang w:val="en-US"/>
        </w:rPr>
        <w:t>6</w:t>
      </w:r>
      <w:r w:rsidR="000D1165" w:rsidRPr="00D8231D">
        <w:rPr>
          <w:rFonts w:asciiTheme="minorHAnsi" w:hAnsiTheme="minorHAnsi" w:cstheme="minorHAnsi"/>
          <w:b/>
          <w:lang w:val="en-US"/>
        </w:rPr>
        <w:t>:</w:t>
      </w:r>
      <w:r w:rsidR="000D1165" w:rsidRPr="00D8231D">
        <w:rPr>
          <w:rFonts w:asciiTheme="minorHAnsi" w:hAnsiTheme="minorHAnsi" w:cstheme="minorHAnsi"/>
          <w:lang w:val="en-US"/>
        </w:rPr>
        <w:t xml:space="preserve"> </w:t>
      </w:r>
      <w:r w:rsidR="000D1165" w:rsidRPr="00D8231D">
        <w:rPr>
          <w:rFonts w:asciiTheme="minorHAnsi" w:hAnsiTheme="minorHAnsi" w:cstheme="minorHAnsi"/>
          <w:b/>
          <w:lang w:val="en-US"/>
        </w:rPr>
        <w:t>Individual measured (circles) and predicted (lines) antibody kinetics for the 33 patients classified with decreasing dynamics for HPV16 E7.</w:t>
      </w:r>
      <w:r w:rsidR="000D1165" w:rsidRPr="00D8231D">
        <w:rPr>
          <w:rFonts w:asciiTheme="minorHAnsi" w:hAnsiTheme="minorHAnsi" w:cstheme="minorHAnsi"/>
          <w:lang w:val="en-US"/>
        </w:rPr>
        <w:t xml:space="preserve"> Model predictions for each patient based on the fits obtained by the non-linear mixed effects model are shown for the </w:t>
      </w:r>
      <w:r w:rsidR="008804A4">
        <w:rPr>
          <w:rFonts w:asciiTheme="minorHAnsi" w:hAnsiTheme="minorHAnsi" w:cstheme="minorHAnsi"/>
          <w:lang w:val="en-US"/>
        </w:rPr>
        <w:t>p</w:t>
      </w:r>
      <w:r w:rsidR="000D1165" w:rsidRPr="00D8231D">
        <w:rPr>
          <w:rFonts w:asciiTheme="minorHAnsi" w:hAnsiTheme="minorHAnsi" w:cstheme="minorHAnsi"/>
          <w:lang w:val="en-US"/>
        </w:rPr>
        <w:t xml:space="preserve">ower-law (green) and 2-phase decay (orange) model. Individual parameter estimates are shown in </w:t>
      </w:r>
      <w:r w:rsidR="00B46EE9" w:rsidRPr="00D8231D">
        <w:rPr>
          <w:rFonts w:asciiTheme="minorHAnsi" w:hAnsiTheme="minorHAnsi" w:cstheme="minorHAnsi"/>
          <w:lang w:val="en-US"/>
        </w:rPr>
        <w:t xml:space="preserve">Suppl. </w:t>
      </w:r>
      <w:r w:rsidR="000D1165" w:rsidRPr="00D8231D">
        <w:rPr>
          <w:rFonts w:asciiTheme="minorHAnsi" w:hAnsiTheme="minorHAnsi" w:cstheme="minorHAnsi"/>
          <w:lang w:val="en-US"/>
        </w:rPr>
        <w:t xml:space="preserve">Table </w:t>
      </w:r>
      <w:r w:rsidR="00C045E8" w:rsidRPr="00D8231D">
        <w:rPr>
          <w:rFonts w:asciiTheme="minorHAnsi" w:hAnsiTheme="minorHAnsi" w:cstheme="minorHAnsi"/>
          <w:lang w:val="en-US"/>
        </w:rPr>
        <w:t>7</w:t>
      </w:r>
      <w:r w:rsidR="000D1165" w:rsidRPr="00D8231D">
        <w:rPr>
          <w:rFonts w:asciiTheme="minorHAnsi" w:hAnsiTheme="minorHAnsi" w:cstheme="minorHAnsi"/>
          <w:lang w:val="en-US"/>
        </w:rPr>
        <w:t>.</w:t>
      </w:r>
    </w:p>
    <w:p w14:paraId="1F8B53E4" w14:textId="77777777" w:rsidR="003F41BB" w:rsidRDefault="003F41BB">
      <w:pPr>
        <w:spacing w:after="200" w:line="276" w:lineRule="auto"/>
        <w:rPr>
          <w:rFonts w:asciiTheme="minorHAnsi" w:hAnsiTheme="minorHAnsi" w:cstheme="minorHAnsi"/>
          <w:lang w:val="en-US"/>
        </w:rPr>
      </w:pPr>
      <w:r>
        <w:rPr>
          <w:rFonts w:asciiTheme="minorHAnsi" w:hAnsiTheme="minorHAnsi" w:cstheme="minorHAnsi"/>
          <w:lang w:val="en-US"/>
        </w:rPr>
        <w:br w:type="page"/>
      </w:r>
    </w:p>
    <w:p w14:paraId="0FE6D997" w14:textId="5E20313D" w:rsidR="00B53406" w:rsidRDefault="00B53406" w:rsidP="00CD1725">
      <w:pPr>
        <w:spacing w:after="200" w:line="312" w:lineRule="auto"/>
        <w:rPr>
          <w:rFonts w:asciiTheme="minorHAnsi" w:hAnsiTheme="minorHAnsi" w:cstheme="minorHAnsi"/>
          <w:b/>
          <w:noProof/>
          <w:u w:val="single"/>
          <w:lang w:val="en-US"/>
        </w:rPr>
      </w:pPr>
    </w:p>
    <w:p w14:paraId="140DE42E" w14:textId="1D73D1FC" w:rsidR="00B10C45" w:rsidRDefault="00B10C45" w:rsidP="00CD1725">
      <w:pPr>
        <w:spacing w:after="200" w:line="312" w:lineRule="auto"/>
        <w:rPr>
          <w:rFonts w:asciiTheme="minorHAnsi" w:hAnsiTheme="minorHAnsi" w:cstheme="minorHAnsi"/>
          <w:b/>
          <w:noProof/>
          <w:u w:val="single"/>
          <w:lang w:val="en-US"/>
        </w:rPr>
      </w:pPr>
      <w:r w:rsidRPr="00B10C45">
        <w:rPr>
          <w:noProof/>
        </w:rPr>
        <w:drawing>
          <wp:inline distT="0" distB="0" distL="0" distR="0" wp14:anchorId="7F4B7960" wp14:editId="5E0ACBCA">
            <wp:extent cx="3767836" cy="3303917"/>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81358" cy="3315774"/>
                    </a:xfrm>
                    <a:prstGeom prst="rect">
                      <a:avLst/>
                    </a:prstGeom>
                  </pic:spPr>
                </pic:pic>
              </a:graphicData>
            </a:graphic>
          </wp:inline>
        </w:drawing>
      </w:r>
    </w:p>
    <w:p w14:paraId="45E5FA73" w14:textId="6B2E87B5" w:rsidR="008A5CE2" w:rsidRPr="00D24C0A" w:rsidRDefault="00505E29">
      <w:pPr>
        <w:spacing w:after="200" w:line="276" w:lineRule="auto"/>
        <w:rPr>
          <w:rFonts w:asciiTheme="minorHAnsi" w:hAnsiTheme="minorHAnsi" w:cstheme="minorHAnsi"/>
          <w:b/>
          <w:lang w:val="en-US"/>
        </w:rPr>
      </w:pPr>
      <w:r w:rsidRPr="00D24C0A">
        <w:rPr>
          <w:rFonts w:asciiTheme="minorHAnsi" w:hAnsiTheme="minorHAnsi" w:cstheme="minorHAnsi"/>
          <w:b/>
          <w:noProof/>
          <w:lang w:val="en-US"/>
        </w:rPr>
        <w:t>Suppl. Figure 7:</w:t>
      </w:r>
      <w:r w:rsidR="00E31D70" w:rsidRPr="00D24C0A">
        <w:rPr>
          <w:rFonts w:asciiTheme="minorHAnsi" w:hAnsiTheme="minorHAnsi" w:cstheme="minorHAnsi"/>
          <w:b/>
          <w:noProof/>
          <w:lang w:val="en-US"/>
        </w:rPr>
        <w:t xml:space="preserve"> </w:t>
      </w:r>
      <w:r w:rsidRPr="00D24C0A">
        <w:rPr>
          <w:rFonts w:asciiTheme="minorHAnsi" w:hAnsiTheme="minorHAnsi" w:cstheme="minorHAnsi"/>
          <w:b/>
          <w:lang w:val="en-US"/>
        </w:rPr>
        <w:t>Correlation of</w:t>
      </w:r>
      <w:r w:rsidR="002B08A4" w:rsidRPr="00D24C0A">
        <w:rPr>
          <w:rFonts w:asciiTheme="minorHAnsi" w:hAnsiTheme="minorHAnsi" w:cstheme="minorHAnsi"/>
          <w:b/>
          <w:lang w:val="en-US"/>
        </w:rPr>
        <w:t xml:space="preserve"> time to 50% reduction </w:t>
      </w:r>
      <w:r w:rsidR="00C142C8">
        <w:rPr>
          <w:rFonts w:asciiTheme="minorHAnsi" w:hAnsiTheme="minorHAnsi" w:cstheme="minorHAnsi"/>
          <w:b/>
          <w:lang w:val="en-US"/>
        </w:rPr>
        <w:t>in</w:t>
      </w:r>
      <w:r w:rsidR="00C142C8" w:rsidRPr="00D24C0A">
        <w:rPr>
          <w:rFonts w:asciiTheme="minorHAnsi" w:hAnsiTheme="minorHAnsi" w:cstheme="minorHAnsi"/>
          <w:b/>
          <w:lang w:val="en-US"/>
        </w:rPr>
        <w:t xml:space="preserve"> </w:t>
      </w:r>
      <w:r w:rsidR="002B08A4" w:rsidRPr="00D24C0A">
        <w:rPr>
          <w:rFonts w:asciiTheme="minorHAnsi" w:hAnsiTheme="minorHAnsi" w:cstheme="minorHAnsi"/>
          <w:b/>
          <w:lang w:val="en-US"/>
        </w:rPr>
        <w:t xml:space="preserve">antibody titers for HPV 16 E6 and E7. </w:t>
      </w:r>
      <w:r w:rsidR="002B08A4" w:rsidRPr="00D24C0A">
        <w:rPr>
          <w:rFonts w:asciiTheme="minorHAnsi" w:hAnsiTheme="minorHAnsi" w:cstheme="minorHAnsi"/>
          <w:lang w:val="en-US"/>
        </w:rPr>
        <w:t>Correlation in the time to 50% reduction in antibody titers for HPV 16 E6 and E7 as predicted by the mathematical model for all patients</w:t>
      </w:r>
      <w:r w:rsidR="00675F6F" w:rsidRPr="00D24C0A">
        <w:rPr>
          <w:rFonts w:asciiTheme="minorHAnsi" w:hAnsiTheme="minorHAnsi" w:cstheme="minorHAnsi"/>
          <w:b/>
          <w:lang w:val="en-US"/>
        </w:rPr>
        <w:t xml:space="preserve"> </w:t>
      </w:r>
      <w:r w:rsidR="002B08A4" w:rsidRPr="00D24C0A">
        <w:rPr>
          <w:rFonts w:asciiTheme="minorHAnsi" w:hAnsiTheme="minorHAnsi" w:cstheme="minorHAnsi"/>
          <w:lang w:val="en-US"/>
        </w:rPr>
        <w:t xml:space="preserve">that are classified as decreasing in both antigens, i.e., E6 and E7 (n=14). </w:t>
      </w:r>
      <w:r w:rsidR="008A5CE2" w:rsidRPr="00D24C0A">
        <w:rPr>
          <w:rFonts w:asciiTheme="minorHAnsi" w:hAnsiTheme="minorHAnsi" w:cstheme="minorHAnsi"/>
          <w:b/>
          <w:lang w:val="en-US"/>
        </w:rPr>
        <w:br w:type="page"/>
      </w:r>
    </w:p>
    <w:p w14:paraId="0C03E9E3" w14:textId="07A7D938" w:rsidR="00505E29" w:rsidRDefault="00505E29" w:rsidP="00CD1725">
      <w:pPr>
        <w:spacing w:after="200" w:line="312" w:lineRule="auto"/>
        <w:rPr>
          <w:rFonts w:asciiTheme="minorHAnsi" w:hAnsiTheme="minorHAnsi" w:cstheme="minorHAnsi"/>
          <w:b/>
          <w:u w:val="single"/>
          <w:lang w:val="en-US"/>
        </w:rPr>
      </w:pPr>
    </w:p>
    <w:p w14:paraId="755D5FAB" w14:textId="77777777" w:rsidR="004617E2" w:rsidRDefault="004617E2" w:rsidP="00AF4622">
      <w:pPr>
        <w:spacing w:line="312" w:lineRule="auto"/>
        <w:rPr>
          <w:rFonts w:asciiTheme="minorHAnsi" w:hAnsiTheme="minorHAnsi" w:cstheme="minorHAnsi"/>
          <w:b/>
          <w:lang w:val="en-US"/>
        </w:rPr>
      </w:pPr>
    </w:p>
    <w:p w14:paraId="4389EA6D" w14:textId="1CB3E5EC" w:rsidR="004617E2" w:rsidRDefault="004617E2" w:rsidP="00AF4622">
      <w:pPr>
        <w:spacing w:line="312" w:lineRule="auto"/>
        <w:rPr>
          <w:rFonts w:asciiTheme="minorHAnsi" w:hAnsiTheme="minorHAnsi" w:cstheme="minorHAnsi"/>
          <w:b/>
          <w:lang w:val="en-US"/>
        </w:rPr>
      </w:pPr>
      <w:r w:rsidRPr="004617E2">
        <w:rPr>
          <w:rFonts w:asciiTheme="minorHAnsi" w:hAnsiTheme="minorHAnsi" w:cstheme="minorHAnsi"/>
          <w:b/>
          <w:noProof/>
        </w:rPr>
        <w:drawing>
          <wp:inline distT="0" distB="0" distL="0" distR="0" wp14:anchorId="01775E29" wp14:editId="74FDD5A1">
            <wp:extent cx="5759865" cy="29362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9565"/>
                    <a:stretch/>
                  </pic:blipFill>
                  <pic:spPr bwMode="auto">
                    <a:xfrm>
                      <a:off x="0" y="0"/>
                      <a:ext cx="5760720" cy="29366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CE3F108" w14:textId="77777777" w:rsidR="004617E2" w:rsidRDefault="004617E2" w:rsidP="00AF4622">
      <w:pPr>
        <w:spacing w:line="312" w:lineRule="auto"/>
        <w:rPr>
          <w:rFonts w:asciiTheme="minorHAnsi" w:hAnsiTheme="minorHAnsi" w:cstheme="minorHAnsi"/>
          <w:b/>
          <w:lang w:val="en-US"/>
        </w:rPr>
      </w:pPr>
    </w:p>
    <w:p w14:paraId="0EAB1766" w14:textId="296A9884" w:rsidR="00AF4622" w:rsidRDefault="00AF4622" w:rsidP="00AF4622">
      <w:pPr>
        <w:spacing w:line="312" w:lineRule="auto"/>
        <w:rPr>
          <w:rFonts w:asciiTheme="minorHAnsi" w:hAnsiTheme="minorHAnsi" w:cstheme="minorHAnsi"/>
          <w:lang w:val="en-US"/>
        </w:rPr>
      </w:pPr>
      <w:r w:rsidRPr="00E97B55">
        <w:rPr>
          <w:rFonts w:asciiTheme="minorHAnsi" w:hAnsiTheme="minorHAnsi" w:cstheme="minorHAnsi"/>
          <w:b/>
          <w:lang w:val="en-US"/>
        </w:rPr>
        <w:t>Suppl. Figure 8: Time</w:t>
      </w:r>
      <w:r w:rsidRPr="008A5CE2">
        <w:rPr>
          <w:rFonts w:asciiTheme="minorHAnsi" w:hAnsiTheme="minorHAnsi" w:cstheme="minorHAnsi"/>
          <w:b/>
          <w:lang w:val="en-US"/>
        </w:rPr>
        <w:t xml:space="preserve"> to relapse vs. time to 50% reduction in antibody titer.</w:t>
      </w:r>
      <w:r>
        <w:rPr>
          <w:rFonts w:asciiTheme="minorHAnsi" w:hAnsiTheme="minorHAnsi" w:cstheme="minorHAnsi"/>
          <w:lang w:val="en-US"/>
        </w:rPr>
        <w:t xml:space="preserve"> </w:t>
      </w:r>
    </w:p>
    <w:p w14:paraId="1C3F767D" w14:textId="0165EFEA" w:rsidR="00505E29" w:rsidRDefault="00AF4622" w:rsidP="00AF4622">
      <w:pPr>
        <w:spacing w:after="200" w:line="312" w:lineRule="auto"/>
        <w:rPr>
          <w:rFonts w:asciiTheme="minorHAnsi" w:hAnsiTheme="minorHAnsi" w:cstheme="minorHAnsi"/>
          <w:b/>
          <w:u w:val="single"/>
          <w:lang w:val="en-US"/>
        </w:rPr>
      </w:pPr>
      <w:r w:rsidRPr="003A7183">
        <w:rPr>
          <w:rFonts w:asciiTheme="minorHAnsi" w:hAnsiTheme="minorHAnsi" w:cstheme="minorHAnsi"/>
          <w:lang w:val="en-US"/>
        </w:rPr>
        <w:t>Correlation between the time to reach 50% reduction in antibody titers and the time to relapse for E6 (A) and E7 (B)</w:t>
      </w:r>
      <w:r w:rsidR="00001A49">
        <w:rPr>
          <w:rFonts w:asciiTheme="minorHAnsi" w:hAnsiTheme="minorHAnsi" w:cstheme="minorHAnsi"/>
          <w:lang w:val="en-US"/>
        </w:rPr>
        <w:t xml:space="preserve"> in patients showing decreasing antibody titers and experiencing a relapse</w:t>
      </w:r>
      <w:r w:rsidRPr="003A7183">
        <w:rPr>
          <w:rFonts w:asciiTheme="minorHAnsi" w:hAnsiTheme="minorHAnsi" w:cstheme="minorHAnsi"/>
          <w:lang w:val="en-US"/>
        </w:rPr>
        <w:t>. Please note that in this case all patients experiencing a relapse during or after follow-up were considered as relapse.</w:t>
      </w:r>
      <w:r w:rsidR="003A7183" w:rsidRPr="003A7183">
        <w:rPr>
          <w:rFonts w:asciiTheme="minorHAnsi" w:hAnsiTheme="minorHAnsi" w:cstheme="minorHAnsi"/>
          <w:lang w:val="en-US"/>
        </w:rPr>
        <w:t xml:space="preserve"> </w:t>
      </w:r>
      <w:r w:rsidR="008A5CE2">
        <w:rPr>
          <w:rFonts w:asciiTheme="minorHAnsi" w:hAnsiTheme="minorHAnsi" w:cstheme="minorHAnsi"/>
          <w:b/>
          <w:u w:val="single"/>
          <w:lang w:val="en-US"/>
        </w:rPr>
        <w:t xml:space="preserve"> </w:t>
      </w:r>
    </w:p>
    <w:p w14:paraId="67C482F0" w14:textId="60CBEBAF" w:rsidR="00505E29" w:rsidRDefault="00505E29">
      <w:pPr>
        <w:spacing w:after="200" w:line="276" w:lineRule="auto"/>
        <w:rPr>
          <w:rFonts w:asciiTheme="minorHAnsi" w:hAnsiTheme="minorHAnsi" w:cstheme="minorHAnsi"/>
          <w:b/>
          <w:u w:val="single"/>
          <w:lang w:val="en-US"/>
        </w:rPr>
      </w:pPr>
    </w:p>
    <w:p w14:paraId="59AAC59E" w14:textId="6FD78CBD" w:rsidR="00F456EA" w:rsidRDefault="00F456EA" w:rsidP="00CD1725">
      <w:pPr>
        <w:spacing w:after="200" w:line="312" w:lineRule="auto"/>
        <w:rPr>
          <w:rFonts w:asciiTheme="minorHAnsi" w:hAnsiTheme="minorHAnsi" w:cstheme="minorHAnsi"/>
          <w:b/>
          <w:u w:val="single"/>
          <w:lang w:val="en-US"/>
        </w:rPr>
      </w:pPr>
    </w:p>
    <w:sectPr w:rsidR="00F456EA" w:rsidSect="00B56C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BE0F" w14:textId="77777777" w:rsidR="006F79AF" w:rsidRDefault="006F79AF" w:rsidP="00C87DE4">
      <w:r>
        <w:separator/>
      </w:r>
    </w:p>
  </w:endnote>
  <w:endnote w:type="continuationSeparator" w:id="0">
    <w:p w14:paraId="19BEE0D7" w14:textId="77777777" w:rsidR="006F79AF" w:rsidRDefault="006F79AF" w:rsidP="00C8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57030"/>
      <w:docPartObj>
        <w:docPartGallery w:val="Page Numbers (Bottom of Page)"/>
        <w:docPartUnique/>
      </w:docPartObj>
    </w:sdtPr>
    <w:sdtEndPr>
      <w:rPr>
        <w:rFonts w:asciiTheme="minorHAnsi" w:hAnsiTheme="minorHAnsi" w:cstheme="minorHAnsi"/>
      </w:rPr>
    </w:sdtEndPr>
    <w:sdtContent>
      <w:p w14:paraId="74974FB4" w14:textId="0DA43EE5" w:rsidR="00C87DE4" w:rsidRPr="00C87DE4" w:rsidRDefault="00C87DE4">
        <w:pPr>
          <w:pStyle w:val="Fuzeile"/>
          <w:jc w:val="right"/>
          <w:rPr>
            <w:rFonts w:asciiTheme="minorHAnsi" w:hAnsiTheme="minorHAnsi" w:cstheme="minorHAnsi"/>
          </w:rPr>
        </w:pPr>
        <w:r w:rsidRPr="00C87DE4">
          <w:rPr>
            <w:rFonts w:asciiTheme="minorHAnsi" w:hAnsiTheme="minorHAnsi" w:cstheme="minorHAnsi"/>
          </w:rPr>
          <w:fldChar w:fldCharType="begin"/>
        </w:r>
        <w:r w:rsidRPr="00C87DE4">
          <w:rPr>
            <w:rFonts w:asciiTheme="minorHAnsi" w:hAnsiTheme="minorHAnsi" w:cstheme="minorHAnsi"/>
          </w:rPr>
          <w:instrText>PAGE   \* MERGEFORMAT</w:instrText>
        </w:r>
        <w:r w:rsidRPr="00C87DE4">
          <w:rPr>
            <w:rFonts w:asciiTheme="minorHAnsi" w:hAnsiTheme="minorHAnsi" w:cstheme="minorHAnsi"/>
          </w:rPr>
          <w:fldChar w:fldCharType="separate"/>
        </w:r>
        <w:r w:rsidR="00EE3A1B">
          <w:rPr>
            <w:rFonts w:asciiTheme="minorHAnsi" w:hAnsiTheme="minorHAnsi" w:cstheme="minorHAnsi"/>
            <w:noProof/>
          </w:rPr>
          <w:t>1</w:t>
        </w:r>
        <w:r w:rsidRPr="00C87DE4">
          <w:rPr>
            <w:rFonts w:asciiTheme="minorHAnsi" w:hAnsiTheme="minorHAnsi" w:cstheme="minorHAnsi"/>
          </w:rPr>
          <w:fldChar w:fldCharType="end"/>
        </w:r>
      </w:p>
    </w:sdtContent>
  </w:sdt>
  <w:p w14:paraId="5C8E0C4D" w14:textId="77777777" w:rsidR="00C87DE4" w:rsidRDefault="00C87D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0184" w14:textId="77777777" w:rsidR="006F79AF" w:rsidRDefault="006F79AF" w:rsidP="00C87DE4">
      <w:r>
        <w:separator/>
      </w:r>
    </w:p>
  </w:footnote>
  <w:footnote w:type="continuationSeparator" w:id="0">
    <w:p w14:paraId="06C6020F" w14:textId="77777777" w:rsidR="006F79AF" w:rsidRDefault="006F79AF" w:rsidP="00C8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BE5"/>
    <w:multiLevelType w:val="hybridMultilevel"/>
    <w:tmpl w:val="8D7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9B4"/>
    <w:multiLevelType w:val="hybridMultilevel"/>
    <w:tmpl w:val="E5769D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4C2D95"/>
    <w:multiLevelType w:val="hybridMultilevel"/>
    <w:tmpl w:val="D4820C34"/>
    <w:lvl w:ilvl="0" w:tplc="B07AAFAE">
      <w:start w:val="1"/>
      <w:numFmt w:val="bullet"/>
      <w:lvlText w:val=""/>
      <w:lvlJc w:val="left"/>
      <w:pPr>
        <w:ind w:left="14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281348"/>
    <w:multiLevelType w:val="hybridMultilevel"/>
    <w:tmpl w:val="ADE83F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AAD034A"/>
    <w:multiLevelType w:val="hybridMultilevel"/>
    <w:tmpl w:val="9FF29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842571"/>
    <w:multiLevelType w:val="hybridMultilevel"/>
    <w:tmpl w:val="581ED6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E10F58"/>
    <w:multiLevelType w:val="hybridMultilevel"/>
    <w:tmpl w:val="9AB8ED26"/>
    <w:lvl w:ilvl="0" w:tplc="B07AA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D3532"/>
    <w:multiLevelType w:val="hybridMultilevel"/>
    <w:tmpl w:val="ED488F54"/>
    <w:lvl w:ilvl="0" w:tplc="B07AAF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2B6265"/>
    <w:multiLevelType w:val="hybridMultilevel"/>
    <w:tmpl w:val="95E4CAC6"/>
    <w:lvl w:ilvl="0" w:tplc="E3D4E01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FA4EDA"/>
    <w:multiLevelType w:val="hybridMultilevel"/>
    <w:tmpl w:val="733C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D3BE1"/>
    <w:multiLevelType w:val="hybridMultilevel"/>
    <w:tmpl w:val="04CA36D8"/>
    <w:lvl w:ilvl="0" w:tplc="06DEBA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391831"/>
    <w:multiLevelType w:val="hybridMultilevel"/>
    <w:tmpl w:val="67E06568"/>
    <w:lvl w:ilvl="0" w:tplc="B07AAF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687227"/>
    <w:multiLevelType w:val="hybridMultilevel"/>
    <w:tmpl w:val="DC38DFF0"/>
    <w:lvl w:ilvl="0" w:tplc="1B063DA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2572CD"/>
    <w:multiLevelType w:val="hybridMultilevel"/>
    <w:tmpl w:val="6EE49A3A"/>
    <w:lvl w:ilvl="0" w:tplc="F4B8D492">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4309DC"/>
    <w:multiLevelType w:val="hybridMultilevel"/>
    <w:tmpl w:val="2652950E"/>
    <w:lvl w:ilvl="0" w:tplc="B07AA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10CF2"/>
    <w:multiLevelType w:val="multilevel"/>
    <w:tmpl w:val="88B6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7"/>
  </w:num>
  <w:num w:numId="4">
    <w:abstractNumId w:val="0"/>
  </w:num>
  <w:num w:numId="5">
    <w:abstractNumId w:val="11"/>
  </w:num>
  <w:num w:numId="6">
    <w:abstractNumId w:val="6"/>
  </w:num>
  <w:num w:numId="7">
    <w:abstractNumId w:val="14"/>
  </w:num>
  <w:num w:numId="8">
    <w:abstractNumId w:val="1"/>
  </w:num>
  <w:num w:numId="9">
    <w:abstractNumId w:val="9"/>
  </w:num>
  <w:num w:numId="10">
    <w:abstractNumId w:val="12"/>
  </w:num>
  <w:num w:numId="11">
    <w:abstractNumId w:val="13"/>
  </w:num>
  <w:num w:numId="12">
    <w:abstractNumId w:val="8"/>
  </w:num>
  <w:num w:numId="13">
    <w:abstractNumId w:val="15"/>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B0108"/>
    <w:rsid w:val="00001A49"/>
    <w:rsid w:val="000029F1"/>
    <w:rsid w:val="0000323C"/>
    <w:rsid w:val="0000420D"/>
    <w:rsid w:val="000052D1"/>
    <w:rsid w:val="00005D95"/>
    <w:rsid w:val="0001160B"/>
    <w:rsid w:val="00012D82"/>
    <w:rsid w:val="00012E44"/>
    <w:rsid w:val="000141C1"/>
    <w:rsid w:val="00020118"/>
    <w:rsid w:val="0002211D"/>
    <w:rsid w:val="0002396E"/>
    <w:rsid w:val="000253EC"/>
    <w:rsid w:val="000261B6"/>
    <w:rsid w:val="00030380"/>
    <w:rsid w:val="00031D67"/>
    <w:rsid w:val="0003217E"/>
    <w:rsid w:val="00032B85"/>
    <w:rsid w:val="00033C7D"/>
    <w:rsid w:val="00036BAB"/>
    <w:rsid w:val="000473A2"/>
    <w:rsid w:val="00056D7E"/>
    <w:rsid w:val="00060A11"/>
    <w:rsid w:val="000646F4"/>
    <w:rsid w:val="000653A2"/>
    <w:rsid w:val="000708FE"/>
    <w:rsid w:val="00073474"/>
    <w:rsid w:val="00073CA2"/>
    <w:rsid w:val="00074FF5"/>
    <w:rsid w:val="00076F4D"/>
    <w:rsid w:val="00081496"/>
    <w:rsid w:val="00081CD6"/>
    <w:rsid w:val="000821A9"/>
    <w:rsid w:val="00082ECE"/>
    <w:rsid w:val="00083C16"/>
    <w:rsid w:val="00083D8D"/>
    <w:rsid w:val="00083EB6"/>
    <w:rsid w:val="00084B36"/>
    <w:rsid w:val="00091363"/>
    <w:rsid w:val="000922EB"/>
    <w:rsid w:val="00092D4B"/>
    <w:rsid w:val="000931F1"/>
    <w:rsid w:val="00094AD0"/>
    <w:rsid w:val="00096088"/>
    <w:rsid w:val="000975A7"/>
    <w:rsid w:val="000A0664"/>
    <w:rsid w:val="000A5089"/>
    <w:rsid w:val="000A60C0"/>
    <w:rsid w:val="000A72BC"/>
    <w:rsid w:val="000B3426"/>
    <w:rsid w:val="000B533B"/>
    <w:rsid w:val="000B565B"/>
    <w:rsid w:val="000B5B04"/>
    <w:rsid w:val="000B78D1"/>
    <w:rsid w:val="000C1AEE"/>
    <w:rsid w:val="000C20A6"/>
    <w:rsid w:val="000C3418"/>
    <w:rsid w:val="000C3D1C"/>
    <w:rsid w:val="000C55A8"/>
    <w:rsid w:val="000C57E1"/>
    <w:rsid w:val="000C61E9"/>
    <w:rsid w:val="000D1165"/>
    <w:rsid w:val="000D179C"/>
    <w:rsid w:val="000D18AE"/>
    <w:rsid w:val="000D27E1"/>
    <w:rsid w:val="000D4076"/>
    <w:rsid w:val="000D517F"/>
    <w:rsid w:val="000E0821"/>
    <w:rsid w:val="000E206E"/>
    <w:rsid w:val="000E37E0"/>
    <w:rsid w:val="000E3980"/>
    <w:rsid w:val="000E5B97"/>
    <w:rsid w:val="000E711F"/>
    <w:rsid w:val="000E75ED"/>
    <w:rsid w:val="000F07C5"/>
    <w:rsid w:val="000F1B30"/>
    <w:rsid w:val="000F3439"/>
    <w:rsid w:val="000F73D6"/>
    <w:rsid w:val="000F7D3F"/>
    <w:rsid w:val="00104C1E"/>
    <w:rsid w:val="00105229"/>
    <w:rsid w:val="00106205"/>
    <w:rsid w:val="0010668D"/>
    <w:rsid w:val="0011154D"/>
    <w:rsid w:val="00111682"/>
    <w:rsid w:val="00112253"/>
    <w:rsid w:val="00113D1D"/>
    <w:rsid w:val="00115BE9"/>
    <w:rsid w:val="00116B41"/>
    <w:rsid w:val="00117D90"/>
    <w:rsid w:val="0012028D"/>
    <w:rsid w:val="00121F04"/>
    <w:rsid w:val="00123377"/>
    <w:rsid w:val="001242C1"/>
    <w:rsid w:val="0012462B"/>
    <w:rsid w:val="00124F85"/>
    <w:rsid w:val="00125DD1"/>
    <w:rsid w:val="00126DD3"/>
    <w:rsid w:val="001303A5"/>
    <w:rsid w:val="001327FF"/>
    <w:rsid w:val="00136453"/>
    <w:rsid w:val="00136AAD"/>
    <w:rsid w:val="00136DFA"/>
    <w:rsid w:val="001410CF"/>
    <w:rsid w:val="00141B56"/>
    <w:rsid w:val="00141D3A"/>
    <w:rsid w:val="0014293E"/>
    <w:rsid w:val="00143E97"/>
    <w:rsid w:val="00144014"/>
    <w:rsid w:val="001442F9"/>
    <w:rsid w:val="0014603C"/>
    <w:rsid w:val="00146153"/>
    <w:rsid w:val="0014629E"/>
    <w:rsid w:val="00146C5C"/>
    <w:rsid w:val="00146EEA"/>
    <w:rsid w:val="00150FDE"/>
    <w:rsid w:val="00151B3B"/>
    <w:rsid w:val="00154BE1"/>
    <w:rsid w:val="00155D4B"/>
    <w:rsid w:val="001561D0"/>
    <w:rsid w:val="001568FD"/>
    <w:rsid w:val="00163335"/>
    <w:rsid w:val="0016405E"/>
    <w:rsid w:val="00165D5E"/>
    <w:rsid w:val="00166760"/>
    <w:rsid w:val="00167929"/>
    <w:rsid w:val="001714DC"/>
    <w:rsid w:val="0017368B"/>
    <w:rsid w:val="001752E7"/>
    <w:rsid w:val="00176F00"/>
    <w:rsid w:val="001832E6"/>
    <w:rsid w:val="001851F6"/>
    <w:rsid w:val="00185C61"/>
    <w:rsid w:val="001904B4"/>
    <w:rsid w:val="00190564"/>
    <w:rsid w:val="00191BFE"/>
    <w:rsid w:val="00191CEB"/>
    <w:rsid w:val="00194266"/>
    <w:rsid w:val="00195BD5"/>
    <w:rsid w:val="00197D1E"/>
    <w:rsid w:val="001A0877"/>
    <w:rsid w:val="001A0A23"/>
    <w:rsid w:val="001A30E2"/>
    <w:rsid w:val="001A6937"/>
    <w:rsid w:val="001B01B4"/>
    <w:rsid w:val="001B2A9A"/>
    <w:rsid w:val="001B702B"/>
    <w:rsid w:val="001C0D6D"/>
    <w:rsid w:val="001C142A"/>
    <w:rsid w:val="001C489D"/>
    <w:rsid w:val="001D1EDA"/>
    <w:rsid w:val="001D2989"/>
    <w:rsid w:val="001D2D44"/>
    <w:rsid w:val="001D342C"/>
    <w:rsid w:val="001D401C"/>
    <w:rsid w:val="001D71D1"/>
    <w:rsid w:val="001E1598"/>
    <w:rsid w:val="001E1AC7"/>
    <w:rsid w:val="001E2248"/>
    <w:rsid w:val="001E3C23"/>
    <w:rsid w:val="001E4664"/>
    <w:rsid w:val="001E5C18"/>
    <w:rsid w:val="001F0E14"/>
    <w:rsid w:val="001F7267"/>
    <w:rsid w:val="001F7820"/>
    <w:rsid w:val="002004AB"/>
    <w:rsid w:val="00201362"/>
    <w:rsid w:val="002050D5"/>
    <w:rsid w:val="002114A1"/>
    <w:rsid w:val="00214CD9"/>
    <w:rsid w:val="0021508F"/>
    <w:rsid w:val="0021795C"/>
    <w:rsid w:val="00221DC2"/>
    <w:rsid w:val="00222BB7"/>
    <w:rsid w:val="0022518A"/>
    <w:rsid w:val="00225CFB"/>
    <w:rsid w:val="00231BDD"/>
    <w:rsid w:val="00232D7B"/>
    <w:rsid w:val="002353FC"/>
    <w:rsid w:val="002363CF"/>
    <w:rsid w:val="002367FA"/>
    <w:rsid w:val="002371A1"/>
    <w:rsid w:val="00241724"/>
    <w:rsid w:val="00241EEF"/>
    <w:rsid w:val="00243153"/>
    <w:rsid w:val="0024353D"/>
    <w:rsid w:val="00245EDE"/>
    <w:rsid w:val="00252297"/>
    <w:rsid w:val="00254190"/>
    <w:rsid w:val="002604EA"/>
    <w:rsid w:val="00261F14"/>
    <w:rsid w:val="00263978"/>
    <w:rsid w:val="00264FA9"/>
    <w:rsid w:val="00273F20"/>
    <w:rsid w:val="00274FF2"/>
    <w:rsid w:val="00275B95"/>
    <w:rsid w:val="002768CA"/>
    <w:rsid w:val="00281773"/>
    <w:rsid w:val="00282A77"/>
    <w:rsid w:val="00286643"/>
    <w:rsid w:val="002910B5"/>
    <w:rsid w:val="00294134"/>
    <w:rsid w:val="00295B72"/>
    <w:rsid w:val="0029668E"/>
    <w:rsid w:val="002A078C"/>
    <w:rsid w:val="002A1ECA"/>
    <w:rsid w:val="002A3146"/>
    <w:rsid w:val="002A3CE3"/>
    <w:rsid w:val="002A49CD"/>
    <w:rsid w:val="002A6802"/>
    <w:rsid w:val="002A77EB"/>
    <w:rsid w:val="002B08A4"/>
    <w:rsid w:val="002B45CA"/>
    <w:rsid w:val="002B521C"/>
    <w:rsid w:val="002B6250"/>
    <w:rsid w:val="002C056B"/>
    <w:rsid w:val="002C0AF7"/>
    <w:rsid w:val="002C11C7"/>
    <w:rsid w:val="002C1A81"/>
    <w:rsid w:val="002C3734"/>
    <w:rsid w:val="002C44AF"/>
    <w:rsid w:val="002C50E1"/>
    <w:rsid w:val="002C7BC8"/>
    <w:rsid w:val="002C7D4D"/>
    <w:rsid w:val="002D0D13"/>
    <w:rsid w:val="002D289F"/>
    <w:rsid w:val="002D34A6"/>
    <w:rsid w:val="002D60A0"/>
    <w:rsid w:val="002E2C81"/>
    <w:rsid w:val="002E491E"/>
    <w:rsid w:val="002E4AB7"/>
    <w:rsid w:val="002E7601"/>
    <w:rsid w:val="002F24C8"/>
    <w:rsid w:val="002F2FEA"/>
    <w:rsid w:val="002F3A4E"/>
    <w:rsid w:val="002F679D"/>
    <w:rsid w:val="00300DC7"/>
    <w:rsid w:val="00301D2B"/>
    <w:rsid w:val="0030300A"/>
    <w:rsid w:val="00303129"/>
    <w:rsid w:val="00303433"/>
    <w:rsid w:val="003034BA"/>
    <w:rsid w:val="00304F6A"/>
    <w:rsid w:val="00305834"/>
    <w:rsid w:val="00306125"/>
    <w:rsid w:val="00312913"/>
    <w:rsid w:val="003159FA"/>
    <w:rsid w:val="00316EAD"/>
    <w:rsid w:val="00317198"/>
    <w:rsid w:val="00317D1A"/>
    <w:rsid w:val="00317E58"/>
    <w:rsid w:val="00321E5D"/>
    <w:rsid w:val="003234C4"/>
    <w:rsid w:val="00324CB6"/>
    <w:rsid w:val="0032625E"/>
    <w:rsid w:val="00334A0E"/>
    <w:rsid w:val="003375C0"/>
    <w:rsid w:val="00340709"/>
    <w:rsid w:val="00340EE1"/>
    <w:rsid w:val="00342D2D"/>
    <w:rsid w:val="00343455"/>
    <w:rsid w:val="0034527F"/>
    <w:rsid w:val="00347910"/>
    <w:rsid w:val="00350F98"/>
    <w:rsid w:val="0035127C"/>
    <w:rsid w:val="00351347"/>
    <w:rsid w:val="003568A6"/>
    <w:rsid w:val="00360291"/>
    <w:rsid w:val="00360EB3"/>
    <w:rsid w:val="00361166"/>
    <w:rsid w:val="00363772"/>
    <w:rsid w:val="00363EB8"/>
    <w:rsid w:val="00365360"/>
    <w:rsid w:val="00366D01"/>
    <w:rsid w:val="00370BD0"/>
    <w:rsid w:val="003713F6"/>
    <w:rsid w:val="00371C6D"/>
    <w:rsid w:val="0037237A"/>
    <w:rsid w:val="00373511"/>
    <w:rsid w:val="003736F1"/>
    <w:rsid w:val="00375D22"/>
    <w:rsid w:val="00376073"/>
    <w:rsid w:val="003763B9"/>
    <w:rsid w:val="00377B62"/>
    <w:rsid w:val="00377E7F"/>
    <w:rsid w:val="003806AA"/>
    <w:rsid w:val="00381681"/>
    <w:rsid w:val="0038169F"/>
    <w:rsid w:val="00382422"/>
    <w:rsid w:val="00385A2A"/>
    <w:rsid w:val="00390219"/>
    <w:rsid w:val="00390D7F"/>
    <w:rsid w:val="00390DE0"/>
    <w:rsid w:val="003920CD"/>
    <w:rsid w:val="003940B3"/>
    <w:rsid w:val="0039422A"/>
    <w:rsid w:val="003943B2"/>
    <w:rsid w:val="00394A7A"/>
    <w:rsid w:val="00394BA6"/>
    <w:rsid w:val="00395C2F"/>
    <w:rsid w:val="003A4652"/>
    <w:rsid w:val="003A4729"/>
    <w:rsid w:val="003A553B"/>
    <w:rsid w:val="003A5892"/>
    <w:rsid w:val="003A6400"/>
    <w:rsid w:val="003A7183"/>
    <w:rsid w:val="003B076A"/>
    <w:rsid w:val="003B1974"/>
    <w:rsid w:val="003B7A7C"/>
    <w:rsid w:val="003C0EAB"/>
    <w:rsid w:val="003C3B4D"/>
    <w:rsid w:val="003C469A"/>
    <w:rsid w:val="003C4D4D"/>
    <w:rsid w:val="003D3CA8"/>
    <w:rsid w:val="003D7CA1"/>
    <w:rsid w:val="003E138C"/>
    <w:rsid w:val="003E255C"/>
    <w:rsid w:val="003E39B7"/>
    <w:rsid w:val="003E3B02"/>
    <w:rsid w:val="003E3CD6"/>
    <w:rsid w:val="003E522A"/>
    <w:rsid w:val="003E7CDD"/>
    <w:rsid w:val="003F41BB"/>
    <w:rsid w:val="003F4C33"/>
    <w:rsid w:val="00400A3F"/>
    <w:rsid w:val="0040129A"/>
    <w:rsid w:val="004031CD"/>
    <w:rsid w:val="0040461C"/>
    <w:rsid w:val="004064CA"/>
    <w:rsid w:val="00412D0E"/>
    <w:rsid w:val="00420103"/>
    <w:rsid w:val="00422C41"/>
    <w:rsid w:val="004254AB"/>
    <w:rsid w:val="00425644"/>
    <w:rsid w:val="004263B3"/>
    <w:rsid w:val="004267EC"/>
    <w:rsid w:val="00426DF9"/>
    <w:rsid w:val="00430B19"/>
    <w:rsid w:val="00430E05"/>
    <w:rsid w:val="00431D06"/>
    <w:rsid w:val="00432F92"/>
    <w:rsid w:val="00434D2F"/>
    <w:rsid w:val="00436B8D"/>
    <w:rsid w:val="00441660"/>
    <w:rsid w:val="00441C1D"/>
    <w:rsid w:val="004439F4"/>
    <w:rsid w:val="004463C4"/>
    <w:rsid w:val="0045007E"/>
    <w:rsid w:val="0045089D"/>
    <w:rsid w:val="004539B7"/>
    <w:rsid w:val="004540E1"/>
    <w:rsid w:val="00455A0C"/>
    <w:rsid w:val="004617E2"/>
    <w:rsid w:val="00466068"/>
    <w:rsid w:val="00467568"/>
    <w:rsid w:val="004679F2"/>
    <w:rsid w:val="00470BCA"/>
    <w:rsid w:val="00472BE2"/>
    <w:rsid w:val="00473A34"/>
    <w:rsid w:val="0047430D"/>
    <w:rsid w:val="00474BC5"/>
    <w:rsid w:val="00476CEB"/>
    <w:rsid w:val="00477933"/>
    <w:rsid w:val="00477A39"/>
    <w:rsid w:val="00481038"/>
    <w:rsid w:val="00481878"/>
    <w:rsid w:val="00487027"/>
    <w:rsid w:val="00490248"/>
    <w:rsid w:val="004933CD"/>
    <w:rsid w:val="004934D6"/>
    <w:rsid w:val="00493870"/>
    <w:rsid w:val="00493FDD"/>
    <w:rsid w:val="00497DAC"/>
    <w:rsid w:val="00497E35"/>
    <w:rsid w:val="004A032B"/>
    <w:rsid w:val="004A05DD"/>
    <w:rsid w:val="004A06D6"/>
    <w:rsid w:val="004A0B65"/>
    <w:rsid w:val="004A0D2B"/>
    <w:rsid w:val="004A4AED"/>
    <w:rsid w:val="004A4F0C"/>
    <w:rsid w:val="004A6F48"/>
    <w:rsid w:val="004A728B"/>
    <w:rsid w:val="004B53DD"/>
    <w:rsid w:val="004B69D1"/>
    <w:rsid w:val="004C440F"/>
    <w:rsid w:val="004C6AC1"/>
    <w:rsid w:val="004D059D"/>
    <w:rsid w:val="004D4AB8"/>
    <w:rsid w:val="004D70A9"/>
    <w:rsid w:val="004D7CDA"/>
    <w:rsid w:val="004D7F18"/>
    <w:rsid w:val="004E0E1B"/>
    <w:rsid w:val="004E6204"/>
    <w:rsid w:val="004E6A1B"/>
    <w:rsid w:val="004E7E04"/>
    <w:rsid w:val="004F0CE1"/>
    <w:rsid w:val="004F2CD3"/>
    <w:rsid w:val="004F50A2"/>
    <w:rsid w:val="004F518D"/>
    <w:rsid w:val="004F6A16"/>
    <w:rsid w:val="00500F01"/>
    <w:rsid w:val="005012E5"/>
    <w:rsid w:val="005047AE"/>
    <w:rsid w:val="00505E29"/>
    <w:rsid w:val="00507581"/>
    <w:rsid w:val="005079B0"/>
    <w:rsid w:val="00510B45"/>
    <w:rsid w:val="005119C3"/>
    <w:rsid w:val="00511FA0"/>
    <w:rsid w:val="005129A9"/>
    <w:rsid w:val="00513915"/>
    <w:rsid w:val="00513F8C"/>
    <w:rsid w:val="005175F6"/>
    <w:rsid w:val="0052020A"/>
    <w:rsid w:val="00520D39"/>
    <w:rsid w:val="00521C78"/>
    <w:rsid w:val="0052407D"/>
    <w:rsid w:val="00526B8B"/>
    <w:rsid w:val="0054033C"/>
    <w:rsid w:val="00542BB0"/>
    <w:rsid w:val="00542C89"/>
    <w:rsid w:val="00544CC3"/>
    <w:rsid w:val="005450FD"/>
    <w:rsid w:val="00546690"/>
    <w:rsid w:val="00546950"/>
    <w:rsid w:val="00546D15"/>
    <w:rsid w:val="00547062"/>
    <w:rsid w:val="00551390"/>
    <w:rsid w:val="00552D82"/>
    <w:rsid w:val="005553FA"/>
    <w:rsid w:val="00555ED5"/>
    <w:rsid w:val="005578EB"/>
    <w:rsid w:val="0056505C"/>
    <w:rsid w:val="005672D6"/>
    <w:rsid w:val="005679AF"/>
    <w:rsid w:val="005720CD"/>
    <w:rsid w:val="0057409B"/>
    <w:rsid w:val="005822DE"/>
    <w:rsid w:val="0058321B"/>
    <w:rsid w:val="005841E2"/>
    <w:rsid w:val="0058674E"/>
    <w:rsid w:val="00586CB3"/>
    <w:rsid w:val="00587D5C"/>
    <w:rsid w:val="00590189"/>
    <w:rsid w:val="00590728"/>
    <w:rsid w:val="00592C83"/>
    <w:rsid w:val="005A00B7"/>
    <w:rsid w:val="005A096F"/>
    <w:rsid w:val="005A24BA"/>
    <w:rsid w:val="005A355E"/>
    <w:rsid w:val="005A3855"/>
    <w:rsid w:val="005A601E"/>
    <w:rsid w:val="005A715C"/>
    <w:rsid w:val="005A7AC8"/>
    <w:rsid w:val="005B1D49"/>
    <w:rsid w:val="005B30C2"/>
    <w:rsid w:val="005B31E9"/>
    <w:rsid w:val="005B56F2"/>
    <w:rsid w:val="005B7D71"/>
    <w:rsid w:val="005C0607"/>
    <w:rsid w:val="005C0D5D"/>
    <w:rsid w:val="005C3559"/>
    <w:rsid w:val="005C3641"/>
    <w:rsid w:val="005C4C3A"/>
    <w:rsid w:val="005C50BC"/>
    <w:rsid w:val="005D3FEA"/>
    <w:rsid w:val="005D4831"/>
    <w:rsid w:val="005D4B9A"/>
    <w:rsid w:val="005D5292"/>
    <w:rsid w:val="005D5A5E"/>
    <w:rsid w:val="005D5AC8"/>
    <w:rsid w:val="005D6F63"/>
    <w:rsid w:val="005E16A3"/>
    <w:rsid w:val="005E1E6A"/>
    <w:rsid w:val="005E2C57"/>
    <w:rsid w:val="005E2D03"/>
    <w:rsid w:val="005E3064"/>
    <w:rsid w:val="005E4BD9"/>
    <w:rsid w:val="005E5E2D"/>
    <w:rsid w:val="005F5E6D"/>
    <w:rsid w:val="005F5F22"/>
    <w:rsid w:val="005F5F5F"/>
    <w:rsid w:val="005F6BAE"/>
    <w:rsid w:val="006020D7"/>
    <w:rsid w:val="006032EA"/>
    <w:rsid w:val="0060563A"/>
    <w:rsid w:val="00605C52"/>
    <w:rsid w:val="00607142"/>
    <w:rsid w:val="006120F7"/>
    <w:rsid w:val="006142AA"/>
    <w:rsid w:val="00617DEF"/>
    <w:rsid w:val="0062136E"/>
    <w:rsid w:val="00622585"/>
    <w:rsid w:val="006252AA"/>
    <w:rsid w:val="00626312"/>
    <w:rsid w:val="006303E3"/>
    <w:rsid w:val="0063097C"/>
    <w:rsid w:val="00632109"/>
    <w:rsid w:val="0063578C"/>
    <w:rsid w:val="0063775D"/>
    <w:rsid w:val="00640F6C"/>
    <w:rsid w:val="00641228"/>
    <w:rsid w:val="0064125A"/>
    <w:rsid w:val="006422A0"/>
    <w:rsid w:val="00645948"/>
    <w:rsid w:val="006467E9"/>
    <w:rsid w:val="0065089E"/>
    <w:rsid w:val="006518A7"/>
    <w:rsid w:val="006546E1"/>
    <w:rsid w:val="00655C98"/>
    <w:rsid w:val="00657148"/>
    <w:rsid w:val="00657BDA"/>
    <w:rsid w:val="00657E7B"/>
    <w:rsid w:val="00662B27"/>
    <w:rsid w:val="00663BE2"/>
    <w:rsid w:val="00663F4B"/>
    <w:rsid w:val="0066742E"/>
    <w:rsid w:val="00667E7D"/>
    <w:rsid w:val="00671EE8"/>
    <w:rsid w:val="00675F6F"/>
    <w:rsid w:val="00681E2B"/>
    <w:rsid w:val="00684045"/>
    <w:rsid w:val="006849E3"/>
    <w:rsid w:val="006856D9"/>
    <w:rsid w:val="00685F59"/>
    <w:rsid w:val="006861C0"/>
    <w:rsid w:val="0069004A"/>
    <w:rsid w:val="00690E90"/>
    <w:rsid w:val="006911FD"/>
    <w:rsid w:val="00691328"/>
    <w:rsid w:val="00692BA4"/>
    <w:rsid w:val="006934F2"/>
    <w:rsid w:val="00693AD5"/>
    <w:rsid w:val="00695C71"/>
    <w:rsid w:val="00696843"/>
    <w:rsid w:val="006B1EE2"/>
    <w:rsid w:val="006B355A"/>
    <w:rsid w:val="006B43AA"/>
    <w:rsid w:val="006C0C3E"/>
    <w:rsid w:val="006C26C5"/>
    <w:rsid w:val="006C27DE"/>
    <w:rsid w:val="006C5056"/>
    <w:rsid w:val="006C6697"/>
    <w:rsid w:val="006C711D"/>
    <w:rsid w:val="006D1580"/>
    <w:rsid w:val="006D3D41"/>
    <w:rsid w:val="006D5821"/>
    <w:rsid w:val="006D5EF2"/>
    <w:rsid w:val="006D6C1D"/>
    <w:rsid w:val="006D6EF7"/>
    <w:rsid w:val="006D7EE9"/>
    <w:rsid w:val="006E0EA9"/>
    <w:rsid w:val="006E1E94"/>
    <w:rsid w:val="006E4CCC"/>
    <w:rsid w:val="006F21A4"/>
    <w:rsid w:val="006F2294"/>
    <w:rsid w:val="006F4268"/>
    <w:rsid w:val="006F4E06"/>
    <w:rsid w:val="006F79AF"/>
    <w:rsid w:val="006F7FB8"/>
    <w:rsid w:val="0070006B"/>
    <w:rsid w:val="00700928"/>
    <w:rsid w:val="00700FEC"/>
    <w:rsid w:val="0070142B"/>
    <w:rsid w:val="00703B3C"/>
    <w:rsid w:val="00703C63"/>
    <w:rsid w:val="0070404D"/>
    <w:rsid w:val="00705783"/>
    <w:rsid w:val="00710957"/>
    <w:rsid w:val="00711132"/>
    <w:rsid w:val="00712F8B"/>
    <w:rsid w:val="0071668B"/>
    <w:rsid w:val="0071682B"/>
    <w:rsid w:val="00721D4B"/>
    <w:rsid w:val="007308BB"/>
    <w:rsid w:val="007311B2"/>
    <w:rsid w:val="00732919"/>
    <w:rsid w:val="00736454"/>
    <w:rsid w:val="0073789A"/>
    <w:rsid w:val="00740E6F"/>
    <w:rsid w:val="0074155B"/>
    <w:rsid w:val="00747B7E"/>
    <w:rsid w:val="00753A4F"/>
    <w:rsid w:val="007569A0"/>
    <w:rsid w:val="00756E2A"/>
    <w:rsid w:val="007608B4"/>
    <w:rsid w:val="00761267"/>
    <w:rsid w:val="007626EA"/>
    <w:rsid w:val="00762C91"/>
    <w:rsid w:val="00764BE2"/>
    <w:rsid w:val="00766BB9"/>
    <w:rsid w:val="00771AD2"/>
    <w:rsid w:val="0077300D"/>
    <w:rsid w:val="00773AEC"/>
    <w:rsid w:val="00776241"/>
    <w:rsid w:val="00782318"/>
    <w:rsid w:val="007828C2"/>
    <w:rsid w:val="00784538"/>
    <w:rsid w:val="007903A5"/>
    <w:rsid w:val="00794A16"/>
    <w:rsid w:val="0079588E"/>
    <w:rsid w:val="00797E0B"/>
    <w:rsid w:val="007A18F2"/>
    <w:rsid w:val="007A48EB"/>
    <w:rsid w:val="007A55E5"/>
    <w:rsid w:val="007B00C6"/>
    <w:rsid w:val="007B1868"/>
    <w:rsid w:val="007B1DCB"/>
    <w:rsid w:val="007B2F82"/>
    <w:rsid w:val="007B4363"/>
    <w:rsid w:val="007B4EDC"/>
    <w:rsid w:val="007B67F9"/>
    <w:rsid w:val="007B756A"/>
    <w:rsid w:val="007C1634"/>
    <w:rsid w:val="007C1D4C"/>
    <w:rsid w:val="007C2326"/>
    <w:rsid w:val="007C27CC"/>
    <w:rsid w:val="007C3C1F"/>
    <w:rsid w:val="007C43A1"/>
    <w:rsid w:val="007C5421"/>
    <w:rsid w:val="007D048D"/>
    <w:rsid w:val="007D09BA"/>
    <w:rsid w:val="007D2668"/>
    <w:rsid w:val="007D41D6"/>
    <w:rsid w:val="007D4807"/>
    <w:rsid w:val="007D5091"/>
    <w:rsid w:val="007D64B2"/>
    <w:rsid w:val="007E49AB"/>
    <w:rsid w:val="007E504C"/>
    <w:rsid w:val="007F2A8C"/>
    <w:rsid w:val="007F2FA3"/>
    <w:rsid w:val="007F38F0"/>
    <w:rsid w:val="007F3E7C"/>
    <w:rsid w:val="007F457B"/>
    <w:rsid w:val="007F5C07"/>
    <w:rsid w:val="007F6B7B"/>
    <w:rsid w:val="00800118"/>
    <w:rsid w:val="0080067D"/>
    <w:rsid w:val="008013F3"/>
    <w:rsid w:val="0080153A"/>
    <w:rsid w:val="00803C31"/>
    <w:rsid w:val="00804201"/>
    <w:rsid w:val="00804B66"/>
    <w:rsid w:val="0081006F"/>
    <w:rsid w:val="0081050B"/>
    <w:rsid w:val="00811C79"/>
    <w:rsid w:val="008121E5"/>
    <w:rsid w:val="00813FBF"/>
    <w:rsid w:val="00814C76"/>
    <w:rsid w:val="0082079A"/>
    <w:rsid w:val="00822429"/>
    <w:rsid w:val="008234DD"/>
    <w:rsid w:val="0082394A"/>
    <w:rsid w:val="008256D0"/>
    <w:rsid w:val="0082786E"/>
    <w:rsid w:val="00827D05"/>
    <w:rsid w:val="008317EC"/>
    <w:rsid w:val="00835D76"/>
    <w:rsid w:val="0083686A"/>
    <w:rsid w:val="008405E8"/>
    <w:rsid w:val="00841229"/>
    <w:rsid w:val="00841398"/>
    <w:rsid w:val="00841920"/>
    <w:rsid w:val="008429C1"/>
    <w:rsid w:val="00843F63"/>
    <w:rsid w:val="00845D05"/>
    <w:rsid w:val="00850D72"/>
    <w:rsid w:val="00850E34"/>
    <w:rsid w:val="00852BC5"/>
    <w:rsid w:val="00857E37"/>
    <w:rsid w:val="00857E6D"/>
    <w:rsid w:val="008606F6"/>
    <w:rsid w:val="00862D8A"/>
    <w:rsid w:val="00864ECA"/>
    <w:rsid w:val="00867F01"/>
    <w:rsid w:val="0087595D"/>
    <w:rsid w:val="008804A4"/>
    <w:rsid w:val="00883CE6"/>
    <w:rsid w:val="00884882"/>
    <w:rsid w:val="0088641C"/>
    <w:rsid w:val="00886B3B"/>
    <w:rsid w:val="00887012"/>
    <w:rsid w:val="00893E0B"/>
    <w:rsid w:val="008A06BA"/>
    <w:rsid w:val="008A5CE2"/>
    <w:rsid w:val="008B1293"/>
    <w:rsid w:val="008B1A55"/>
    <w:rsid w:val="008B2B44"/>
    <w:rsid w:val="008B42F7"/>
    <w:rsid w:val="008B78B5"/>
    <w:rsid w:val="008C09A4"/>
    <w:rsid w:val="008C15C9"/>
    <w:rsid w:val="008C4D05"/>
    <w:rsid w:val="008D16B3"/>
    <w:rsid w:val="008D4A0C"/>
    <w:rsid w:val="008D653E"/>
    <w:rsid w:val="008E1321"/>
    <w:rsid w:val="008E1E68"/>
    <w:rsid w:val="008E5FB2"/>
    <w:rsid w:val="008E7478"/>
    <w:rsid w:val="008F2738"/>
    <w:rsid w:val="008F2DBE"/>
    <w:rsid w:val="008F3875"/>
    <w:rsid w:val="008F7794"/>
    <w:rsid w:val="008F7E97"/>
    <w:rsid w:val="0090498B"/>
    <w:rsid w:val="00904992"/>
    <w:rsid w:val="00906DE2"/>
    <w:rsid w:val="00907040"/>
    <w:rsid w:val="00910DEE"/>
    <w:rsid w:val="0091279D"/>
    <w:rsid w:val="00914CC7"/>
    <w:rsid w:val="009151D8"/>
    <w:rsid w:val="0092164D"/>
    <w:rsid w:val="00923311"/>
    <w:rsid w:val="009263A4"/>
    <w:rsid w:val="00926D38"/>
    <w:rsid w:val="00927302"/>
    <w:rsid w:val="00930B5B"/>
    <w:rsid w:val="00933DA9"/>
    <w:rsid w:val="00941975"/>
    <w:rsid w:val="0094287A"/>
    <w:rsid w:val="00943294"/>
    <w:rsid w:val="0094506E"/>
    <w:rsid w:val="009457F2"/>
    <w:rsid w:val="0095110E"/>
    <w:rsid w:val="00952293"/>
    <w:rsid w:val="009540FA"/>
    <w:rsid w:val="00955552"/>
    <w:rsid w:val="00956BD3"/>
    <w:rsid w:val="00957B7A"/>
    <w:rsid w:val="009644A1"/>
    <w:rsid w:val="009660FB"/>
    <w:rsid w:val="009705BB"/>
    <w:rsid w:val="00970E70"/>
    <w:rsid w:val="0097316B"/>
    <w:rsid w:val="00975D9B"/>
    <w:rsid w:val="009766E3"/>
    <w:rsid w:val="00977713"/>
    <w:rsid w:val="009807FB"/>
    <w:rsid w:val="009812CB"/>
    <w:rsid w:val="0099130A"/>
    <w:rsid w:val="00991C0D"/>
    <w:rsid w:val="00992A75"/>
    <w:rsid w:val="00993E03"/>
    <w:rsid w:val="0099699F"/>
    <w:rsid w:val="00996F18"/>
    <w:rsid w:val="009A1C00"/>
    <w:rsid w:val="009A34DD"/>
    <w:rsid w:val="009A352D"/>
    <w:rsid w:val="009A37A2"/>
    <w:rsid w:val="009A6569"/>
    <w:rsid w:val="009A656C"/>
    <w:rsid w:val="009A7F6A"/>
    <w:rsid w:val="009B0196"/>
    <w:rsid w:val="009B48D5"/>
    <w:rsid w:val="009B49D1"/>
    <w:rsid w:val="009B512A"/>
    <w:rsid w:val="009B635F"/>
    <w:rsid w:val="009B7172"/>
    <w:rsid w:val="009B7961"/>
    <w:rsid w:val="009C11AC"/>
    <w:rsid w:val="009C1582"/>
    <w:rsid w:val="009C2734"/>
    <w:rsid w:val="009C3099"/>
    <w:rsid w:val="009C4F4D"/>
    <w:rsid w:val="009C5A3B"/>
    <w:rsid w:val="009C5EFA"/>
    <w:rsid w:val="009D1A9D"/>
    <w:rsid w:val="009D2BCD"/>
    <w:rsid w:val="009D4FD5"/>
    <w:rsid w:val="009E3347"/>
    <w:rsid w:val="009E7A9B"/>
    <w:rsid w:val="009F0665"/>
    <w:rsid w:val="009F2ACD"/>
    <w:rsid w:val="00A010A9"/>
    <w:rsid w:val="00A01F28"/>
    <w:rsid w:val="00A020CF"/>
    <w:rsid w:val="00A02BAE"/>
    <w:rsid w:val="00A13475"/>
    <w:rsid w:val="00A13665"/>
    <w:rsid w:val="00A17526"/>
    <w:rsid w:val="00A23DAF"/>
    <w:rsid w:val="00A2485A"/>
    <w:rsid w:val="00A24BCB"/>
    <w:rsid w:val="00A24FCA"/>
    <w:rsid w:val="00A27665"/>
    <w:rsid w:val="00A33DA8"/>
    <w:rsid w:val="00A3722D"/>
    <w:rsid w:val="00A377F5"/>
    <w:rsid w:val="00A4014F"/>
    <w:rsid w:val="00A40B6E"/>
    <w:rsid w:val="00A4226A"/>
    <w:rsid w:val="00A42440"/>
    <w:rsid w:val="00A43DA9"/>
    <w:rsid w:val="00A45666"/>
    <w:rsid w:val="00A46F83"/>
    <w:rsid w:val="00A525E3"/>
    <w:rsid w:val="00A527DE"/>
    <w:rsid w:val="00A53280"/>
    <w:rsid w:val="00A539FB"/>
    <w:rsid w:val="00A53E7C"/>
    <w:rsid w:val="00A54BF9"/>
    <w:rsid w:val="00A566CE"/>
    <w:rsid w:val="00A56A44"/>
    <w:rsid w:val="00A57B74"/>
    <w:rsid w:val="00A62686"/>
    <w:rsid w:val="00A62B16"/>
    <w:rsid w:val="00A63DBA"/>
    <w:rsid w:val="00A63E22"/>
    <w:rsid w:val="00A644AA"/>
    <w:rsid w:val="00A65839"/>
    <w:rsid w:val="00A65B76"/>
    <w:rsid w:val="00A67E55"/>
    <w:rsid w:val="00A70660"/>
    <w:rsid w:val="00A718C1"/>
    <w:rsid w:val="00A72FF9"/>
    <w:rsid w:val="00A73A27"/>
    <w:rsid w:val="00A73CC7"/>
    <w:rsid w:val="00A752A3"/>
    <w:rsid w:val="00A807BF"/>
    <w:rsid w:val="00A80EED"/>
    <w:rsid w:val="00A81F45"/>
    <w:rsid w:val="00A8583F"/>
    <w:rsid w:val="00A863C4"/>
    <w:rsid w:val="00A8642D"/>
    <w:rsid w:val="00A86BDF"/>
    <w:rsid w:val="00A86E2C"/>
    <w:rsid w:val="00A8752B"/>
    <w:rsid w:val="00A913C0"/>
    <w:rsid w:val="00A932F0"/>
    <w:rsid w:val="00A94F13"/>
    <w:rsid w:val="00A959B7"/>
    <w:rsid w:val="00A96F84"/>
    <w:rsid w:val="00AA0834"/>
    <w:rsid w:val="00AA16A9"/>
    <w:rsid w:val="00AA6DCA"/>
    <w:rsid w:val="00AA7EF4"/>
    <w:rsid w:val="00AB05F5"/>
    <w:rsid w:val="00AB3853"/>
    <w:rsid w:val="00AB7049"/>
    <w:rsid w:val="00AB738B"/>
    <w:rsid w:val="00AC0C65"/>
    <w:rsid w:val="00AC13D5"/>
    <w:rsid w:val="00AC168E"/>
    <w:rsid w:val="00AC7E19"/>
    <w:rsid w:val="00AD0519"/>
    <w:rsid w:val="00AD0644"/>
    <w:rsid w:val="00AD70FF"/>
    <w:rsid w:val="00AD7485"/>
    <w:rsid w:val="00AD7F50"/>
    <w:rsid w:val="00AE0AE0"/>
    <w:rsid w:val="00AE223E"/>
    <w:rsid w:val="00AE2885"/>
    <w:rsid w:val="00AE625B"/>
    <w:rsid w:val="00AE7292"/>
    <w:rsid w:val="00AF1AA7"/>
    <w:rsid w:val="00AF1EC9"/>
    <w:rsid w:val="00AF26AB"/>
    <w:rsid w:val="00AF2E34"/>
    <w:rsid w:val="00AF3C69"/>
    <w:rsid w:val="00AF4622"/>
    <w:rsid w:val="00AF4A1C"/>
    <w:rsid w:val="00AF5EF0"/>
    <w:rsid w:val="00B01DA7"/>
    <w:rsid w:val="00B03037"/>
    <w:rsid w:val="00B05537"/>
    <w:rsid w:val="00B1015B"/>
    <w:rsid w:val="00B109C2"/>
    <w:rsid w:val="00B10C45"/>
    <w:rsid w:val="00B11614"/>
    <w:rsid w:val="00B13679"/>
    <w:rsid w:val="00B13BA2"/>
    <w:rsid w:val="00B14F54"/>
    <w:rsid w:val="00B153FB"/>
    <w:rsid w:val="00B15511"/>
    <w:rsid w:val="00B16BB9"/>
    <w:rsid w:val="00B16F31"/>
    <w:rsid w:val="00B1712E"/>
    <w:rsid w:val="00B218A4"/>
    <w:rsid w:val="00B263BC"/>
    <w:rsid w:val="00B27D6B"/>
    <w:rsid w:val="00B33A0D"/>
    <w:rsid w:val="00B35C3E"/>
    <w:rsid w:val="00B36556"/>
    <w:rsid w:val="00B37F61"/>
    <w:rsid w:val="00B40B11"/>
    <w:rsid w:val="00B41BC1"/>
    <w:rsid w:val="00B43B55"/>
    <w:rsid w:val="00B463C5"/>
    <w:rsid w:val="00B46EE9"/>
    <w:rsid w:val="00B47E35"/>
    <w:rsid w:val="00B53406"/>
    <w:rsid w:val="00B55127"/>
    <w:rsid w:val="00B56C83"/>
    <w:rsid w:val="00B579FB"/>
    <w:rsid w:val="00B611B8"/>
    <w:rsid w:val="00B639C6"/>
    <w:rsid w:val="00B63ECD"/>
    <w:rsid w:val="00B651FA"/>
    <w:rsid w:val="00B65ECB"/>
    <w:rsid w:val="00B700EF"/>
    <w:rsid w:val="00B706AF"/>
    <w:rsid w:val="00B70EF1"/>
    <w:rsid w:val="00B719E1"/>
    <w:rsid w:val="00B756B3"/>
    <w:rsid w:val="00B77222"/>
    <w:rsid w:val="00B7738B"/>
    <w:rsid w:val="00B80A2D"/>
    <w:rsid w:val="00B813D0"/>
    <w:rsid w:val="00B8235D"/>
    <w:rsid w:val="00B82AA7"/>
    <w:rsid w:val="00B87101"/>
    <w:rsid w:val="00B87C1D"/>
    <w:rsid w:val="00B90962"/>
    <w:rsid w:val="00B957FE"/>
    <w:rsid w:val="00B959F2"/>
    <w:rsid w:val="00BA08C5"/>
    <w:rsid w:val="00BA330B"/>
    <w:rsid w:val="00BA45DD"/>
    <w:rsid w:val="00BA5295"/>
    <w:rsid w:val="00BB2323"/>
    <w:rsid w:val="00BB2FE6"/>
    <w:rsid w:val="00BB32CE"/>
    <w:rsid w:val="00BB6D20"/>
    <w:rsid w:val="00BC0433"/>
    <w:rsid w:val="00BC4AF3"/>
    <w:rsid w:val="00BD0EFC"/>
    <w:rsid w:val="00BD30F1"/>
    <w:rsid w:val="00BD3123"/>
    <w:rsid w:val="00BD7741"/>
    <w:rsid w:val="00BE1D71"/>
    <w:rsid w:val="00BF7DC3"/>
    <w:rsid w:val="00C00342"/>
    <w:rsid w:val="00C00B40"/>
    <w:rsid w:val="00C016BF"/>
    <w:rsid w:val="00C01C7B"/>
    <w:rsid w:val="00C02320"/>
    <w:rsid w:val="00C036F8"/>
    <w:rsid w:val="00C043B0"/>
    <w:rsid w:val="00C045E8"/>
    <w:rsid w:val="00C04CA0"/>
    <w:rsid w:val="00C053C5"/>
    <w:rsid w:val="00C05ED1"/>
    <w:rsid w:val="00C10ACC"/>
    <w:rsid w:val="00C12042"/>
    <w:rsid w:val="00C12FE8"/>
    <w:rsid w:val="00C142C8"/>
    <w:rsid w:val="00C2136D"/>
    <w:rsid w:val="00C213AC"/>
    <w:rsid w:val="00C246B7"/>
    <w:rsid w:val="00C24BBC"/>
    <w:rsid w:val="00C27E8B"/>
    <w:rsid w:val="00C32DE8"/>
    <w:rsid w:val="00C40AB0"/>
    <w:rsid w:val="00C439F0"/>
    <w:rsid w:val="00C44341"/>
    <w:rsid w:val="00C50875"/>
    <w:rsid w:val="00C51AAF"/>
    <w:rsid w:val="00C60094"/>
    <w:rsid w:val="00C610BF"/>
    <w:rsid w:val="00C62474"/>
    <w:rsid w:val="00C62CD9"/>
    <w:rsid w:val="00C6403E"/>
    <w:rsid w:val="00C64216"/>
    <w:rsid w:val="00C65DB2"/>
    <w:rsid w:val="00C718A0"/>
    <w:rsid w:val="00C73094"/>
    <w:rsid w:val="00C74D5B"/>
    <w:rsid w:val="00C753BA"/>
    <w:rsid w:val="00C755B4"/>
    <w:rsid w:val="00C76860"/>
    <w:rsid w:val="00C819B2"/>
    <w:rsid w:val="00C82B71"/>
    <w:rsid w:val="00C83D8F"/>
    <w:rsid w:val="00C83E93"/>
    <w:rsid w:val="00C86363"/>
    <w:rsid w:val="00C877BA"/>
    <w:rsid w:val="00C87DE4"/>
    <w:rsid w:val="00C90960"/>
    <w:rsid w:val="00C9525C"/>
    <w:rsid w:val="00CA0147"/>
    <w:rsid w:val="00CA14FE"/>
    <w:rsid w:val="00CA25AB"/>
    <w:rsid w:val="00CA36CD"/>
    <w:rsid w:val="00CA4356"/>
    <w:rsid w:val="00CB0705"/>
    <w:rsid w:val="00CB0D65"/>
    <w:rsid w:val="00CB1B31"/>
    <w:rsid w:val="00CB3C2A"/>
    <w:rsid w:val="00CB434F"/>
    <w:rsid w:val="00CB476A"/>
    <w:rsid w:val="00CB4990"/>
    <w:rsid w:val="00CB501F"/>
    <w:rsid w:val="00CC15FD"/>
    <w:rsid w:val="00CC23AE"/>
    <w:rsid w:val="00CC46CD"/>
    <w:rsid w:val="00CC67E3"/>
    <w:rsid w:val="00CC7D2F"/>
    <w:rsid w:val="00CD031B"/>
    <w:rsid w:val="00CD0C5D"/>
    <w:rsid w:val="00CD1725"/>
    <w:rsid w:val="00CD1ABC"/>
    <w:rsid w:val="00CD26DA"/>
    <w:rsid w:val="00CD4B8B"/>
    <w:rsid w:val="00CD4B8F"/>
    <w:rsid w:val="00CD67BA"/>
    <w:rsid w:val="00CE34A7"/>
    <w:rsid w:val="00CE3891"/>
    <w:rsid w:val="00CE54AF"/>
    <w:rsid w:val="00CE71CA"/>
    <w:rsid w:val="00CE7723"/>
    <w:rsid w:val="00CE7E67"/>
    <w:rsid w:val="00CF0226"/>
    <w:rsid w:val="00CF2423"/>
    <w:rsid w:val="00CF33D3"/>
    <w:rsid w:val="00D0002B"/>
    <w:rsid w:val="00D00C8E"/>
    <w:rsid w:val="00D01C02"/>
    <w:rsid w:val="00D05C89"/>
    <w:rsid w:val="00D108EC"/>
    <w:rsid w:val="00D13FD6"/>
    <w:rsid w:val="00D14F03"/>
    <w:rsid w:val="00D15754"/>
    <w:rsid w:val="00D20FE2"/>
    <w:rsid w:val="00D21BA6"/>
    <w:rsid w:val="00D24C0A"/>
    <w:rsid w:val="00D259F2"/>
    <w:rsid w:val="00D3043B"/>
    <w:rsid w:val="00D378F7"/>
    <w:rsid w:val="00D4047B"/>
    <w:rsid w:val="00D405FA"/>
    <w:rsid w:val="00D419E5"/>
    <w:rsid w:val="00D4232E"/>
    <w:rsid w:val="00D45041"/>
    <w:rsid w:val="00D4747E"/>
    <w:rsid w:val="00D504F7"/>
    <w:rsid w:val="00D51FA5"/>
    <w:rsid w:val="00D53137"/>
    <w:rsid w:val="00D6109D"/>
    <w:rsid w:val="00D617B9"/>
    <w:rsid w:val="00D61FE0"/>
    <w:rsid w:val="00D63DDE"/>
    <w:rsid w:val="00D65656"/>
    <w:rsid w:val="00D6679E"/>
    <w:rsid w:val="00D7109C"/>
    <w:rsid w:val="00D74180"/>
    <w:rsid w:val="00D7532E"/>
    <w:rsid w:val="00D76D9A"/>
    <w:rsid w:val="00D773C3"/>
    <w:rsid w:val="00D80BAA"/>
    <w:rsid w:val="00D8231D"/>
    <w:rsid w:val="00D83376"/>
    <w:rsid w:val="00D83F99"/>
    <w:rsid w:val="00D90CC6"/>
    <w:rsid w:val="00D91B43"/>
    <w:rsid w:val="00D958F0"/>
    <w:rsid w:val="00DA2933"/>
    <w:rsid w:val="00DA65B7"/>
    <w:rsid w:val="00DA7701"/>
    <w:rsid w:val="00DA7E7A"/>
    <w:rsid w:val="00DB0108"/>
    <w:rsid w:val="00DB0657"/>
    <w:rsid w:val="00DB1BE4"/>
    <w:rsid w:val="00DB3658"/>
    <w:rsid w:val="00DB7657"/>
    <w:rsid w:val="00DC19EF"/>
    <w:rsid w:val="00DC3B7B"/>
    <w:rsid w:val="00DC616A"/>
    <w:rsid w:val="00DD0C4F"/>
    <w:rsid w:val="00DD44FD"/>
    <w:rsid w:val="00DD6ABD"/>
    <w:rsid w:val="00DD7FBE"/>
    <w:rsid w:val="00DE16AD"/>
    <w:rsid w:val="00DE49DE"/>
    <w:rsid w:val="00DE562A"/>
    <w:rsid w:val="00DE69D3"/>
    <w:rsid w:val="00DF09DA"/>
    <w:rsid w:val="00DF0EBB"/>
    <w:rsid w:val="00DF1BFB"/>
    <w:rsid w:val="00DF277F"/>
    <w:rsid w:val="00DF451F"/>
    <w:rsid w:val="00DF5A89"/>
    <w:rsid w:val="00DF6C21"/>
    <w:rsid w:val="00DF7697"/>
    <w:rsid w:val="00DF7758"/>
    <w:rsid w:val="00DF7ED3"/>
    <w:rsid w:val="00E01857"/>
    <w:rsid w:val="00E018D7"/>
    <w:rsid w:val="00E01B65"/>
    <w:rsid w:val="00E024B4"/>
    <w:rsid w:val="00E02F49"/>
    <w:rsid w:val="00E030A7"/>
    <w:rsid w:val="00E05597"/>
    <w:rsid w:val="00E06333"/>
    <w:rsid w:val="00E068CF"/>
    <w:rsid w:val="00E0728A"/>
    <w:rsid w:val="00E07F02"/>
    <w:rsid w:val="00E1153C"/>
    <w:rsid w:val="00E13504"/>
    <w:rsid w:val="00E13AFC"/>
    <w:rsid w:val="00E13E54"/>
    <w:rsid w:val="00E1583C"/>
    <w:rsid w:val="00E15C25"/>
    <w:rsid w:val="00E16E42"/>
    <w:rsid w:val="00E2260F"/>
    <w:rsid w:val="00E226A5"/>
    <w:rsid w:val="00E23257"/>
    <w:rsid w:val="00E23295"/>
    <w:rsid w:val="00E24BA9"/>
    <w:rsid w:val="00E30936"/>
    <w:rsid w:val="00E30BFC"/>
    <w:rsid w:val="00E31D70"/>
    <w:rsid w:val="00E31F08"/>
    <w:rsid w:val="00E32A6D"/>
    <w:rsid w:val="00E47AF5"/>
    <w:rsid w:val="00E533F2"/>
    <w:rsid w:val="00E54A89"/>
    <w:rsid w:val="00E6068B"/>
    <w:rsid w:val="00E61897"/>
    <w:rsid w:val="00E61EAB"/>
    <w:rsid w:val="00E633D5"/>
    <w:rsid w:val="00E641D7"/>
    <w:rsid w:val="00E731D9"/>
    <w:rsid w:val="00E74AF5"/>
    <w:rsid w:val="00E74F74"/>
    <w:rsid w:val="00E8153F"/>
    <w:rsid w:val="00E81F58"/>
    <w:rsid w:val="00E833A9"/>
    <w:rsid w:val="00E91D88"/>
    <w:rsid w:val="00E92458"/>
    <w:rsid w:val="00E93270"/>
    <w:rsid w:val="00E96B87"/>
    <w:rsid w:val="00E97B55"/>
    <w:rsid w:val="00EA05BF"/>
    <w:rsid w:val="00EA1FCE"/>
    <w:rsid w:val="00EA600E"/>
    <w:rsid w:val="00EB1B96"/>
    <w:rsid w:val="00EB4DA7"/>
    <w:rsid w:val="00EC0607"/>
    <w:rsid w:val="00EC1910"/>
    <w:rsid w:val="00EC4427"/>
    <w:rsid w:val="00EC4D7B"/>
    <w:rsid w:val="00EC671C"/>
    <w:rsid w:val="00ED08D0"/>
    <w:rsid w:val="00ED3332"/>
    <w:rsid w:val="00ED52E4"/>
    <w:rsid w:val="00ED5F05"/>
    <w:rsid w:val="00ED6F2E"/>
    <w:rsid w:val="00ED7969"/>
    <w:rsid w:val="00EE1C40"/>
    <w:rsid w:val="00EE3321"/>
    <w:rsid w:val="00EE335A"/>
    <w:rsid w:val="00EE3A1B"/>
    <w:rsid w:val="00EE3A61"/>
    <w:rsid w:val="00EE42C0"/>
    <w:rsid w:val="00EE4E69"/>
    <w:rsid w:val="00EE5FE4"/>
    <w:rsid w:val="00EF15BF"/>
    <w:rsid w:val="00EF1B27"/>
    <w:rsid w:val="00EF27DF"/>
    <w:rsid w:val="00EF3763"/>
    <w:rsid w:val="00EF3FDB"/>
    <w:rsid w:val="00F01BD9"/>
    <w:rsid w:val="00F023EA"/>
    <w:rsid w:val="00F03626"/>
    <w:rsid w:val="00F03E0B"/>
    <w:rsid w:val="00F0601F"/>
    <w:rsid w:val="00F06646"/>
    <w:rsid w:val="00F0686D"/>
    <w:rsid w:val="00F068B4"/>
    <w:rsid w:val="00F12B66"/>
    <w:rsid w:val="00F131D5"/>
    <w:rsid w:val="00F151F1"/>
    <w:rsid w:val="00F175ED"/>
    <w:rsid w:val="00F2121E"/>
    <w:rsid w:val="00F221B7"/>
    <w:rsid w:val="00F23601"/>
    <w:rsid w:val="00F256CF"/>
    <w:rsid w:val="00F260C3"/>
    <w:rsid w:val="00F31175"/>
    <w:rsid w:val="00F32995"/>
    <w:rsid w:val="00F33A5F"/>
    <w:rsid w:val="00F36A0D"/>
    <w:rsid w:val="00F377BF"/>
    <w:rsid w:val="00F40C65"/>
    <w:rsid w:val="00F42B6F"/>
    <w:rsid w:val="00F42CDB"/>
    <w:rsid w:val="00F456EA"/>
    <w:rsid w:val="00F4779A"/>
    <w:rsid w:val="00F51D20"/>
    <w:rsid w:val="00F52738"/>
    <w:rsid w:val="00F55240"/>
    <w:rsid w:val="00F552DB"/>
    <w:rsid w:val="00F5628C"/>
    <w:rsid w:val="00F56AF6"/>
    <w:rsid w:val="00F577DE"/>
    <w:rsid w:val="00F61733"/>
    <w:rsid w:val="00F61F72"/>
    <w:rsid w:val="00F6441A"/>
    <w:rsid w:val="00F6451C"/>
    <w:rsid w:val="00F656C9"/>
    <w:rsid w:val="00F65CE3"/>
    <w:rsid w:val="00F6650F"/>
    <w:rsid w:val="00F717CD"/>
    <w:rsid w:val="00F72B43"/>
    <w:rsid w:val="00F72D51"/>
    <w:rsid w:val="00F74097"/>
    <w:rsid w:val="00F773B8"/>
    <w:rsid w:val="00F775B1"/>
    <w:rsid w:val="00F804A8"/>
    <w:rsid w:val="00F83688"/>
    <w:rsid w:val="00F8382E"/>
    <w:rsid w:val="00F855D0"/>
    <w:rsid w:val="00F87BF1"/>
    <w:rsid w:val="00F90432"/>
    <w:rsid w:val="00F905D8"/>
    <w:rsid w:val="00F915E9"/>
    <w:rsid w:val="00F94294"/>
    <w:rsid w:val="00FA2700"/>
    <w:rsid w:val="00FA5F5B"/>
    <w:rsid w:val="00FB0E7F"/>
    <w:rsid w:val="00FB5AAB"/>
    <w:rsid w:val="00FC048A"/>
    <w:rsid w:val="00FC061C"/>
    <w:rsid w:val="00FC0D6D"/>
    <w:rsid w:val="00FC418C"/>
    <w:rsid w:val="00FC4677"/>
    <w:rsid w:val="00FC54AF"/>
    <w:rsid w:val="00FC78AB"/>
    <w:rsid w:val="00FD0667"/>
    <w:rsid w:val="00FD67AD"/>
    <w:rsid w:val="00FD7816"/>
    <w:rsid w:val="00FE0FEE"/>
    <w:rsid w:val="00FE1A1E"/>
    <w:rsid w:val="00FE203D"/>
    <w:rsid w:val="00FE2471"/>
    <w:rsid w:val="00FE36D3"/>
    <w:rsid w:val="00FE5E78"/>
    <w:rsid w:val="00FE6C23"/>
    <w:rsid w:val="00FE731B"/>
    <w:rsid w:val="00FF1AD6"/>
    <w:rsid w:val="00FF32E1"/>
    <w:rsid w:val="00FF65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2370"/>
  <w15:docId w15:val="{D0F20E59-DF75-4FCE-AE1F-7ABC8A52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2C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0108"/>
    <w:pPr>
      <w:spacing w:after="200" w:line="276" w:lineRule="auto"/>
      <w:ind w:left="720"/>
      <w:contextualSpacing/>
    </w:pPr>
    <w:rPr>
      <w:rFonts w:ascii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A752A3"/>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752A3"/>
    <w:rPr>
      <w:rFonts w:ascii="Tahoma" w:hAnsi="Tahoma" w:cs="Tahoma"/>
      <w:sz w:val="16"/>
      <w:szCs w:val="16"/>
    </w:rPr>
  </w:style>
  <w:style w:type="character" w:styleId="Kommentarzeichen">
    <w:name w:val="annotation reference"/>
    <w:basedOn w:val="Absatz-Standardschriftart"/>
    <w:uiPriority w:val="99"/>
    <w:semiHidden/>
    <w:unhideWhenUsed/>
    <w:rsid w:val="00E6068B"/>
    <w:rPr>
      <w:sz w:val="16"/>
      <w:szCs w:val="16"/>
    </w:rPr>
  </w:style>
  <w:style w:type="paragraph" w:styleId="Kommentartext">
    <w:name w:val="annotation text"/>
    <w:basedOn w:val="Standard"/>
    <w:link w:val="KommentartextZchn"/>
    <w:uiPriority w:val="99"/>
    <w:semiHidden/>
    <w:unhideWhenUsed/>
    <w:rsid w:val="00E6068B"/>
    <w:pPr>
      <w:spacing w:after="200"/>
    </w:pPr>
    <w:rPr>
      <w:rFonts w:ascii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E6068B"/>
    <w:rPr>
      <w:sz w:val="20"/>
      <w:szCs w:val="20"/>
    </w:rPr>
  </w:style>
  <w:style w:type="paragraph" w:styleId="Kommentarthema">
    <w:name w:val="annotation subject"/>
    <w:basedOn w:val="Kommentartext"/>
    <w:next w:val="Kommentartext"/>
    <w:link w:val="KommentarthemaZchn"/>
    <w:uiPriority w:val="99"/>
    <w:semiHidden/>
    <w:unhideWhenUsed/>
    <w:rsid w:val="00E6068B"/>
    <w:rPr>
      <w:b/>
      <w:bCs/>
    </w:rPr>
  </w:style>
  <w:style w:type="character" w:customStyle="1" w:styleId="KommentarthemaZchn">
    <w:name w:val="Kommentarthema Zchn"/>
    <w:basedOn w:val="KommentartextZchn"/>
    <w:link w:val="Kommentarthema"/>
    <w:uiPriority w:val="99"/>
    <w:semiHidden/>
    <w:rsid w:val="00E6068B"/>
    <w:rPr>
      <w:b/>
      <w:bCs/>
      <w:sz w:val="20"/>
      <w:szCs w:val="20"/>
    </w:rPr>
  </w:style>
  <w:style w:type="paragraph" w:customStyle="1" w:styleId="EndNoteBibliographyTitle">
    <w:name w:val="EndNote Bibliography Title"/>
    <w:basedOn w:val="Standard"/>
    <w:link w:val="EndNoteBibliographyTitleChar"/>
    <w:rsid w:val="00C9525C"/>
    <w:pPr>
      <w:spacing w:line="276" w:lineRule="auto"/>
      <w:jc w:val="center"/>
    </w:pPr>
    <w:rPr>
      <w:rFonts w:ascii="Calibri" w:hAnsi="Calibri" w:cs="Calibri"/>
      <w:noProof/>
      <w:sz w:val="22"/>
      <w:szCs w:val="22"/>
      <w:lang w:val="en-US" w:eastAsia="en-US"/>
    </w:rPr>
  </w:style>
  <w:style w:type="character" w:customStyle="1" w:styleId="EndNoteBibliographyTitleChar">
    <w:name w:val="EndNote Bibliography Title Char"/>
    <w:basedOn w:val="Absatz-Standardschriftart"/>
    <w:link w:val="EndNoteBibliographyTitle"/>
    <w:rsid w:val="00C9525C"/>
    <w:rPr>
      <w:rFonts w:ascii="Calibri" w:hAnsi="Calibri" w:cs="Calibri"/>
      <w:noProof/>
      <w:lang w:val="en-US"/>
    </w:rPr>
  </w:style>
  <w:style w:type="paragraph" w:customStyle="1" w:styleId="EndNoteBibliography">
    <w:name w:val="EndNote Bibliography"/>
    <w:basedOn w:val="Standard"/>
    <w:link w:val="EndNoteBibliographyChar"/>
    <w:rsid w:val="00C9525C"/>
    <w:pPr>
      <w:spacing w:after="200"/>
    </w:pPr>
    <w:rPr>
      <w:rFonts w:ascii="Calibri" w:hAnsi="Calibri" w:cs="Calibri"/>
      <w:noProof/>
      <w:sz w:val="22"/>
      <w:szCs w:val="22"/>
      <w:lang w:val="en-US" w:eastAsia="en-US"/>
    </w:rPr>
  </w:style>
  <w:style w:type="character" w:customStyle="1" w:styleId="EndNoteBibliographyChar">
    <w:name w:val="EndNote Bibliography Char"/>
    <w:basedOn w:val="Absatz-Standardschriftart"/>
    <w:link w:val="EndNoteBibliography"/>
    <w:rsid w:val="00C9525C"/>
    <w:rPr>
      <w:rFonts w:ascii="Calibri" w:hAnsi="Calibri" w:cs="Calibri"/>
      <w:noProof/>
      <w:lang w:val="en-US"/>
    </w:rPr>
  </w:style>
  <w:style w:type="character" w:styleId="Hyperlink">
    <w:name w:val="Hyperlink"/>
    <w:basedOn w:val="Absatz-Standardschriftart"/>
    <w:uiPriority w:val="99"/>
    <w:unhideWhenUsed/>
    <w:rsid w:val="00C9525C"/>
    <w:rPr>
      <w:color w:val="0000FF" w:themeColor="hyperlink"/>
      <w:u w:val="single"/>
    </w:rPr>
  </w:style>
  <w:style w:type="paragraph" w:styleId="berarbeitung">
    <w:name w:val="Revision"/>
    <w:hidden/>
    <w:uiPriority w:val="99"/>
    <w:semiHidden/>
    <w:rsid w:val="00E23257"/>
    <w:pPr>
      <w:spacing w:after="0" w:line="240" w:lineRule="auto"/>
    </w:pPr>
  </w:style>
  <w:style w:type="paragraph" w:styleId="Dokumentstruktur">
    <w:name w:val="Document Map"/>
    <w:basedOn w:val="Standard"/>
    <w:link w:val="DokumentstrukturZchn"/>
    <w:uiPriority w:val="99"/>
    <w:semiHidden/>
    <w:unhideWhenUsed/>
    <w:rsid w:val="005A601E"/>
    <w:rPr>
      <w:lang w:eastAsia="en-US"/>
    </w:rPr>
  </w:style>
  <w:style w:type="character" w:customStyle="1" w:styleId="DokumentstrukturZchn">
    <w:name w:val="Dokumentstruktur Zchn"/>
    <w:basedOn w:val="Absatz-Standardschriftart"/>
    <w:link w:val="Dokumentstruktur"/>
    <w:uiPriority w:val="99"/>
    <w:semiHidden/>
    <w:rsid w:val="005A601E"/>
    <w:rPr>
      <w:rFonts w:ascii="Times New Roman" w:hAnsi="Times New Roman" w:cs="Times New Roman"/>
      <w:sz w:val="24"/>
      <w:szCs w:val="24"/>
    </w:rPr>
  </w:style>
  <w:style w:type="table" w:styleId="Tabellenraster">
    <w:name w:val="Table Grid"/>
    <w:basedOn w:val="NormaleTabelle"/>
    <w:uiPriority w:val="59"/>
    <w:rsid w:val="0038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A6569"/>
    <w:rPr>
      <w:color w:val="808080"/>
    </w:rPr>
  </w:style>
  <w:style w:type="character" w:customStyle="1" w:styleId="cit-auth">
    <w:name w:val="cit-auth"/>
    <w:basedOn w:val="Absatz-Standardschriftart"/>
    <w:rsid w:val="000A0664"/>
  </w:style>
  <w:style w:type="character" w:customStyle="1" w:styleId="cit-name-surname">
    <w:name w:val="cit-name-surname"/>
    <w:basedOn w:val="Absatz-Standardschriftart"/>
    <w:rsid w:val="000A0664"/>
  </w:style>
  <w:style w:type="character" w:customStyle="1" w:styleId="cit-name-given-names">
    <w:name w:val="cit-name-given-names"/>
    <w:basedOn w:val="Absatz-Standardschriftart"/>
    <w:rsid w:val="000A0664"/>
  </w:style>
  <w:style w:type="character" w:styleId="HTMLZitat">
    <w:name w:val="HTML Cite"/>
    <w:basedOn w:val="Absatz-Standardschriftart"/>
    <w:uiPriority w:val="99"/>
    <w:semiHidden/>
    <w:unhideWhenUsed/>
    <w:rsid w:val="000A0664"/>
    <w:rPr>
      <w:i/>
      <w:iCs/>
    </w:rPr>
  </w:style>
  <w:style w:type="character" w:customStyle="1" w:styleId="cit-pub-date">
    <w:name w:val="cit-pub-date"/>
    <w:basedOn w:val="Absatz-Standardschriftart"/>
    <w:rsid w:val="000A0664"/>
  </w:style>
  <w:style w:type="character" w:customStyle="1" w:styleId="cit-article-title">
    <w:name w:val="cit-article-title"/>
    <w:basedOn w:val="Absatz-Standardschriftart"/>
    <w:rsid w:val="000A0664"/>
  </w:style>
  <w:style w:type="character" w:customStyle="1" w:styleId="cit-vol">
    <w:name w:val="cit-vol"/>
    <w:basedOn w:val="Absatz-Standardschriftart"/>
    <w:rsid w:val="000A0664"/>
  </w:style>
  <w:style w:type="character" w:customStyle="1" w:styleId="cit-fpage">
    <w:name w:val="cit-fpage"/>
    <w:basedOn w:val="Absatz-Standardschriftart"/>
    <w:rsid w:val="000A0664"/>
  </w:style>
  <w:style w:type="character" w:customStyle="1" w:styleId="cit-lpage">
    <w:name w:val="cit-lpage"/>
    <w:basedOn w:val="Absatz-Standardschriftart"/>
    <w:rsid w:val="000A0664"/>
  </w:style>
  <w:style w:type="character" w:styleId="Zeilennummer">
    <w:name w:val="line number"/>
    <w:basedOn w:val="Absatz-Standardschriftart"/>
    <w:uiPriority w:val="99"/>
    <w:semiHidden/>
    <w:unhideWhenUsed/>
    <w:rsid w:val="003713F6"/>
  </w:style>
  <w:style w:type="paragraph" w:styleId="Kopfzeile">
    <w:name w:val="header"/>
    <w:basedOn w:val="Standard"/>
    <w:link w:val="KopfzeileZchn"/>
    <w:uiPriority w:val="99"/>
    <w:unhideWhenUsed/>
    <w:rsid w:val="00C87DE4"/>
    <w:pPr>
      <w:tabs>
        <w:tab w:val="center" w:pos="4536"/>
        <w:tab w:val="right" w:pos="9072"/>
      </w:tabs>
    </w:pPr>
  </w:style>
  <w:style w:type="character" w:customStyle="1" w:styleId="KopfzeileZchn">
    <w:name w:val="Kopfzeile Zchn"/>
    <w:basedOn w:val="Absatz-Standardschriftart"/>
    <w:link w:val="Kopfzeile"/>
    <w:uiPriority w:val="99"/>
    <w:rsid w:val="00C87DE4"/>
    <w:rPr>
      <w:rFonts w:ascii="Times New Roman" w:hAnsi="Times New Roman" w:cs="Times New Roman"/>
      <w:sz w:val="24"/>
      <w:szCs w:val="24"/>
      <w:lang w:eastAsia="de-DE"/>
    </w:rPr>
  </w:style>
  <w:style w:type="paragraph" w:styleId="Fuzeile">
    <w:name w:val="footer"/>
    <w:basedOn w:val="Standard"/>
    <w:link w:val="FuzeileZchn"/>
    <w:uiPriority w:val="99"/>
    <w:unhideWhenUsed/>
    <w:rsid w:val="00C87DE4"/>
    <w:pPr>
      <w:tabs>
        <w:tab w:val="center" w:pos="4536"/>
        <w:tab w:val="right" w:pos="9072"/>
      </w:tabs>
    </w:pPr>
  </w:style>
  <w:style w:type="character" w:customStyle="1" w:styleId="FuzeileZchn">
    <w:name w:val="Fußzeile Zchn"/>
    <w:basedOn w:val="Absatz-Standardschriftart"/>
    <w:link w:val="Fuzeile"/>
    <w:uiPriority w:val="99"/>
    <w:rsid w:val="00C87DE4"/>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016">
      <w:bodyDiv w:val="1"/>
      <w:marLeft w:val="0"/>
      <w:marRight w:val="0"/>
      <w:marTop w:val="0"/>
      <w:marBottom w:val="0"/>
      <w:divBdr>
        <w:top w:val="none" w:sz="0" w:space="0" w:color="auto"/>
        <w:left w:val="none" w:sz="0" w:space="0" w:color="auto"/>
        <w:bottom w:val="none" w:sz="0" w:space="0" w:color="auto"/>
        <w:right w:val="none" w:sz="0" w:space="0" w:color="auto"/>
      </w:divBdr>
    </w:div>
    <w:div w:id="17778082">
      <w:bodyDiv w:val="1"/>
      <w:marLeft w:val="0"/>
      <w:marRight w:val="0"/>
      <w:marTop w:val="0"/>
      <w:marBottom w:val="0"/>
      <w:divBdr>
        <w:top w:val="none" w:sz="0" w:space="0" w:color="auto"/>
        <w:left w:val="none" w:sz="0" w:space="0" w:color="auto"/>
        <w:bottom w:val="none" w:sz="0" w:space="0" w:color="auto"/>
        <w:right w:val="none" w:sz="0" w:space="0" w:color="auto"/>
      </w:divBdr>
    </w:div>
    <w:div w:id="33891237">
      <w:bodyDiv w:val="1"/>
      <w:marLeft w:val="0"/>
      <w:marRight w:val="0"/>
      <w:marTop w:val="0"/>
      <w:marBottom w:val="0"/>
      <w:divBdr>
        <w:top w:val="none" w:sz="0" w:space="0" w:color="auto"/>
        <w:left w:val="none" w:sz="0" w:space="0" w:color="auto"/>
        <w:bottom w:val="none" w:sz="0" w:space="0" w:color="auto"/>
        <w:right w:val="none" w:sz="0" w:space="0" w:color="auto"/>
      </w:divBdr>
    </w:div>
    <w:div w:id="33972477">
      <w:bodyDiv w:val="1"/>
      <w:marLeft w:val="0"/>
      <w:marRight w:val="0"/>
      <w:marTop w:val="0"/>
      <w:marBottom w:val="0"/>
      <w:divBdr>
        <w:top w:val="none" w:sz="0" w:space="0" w:color="auto"/>
        <w:left w:val="none" w:sz="0" w:space="0" w:color="auto"/>
        <w:bottom w:val="none" w:sz="0" w:space="0" w:color="auto"/>
        <w:right w:val="none" w:sz="0" w:space="0" w:color="auto"/>
      </w:divBdr>
    </w:div>
    <w:div w:id="55518613">
      <w:bodyDiv w:val="1"/>
      <w:marLeft w:val="0"/>
      <w:marRight w:val="0"/>
      <w:marTop w:val="0"/>
      <w:marBottom w:val="0"/>
      <w:divBdr>
        <w:top w:val="none" w:sz="0" w:space="0" w:color="auto"/>
        <w:left w:val="none" w:sz="0" w:space="0" w:color="auto"/>
        <w:bottom w:val="none" w:sz="0" w:space="0" w:color="auto"/>
        <w:right w:val="none" w:sz="0" w:space="0" w:color="auto"/>
      </w:divBdr>
    </w:div>
    <w:div w:id="76632196">
      <w:bodyDiv w:val="1"/>
      <w:marLeft w:val="0"/>
      <w:marRight w:val="0"/>
      <w:marTop w:val="0"/>
      <w:marBottom w:val="0"/>
      <w:divBdr>
        <w:top w:val="none" w:sz="0" w:space="0" w:color="auto"/>
        <w:left w:val="none" w:sz="0" w:space="0" w:color="auto"/>
        <w:bottom w:val="none" w:sz="0" w:space="0" w:color="auto"/>
        <w:right w:val="none" w:sz="0" w:space="0" w:color="auto"/>
      </w:divBdr>
    </w:div>
    <w:div w:id="101338319">
      <w:bodyDiv w:val="1"/>
      <w:marLeft w:val="0"/>
      <w:marRight w:val="0"/>
      <w:marTop w:val="0"/>
      <w:marBottom w:val="0"/>
      <w:divBdr>
        <w:top w:val="none" w:sz="0" w:space="0" w:color="auto"/>
        <w:left w:val="none" w:sz="0" w:space="0" w:color="auto"/>
        <w:bottom w:val="none" w:sz="0" w:space="0" w:color="auto"/>
        <w:right w:val="none" w:sz="0" w:space="0" w:color="auto"/>
      </w:divBdr>
    </w:div>
    <w:div w:id="111168272">
      <w:bodyDiv w:val="1"/>
      <w:marLeft w:val="0"/>
      <w:marRight w:val="0"/>
      <w:marTop w:val="0"/>
      <w:marBottom w:val="0"/>
      <w:divBdr>
        <w:top w:val="none" w:sz="0" w:space="0" w:color="auto"/>
        <w:left w:val="none" w:sz="0" w:space="0" w:color="auto"/>
        <w:bottom w:val="none" w:sz="0" w:space="0" w:color="auto"/>
        <w:right w:val="none" w:sz="0" w:space="0" w:color="auto"/>
      </w:divBdr>
    </w:div>
    <w:div w:id="148719524">
      <w:bodyDiv w:val="1"/>
      <w:marLeft w:val="0"/>
      <w:marRight w:val="0"/>
      <w:marTop w:val="0"/>
      <w:marBottom w:val="0"/>
      <w:divBdr>
        <w:top w:val="none" w:sz="0" w:space="0" w:color="auto"/>
        <w:left w:val="none" w:sz="0" w:space="0" w:color="auto"/>
        <w:bottom w:val="none" w:sz="0" w:space="0" w:color="auto"/>
        <w:right w:val="none" w:sz="0" w:space="0" w:color="auto"/>
      </w:divBdr>
    </w:div>
    <w:div w:id="152573438">
      <w:bodyDiv w:val="1"/>
      <w:marLeft w:val="0"/>
      <w:marRight w:val="0"/>
      <w:marTop w:val="0"/>
      <w:marBottom w:val="0"/>
      <w:divBdr>
        <w:top w:val="none" w:sz="0" w:space="0" w:color="auto"/>
        <w:left w:val="none" w:sz="0" w:space="0" w:color="auto"/>
        <w:bottom w:val="none" w:sz="0" w:space="0" w:color="auto"/>
        <w:right w:val="none" w:sz="0" w:space="0" w:color="auto"/>
      </w:divBdr>
    </w:div>
    <w:div w:id="154810599">
      <w:bodyDiv w:val="1"/>
      <w:marLeft w:val="0"/>
      <w:marRight w:val="0"/>
      <w:marTop w:val="0"/>
      <w:marBottom w:val="0"/>
      <w:divBdr>
        <w:top w:val="none" w:sz="0" w:space="0" w:color="auto"/>
        <w:left w:val="none" w:sz="0" w:space="0" w:color="auto"/>
        <w:bottom w:val="none" w:sz="0" w:space="0" w:color="auto"/>
        <w:right w:val="none" w:sz="0" w:space="0" w:color="auto"/>
      </w:divBdr>
    </w:div>
    <w:div w:id="248268919">
      <w:bodyDiv w:val="1"/>
      <w:marLeft w:val="0"/>
      <w:marRight w:val="0"/>
      <w:marTop w:val="0"/>
      <w:marBottom w:val="0"/>
      <w:divBdr>
        <w:top w:val="none" w:sz="0" w:space="0" w:color="auto"/>
        <w:left w:val="none" w:sz="0" w:space="0" w:color="auto"/>
        <w:bottom w:val="none" w:sz="0" w:space="0" w:color="auto"/>
        <w:right w:val="none" w:sz="0" w:space="0" w:color="auto"/>
      </w:divBdr>
    </w:div>
    <w:div w:id="253631026">
      <w:bodyDiv w:val="1"/>
      <w:marLeft w:val="0"/>
      <w:marRight w:val="0"/>
      <w:marTop w:val="0"/>
      <w:marBottom w:val="0"/>
      <w:divBdr>
        <w:top w:val="none" w:sz="0" w:space="0" w:color="auto"/>
        <w:left w:val="none" w:sz="0" w:space="0" w:color="auto"/>
        <w:bottom w:val="none" w:sz="0" w:space="0" w:color="auto"/>
        <w:right w:val="none" w:sz="0" w:space="0" w:color="auto"/>
      </w:divBdr>
    </w:div>
    <w:div w:id="258682075">
      <w:bodyDiv w:val="1"/>
      <w:marLeft w:val="0"/>
      <w:marRight w:val="0"/>
      <w:marTop w:val="0"/>
      <w:marBottom w:val="0"/>
      <w:divBdr>
        <w:top w:val="none" w:sz="0" w:space="0" w:color="auto"/>
        <w:left w:val="none" w:sz="0" w:space="0" w:color="auto"/>
        <w:bottom w:val="none" w:sz="0" w:space="0" w:color="auto"/>
        <w:right w:val="none" w:sz="0" w:space="0" w:color="auto"/>
      </w:divBdr>
    </w:div>
    <w:div w:id="308634509">
      <w:bodyDiv w:val="1"/>
      <w:marLeft w:val="0"/>
      <w:marRight w:val="0"/>
      <w:marTop w:val="0"/>
      <w:marBottom w:val="0"/>
      <w:divBdr>
        <w:top w:val="none" w:sz="0" w:space="0" w:color="auto"/>
        <w:left w:val="none" w:sz="0" w:space="0" w:color="auto"/>
        <w:bottom w:val="none" w:sz="0" w:space="0" w:color="auto"/>
        <w:right w:val="none" w:sz="0" w:space="0" w:color="auto"/>
      </w:divBdr>
    </w:div>
    <w:div w:id="309141772">
      <w:bodyDiv w:val="1"/>
      <w:marLeft w:val="0"/>
      <w:marRight w:val="0"/>
      <w:marTop w:val="0"/>
      <w:marBottom w:val="0"/>
      <w:divBdr>
        <w:top w:val="none" w:sz="0" w:space="0" w:color="auto"/>
        <w:left w:val="none" w:sz="0" w:space="0" w:color="auto"/>
        <w:bottom w:val="none" w:sz="0" w:space="0" w:color="auto"/>
        <w:right w:val="none" w:sz="0" w:space="0" w:color="auto"/>
      </w:divBdr>
    </w:div>
    <w:div w:id="409697142">
      <w:bodyDiv w:val="1"/>
      <w:marLeft w:val="0"/>
      <w:marRight w:val="0"/>
      <w:marTop w:val="0"/>
      <w:marBottom w:val="0"/>
      <w:divBdr>
        <w:top w:val="none" w:sz="0" w:space="0" w:color="auto"/>
        <w:left w:val="none" w:sz="0" w:space="0" w:color="auto"/>
        <w:bottom w:val="none" w:sz="0" w:space="0" w:color="auto"/>
        <w:right w:val="none" w:sz="0" w:space="0" w:color="auto"/>
      </w:divBdr>
    </w:div>
    <w:div w:id="453986659">
      <w:bodyDiv w:val="1"/>
      <w:marLeft w:val="0"/>
      <w:marRight w:val="0"/>
      <w:marTop w:val="0"/>
      <w:marBottom w:val="0"/>
      <w:divBdr>
        <w:top w:val="none" w:sz="0" w:space="0" w:color="auto"/>
        <w:left w:val="none" w:sz="0" w:space="0" w:color="auto"/>
        <w:bottom w:val="none" w:sz="0" w:space="0" w:color="auto"/>
        <w:right w:val="none" w:sz="0" w:space="0" w:color="auto"/>
      </w:divBdr>
    </w:div>
    <w:div w:id="455880672">
      <w:bodyDiv w:val="1"/>
      <w:marLeft w:val="0"/>
      <w:marRight w:val="0"/>
      <w:marTop w:val="0"/>
      <w:marBottom w:val="0"/>
      <w:divBdr>
        <w:top w:val="none" w:sz="0" w:space="0" w:color="auto"/>
        <w:left w:val="none" w:sz="0" w:space="0" w:color="auto"/>
        <w:bottom w:val="none" w:sz="0" w:space="0" w:color="auto"/>
        <w:right w:val="none" w:sz="0" w:space="0" w:color="auto"/>
      </w:divBdr>
    </w:div>
    <w:div w:id="457191127">
      <w:bodyDiv w:val="1"/>
      <w:marLeft w:val="0"/>
      <w:marRight w:val="0"/>
      <w:marTop w:val="0"/>
      <w:marBottom w:val="0"/>
      <w:divBdr>
        <w:top w:val="none" w:sz="0" w:space="0" w:color="auto"/>
        <w:left w:val="none" w:sz="0" w:space="0" w:color="auto"/>
        <w:bottom w:val="none" w:sz="0" w:space="0" w:color="auto"/>
        <w:right w:val="none" w:sz="0" w:space="0" w:color="auto"/>
      </w:divBdr>
    </w:div>
    <w:div w:id="463500412">
      <w:bodyDiv w:val="1"/>
      <w:marLeft w:val="0"/>
      <w:marRight w:val="0"/>
      <w:marTop w:val="0"/>
      <w:marBottom w:val="0"/>
      <w:divBdr>
        <w:top w:val="none" w:sz="0" w:space="0" w:color="auto"/>
        <w:left w:val="none" w:sz="0" w:space="0" w:color="auto"/>
        <w:bottom w:val="none" w:sz="0" w:space="0" w:color="auto"/>
        <w:right w:val="none" w:sz="0" w:space="0" w:color="auto"/>
      </w:divBdr>
    </w:div>
    <w:div w:id="475604970">
      <w:bodyDiv w:val="1"/>
      <w:marLeft w:val="0"/>
      <w:marRight w:val="0"/>
      <w:marTop w:val="0"/>
      <w:marBottom w:val="0"/>
      <w:divBdr>
        <w:top w:val="none" w:sz="0" w:space="0" w:color="auto"/>
        <w:left w:val="none" w:sz="0" w:space="0" w:color="auto"/>
        <w:bottom w:val="none" w:sz="0" w:space="0" w:color="auto"/>
        <w:right w:val="none" w:sz="0" w:space="0" w:color="auto"/>
      </w:divBdr>
    </w:div>
    <w:div w:id="485053966">
      <w:bodyDiv w:val="1"/>
      <w:marLeft w:val="0"/>
      <w:marRight w:val="0"/>
      <w:marTop w:val="0"/>
      <w:marBottom w:val="0"/>
      <w:divBdr>
        <w:top w:val="none" w:sz="0" w:space="0" w:color="auto"/>
        <w:left w:val="none" w:sz="0" w:space="0" w:color="auto"/>
        <w:bottom w:val="none" w:sz="0" w:space="0" w:color="auto"/>
        <w:right w:val="none" w:sz="0" w:space="0" w:color="auto"/>
      </w:divBdr>
    </w:div>
    <w:div w:id="512114374">
      <w:bodyDiv w:val="1"/>
      <w:marLeft w:val="0"/>
      <w:marRight w:val="0"/>
      <w:marTop w:val="0"/>
      <w:marBottom w:val="0"/>
      <w:divBdr>
        <w:top w:val="none" w:sz="0" w:space="0" w:color="auto"/>
        <w:left w:val="none" w:sz="0" w:space="0" w:color="auto"/>
        <w:bottom w:val="none" w:sz="0" w:space="0" w:color="auto"/>
        <w:right w:val="none" w:sz="0" w:space="0" w:color="auto"/>
      </w:divBdr>
    </w:div>
    <w:div w:id="516623469">
      <w:bodyDiv w:val="1"/>
      <w:marLeft w:val="0"/>
      <w:marRight w:val="0"/>
      <w:marTop w:val="0"/>
      <w:marBottom w:val="0"/>
      <w:divBdr>
        <w:top w:val="none" w:sz="0" w:space="0" w:color="auto"/>
        <w:left w:val="none" w:sz="0" w:space="0" w:color="auto"/>
        <w:bottom w:val="none" w:sz="0" w:space="0" w:color="auto"/>
        <w:right w:val="none" w:sz="0" w:space="0" w:color="auto"/>
      </w:divBdr>
    </w:div>
    <w:div w:id="534075332">
      <w:bodyDiv w:val="1"/>
      <w:marLeft w:val="0"/>
      <w:marRight w:val="0"/>
      <w:marTop w:val="0"/>
      <w:marBottom w:val="0"/>
      <w:divBdr>
        <w:top w:val="none" w:sz="0" w:space="0" w:color="auto"/>
        <w:left w:val="none" w:sz="0" w:space="0" w:color="auto"/>
        <w:bottom w:val="none" w:sz="0" w:space="0" w:color="auto"/>
        <w:right w:val="none" w:sz="0" w:space="0" w:color="auto"/>
      </w:divBdr>
    </w:div>
    <w:div w:id="547038143">
      <w:bodyDiv w:val="1"/>
      <w:marLeft w:val="0"/>
      <w:marRight w:val="0"/>
      <w:marTop w:val="0"/>
      <w:marBottom w:val="0"/>
      <w:divBdr>
        <w:top w:val="none" w:sz="0" w:space="0" w:color="auto"/>
        <w:left w:val="none" w:sz="0" w:space="0" w:color="auto"/>
        <w:bottom w:val="none" w:sz="0" w:space="0" w:color="auto"/>
        <w:right w:val="none" w:sz="0" w:space="0" w:color="auto"/>
      </w:divBdr>
    </w:div>
    <w:div w:id="580413067">
      <w:bodyDiv w:val="1"/>
      <w:marLeft w:val="0"/>
      <w:marRight w:val="0"/>
      <w:marTop w:val="0"/>
      <w:marBottom w:val="0"/>
      <w:divBdr>
        <w:top w:val="none" w:sz="0" w:space="0" w:color="auto"/>
        <w:left w:val="none" w:sz="0" w:space="0" w:color="auto"/>
        <w:bottom w:val="none" w:sz="0" w:space="0" w:color="auto"/>
        <w:right w:val="none" w:sz="0" w:space="0" w:color="auto"/>
      </w:divBdr>
    </w:div>
    <w:div w:id="611666047">
      <w:bodyDiv w:val="1"/>
      <w:marLeft w:val="0"/>
      <w:marRight w:val="0"/>
      <w:marTop w:val="0"/>
      <w:marBottom w:val="0"/>
      <w:divBdr>
        <w:top w:val="none" w:sz="0" w:space="0" w:color="auto"/>
        <w:left w:val="none" w:sz="0" w:space="0" w:color="auto"/>
        <w:bottom w:val="none" w:sz="0" w:space="0" w:color="auto"/>
        <w:right w:val="none" w:sz="0" w:space="0" w:color="auto"/>
      </w:divBdr>
    </w:div>
    <w:div w:id="629820626">
      <w:bodyDiv w:val="1"/>
      <w:marLeft w:val="0"/>
      <w:marRight w:val="0"/>
      <w:marTop w:val="0"/>
      <w:marBottom w:val="0"/>
      <w:divBdr>
        <w:top w:val="none" w:sz="0" w:space="0" w:color="auto"/>
        <w:left w:val="none" w:sz="0" w:space="0" w:color="auto"/>
        <w:bottom w:val="none" w:sz="0" w:space="0" w:color="auto"/>
        <w:right w:val="none" w:sz="0" w:space="0" w:color="auto"/>
      </w:divBdr>
    </w:div>
    <w:div w:id="635644227">
      <w:bodyDiv w:val="1"/>
      <w:marLeft w:val="0"/>
      <w:marRight w:val="0"/>
      <w:marTop w:val="0"/>
      <w:marBottom w:val="0"/>
      <w:divBdr>
        <w:top w:val="none" w:sz="0" w:space="0" w:color="auto"/>
        <w:left w:val="none" w:sz="0" w:space="0" w:color="auto"/>
        <w:bottom w:val="none" w:sz="0" w:space="0" w:color="auto"/>
        <w:right w:val="none" w:sz="0" w:space="0" w:color="auto"/>
      </w:divBdr>
    </w:div>
    <w:div w:id="753673960">
      <w:bodyDiv w:val="1"/>
      <w:marLeft w:val="0"/>
      <w:marRight w:val="0"/>
      <w:marTop w:val="0"/>
      <w:marBottom w:val="0"/>
      <w:divBdr>
        <w:top w:val="none" w:sz="0" w:space="0" w:color="auto"/>
        <w:left w:val="none" w:sz="0" w:space="0" w:color="auto"/>
        <w:bottom w:val="none" w:sz="0" w:space="0" w:color="auto"/>
        <w:right w:val="none" w:sz="0" w:space="0" w:color="auto"/>
      </w:divBdr>
    </w:div>
    <w:div w:id="758217597">
      <w:bodyDiv w:val="1"/>
      <w:marLeft w:val="0"/>
      <w:marRight w:val="0"/>
      <w:marTop w:val="0"/>
      <w:marBottom w:val="0"/>
      <w:divBdr>
        <w:top w:val="none" w:sz="0" w:space="0" w:color="auto"/>
        <w:left w:val="none" w:sz="0" w:space="0" w:color="auto"/>
        <w:bottom w:val="none" w:sz="0" w:space="0" w:color="auto"/>
        <w:right w:val="none" w:sz="0" w:space="0" w:color="auto"/>
      </w:divBdr>
    </w:div>
    <w:div w:id="820460090">
      <w:bodyDiv w:val="1"/>
      <w:marLeft w:val="0"/>
      <w:marRight w:val="0"/>
      <w:marTop w:val="0"/>
      <w:marBottom w:val="0"/>
      <w:divBdr>
        <w:top w:val="none" w:sz="0" w:space="0" w:color="auto"/>
        <w:left w:val="none" w:sz="0" w:space="0" w:color="auto"/>
        <w:bottom w:val="none" w:sz="0" w:space="0" w:color="auto"/>
        <w:right w:val="none" w:sz="0" w:space="0" w:color="auto"/>
      </w:divBdr>
    </w:div>
    <w:div w:id="861550987">
      <w:bodyDiv w:val="1"/>
      <w:marLeft w:val="0"/>
      <w:marRight w:val="0"/>
      <w:marTop w:val="0"/>
      <w:marBottom w:val="0"/>
      <w:divBdr>
        <w:top w:val="none" w:sz="0" w:space="0" w:color="auto"/>
        <w:left w:val="none" w:sz="0" w:space="0" w:color="auto"/>
        <w:bottom w:val="none" w:sz="0" w:space="0" w:color="auto"/>
        <w:right w:val="none" w:sz="0" w:space="0" w:color="auto"/>
      </w:divBdr>
    </w:div>
    <w:div w:id="900022641">
      <w:bodyDiv w:val="1"/>
      <w:marLeft w:val="0"/>
      <w:marRight w:val="0"/>
      <w:marTop w:val="0"/>
      <w:marBottom w:val="0"/>
      <w:divBdr>
        <w:top w:val="none" w:sz="0" w:space="0" w:color="auto"/>
        <w:left w:val="none" w:sz="0" w:space="0" w:color="auto"/>
        <w:bottom w:val="none" w:sz="0" w:space="0" w:color="auto"/>
        <w:right w:val="none" w:sz="0" w:space="0" w:color="auto"/>
      </w:divBdr>
    </w:div>
    <w:div w:id="921185745">
      <w:bodyDiv w:val="1"/>
      <w:marLeft w:val="0"/>
      <w:marRight w:val="0"/>
      <w:marTop w:val="0"/>
      <w:marBottom w:val="0"/>
      <w:divBdr>
        <w:top w:val="none" w:sz="0" w:space="0" w:color="auto"/>
        <w:left w:val="none" w:sz="0" w:space="0" w:color="auto"/>
        <w:bottom w:val="none" w:sz="0" w:space="0" w:color="auto"/>
        <w:right w:val="none" w:sz="0" w:space="0" w:color="auto"/>
      </w:divBdr>
    </w:div>
    <w:div w:id="922445661">
      <w:bodyDiv w:val="1"/>
      <w:marLeft w:val="0"/>
      <w:marRight w:val="0"/>
      <w:marTop w:val="0"/>
      <w:marBottom w:val="0"/>
      <w:divBdr>
        <w:top w:val="none" w:sz="0" w:space="0" w:color="auto"/>
        <w:left w:val="none" w:sz="0" w:space="0" w:color="auto"/>
        <w:bottom w:val="none" w:sz="0" w:space="0" w:color="auto"/>
        <w:right w:val="none" w:sz="0" w:space="0" w:color="auto"/>
      </w:divBdr>
    </w:div>
    <w:div w:id="936257915">
      <w:bodyDiv w:val="1"/>
      <w:marLeft w:val="0"/>
      <w:marRight w:val="0"/>
      <w:marTop w:val="0"/>
      <w:marBottom w:val="0"/>
      <w:divBdr>
        <w:top w:val="none" w:sz="0" w:space="0" w:color="auto"/>
        <w:left w:val="none" w:sz="0" w:space="0" w:color="auto"/>
        <w:bottom w:val="none" w:sz="0" w:space="0" w:color="auto"/>
        <w:right w:val="none" w:sz="0" w:space="0" w:color="auto"/>
      </w:divBdr>
    </w:div>
    <w:div w:id="937828031">
      <w:bodyDiv w:val="1"/>
      <w:marLeft w:val="0"/>
      <w:marRight w:val="0"/>
      <w:marTop w:val="0"/>
      <w:marBottom w:val="0"/>
      <w:divBdr>
        <w:top w:val="none" w:sz="0" w:space="0" w:color="auto"/>
        <w:left w:val="none" w:sz="0" w:space="0" w:color="auto"/>
        <w:bottom w:val="none" w:sz="0" w:space="0" w:color="auto"/>
        <w:right w:val="none" w:sz="0" w:space="0" w:color="auto"/>
      </w:divBdr>
    </w:div>
    <w:div w:id="969701683">
      <w:bodyDiv w:val="1"/>
      <w:marLeft w:val="0"/>
      <w:marRight w:val="0"/>
      <w:marTop w:val="0"/>
      <w:marBottom w:val="0"/>
      <w:divBdr>
        <w:top w:val="none" w:sz="0" w:space="0" w:color="auto"/>
        <w:left w:val="none" w:sz="0" w:space="0" w:color="auto"/>
        <w:bottom w:val="none" w:sz="0" w:space="0" w:color="auto"/>
        <w:right w:val="none" w:sz="0" w:space="0" w:color="auto"/>
      </w:divBdr>
    </w:div>
    <w:div w:id="972948372">
      <w:bodyDiv w:val="1"/>
      <w:marLeft w:val="0"/>
      <w:marRight w:val="0"/>
      <w:marTop w:val="0"/>
      <w:marBottom w:val="0"/>
      <w:divBdr>
        <w:top w:val="none" w:sz="0" w:space="0" w:color="auto"/>
        <w:left w:val="none" w:sz="0" w:space="0" w:color="auto"/>
        <w:bottom w:val="none" w:sz="0" w:space="0" w:color="auto"/>
        <w:right w:val="none" w:sz="0" w:space="0" w:color="auto"/>
      </w:divBdr>
    </w:div>
    <w:div w:id="984428911">
      <w:bodyDiv w:val="1"/>
      <w:marLeft w:val="0"/>
      <w:marRight w:val="0"/>
      <w:marTop w:val="0"/>
      <w:marBottom w:val="0"/>
      <w:divBdr>
        <w:top w:val="none" w:sz="0" w:space="0" w:color="auto"/>
        <w:left w:val="none" w:sz="0" w:space="0" w:color="auto"/>
        <w:bottom w:val="none" w:sz="0" w:space="0" w:color="auto"/>
        <w:right w:val="none" w:sz="0" w:space="0" w:color="auto"/>
      </w:divBdr>
    </w:div>
    <w:div w:id="986663433">
      <w:bodyDiv w:val="1"/>
      <w:marLeft w:val="0"/>
      <w:marRight w:val="0"/>
      <w:marTop w:val="0"/>
      <w:marBottom w:val="0"/>
      <w:divBdr>
        <w:top w:val="none" w:sz="0" w:space="0" w:color="auto"/>
        <w:left w:val="none" w:sz="0" w:space="0" w:color="auto"/>
        <w:bottom w:val="none" w:sz="0" w:space="0" w:color="auto"/>
        <w:right w:val="none" w:sz="0" w:space="0" w:color="auto"/>
      </w:divBdr>
    </w:div>
    <w:div w:id="987510786">
      <w:bodyDiv w:val="1"/>
      <w:marLeft w:val="0"/>
      <w:marRight w:val="0"/>
      <w:marTop w:val="0"/>
      <w:marBottom w:val="0"/>
      <w:divBdr>
        <w:top w:val="none" w:sz="0" w:space="0" w:color="auto"/>
        <w:left w:val="none" w:sz="0" w:space="0" w:color="auto"/>
        <w:bottom w:val="none" w:sz="0" w:space="0" w:color="auto"/>
        <w:right w:val="none" w:sz="0" w:space="0" w:color="auto"/>
      </w:divBdr>
    </w:div>
    <w:div w:id="1022436265">
      <w:bodyDiv w:val="1"/>
      <w:marLeft w:val="0"/>
      <w:marRight w:val="0"/>
      <w:marTop w:val="0"/>
      <w:marBottom w:val="0"/>
      <w:divBdr>
        <w:top w:val="none" w:sz="0" w:space="0" w:color="auto"/>
        <w:left w:val="none" w:sz="0" w:space="0" w:color="auto"/>
        <w:bottom w:val="none" w:sz="0" w:space="0" w:color="auto"/>
        <w:right w:val="none" w:sz="0" w:space="0" w:color="auto"/>
      </w:divBdr>
    </w:div>
    <w:div w:id="1034422086">
      <w:bodyDiv w:val="1"/>
      <w:marLeft w:val="0"/>
      <w:marRight w:val="0"/>
      <w:marTop w:val="0"/>
      <w:marBottom w:val="0"/>
      <w:divBdr>
        <w:top w:val="none" w:sz="0" w:space="0" w:color="auto"/>
        <w:left w:val="none" w:sz="0" w:space="0" w:color="auto"/>
        <w:bottom w:val="none" w:sz="0" w:space="0" w:color="auto"/>
        <w:right w:val="none" w:sz="0" w:space="0" w:color="auto"/>
      </w:divBdr>
    </w:div>
    <w:div w:id="1041784198">
      <w:bodyDiv w:val="1"/>
      <w:marLeft w:val="0"/>
      <w:marRight w:val="0"/>
      <w:marTop w:val="0"/>
      <w:marBottom w:val="0"/>
      <w:divBdr>
        <w:top w:val="none" w:sz="0" w:space="0" w:color="auto"/>
        <w:left w:val="none" w:sz="0" w:space="0" w:color="auto"/>
        <w:bottom w:val="none" w:sz="0" w:space="0" w:color="auto"/>
        <w:right w:val="none" w:sz="0" w:space="0" w:color="auto"/>
      </w:divBdr>
    </w:div>
    <w:div w:id="1067727220">
      <w:bodyDiv w:val="1"/>
      <w:marLeft w:val="0"/>
      <w:marRight w:val="0"/>
      <w:marTop w:val="0"/>
      <w:marBottom w:val="0"/>
      <w:divBdr>
        <w:top w:val="none" w:sz="0" w:space="0" w:color="auto"/>
        <w:left w:val="none" w:sz="0" w:space="0" w:color="auto"/>
        <w:bottom w:val="none" w:sz="0" w:space="0" w:color="auto"/>
        <w:right w:val="none" w:sz="0" w:space="0" w:color="auto"/>
      </w:divBdr>
    </w:div>
    <w:div w:id="1084499435">
      <w:bodyDiv w:val="1"/>
      <w:marLeft w:val="0"/>
      <w:marRight w:val="0"/>
      <w:marTop w:val="0"/>
      <w:marBottom w:val="0"/>
      <w:divBdr>
        <w:top w:val="none" w:sz="0" w:space="0" w:color="auto"/>
        <w:left w:val="none" w:sz="0" w:space="0" w:color="auto"/>
        <w:bottom w:val="none" w:sz="0" w:space="0" w:color="auto"/>
        <w:right w:val="none" w:sz="0" w:space="0" w:color="auto"/>
      </w:divBdr>
    </w:div>
    <w:div w:id="1087842328">
      <w:bodyDiv w:val="1"/>
      <w:marLeft w:val="0"/>
      <w:marRight w:val="0"/>
      <w:marTop w:val="0"/>
      <w:marBottom w:val="0"/>
      <w:divBdr>
        <w:top w:val="none" w:sz="0" w:space="0" w:color="auto"/>
        <w:left w:val="none" w:sz="0" w:space="0" w:color="auto"/>
        <w:bottom w:val="none" w:sz="0" w:space="0" w:color="auto"/>
        <w:right w:val="none" w:sz="0" w:space="0" w:color="auto"/>
      </w:divBdr>
    </w:div>
    <w:div w:id="1092042713">
      <w:bodyDiv w:val="1"/>
      <w:marLeft w:val="0"/>
      <w:marRight w:val="0"/>
      <w:marTop w:val="0"/>
      <w:marBottom w:val="0"/>
      <w:divBdr>
        <w:top w:val="none" w:sz="0" w:space="0" w:color="auto"/>
        <w:left w:val="none" w:sz="0" w:space="0" w:color="auto"/>
        <w:bottom w:val="none" w:sz="0" w:space="0" w:color="auto"/>
        <w:right w:val="none" w:sz="0" w:space="0" w:color="auto"/>
      </w:divBdr>
    </w:div>
    <w:div w:id="1119757419">
      <w:bodyDiv w:val="1"/>
      <w:marLeft w:val="0"/>
      <w:marRight w:val="0"/>
      <w:marTop w:val="0"/>
      <w:marBottom w:val="0"/>
      <w:divBdr>
        <w:top w:val="none" w:sz="0" w:space="0" w:color="auto"/>
        <w:left w:val="none" w:sz="0" w:space="0" w:color="auto"/>
        <w:bottom w:val="none" w:sz="0" w:space="0" w:color="auto"/>
        <w:right w:val="none" w:sz="0" w:space="0" w:color="auto"/>
      </w:divBdr>
    </w:div>
    <w:div w:id="1136995546">
      <w:bodyDiv w:val="1"/>
      <w:marLeft w:val="0"/>
      <w:marRight w:val="0"/>
      <w:marTop w:val="0"/>
      <w:marBottom w:val="0"/>
      <w:divBdr>
        <w:top w:val="none" w:sz="0" w:space="0" w:color="auto"/>
        <w:left w:val="none" w:sz="0" w:space="0" w:color="auto"/>
        <w:bottom w:val="none" w:sz="0" w:space="0" w:color="auto"/>
        <w:right w:val="none" w:sz="0" w:space="0" w:color="auto"/>
      </w:divBdr>
    </w:div>
    <w:div w:id="1161578321">
      <w:bodyDiv w:val="1"/>
      <w:marLeft w:val="0"/>
      <w:marRight w:val="0"/>
      <w:marTop w:val="0"/>
      <w:marBottom w:val="0"/>
      <w:divBdr>
        <w:top w:val="none" w:sz="0" w:space="0" w:color="auto"/>
        <w:left w:val="none" w:sz="0" w:space="0" w:color="auto"/>
        <w:bottom w:val="none" w:sz="0" w:space="0" w:color="auto"/>
        <w:right w:val="none" w:sz="0" w:space="0" w:color="auto"/>
      </w:divBdr>
    </w:div>
    <w:div w:id="1164779152">
      <w:bodyDiv w:val="1"/>
      <w:marLeft w:val="0"/>
      <w:marRight w:val="0"/>
      <w:marTop w:val="0"/>
      <w:marBottom w:val="0"/>
      <w:divBdr>
        <w:top w:val="none" w:sz="0" w:space="0" w:color="auto"/>
        <w:left w:val="none" w:sz="0" w:space="0" w:color="auto"/>
        <w:bottom w:val="none" w:sz="0" w:space="0" w:color="auto"/>
        <w:right w:val="none" w:sz="0" w:space="0" w:color="auto"/>
      </w:divBdr>
    </w:div>
    <w:div w:id="1168249968">
      <w:bodyDiv w:val="1"/>
      <w:marLeft w:val="0"/>
      <w:marRight w:val="0"/>
      <w:marTop w:val="0"/>
      <w:marBottom w:val="0"/>
      <w:divBdr>
        <w:top w:val="none" w:sz="0" w:space="0" w:color="auto"/>
        <w:left w:val="none" w:sz="0" w:space="0" w:color="auto"/>
        <w:bottom w:val="none" w:sz="0" w:space="0" w:color="auto"/>
        <w:right w:val="none" w:sz="0" w:space="0" w:color="auto"/>
      </w:divBdr>
    </w:div>
    <w:div w:id="1182477054">
      <w:bodyDiv w:val="1"/>
      <w:marLeft w:val="0"/>
      <w:marRight w:val="0"/>
      <w:marTop w:val="0"/>
      <w:marBottom w:val="0"/>
      <w:divBdr>
        <w:top w:val="none" w:sz="0" w:space="0" w:color="auto"/>
        <w:left w:val="none" w:sz="0" w:space="0" w:color="auto"/>
        <w:bottom w:val="none" w:sz="0" w:space="0" w:color="auto"/>
        <w:right w:val="none" w:sz="0" w:space="0" w:color="auto"/>
      </w:divBdr>
    </w:div>
    <w:div w:id="1207258433">
      <w:bodyDiv w:val="1"/>
      <w:marLeft w:val="0"/>
      <w:marRight w:val="0"/>
      <w:marTop w:val="0"/>
      <w:marBottom w:val="0"/>
      <w:divBdr>
        <w:top w:val="none" w:sz="0" w:space="0" w:color="auto"/>
        <w:left w:val="none" w:sz="0" w:space="0" w:color="auto"/>
        <w:bottom w:val="none" w:sz="0" w:space="0" w:color="auto"/>
        <w:right w:val="none" w:sz="0" w:space="0" w:color="auto"/>
      </w:divBdr>
    </w:div>
    <w:div w:id="1212500319">
      <w:bodyDiv w:val="1"/>
      <w:marLeft w:val="0"/>
      <w:marRight w:val="0"/>
      <w:marTop w:val="0"/>
      <w:marBottom w:val="0"/>
      <w:divBdr>
        <w:top w:val="none" w:sz="0" w:space="0" w:color="auto"/>
        <w:left w:val="none" w:sz="0" w:space="0" w:color="auto"/>
        <w:bottom w:val="none" w:sz="0" w:space="0" w:color="auto"/>
        <w:right w:val="none" w:sz="0" w:space="0" w:color="auto"/>
      </w:divBdr>
    </w:div>
    <w:div w:id="1241720894">
      <w:bodyDiv w:val="1"/>
      <w:marLeft w:val="0"/>
      <w:marRight w:val="0"/>
      <w:marTop w:val="0"/>
      <w:marBottom w:val="0"/>
      <w:divBdr>
        <w:top w:val="none" w:sz="0" w:space="0" w:color="auto"/>
        <w:left w:val="none" w:sz="0" w:space="0" w:color="auto"/>
        <w:bottom w:val="none" w:sz="0" w:space="0" w:color="auto"/>
        <w:right w:val="none" w:sz="0" w:space="0" w:color="auto"/>
      </w:divBdr>
    </w:div>
    <w:div w:id="1245527233">
      <w:bodyDiv w:val="1"/>
      <w:marLeft w:val="0"/>
      <w:marRight w:val="0"/>
      <w:marTop w:val="0"/>
      <w:marBottom w:val="0"/>
      <w:divBdr>
        <w:top w:val="none" w:sz="0" w:space="0" w:color="auto"/>
        <w:left w:val="none" w:sz="0" w:space="0" w:color="auto"/>
        <w:bottom w:val="none" w:sz="0" w:space="0" w:color="auto"/>
        <w:right w:val="none" w:sz="0" w:space="0" w:color="auto"/>
      </w:divBdr>
    </w:div>
    <w:div w:id="1254703553">
      <w:bodyDiv w:val="1"/>
      <w:marLeft w:val="0"/>
      <w:marRight w:val="0"/>
      <w:marTop w:val="0"/>
      <w:marBottom w:val="0"/>
      <w:divBdr>
        <w:top w:val="none" w:sz="0" w:space="0" w:color="auto"/>
        <w:left w:val="none" w:sz="0" w:space="0" w:color="auto"/>
        <w:bottom w:val="none" w:sz="0" w:space="0" w:color="auto"/>
        <w:right w:val="none" w:sz="0" w:space="0" w:color="auto"/>
      </w:divBdr>
    </w:div>
    <w:div w:id="1255238795">
      <w:bodyDiv w:val="1"/>
      <w:marLeft w:val="0"/>
      <w:marRight w:val="0"/>
      <w:marTop w:val="0"/>
      <w:marBottom w:val="0"/>
      <w:divBdr>
        <w:top w:val="none" w:sz="0" w:space="0" w:color="auto"/>
        <w:left w:val="none" w:sz="0" w:space="0" w:color="auto"/>
        <w:bottom w:val="none" w:sz="0" w:space="0" w:color="auto"/>
        <w:right w:val="none" w:sz="0" w:space="0" w:color="auto"/>
      </w:divBdr>
    </w:div>
    <w:div w:id="1276984992">
      <w:bodyDiv w:val="1"/>
      <w:marLeft w:val="0"/>
      <w:marRight w:val="0"/>
      <w:marTop w:val="0"/>
      <w:marBottom w:val="0"/>
      <w:divBdr>
        <w:top w:val="none" w:sz="0" w:space="0" w:color="auto"/>
        <w:left w:val="none" w:sz="0" w:space="0" w:color="auto"/>
        <w:bottom w:val="none" w:sz="0" w:space="0" w:color="auto"/>
        <w:right w:val="none" w:sz="0" w:space="0" w:color="auto"/>
      </w:divBdr>
    </w:div>
    <w:div w:id="1279021299">
      <w:bodyDiv w:val="1"/>
      <w:marLeft w:val="0"/>
      <w:marRight w:val="0"/>
      <w:marTop w:val="0"/>
      <w:marBottom w:val="0"/>
      <w:divBdr>
        <w:top w:val="none" w:sz="0" w:space="0" w:color="auto"/>
        <w:left w:val="none" w:sz="0" w:space="0" w:color="auto"/>
        <w:bottom w:val="none" w:sz="0" w:space="0" w:color="auto"/>
        <w:right w:val="none" w:sz="0" w:space="0" w:color="auto"/>
      </w:divBdr>
    </w:div>
    <w:div w:id="1338800983">
      <w:bodyDiv w:val="1"/>
      <w:marLeft w:val="0"/>
      <w:marRight w:val="0"/>
      <w:marTop w:val="0"/>
      <w:marBottom w:val="0"/>
      <w:divBdr>
        <w:top w:val="none" w:sz="0" w:space="0" w:color="auto"/>
        <w:left w:val="none" w:sz="0" w:space="0" w:color="auto"/>
        <w:bottom w:val="none" w:sz="0" w:space="0" w:color="auto"/>
        <w:right w:val="none" w:sz="0" w:space="0" w:color="auto"/>
      </w:divBdr>
    </w:div>
    <w:div w:id="1377924988">
      <w:bodyDiv w:val="1"/>
      <w:marLeft w:val="0"/>
      <w:marRight w:val="0"/>
      <w:marTop w:val="0"/>
      <w:marBottom w:val="0"/>
      <w:divBdr>
        <w:top w:val="none" w:sz="0" w:space="0" w:color="auto"/>
        <w:left w:val="none" w:sz="0" w:space="0" w:color="auto"/>
        <w:bottom w:val="none" w:sz="0" w:space="0" w:color="auto"/>
        <w:right w:val="none" w:sz="0" w:space="0" w:color="auto"/>
      </w:divBdr>
    </w:div>
    <w:div w:id="1413090742">
      <w:bodyDiv w:val="1"/>
      <w:marLeft w:val="0"/>
      <w:marRight w:val="0"/>
      <w:marTop w:val="0"/>
      <w:marBottom w:val="0"/>
      <w:divBdr>
        <w:top w:val="none" w:sz="0" w:space="0" w:color="auto"/>
        <w:left w:val="none" w:sz="0" w:space="0" w:color="auto"/>
        <w:bottom w:val="none" w:sz="0" w:space="0" w:color="auto"/>
        <w:right w:val="none" w:sz="0" w:space="0" w:color="auto"/>
      </w:divBdr>
    </w:div>
    <w:div w:id="1421216445">
      <w:bodyDiv w:val="1"/>
      <w:marLeft w:val="0"/>
      <w:marRight w:val="0"/>
      <w:marTop w:val="0"/>
      <w:marBottom w:val="0"/>
      <w:divBdr>
        <w:top w:val="none" w:sz="0" w:space="0" w:color="auto"/>
        <w:left w:val="none" w:sz="0" w:space="0" w:color="auto"/>
        <w:bottom w:val="none" w:sz="0" w:space="0" w:color="auto"/>
        <w:right w:val="none" w:sz="0" w:space="0" w:color="auto"/>
      </w:divBdr>
    </w:div>
    <w:div w:id="1442140997">
      <w:bodyDiv w:val="1"/>
      <w:marLeft w:val="0"/>
      <w:marRight w:val="0"/>
      <w:marTop w:val="0"/>
      <w:marBottom w:val="0"/>
      <w:divBdr>
        <w:top w:val="none" w:sz="0" w:space="0" w:color="auto"/>
        <w:left w:val="none" w:sz="0" w:space="0" w:color="auto"/>
        <w:bottom w:val="none" w:sz="0" w:space="0" w:color="auto"/>
        <w:right w:val="none" w:sz="0" w:space="0" w:color="auto"/>
      </w:divBdr>
    </w:div>
    <w:div w:id="1457524373">
      <w:bodyDiv w:val="1"/>
      <w:marLeft w:val="0"/>
      <w:marRight w:val="0"/>
      <w:marTop w:val="0"/>
      <w:marBottom w:val="0"/>
      <w:divBdr>
        <w:top w:val="none" w:sz="0" w:space="0" w:color="auto"/>
        <w:left w:val="none" w:sz="0" w:space="0" w:color="auto"/>
        <w:bottom w:val="none" w:sz="0" w:space="0" w:color="auto"/>
        <w:right w:val="none" w:sz="0" w:space="0" w:color="auto"/>
      </w:divBdr>
    </w:div>
    <w:div w:id="1503349789">
      <w:bodyDiv w:val="1"/>
      <w:marLeft w:val="0"/>
      <w:marRight w:val="0"/>
      <w:marTop w:val="0"/>
      <w:marBottom w:val="0"/>
      <w:divBdr>
        <w:top w:val="none" w:sz="0" w:space="0" w:color="auto"/>
        <w:left w:val="none" w:sz="0" w:space="0" w:color="auto"/>
        <w:bottom w:val="none" w:sz="0" w:space="0" w:color="auto"/>
        <w:right w:val="none" w:sz="0" w:space="0" w:color="auto"/>
      </w:divBdr>
    </w:div>
    <w:div w:id="1522620569">
      <w:bodyDiv w:val="1"/>
      <w:marLeft w:val="0"/>
      <w:marRight w:val="0"/>
      <w:marTop w:val="0"/>
      <w:marBottom w:val="0"/>
      <w:divBdr>
        <w:top w:val="none" w:sz="0" w:space="0" w:color="auto"/>
        <w:left w:val="none" w:sz="0" w:space="0" w:color="auto"/>
        <w:bottom w:val="none" w:sz="0" w:space="0" w:color="auto"/>
        <w:right w:val="none" w:sz="0" w:space="0" w:color="auto"/>
      </w:divBdr>
    </w:div>
    <w:div w:id="1539508233">
      <w:bodyDiv w:val="1"/>
      <w:marLeft w:val="0"/>
      <w:marRight w:val="0"/>
      <w:marTop w:val="0"/>
      <w:marBottom w:val="0"/>
      <w:divBdr>
        <w:top w:val="none" w:sz="0" w:space="0" w:color="auto"/>
        <w:left w:val="none" w:sz="0" w:space="0" w:color="auto"/>
        <w:bottom w:val="none" w:sz="0" w:space="0" w:color="auto"/>
        <w:right w:val="none" w:sz="0" w:space="0" w:color="auto"/>
      </w:divBdr>
    </w:div>
    <w:div w:id="1566143053">
      <w:bodyDiv w:val="1"/>
      <w:marLeft w:val="0"/>
      <w:marRight w:val="0"/>
      <w:marTop w:val="0"/>
      <w:marBottom w:val="0"/>
      <w:divBdr>
        <w:top w:val="none" w:sz="0" w:space="0" w:color="auto"/>
        <w:left w:val="none" w:sz="0" w:space="0" w:color="auto"/>
        <w:bottom w:val="none" w:sz="0" w:space="0" w:color="auto"/>
        <w:right w:val="none" w:sz="0" w:space="0" w:color="auto"/>
      </w:divBdr>
    </w:div>
    <w:div w:id="1599214654">
      <w:bodyDiv w:val="1"/>
      <w:marLeft w:val="0"/>
      <w:marRight w:val="0"/>
      <w:marTop w:val="0"/>
      <w:marBottom w:val="0"/>
      <w:divBdr>
        <w:top w:val="none" w:sz="0" w:space="0" w:color="auto"/>
        <w:left w:val="none" w:sz="0" w:space="0" w:color="auto"/>
        <w:bottom w:val="none" w:sz="0" w:space="0" w:color="auto"/>
        <w:right w:val="none" w:sz="0" w:space="0" w:color="auto"/>
      </w:divBdr>
    </w:div>
    <w:div w:id="1612862793">
      <w:bodyDiv w:val="1"/>
      <w:marLeft w:val="0"/>
      <w:marRight w:val="0"/>
      <w:marTop w:val="0"/>
      <w:marBottom w:val="0"/>
      <w:divBdr>
        <w:top w:val="none" w:sz="0" w:space="0" w:color="auto"/>
        <w:left w:val="none" w:sz="0" w:space="0" w:color="auto"/>
        <w:bottom w:val="none" w:sz="0" w:space="0" w:color="auto"/>
        <w:right w:val="none" w:sz="0" w:space="0" w:color="auto"/>
      </w:divBdr>
    </w:div>
    <w:div w:id="1616404991">
      <w:bodyDiv w:val="1"/>
      <w:marLeft w:val="0"/>
      <w:marRight w:val="0"/>
      <w:marTop w:val="0"/>
      <w:marBottom w:val="0"/>
      <w:divBdr>
        <w:top w:val="none" w:sz="0" w:space="0" w:color="auto"/>
        <w:left w:val="none" w:sz="0" w:space="0" w:color="auto"/>
        <w:bottom w:val="none" w:sz="0" w:space="0" w:color="auto"/>
        <w:right w:val="none" w:sz="0" w:space="0" w:color="auto"/>
      </w:divBdr>
    </w:div>
    <w:div w:id="1666862090">
      <w:bodyDiv w:val="1"/>
      <w:marLeft w:val="0"/>
      <w:marRight w:val="0"/>
      <w:marTop w:val="0"/>
      <w:marBottom w:val="0"/>
      <w:divBdr>
        <w:top w:val="none" w:sz="0" w:space="0" w:color="auto"/>
        <w:left w:val="none" w:sz="0" w:space="0" w:color="auto"/>
        <w:bottom w:val="none" w:sz="0" w:space="0" w:color="auto"/>
        <w:right w:val="none" w:sz="0" w:space="0" w:color="auto"/>
      </w:divBdr>
    </w:div>
    <w:div w:id="1719478573">
      <w:bodyDiv w:val="1"/>
      <w:marLeft w:val="0"/>
      <w:marRight w:val="0"/>
      <w:marTop w:val="0"/>
      <w:marBottom w:val="0"/>
      <w:divBdr>
        <w:top w:val="none" w:sz="0" w:space="0" w:color="auto"/>
        <w:left w:val="none" w:sz="0" w:space="0" w:color="auto"/>
        <w:bottom w:val="none" w:sz="0" w:space="0" w:color="auto"/>
        <w:right w:val="none" w:sz="0" w:space="0" w:color="auto"/>
      </w:divBdr>
    </w:div>
    <w:div w:id="1723671307">
      <w:bodyDiv w:val="1"/>
      <w:marLeft w:val="0"/>
      <w:marRight w:val="0"/>
      <w:marTop w:val="0"/>
      <w:marBottom w:val="0"/>
      <w:divBdr>
        <w:top w:val="none" w:sz="0" w:space="0" w:color="auto"/>
        <w:left w:val="none" w:sz="0" w:space="0" w:color="auto"/>
        <w:bottom w:val="none" w:sz="0" w:space="0" w:color="auto"/>
        <w:right w:val="none" w:sz="0" w:space="0" w:color="auto"/>
      </w:divBdr>
    </w:div>
    <w:div w:id="1790588338">
      <w:bodyDiv w:val="1"/>
      <w:marLeft w:val="0"/>
      <w:marRight w:val="0"/>
      <w:marTop w:val="0"/>
      <w:marBottom w:val="0"/>
      <w:divBdr>
        <w:top w:val="none" w:sz="0" w:space="0" w:color="auto"/>
        <w:left w:val="none" w:sz="0" w:space="0" w:color="auto"/>
        <w:bottom w:val="none" w:sz="0" w:space="0" w:color="auto"/>
        <w:right w:val="none" w:sz="0" w:space="0" w:color="auto"/>
      </w:divBdr>
    </w:div>
    <w:div w:id="1803577039">
      <w:bodyDiv w:val="1"/>
      <w:marLeft w:val="0"/>
      <w:marRight w:val="0"/>
      <w:marTop w:val="0"/>
      <w:marBottom w:val="0"/>
      <w:divBdr>
        <w:top w:val="none" w:sz="0" w:space="0" w:color="auto"/>
        <w:left w:val="none" w:sz="0" w:space="0" w:color="auto"/>
        <w:bottom w:val="none" w:sz="0" w:space="0" w:color="auto"/>
        <w:right w:val="none" w:sz="0" w:space="0" w:color="auto"/>
      </w:divBdr>
    </w:div>
    <w:div w:id="1835146508">
      <w:bodyDiv w:val="1"/>
      <w:marLeft w:val="0"/>
      <w:marRight w:val="0"/>
      <w:marTop w:val="0"/>
      <w:marBottom w:val="0"/>
      <w:divBdr>
        <w:top w:val="none" w:sz="0" w:space="0" w:color="auto"/>
        <w:left w:val="none" w:sz="0" w:space="0" w:color="auto"/>
        <w:bottom w:val="none" w:sz="0" w:space="0" w:color="auto"/>
        <w:right w:val="none" w:sz="0" w:space="0" w:color="auto"/>
      </w:divBdr>
    </w:div>
    <w:div w:id="1854685113">
      <w:bodyDiv w:val="1"/>
      <w:marLeft w:val="0"/>
      <w:marRight w:val="0"/>
      <w:marTop w:val="0"/>
      <w:marBottom w:val="0"/>
      <w:divBdr>
        <w:top w:val="none" w:sz="0" w:space="0" w:color="auto"/>
        <w:left w:val="none" w:sz="0" w:space="0" w:color="auto"/>
        <w:bottom w:val="none" w:sz="0" w:space="0" w:color="auto"/>
        <w:right w:val="none" w:sz="0" w:space="0" w:color="auto"/>
      </w:divBdr>
    </w:div>
    <w:div w:id="1862088241">
      <w:bodyDiv w:val="1"/>
      <w:marLeft w:val="0"/>
      <w:marRight w:val="0"/>
      <w:marTop w:val="0"/>
      <w:marBottom w:val="0"/>
      <w:divBdr>
        <w:top w:val="none" w:sz="0" w:space="0" w:color="auto"/>
        <w:left w:val="none" w:sz="0" w:space="0" w:color="auto"/>
        <w:bottom w:val="none" w:sz="0" w:space="0" w:color="auto"/>
        <w:right w:val="none" w:sz="0" w:space="0" w:color="auto"/>
      </w:divBdr>
    </w:div>
    <w:div w:id="1869098958">
      <w:bodyDiv w:val="1"/>
      <w:marLeft w:val="0"/>
      <w:marRight w:val="0"/>
      <w:marTop w:val="0"/>
      <w:marBottom w:val="0"/>
      <w:divBdr>
        <w:top w:val="none" w:sz="0" w:space="0" w:color="auto"/>
        <w:left w:val="none" w:sz="0" w:space="0" w:color="auto"/>
        <w:bottom w:val="none" w:sz="0" w:space="0" w:color="auto"/>
        <w:right w:val="none" w:sz="0" w:space="0" w:color="auto"/>
      </w:divBdr>
    </w:div>
    <w:div w:id="1881243570">
      <w:bodyDiv w:val="1"/>
      <w:marLeft w:val="0"/>
      <w:marRight w:val="0"/>
      <w:marTop w:val="0"/>
      <w:marBottom w:val="0"/>
      <w:divBdr>
        <w:top w:val="none" w:sz="0" w:space="0" w:color="auto"/>
        <w:left w:val="none" w:sz="0" w:space="0" w:color="auto"/>
        <w:bottom w:val="none" w:sz="0" w:space="0" w:color="auto"/>
        <w:right w:val="none" w:sz="0" w:space="0" w:color="auto"/>
      </w:divBdr>
    </w:div>
    <w:div w:id="1932659202">
      <w:bodyDiv w:val="1"/>
      <w:marLeft w:val="0"/>
      <w:marRight w:val="0"/>
      <w:marTop w:val="0"/>
      <w:marBottom w:val="0"/>
      <w:divBdr>
        <w:top w:val="none" w:sz="0" w:space="0" w:color="auto"/>
        <w:left w:val="none" w:sz="0" w:space="0" w:color="auto"/>
        <w:bottom w:val="none" w:sz="0" w:space="0" w:color="auto"/>
        <w:right w:val="none" w:sz="0" w:space="0" w:color="auto"/>
      </w:divBdr>
    </w:div>
    <w:div w:id="2008823456">
      <w:bodyDiv w:val="1"/>
      <w:marLeft w:val="0"/>
      <w:marRight w:val="0"/>
      <w:marTop w:val="0"/>
      <w:marBottom w:val="0"/>
      <w:divBdr>
        <w:top w:val="none" w:sz="0" w:space="0" w:color="auto"/>
        <w:left w:val="none" w:sz="0" w:space="0" w:color="auto"/>
        <w:bottom w:val="none" w:sz="0" w:space="0" w:color="auto"/>
        <w:right w:val="none" w:sz="0" w:space="0" w:color="auto"/>
      </w:divBdr>
    </w:div>
    <w:div w:id="2060546628">
      <w:bodyDiv w:val="1"/>
      <w:marLeft w:val="0"/>
      <w:marRight w:val="0"/>
      <w:marTop w:val="0"/>
      <w:marBottom w:val="0"/>
      <w:divBdr>
        <w:top w:val="none" w:sz="0" w:space="0" w:color="auto"/>
        <w:left w:val="none" w:sz="0" w:space="0" w:color="auto"/>
        <w:bottom w:val="none" w:sz="0" w:space="0" w:color="auto"/>
        <w:right w:val="none" w:sz="0" w:space="0" w:color="auto"/>
      </w:divBdr>
    </w:div>
    <w:div w:id="2107651559">
      <w:bodyDiv w:val="1"/>
      <w:marLeft w:val="0"/>
      <w:marRight w:val="0"/>
      <w:marTop w:val="0"/>
      <w:marBottom w:val="0"/>
      <w:divBdr>
        <w:top w:val="none" w:sz="0" w:space="0" w:color="auto"/>
        <w:left w:val="none" w:sz="0" w:space="0" w:color="auto"/>
        <w:bottom w:val="none" w:sz="0" w:space="0" w:color="auto"/>
        <w:right w:val="none" w:sz="0" w:space="0" w:color="auto"/>
      </w:divBdr>
    </w:div>
    <w:div w:id="2114012719">
      <w:bodyDiv w:val="1"/>
      <w:marLeft w:val="0"/>
      <w:marRight w:val="0"/>
      <w:marTop w:val="0"/>
      <w:marBottom w:val="0"/>
      <w:divBdr>
        <w:top w:val="none" w:sz="0" w:space="0" w:color="auto"/>
        <w:left w:val="none" w:sz="0" w:space="0" w:color="auto"/>
        <w:bottom w:val="none" w:sz="0" w:space="0" w:color="auto"/>
        <w:right w:val="none" w:sz="0" w:space="0" w:color="auto"/>
      </w:divBdr>
      <w:divsChild>
        <w:div w:id="996803270">
          <w:marLeft w:val="0"/>
          <w:marRight w:val="0"/>
          <w:marTop w:val="0"/>
          <w:marBottom w:val="0"/>
          <w:divBdr>
            <w:top w:val="none" w:sz="0" w:space="0" w:color="auto"/>
            <w:left w:val="none" w:sz="0" w:space="0" w:color="auto"/>
            <w:bottom w:val="none" w:sz="0" w:space="0" w:color="auto"/>
            <w:right w:val="none" w:sz="0" w:space="0" w:color="auto"/>
          </w:divBdr>
        </w:div>
      </w:divsChild>
    </w:div>
    <w:div w:id="2115855593">
      <w:bodyDiv w:val="1"/>
      <w:marLeft w:val="0"/>
      <w:marRight w:val="0"/>
      <w:marTop w:val="0"/>
      <w:marBottom w:val="0"/>
      <w:divBdr>
        <w:top w:val="none" w:sz="0" w:space="0" w:color="auto"/>
        <w:left w:val="none" w:sz="0" w:space="0" w:color="auto"/>
        <w:bottom w:val="none" w:sz="0" w:space="0" w:color="auto"/>
        <w:right w:val="none" w:sz="0" w:space="0" w:color="auto"/>
      </w:divBdr>
    </w:div>
    <w:div w:id="2117165734">
      <w:bodyDiv w:val="1"/>
      <w:marLeft w:val="0"/>
      <w:marRight w:val="0"/>
      <w:marTop w:val="0"/>
      <w:marBottom w:val="0"/>
      <w:divBdr>
        <w:top w:val="none" w:sz="0" w:space="0" w:color="auto"/>
        <w:left w:val="none" w:sz="0" w:space="0" w:color="auto"/>
        <w:bottom w:val="none" w:sz="0" w:space="0" w:color="auto"/>
        <w:right w:val="none" w:sz="0" w:space="0" w:color="auto"/>
      </w:divBdr>
    </w:div>
    <w:div w:id="21305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ACC4-481F-4056-94AE-81184065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1807</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DKFZ</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Piontek, Till</dc:creator>
  <cp:lastModifiedBy>Waterboer, Tim</cp:lastModifiedBy>
  <cp:revision>2</cp:revision>
  <cp:lastPrinted>2018-11-20T18:08:00Z</cp:lastPrinted>
  <dcterms:created xsi:type="dcterms:W3CDTF">2019-02-23T12:43:00Z</dcterms:created>
  <dcterms:modified xsi:type="dcterms:W3CDTF">2019-02-23T12:43:00Z</dcterms:modified>
</cp:coreProperties>
</file>