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A15B7" w14:textId="696F86C8" w:rsidR="00015F74" w:rsidRDefault="00EA5B06" w:rsidP="007B5946">
      <w:pPr>
        <w:rPr>
          <w:b/>
          <w:szCs w:val="24"/>
        </w:rPr>
      </w:pPr>
      <w:r>
        <w:rPr>
          <w:b/>
          <w:szCs w:val="24"/>
        </w:rPr>
        <w:t>Cyclical environments drive variation in life history strategies</w:t>
      </w:r>
      <w:r w:rsidR="007D4420">
        <w:rPr>
          <w:b/>
          <w:szCs w:val="24"/>
        </w:rPr>
        <w:t>: a general theory of cyclical phenology</w:t>
      </w:r>
    </w:p>
    <w:p w14:paraId="3C67E582" w14:textId="05E71707" w:rsidR="00EA5B06" w:rsidRDefault="00EA5B06" w:rsidP="007B5946">
      <w:pPr>
        <w:rPr>
          <w:sz w:val="28"/>
          <w:szCs w:val="28"/>
        </w:rPr>
      </w:pPr>
    </w:p>
    <w:p w14:paraId="0D6B1660" w14:textId="77777777" w:rsidR="00BC3A8F" w:rsidRDefault="00BC3A8F" w:rsidP="007B5946">
      <w:pPr>
        <w:rPr>
          <w:sz w:val="28"/>
          <w:szCs w:val="28"/>
        </w:rPr>
      </w:pPr>
    </w:p>
    <w:p w14:paraId="7331F66D" w14:textId="4711E5F9" w:rsidR="007D4420" w:rsidRPr="00660FE0" w:rsidRDefault="003F21C3" w:rsidP="007B5946">
      <w:pPr>
        <w:rPr>
          <w:i/>
          <w:sz w:val="28"/>
          <w:szCs w:val="28"/>
        </w:rPr>
      </w:pPr>
      <w:r>
        <w:rPr>
          <w:i/>
          <w:sz w:val="28"/>
          <w:szCs w:val="28"/>
        </w:rPr>
        <w:t>Supporting</w:t>
      </w:r>
      <w:r w:rsidR="00BC3A8F" w:rsidRPr="00660FE0">
        <w:rPr>
          <w:i/>
          <w:sz w:val="28"/>
          <w:szCs w:val="28"/>
        </w:rPr>
        <w:t xml:space="preserve"> Information</w:t>
      </w:r>
    </w:p>
    <w:p w14:paraId="516E3CCE" w14:textId="0D1F9CA8" w:rsidR="00BC3A8F" w:rsidRDefault="00BC3A8F" w:rsidP="007B5946">
      <w:pPr>
        <w:rPr>
          <w:sz w:val="28"/>
          <w:szCs w:val="28"/>
        </w:rPr>
      </w:pPr>
    </w:p>
    <w:p w14:paraId="005D6DEB" w14:textId="77777777" w:rsidR="00BC3A8F" w:rsidRDefault="00BC3A8F" w:rsidP="007B5946">
      <w:pPr>
        <w:rPr>
          <w:sz w:val="28"/>
          <w:szCs w:val="28"/>
        </w:rPr>
      </w:pPr>
    </w:p>
    <w:p w14:paraId="45A6C82F" w14:textId="77777777" w:rsidR="00BC3A8F" w:rsidRDefault="00BC3A8F" w:rsidP="007B5946">
      <w:pPr>
        <w:rPr>
          <w:sz w:val="28"/>
          <w:szCs w:val="28"/>
        </w:rPr>
        <w:sectPr w:rsidR="00BC3A8F" w:rsidSect="00F125EE">
          <w:headerReference w:type="default" r:id="rId7"/>
          <w:footerReference w:type="default" r:id="rId8"/>
          <w:pgSz w:w="12240" w:h="15840"/>
          <w:pgMar w:top="1440" w:right="1800" w:bottom="1440" w:left="1800" w:header="720" w:footer="720" w:gutter="0"/>
          <w:pgNumType w:start="1"/>
          <w:cols w:space="720"/>
          <w:docGrid w:linePitch="360"/>
        </w:sectPr>
      </w:pPr>
    </w:p>
    <w:p w14:paraId="674FA8A2" w14:textId="64D11F33" w:rsidR="00BC3A8F" w:rsidRDefault="00BC3A8F" w:rsidP="007B5946">
      <w:pPr>
        <w:rPr>
          <w:sz w:val="28"/>
          <w:szCs w:val="28"/>
        </w:rPr>
      </w:pPr>
      <w:r>
        <w:rPr>
          <w:sz w:val="28"/>
          <w:szCs w:val="28"/>
        </w:rPr>
        <w:t>1. Model Description</w:t>
      </w:r>
    </w:p>
    <w:p w14:paraId="70AE69BA" w14:textId="29319861" w:rsidR="00BC3A8F" w:rsidRDefault="00BC3A8F" w:rsidP="00BC3A8F">
      <w:pPr>
        <w:jc w:val="right"/>
        <w:rPr>
          <w:sz w:val="28"/>
          <w:szCs w:val="28"/>
        </w:rPr>
        <w:sectPr w:rsidR="00BC3A8F" w:rsidSect="00BC3A8F">
          <w:type w:val="continuous"/>
          <w:pgSz w:w="12240" w:h="15840"/>
          <w:pgMar w:top="1440" w:right="1800" w:bottom="1440" w:left="1800" w:header="720" w:footer="720" w:gutter="0"/>
          <w:pgNumType w:start="1"/>
          <w:cols w:num="2" w:space="720"/>
          <w:docGrid w:linePitch="360"/>
        </w:sectPr>
      </w:pPr>
      <w:r>
        <w:rPr>
          <w:sz w:val="28"/>
          <w:szCs w:val="28"/>
        </w:rPr>
        <w:tab/>
        <w:t>2-4</w:t>
      </w:r>
    </w:p>
    <w:p w14:paraId="67826185" w14:textId="2A5A990E" w:rsidR="00BC3A8F" w:rsidRDefault="00BC3A8F" w:rsidP="007B5946">
      <w:pPr>
        <w:rPr>
          <w:sz w:val="28"/>
          <w:szCs w:val="28"/>
        </w:rPr>
      </w:pPr>
      <w:r>
        <w:rPr>
          <w:sz w:val="28"/>
          <w:szCs w:val="28"/>
        </w:rPr>
        <w:t>2. Data Collection &amp; Analysis</w:t>
      </w:r>
    </w:p>
    <w:p w14:paraId="2DF1B3B3" w14:textId="50A0C1C5" w:rsidR="00BC3A8F" w:rsidRDefault="00BC3A8F" w:rsidP="00BC3A8F">
      <w:pPr>
        <w:jc w:val="right"/>
        <w:rPr>
          <w:sz w:val="28"/>
          <w:szCs w:val="28"/>
        </w:rPr>
        <w:sectPr w:rsidR="00BC3A8F" w:rsidSect="00BC3A8F">
          <w:type w:val="continuous"/>
          <w:pgSz w:w="12240" w:h="15840"/>
          <w:pgMar w:top="1440" w:right="1800" w:bottom="1440" w:left="1800" w:header="720" w:footer="720" w:gutter="0"/>
          <w:pgNumType w:start="1"/>
          <w:cols w:num="2" w:space="720"/>
          <w:docGrid w:linePitch="360"/>
        </w:sectPr>
      </w:pPr>
      <w:r>
        <w:rPr>
          <w:sz w:val="28"/>
          <w:szCs w:val="28"/>
        </w:rPr>
        <w:tab/>
        <w:t>5-7</w:t>
      </w:r>
    </w:p>
    <w:p w14:paraId="47E07E4D" w14:textId="75147C4E" w:rsidR="00BC3A8F" w:rsidRDefault="00BC3A8F" w:rsidP="007B5946">
      <w:pPr>
        <w:rPr>
          <w:sz w:val="28"/>
          <w:szCs w:val="28"/>
        </w:rPr>
      </w:pPr>
      <w:r>
        <w:rPr>
          <w:sz w:val="28"/>
          <w:szCs w:val="28"/>
        </w:rPr>
        <w:t>3. Supplementary Figures</w:t>
      </w:r>
    </w:p>
    <w:p w14:paraId="40F040B3" w14:textId="293720D2" w:rsidR="00BC3A8F" w:rsidRDefault="00BC3A8F" w:rsidP="00BC3A8F">
      <w:pPr>
        <w:jc w:val="right"/>
        <w:rPr>
          <w:sz w:val="28"/>
          <w:szCs w:val="28"/>
        </w:rPr>
        <w:sectPr w:rsidR="00BC3A8F" w:rsidSect="00BC3A8F">
          <w:type w:val="continuous"/>
          <w:pgSz w:w="12240" w:h="15840"/>
          <w:pgMar w:top="1440" w:right="1800" w:bottom="1440" w:left="1800" w:header="720" w:footer="720" w:gutter="0"/>
          <w:pgNumType w:start="1"/>
          <w:cols w:num="2" w:space="720"/>
          <w:docGrid w:linePitch="360"/>
        </w:sectPr>
      </w:pPr>
      <w:r>
        <w:rPr>
          <w:sz w:val="28"/>
          <w:szCs w:val="28"/>
        </w:rPr>
        <w:tab/>
        <w:t>8-1</w:t>
      </w:r>
      <w:r w:rsidR="00E14705">
        <w:rPr>
          <w:sz w:val="28"/>
          <w:szCs w:val="28"/>
        </w:rPr>
        <w:t>3</w:t>
      </w:r>
    </w:p>
    <w:p w14:paraId="35C06106" w14:textId="42368745" w:rsidR="00BC3A8F" w:rsidRDefault="00BC3A8F" w:rsidP="007B5946">
      <w:pPr>
        <w:rPr>
          <w:sz w:val="28"/>
          <w:szCs w:val="28"/>
        </w:rPr>
      </w:pPr>
      <w:r>
        <w:rPr>
          <w:sz w:val="28"/>
          <w:szCs w:val="28"/>
        </w:rPr>
        <w:t>4. Supplementary Tables</w:t>
      </w:r>
    </w:p>
    <w:p w14:paraId="482D2A5A" w14:textId="7A94DE9C" w:rsidR="00BC3A8F" w:rsidRDefault="00BC3A8F" w:rsidP="00BC3A8F">
      <w:pPr>
        <w:jc w:val="right"/>
        <w:rPr>
          <w:sz w:val="28"/>
          <w:szCs w:val="28"/>
        </w:rPr>
        <w:sectPr w:rsidR="00BC3A8F" w:rsidSect="00BC3A8F">
          <w:type w:val="continuous"/>
          <w:pgSz w:w="12240" w:h="15840"/>
          <w:pgMar w:top="1440" w:right="1800" w:bottom="1440" w:left="1800" w:header="720" w:footer="720" w:gutter="0"/>
          <w:pgNumType w:start="1"/>
          <w:cols w:num="2" w:space="720"/>
          <w:docGrid w:linePitch="360"/>
        </w:sectPr>
      </w:pPr>
      <w:r>
        <w:rPr>
          <w:sz w:val="28"/>
          <w:szCs w:val="28"/>
        </w:rPr>
        <w:tab/>
        <w:t>1</w:t>
      </w:r>
      <w:r w:rsidR="00E14705">
        <w:rPr>
          <w:sz w:val="28"/>
          <w:szCs w:val="28"/>
        </w:rPr>
        <w:t>4</w:t>
      </w:r>
      <w:r>
        <w:rPr>
          <w:sz w:val="28"/>
          <w:szCs w:val="28"/>
        </w:rPr>
        <w:t>-1</w:t>
      </w:r>
      <w:r w:rsidR="00E14705">
        <w:rPr>
          <w:sz w:val="28"/>
          <w:szCs w:val="28"/>
        </w:rPr>
        <w:t>5</w:t>
      </w:r>
    </w:p>
    <w:p w14:paraId="14AF2DAD" w14:textId="60EA31C9" w:rsidR="00BC3A8F" w:rsidRDefault="00BC3A8F" w:rsidP="007B5946">
      <w:pPr>
        <w:rPr>
          <w:sz w:val="28"/>
          <w:szCs w:val="28"/>
        </w:rPr>
      </w:pPr>
      <w:r>
        <w:rPr>
          <w:sz w:val="28"/>
          <w:szCs w:val="28"/>
        </w:rPr>
        <w:t>5. SI References</w:t>
      </w:r>
    </w:p>
    <w:p w14:paraId="47F42C28" w14:textId="273F679C" w:rsidR="00BC3A8F" w:rsidRDefault="00BC3A8F" w:rsidP="00BC3A8F">
      <w:pPr>
        <w:jc w:val="right"/>
        <w:rPr>
          <w:sz w:val="28"/>
          <w:szCs w:val="28"/>
        </w:rPr>
        <w:sectPr w:rsidR="00BC3A8F" w:rsidSect="00BC3A8F">
          <w:type w:val="continuous"/>
          <w:pgSz w:w="12240" w:h="15840"/>
          <w:pgMar w:top="1440" w:right="1800" w:bottom="1440" w:left="1800" w:header="720" w:footer="720" w:gutter="0"/>
          <w:pgNumType w:start="1"/>
          <w:cols w:num="2" w:space="720"/>
          <w:docGrid w:linePitch="360"/>
        </w:sectPr>
      </w:pPr>
      <w:r>
        <w:rPr>
          <w:sz w:val="28"/>
          <w:szCs w:val="28"/>
        </w:rPr>
        <w:tab/>
        <w:t>1</w:t>
      </w:r>
      <w:r w:rsidR="00E14705">
        <w:rPr>
          <w:sz w:val="28"/>
          <w:szCs w:val="28"/>
        </w:rPr>
        <w:t>6</w:t>
      </w:r>
      <w:bookmarkStart w:id="0" w:name="_GoBack"/>
      <w:bookmarkEnd w:id="0"/>
    </w:p>
    <w:p w14:paraId="36BACDFA" w14:textId="7716FCFB" w:rsidR="00BC3A8F" w:rsidRDefault="00BC3A8F">
      <w:pPr>
        <w:rPr>
          <w:sz w:val="28"/>
          <w:szCs w:val="28"/>
        </w:rPr>
      </w:pPr>
      <w:r>
        <w:rPr>
          <w:sz w:val="28"/>
          <w:szCs w:val="28"/>
        </w:rPr>
        <w:br w:type="page"/>
      </w:r>
    </w:p>
    <w:p w14:paraId="28D7A819" w14:textId="26219C36" w:rsidR="00E74B91" w:rsidRDefault="00BC3A8F" w:rsidP="007C7DD5">
      <w:pPr>
        <w:pStyle w:val="SMSubheading"/>
      </w:pPr>
      <w:r>
        <w:rPr>
          <w:b/>
          <w:u w:val="none"/>
        </w:rPr>
        <w:lastRenderedPageBreak/>
        <w:t xml:space="preserve">1. </w:t>
      </w:r>
      <w:r w:rsidR="00C05B0A">
        <w:rPr>
          <w:b/>
          <w:u w:val="none"/>
        </w:rPr>
        <w:t>MODEL DESCRIPTION</w:t>
      </w:r>
    </w:p>
    <w:p w14:paraId="1261AC16" w14:textId="77777777" w:rsidR="00E74B91" w:rsidRDefault="00E74B91" w:rsidP="007C7DD5">
      <w:pPr>
        <w:pStyle w:val="SMSubheading"/>
      </w:pPr>
    </w:p>
    <w:p w14:paraId="6AA86701" w14:textId="11E0676E" w:rsidR="00E74B91" w:rsidRPr="00E74B91" w:rsidRDefault="00660FE0" w:rsidP="007C7DD5">
      <w:pPr>
        <w:pStyle w:val="SMSubheading"/>
        <w:rPr>
          <w:b/>
          <w:u w:val="none"/>
        </w:rPr>
      </w:pPr>
      <w:r>
        <w:rPr>
          <w:b/>
          <w:u w:val="none"/>
        </w:rPr>
        <w:t xml:space="preserve">1.1 </w:t>
      </w:r>
      <w:r w:rsidR="00E74B91" w:rsidRPr="00E74B91">
        <w:rPr>
          <w:b/>
          <w:u w:val="none"/>
        </w:rPr>
        <w:t>Continuous stage-structured population</w:t>
      </w:r>
      <w:r w:rsidR="002F59EA">
        <w:rPr>
          <w:b/>
          <w:u w:val="none"/>
        </w:rPr>
        <w:t xml:space="preserve"> dynamics</w:t>
      </w:r>
      <w:r w:rsidR="00C05B0A">
        <w:rPr>
          <w:b/>
          <w:u w:val="none"/>
        </w:rPr>
        <w:t>.</w:t>
      </w:r>
    </w:p>
    <w:p w14:paraId="69D9E03C" w14:textId="465FAEE8" w:rsidR="0053335D" w:rsidRPr="00B4143D" w:rsidRDefault="0053335D" w:rsidP="0053335D">
      <w:pPr>
        <w:pStyle w:val="FirstParagraph"/>
        <w:rPr>
          <w:rFonts w:ascii="Times New Roman" w:hAnsi="Times New Roman" w:cs="Times New Roman"/>
        </w:rPr>
      </w:pPr>
      <w:proofErr w:type="gramStart"/>
      <w:r w:rsidRPr="00B4143D">
        <w:rPr>
          <w:rFonts w:ascii="Times New Roman" w:hAnsi="Times New Roman" w:cs="Times New Roman"/>
        </w:rPr>
        <w:t>First</w:t>
      </w:r>
      <w:proofErr w:type="gramEnd"/>
      <w:r w:rsidR="00E74B91">
        <w:rPr>
          <w:rFonts w:ascii="Times New Roman" w:hAnsi="Times New Roman" w:cs="Times New Roman"/>
        </w:rPr>
        <w:t xml:space="preserve"> </w:t>
      </w:r>
      <w:r w:rsidRPr="00B4143D">
        <w:rPr>
          <w:rFonts w:ascii="Times New Roman" w:hAnsi="Times New Roman" w:cs="Times New Roman"/>
        </w:rPr>
        <w:t xml:space="preserve">I </w:t>
      </w:r>
      <w:r w:rsidR="00E74B91">
        <w:rPr>
          <w:rFonts w:ascii="Times New Roman" w:hAnsi="Times New Roman" w:cs="Times New Roman"/>
        </w:rPr>
        <w:t>express</w:t>
      </w:r>
      <w:r w:rsidRPr="00B4143D">
        <w:rPr>
          <w:rFonts w:ascii="Times New Roman" w:hAnsi="Times New Roman" w:cs="Times New Roman"/>
        </w:rPr>
        <w:t xml:space="preserve"> the dynamics of Juveniles and Adults of a population in the </w:t>
      </w:r>
      <w:r w:rsidRPr="00B4143D">
        <w:rPr>
          <w:rFonts w:ascii="Times New Roman" w:hAnsi="Times New Roman" w:cs="Times New Roman"/>
          <w:i/>
        </w:rPr>
        <w:t>absence of disturbance</w:t>
      </w:r>
      <w:r w:rsidRPr="00B4143D">
        <w:rPr>
          <w:rFonts w:ascii="Times New Roman" w:hAnsi="Times New Roman" w:cs="Times New Roman"/>
        </w:rPr>
        <w:t xml:space="preserve"> </w:t>
      </w:r>
      <w:r w:rsidR="00E74B91">
        <w:rPr>
          <w:rFonts w:ascii="Times New Roman" w:hAnsi="Times New Roman" w:cs="Times New Roman"/>
        </w:rPr>
        <w:t xml:space="preserve">with </w:t>
      </w:r>
      <w:r w:rsidR="00E74B91" w:rsidRPr="00B4143D">
        <w:rPr>
          <w:rFonts w:ascii="Times New Roman" w:hAnsi="Times New Roman" w:cs="Times New Roman"/>
        </w:rPr>
        <w:t xml:space="preserve">a simple system of </w:t>
      </w:r>
      <w:r w:rsidR="001B6AAB">
        <w:rPr>
          <w:rFonts w:ascii="Times New Roman" w:hAnsi="Times New Roman" w:cs="Times New Roman"/>
        </w:rPr>
        <w:t xml:space="preserve">ordinary </w:t>
      </w:r>
      <w:r w:rsidR="00E74B91" w:rsidRPr="00B4143D">
        <w:rPr>
          <w:rFonts w:ascii="Times New Roman" w:hAnsi="Times New Roman" w:cs="Times New Roman"/>
        </w:rPr>
        <w:t>differential equations</w:t>
      </w:r>
      <w:r w:rsidRPr="00B4143D">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
        <w:gridCol w:w="6764"/>
        <w:gridCol w:w="1042"/>
      </w:tblGrid>
      <w:tr w:rsidR="0053335D" w:rsidRPr="00B4143D" w14:paraId="11DBDB1B" w14:textId="77777777" w:rsidTr="00FC0B8D">
        <w:tc>
          <w:tcPr>
            <w:tcW w:w="918" w:type="dxa"/>
            <w:vAlign w:val="center"/>
          </w:tcPr>
          <w:p w14:paraId="667C4E0A" w14:textId="77777777" w:rsidR="0053335D" w:rsidRPr="00B4143D" w:rsidRDefault="0053335D" w:rsidP="00FC0B8D">
            <w:pPr>
              <w:pStyle w:val="BodyText"/>
              <w:jc w:val="center"/>
              <w:rPr>
                <w:rFonts w:ascii="Times New Roman" w:hAnsi="Times New Roman" w:cs="Times New Roman"/>
              </w:rPr>
            </w:pPr>
          </w:p>
        </w:tc>
        <w:tc>
          <w:tcPr>
            <w:tcW w:w="7560" w:type="dxa"/>
            <w:vAlign w:val="center"/>
          </w:tcPr>
          <w:p w14:paraId="49CAB338" w14:textId="77777777" w:rsidR="0053335D" w:rsidRPr="00B4143D" w:rsidRDefault="00186638" w:rsidP="00FC0B8D">
            <w:pPr>
              <w:pStyle w:val="BodyText"/>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dJ</m:t>
                    </m:r>
                  </m:num>
                  <m:den>
                    <m:r>
                      <w:rPr>
                        <w:rFonts w:ascii="Cambria Math" w:hAnsi="Cambria Math" w:cs="Times New Roman"/>
                      </w:rPr>
                      <m:t>dt</m:t>
                    </m:r>
                  </m:den>
                </m:f>
                <m:r>
                  <w:rPr>
                    <w:rFonts w:ascii="Cambria Math" w:hAnsi="Cambria Math" w:cs="Times New Roman"/>
                  </w:rPr>
                  <m:t xml:space="preserve"> = -(μ+d)J+fA</m:t>
                </m:r>
              </m:oMath>
            </m:oMathPara>
          </w:p>
          <w:p w14:paraId="004A402B" w14:textId="77777777" w:rsidR="0053335D" w:rsidRPr="00B4143D" w:rsidRDefault="00186638" w:rsidP="00FC0B8D">
            <w:pPr>
              <w:pStyle w:val="BodyText"/>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dA</m:t>
                    </m:r>
                  </m:num>
                  <m:den>
                    <m:r>
                      <w:rPr>
                        <w:rFonts w:ascii="Cambria Math" w:hAnsi="Cambria Math" w:cs="Times New Roman"/>
                      </w:rPr>
                      <m:t>dt</m:t>
                    </m:r>
                  </m:den>
                </m:f>
                <m:r>
                  <w:rPr>
                    <w:rFonts w:ascii="Cambria Math" w:hAnsi="Cambria Math" w:cs="Times New Roman"/>
                  </w:rPr>
                  <m:t xml:space="preserve"> = μJ-γA</m:t>
                </m:r>
              </m:oMath>
            </m:oMathPara>
          </w:p>
        </w:tc>
        <w:tc>
          <w:tcPr>
            <w:tcW w:w="1098" w:type="dxa"/>
            <w:vAlign w:val="bottom"/>
          </w:tcPr>
          <w:p w14:paraId="3B8C5669" w14:textId="419326AE" w:rsidR="0053335D" w:rsidRPr="00B4143D" w:rsidRDefault="0053335D" w:rsidP="00FC0B8D">
            <w:pPr>
              <w:pStyle w:val="BodyText"/>
              <w:jc w:val="center"/>
              <w:rPr>
                <w:rFonts w:ascii="Times New Roman" w:hAnsi="Times New Roman" w:cs="Times New Roman"/>
              </w:rPr>
            </w:pPr>
            <w:r w:rsidRPr="00B4143D">
              <w:rPr>
                <w:rFonts w:ascii="Times New Roman" w:hAnsi="Times New Roman" w:cs="Times New Roman"/>
              </w:rPr>
              <w:t>(</w:t>
            </w:r>
            <w:r w:rsidR="00E74B91">
              <w:rPr>
                <w:rFonts w:ascii="Times New Roman" w:hAnsi="Times New Roman" w:cs="Times New Roman"/>
              </w:rPr>
              <w:t>S</w:t>
            </w:r>
            <w:r w:rsidRPr="00B4143D">
              <w:fldChar w:fldCharType="begin"/>
            </w:r>
            <w:r w:rsidRPr="00B4143D">
              <w:rPr>
                <w:rFonts w:ascii="Times New Roman" w:hAnsi="Times New Roman" w:cs="Times New Roman"/>
              </w:rPr>
              <w:instrText xml:space="preserve"> SEQ EQ \* MERGEFORMAT </w:instrText>
            </w:r>
            <w:r w:rsidRPr="00B4143D">
              <w:fldChar w:fldCharType="separate"/>
            </w:r>
            <w:r w:rsidRPr="00B4143D">
              <w:rPr>
                <w:rFonts w:ascii="Times New Roman" w:hAnsi="Times New Roman" w:cs="Times New Roman"/>
                <w:noProof/>
              </w:rPr>
              <w:t>1</w:t>
            </w:r>
            <w:r w:rsidRPr="00B4143D">
              <w:fldChar w:fldCharType="end"/>
            </w:r>
            <w:r w:rsidRPr="00B4143D">
              <w:rPr>
                <w:rFonts w:ascii="Times New Roman" w:hAnsi="Times New Roman" w:cs="Times New Roman"/>
              </w:rPr>
              <w:t>)</w:t>
            </w:r>
          </w:p>
        </w:tc>
      </w:tr>
    </w:tbl>
    <w:p w14:paraId="3A715E52" w14:textId="558801F3" w:rsidR="0053335D" w:rsidRPr="00B4143D" w:rsidRDefault="0053335D" w:rsidP="0053335D">
      <w:pPr>
        <w:pStyle w:val="BodyText"/>
      </w:pPr>
      <w:r w:rsidRPr="00B4143D">
        <w:t xml:space="preserve">where </w:t>
      </w:r>
      <m:oMath>
        <m:r>
          <w:rPr>
            <w:rFonts w:ascii="Cambria Math" w:hAnsi="Cambria Math"/>
          </w:rPr>
          <m:t>μ</m:t>
        </m:r>
      </m:oMath>
      <w:r w:rsidRPr="00B4143D">
        <w:t xml:space="preserve"> is the rate at which juveniles mature into reproducing adults,</w:t>
      </w:r>
      <w:r w:rsidRPr="00B4143D">
        <w:rPr>
          <w:i/>
        </w:rPr>
        <w:t xml:space="preserve"> d</w:t>
      </w:r>
      <w:r w:rsidRPr="00B4143D">
        <w:t xml:space="preserve"> is intrinsic juvenile mortality rate, </w:t>
      </w:r>
      <w:r w:rsidRPr="00B4143D">
        <w:rPr>
          <w:i/>
        </w:rPr>
        <w:t>f</w:t>
      </w:r>
      <w:r w:rsidRPr="00B4143D">
        <w:t xml:space="preserve"> is reproductive rate</w:t>
      </w:r>
      <w:r w:rsidR="00437DB1">
        <w:t xml:space="preserve"> of adults</w:t>
      </w:r>
      <w:r w:rsidRPr="00B4143D">
        <w:t xml:space="preserve">, and </w:t>
      </w:r>
      <m:oMath>
        <m:r>
          <w:rPr>
            <w:rFonts w:ascii="Cambria Math" w:hAnsi="Cambria Math"/>
          </w:rPr>
          <m:t>γ</m:t>
        </m:r>
      </m:oMath>
      <w:r w:rsidRPr="00B4143D">
        <w:t xml:space="preserve"> is intrinsic adult mortality rate. This system, in matrix form, can be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
        <w:gridCol w:w="6790"/>
        <w:gridCol w:w="1031"/>
      </w:tblGrid>
      <w:tr w:rsidR="001C176D" w:rsidRPr="00B4143D" w14:paraId="3D68A043" w14:textId="77777777" w:rsidTr="00FC0B8D">
        <w:tc>
          <w:tcPr>
            <w:tcW w:w="918" w:type="dxa"/>
            <w:vAlign w:val="center"/>
          </w:tcPr>
          <w:p w14:paraId="2A3C3C84" w14:textId="77777777" w:rsidR="0053335D" w:rsidRPr="00B4143D" w:rsidRDefault="0053335D" w:rsidP="00FC0B8D">
            <w:pPr>
              <w:pStyle w:val="BodyText"/>
              <w:jc w:val="center"/>
              <w:rPr>
                <w:rFonts w:ascii="Times New Roman" w:hAnsi="Times New Roman" w:cs="Times New Roman"/>
              </w:rPr>
            </w:pPr>
          </w:p>
        </w:tc>
        <w:tc>
          <w:tcPr>
            <w:tcW w:w="7560" w:type="dxa"/>
            <w:vAlign w:val="center"/>
          </w:tcPr>
          <w:p w14:paraId="63EA6DCA" w14:textId="6D7CB831" w:rsidR="0053335D" w:rsidRPr="00B4143D" w:rsidRDefault="0053335D" w:rsidP="00FC0B8D">
            <w:pPr>
              <w:pStyle w:val="BodyText"/>
              <w:jc w:val="center"/>
              <w:rPr>
                <w:rFonts w:ascii="Times New Roman" w:hAnsi="Times New Roman" w:cs="Times New Roman"/>
              </w:rPr>
            </w:pPr>
            <m:oMathPara>
              <m:oMath>
                <m:r>
                  <m:rPr>
                    <m:sty m:val="b"/>
                  </m:rPr>
                  <w:rPr>
                    <w:rFonts w:ascii="Cambria Math" w:hAnsi="Cambria Math" w:cs="Times New Roman"/>
                  </w:rPr>
                  <m:t>M</m:t>
                </m:r>
                <m:r>
                  <w:rPr>
                    <w:rFonts w:ascii="Cambria Math" w:hAnsi="Cambria Math" w:cs="Times New Roman"/>
                  </w:rPr>
                  <m:t>=</m:t>
                </m:r>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w:rPr>
                              <w:rFonts w:ascii="Cambria Math" w:hAnsi="Cambria Math" w:cs="Times New Roman"/>
                            </w:rPr>
                            <m:t>-(μ+d)</m:t>
                          </m:r>
                        </m:e>
                        <m:e>
                          <m:r>
                            <w:rPr>
                              <w:rFonts w:ascii="Cambria Math" w:hAnsi="Cambria Math" w:cs="Times New Roman"/>
                            </w:rPr>
                            <m:t>f</m:t>
                          </m:r>
                        </m:e>
                      </m:mr>
                      <m:mr>
                        <m:e>
                          <m:r>
                            <w:rPr>
                              <w:rFonts w:ascii="Cambria Math" w:hAnsi="Cambria Math" w:cs="Times New Roman"/>
                            </w:rPr>
                            <m:t>μ</m:t>
                          </m:r>
                        </m:e>
                        <m:e>
                          <m:r>
                            <w:rPr>
                              <w:rFonts w:ascii="Cambria Math" w:hAnsi="Cambria Math" w:cs="Times New Roman"/>
                            </w:rPr>
                            <m:t>-γ</m:t>
                          </m:r>
                        </m:e>
                      </m:mr>
                    </m:m>
                  </m:e>
                </m:d>
              </m:oMath>
            </m:oMathPara>
          </w:p>
        </w:tc>
        <w:tc>
          <w:tcPr>
            <w:tcW w:w="1098" w:type="dxa"/>
            <w:vAlign w:val="center"/>
          </w:tcPr>
          <w:p w14:paraId="3382D66B" w14:textId="5BF995D0" w:rsidR="0053335D" w:rsidRPr="00B4143D" w:rsidRDefault="0053335D" w:rsidP="00FC0B8D">
            <w:pPr>
              <w:pStyle w:val="BodyText"/>
              <w:jc w:val="center"/>
              <w:rPr>
                <w:rFonts w:ascii="Times New Roman" w:hAnsi="Times New Roman" w:cs="Times New Roman"/>
              </w:rPr>
            </w:pPr>
            <w:r w:rsidRPr="00B4143D">
              <w:rPr>
                <w:rFonts w:ascii="Times New Roman" w:hAnsi="Times New Roman" w:cs="Times New Roman"/>
              </w:rPr>
              <w:t>(</w:t>
            </w:r>
            <w:r w:rsidR="00E74B91">
              <w:rPr>
                <w:rFonts w:ascii="Times New Roman" w:hAnsi="Times New Roman" w:cs="Times New Roman"/>
              </w:rPr>
              <w:t>S</w:t>
            </w:r>
            <w:r w:rsidRPr="00B4143D">
              <w:fldChar w:fldCharType="begin"/>
            </w:r>
            <w:r w:rsidRPr="00B4143D">
              <w:rPr>
                <w:rFonts w:ascii="Times New Roman" w:hAnsi="Times New Roman" w:cs="Times New Roman"/>
              </w:rPr>
              <w:instrText xml:space="preserve"> SEQ EQ \* MERGEFORMAT </w:instrText>
            </w:r>
            <w:r w:rsidRPr="00B4143D">
              <w:fldChar w:fldCharType="separate"/>
            </w:r>
            <w:r w:rsidRPr="00B4143D">
              <w:rPr>
                <w:rFonts w:ascii="Times New Roman" w:hAnsi="Times New Roman" w:cs="Times New Roman"/>
                <w:noProof/>
              </w:rPr>
              <w:t>2</w:t>
            </w:r>
            <w:r w:rsidRPr="00B4143D">
              <w:fldChar w:fldCharType="end"/>
            </w:r>
            <w:r w:rsidRPr="00B4143D">
              <w:rPr>
                <w:rFonts w:ascii="Times New Roman" w:hAnsi="Times New Roman" w:cs="Times New Roman"/>
              </w:rPr>
              <w:t>)</w:t>
            </w:r>
          </w:p>
        </w:tc>
      </w:tr>
    </w:tbl>
    <w:p w14:paraId="71D8F890" w14:textId="5C125640" w:rsidR="0053335D" w:rsidRPr="00B4143D" w:rsidRDefault="002F59EA" w:rsidP="0053335D">
      <w:pPr>
        <w:pStyle w:val="BodyText"/>
      </w:pPr>
      <w:r>
        <w:t>The</w:t>
      </w:r>
      <w:r w:rsidR="0053335D" w:rsidRPr="00B4143D">
        <w:t xml:space="preserve"> vector of solutions </w:t>
      </w:r>
      <m:oMath>
        <m:r>
          <w:rPr>
            <w:rFonts w:ascii="Cambria Math" w:hAnsi="Cambria Math"/>
          </w:rPr>
          <m:t>&lt;J</m:t>
        </m:r>
        <m:d>
          <m:dPr>
            <m:ctrlPr>
              <w:rPr>
                <w:rFonts w:ascii="Cambria Math" w:hAnsi="Cambria Math"/>
                <w:i/>
              </w:rPr>
            </m:ctrlPr>
          </m:dPr>
          <m:e>
            <m:r>
              <w:rPr>
                <w:rFonts w:ascii="Cambria Math" w:hAnsi="Cambria Math"/>
              </w:rPr>
              <m:t>t</m:t>
            </m:r>
          </m:e>
        </m:d>
        <m:r>
          <w:rPr>
            <w:rFonts w:ascii="Cambria Math" w:hAnsi="Cambria Math"/>
          </w:rPr>
          <m:t>,  A</m:t>
        </m:r>
        <m:d>
          <m:dPr>
            <m:ctrlPr>
              <w:rPr>
                <w:rFonts w:ascii="Cambria Math" w:hAnsi="Cambria Math"/>
                <w:i/>
              </w:rPr>
            </m:ctrlPr>
          </m:dPr>
          <m:e>
            <m:r>
              <w:rPr>
                <w:rFonts w:ascii="Cambria Math" w:hAnsi="Cambria Math"/>
              </w:rPr>
              <m:t>t</m:t>
            </m:r>
          </m:e>
        </m:d>
        <m:r>
          <w:rPr>
            <w:rFonts w:ascii="Cambria Math" w:hAnsi="Cambria Math"/>
          </w:rPr>
          <m:t>&gt;</m:t>
        </m:r>
      </m:oMath>
      <w:r w:rsidR="0053335D" w:rsidRPr="00B4143D">
        <w:t xml:space="preserve"> can be expressed as </w:t>
      </w:r>
      <m:oMath>
        <m:sSub>
          <m:sSubPr>
            <m:ctrlPr>
              <w:rPr>
                <w:rFonts w:ascii="Cambria Math" w:hAnsi="Cambria Math"/>
              </w:rPr>
            </m:ctrlPr>
          </m:sSubPr>
          <m:e>
            <m:r>
              <w:rPr>
                <w:rFonts w:ascii="Cambria Math" w:hAnsi="Cambria Math"/>
              </w:rPr>
              <m:t>C</m:t>
            </m:r>
          </m:e>
          <m:sub>
            <m:r>
              <w:rPr>
                <w:rFonts w:ascii="Cambria Math" w:hAnsi="Cambria Math"/>
              </w:rPr>
              <m:t>1</m:t>
            </m:r>
          </m:sub>
        </m:sSub>
        <m:sSub>
          <m:sSubPr>
            <m:ctrlPr>
              <w:rPr>
                <w:rFonts w:ascii="Cambria Math" w:hAnsi="Cambria Math"/>
              </w:rPr>
            </m:ctrlPr>
          </m:sSubPr>
          <m:e>
            <m:r>
              <w:rPr>
                <w:rFonts w:ascii="Cambria Math" w:hAnsi="Cambria Math"/>
              </w:rPr>
              <m:t>v</m:t>
            </m:r>
          </m:e>
          <m:sub>
            <m:sSub>
              <m:sSubPr>
                <m:ctrlPr>
                  <w:rPr>
                    <w:rFonts w:ascii="Cambria Math" w:hAnsi="Cambria Math"/>
                  </w:rPr>
                </m:ctrlPr>
              </m:sSubPr>
              <m:e>
                <m:r>
                  <w:rPr>
                    <w:rFonts w:ascii="Cambria Math" w:hAnsi="Cambria Math"/>
                  </w:rPr>
                  <m:t>λ</m:t>
                </m:r>
              </m:e>
              <m:sub>
                <m:r>
                  <w:rPr>
                    <w:rFonts w:ascii="Cambria Math" w:hAnsi="Cambria Math"/>
                  </w:rPr>
                  <m:t>1</m:t>
                </m:r>
              </m:sub>
            </m:sSub>
          </m:sub>
        </m:sSub>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1</m:t>
                </m:r>
              </m:sub>
            </m:sSub>
            <m:r>
              <w:rPr>
                <w:rFonts w:ascii="Cambria Math" w:hAnsi="Cambria Math"/>
              </w:rPr>
              <m:t>t</m:t>
            </m:r>
          </m:sup>
        </m:sSup>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sub>
        </m:sSub>
        <m:sSub>
          <m:sSubPr>
            <m:ctrlPr>
              <w:rPr>
                <w:rFonts w:ascii="Cambria Math" w:hAnsi="Cambria Math"/>
              </w:rPr>
            </m:ctrlPr>
          </m:sSubPr>
          <m:e>
            <m:r>
              <w:rPr>
                <w:rFonts w:ascii="Cambria Math" w:hAnsi="Cambria Math"/>
              </w:rPr>
              <m:t>v</m:t>
            </m:r>
          </m:e>
          <m:sub>
            <m:sSub>
              <m:sSubPr>
                <m:ctrlPr>
                  <w:rPr>
                    <w:rFonts w:ascii="Cambria Math" w:hAnsi="Cambria Math"/>
                  </w:rPr>
                </m:ctrlPr>
              </m:sSubPr>
              <m:e>
                <m:r>
                  <w:rPr>
                    <w:rFonts w:ascii="Cambria Math" w:hAnsi="Cambria Math"/>
                  </w:rPr>
                  <m:t>λ</m:t>
                </m:r>
              </m:e>
              <m:sub>
                <m:r>
                  <w:rPr>
                    <w:rFonts w:ascii="Cambria Math" w:hAnsi="Cambria Math"/>
                  </w:rPr>
                  <m:t>2</m:t>
                </m:r>
              </m:sub>
            </m:sSub>
          </m:sub>
        </m:sSub>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2</m:t>
                </m:r>
              </m:sub>
            </m:sSub>
            <m:r>
              <w:rPr>
                <w:rFonts w:ascii="Cambria Math" w:hAnsi="Cambria Math"/>
              </w:rPr>
              <m:t>t</m:t>
            </m:r>
          </m:sup>
        </m:sSup>
      </m:oMath>
      <w:r>
        <w:t>, thus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6834"/>
        <w:gridCol w:w="1014"/>
      </w:tblGrid>
      <w:tr w:rsidR="0053335D" w:rsidRPr="00B4143D" w14:paraId="54FC694B" w14:textId="77777777" w:rsidTr="00FC0B8D">
        <w:tc>
          <w:tcPr>
            <w:tcW w:w="918" w:type="dxa"/>
            <w:vAlign w:val="center"/>
          </w:tcPr>
          <w:p w14:paraId="2BC49E6E" w14:textId="77777777" w:rsidR="0053335D" w:rsidRPr="00B4143D" w:rsidRDefault="0053335D" w:rsidP="00FC0B8D">
            <w:pPr>
              <w:pStyle w:val="BodyText"/>
              <w:jc w:val="center"/>
              <w:rPr>
                <w:rFonts w:ascii="Times New Roman" w:hAnsi="Times New Roman" w:cs="Times New Roman"/>
              </w:rPr>
            </w:pPr>
          </w:p>
        </w:tc>
        <w:tc>
          <w:tcPr>
            <w:tcW w:w="7560" w:type="dxa"/>
            <w:vAlign w:val="center"/>
          </w:tcPr>
          <w:p w14:paraId="30FEAE04" w14:textId="77777777" w:rsidR="0053335D" w:rsidRPr="00B4143D" w:rsidRDefault="00186638" w:rsidP="00FC0B8D">
            <w:pPr>
              <w:pStyle w:val="BodyText"/>
              <w:jc w:val="center"/>
              <w:rPr>
                <w:rFonts w:ascii="Times New Roman" w:hAnsi="Times New Roman" w:cs="Times New Roman"/>
              </w:rPr>
            </w:pPr>
            <m:oMathPara>
              <m:oMath>
                <m:m>
                  <m:mPr>
                    <m:plcHide m:val="1"/>
                    <m:mcs>
                      <m:mc>
                        <m:mcPr>
                          <m:count m:val="1"/>
                          <m:mcJc m:val="right"/>
                        </m:mcPr>
                      </m:mc>
                    </m:mcs>
                    <m:ctrlPr>
                      <w:rPr>
                        <w:rFonts w:ascii="Cambria Math" w:hAnsi="Cambria Math" w:cs="Times New Roman"/>
                      </w:rPr>
                    </m:ctrlPr>
                  </m:mPr>
                  <m:mr>
                    <m:e>
                      <m:r>
                        <w:rPr>
                          <w:rFonts w:ascii="Cambria Math" w:hAnsi="Cambria Math" w:cs="Times New Roman"/>
                        </w:rPr>
                        <m:t>J</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sSub>
                        <m:sSubPr>
                          <m:ctrlPr>
                            <w:rPr>
                              <w:rFonts w:ascii="Cambria Math" w:hAnsi="Cambria Math" w:cs="Times New Roman"/>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1</m:t>
                          </m:r>
                        </m:sub>
                      </m:sSub>
                      <m:sSup>
                        <m:sSupPr>
                          <m:ctrlPr>
                            <w:rPr>
                              <w:rFonts w:ascii="Cambria Math" w:hAnsi="Cambria Math" w:cs="Times New Roman"/>
                            </w:rPr>
                          </m:ctrlPr>
                        </m:sSupPr>
                        <m:e>
                          <m:r>
                            <w:rPr>
                              <w:rFonts w:ascii="Cambria Math" w:hAnsi="Cambria Math" w:cs="Times New Roman"/>
                            </w:rPr>
                            <m:t>e</m:t>
                          </m:r>
                        </m:e>
                        <m:sup>
                          <m:sSub>
                            <m:sSubPr>
                              <m:ctrlPr>
                                <w:rPr>
                                  <w:rFonts w:ascii="Cambria Math" w:hAnsi="Cambria Math" w:cs="Times New Roman"/>
                                </w:rPr>
                              </m:ctrlPr>
                            </m:sSubPr>
                            <m:e>
                              <m:r>
                                <w:rPr>
                                  <w:rFonts w:ascii="Cambria Math" w:hAnsi="Cambria Math" w:cs="Times New Roman"/>
                                </w:rPr>
                                <m:t>λ</m:t>
                              </m:r>
                            </m:e>
                            <m:sub>
                              <m:r>
                                <w:rPr>
                                  <w:rFonts w:ascii="Cambria Math" w:hAnsi="Cambria Math" w:cs="Times New Roman"/>
                                </w:rPr>
                                <m:t>1</m:t>
                              </m:r>
                            </m:sub>
                          </m:sSub>
                          <m:r>
                            <w:rPr>
                              <w:rFonts w:ascii="Cambria Math" w:hAnsi="Cambria Math" w:cs="Times New Roman"/>
                            </w:rPr>
                            <m:t>t</m:t>
                          </m:r>
                        </m:sup>
                      </m:sSup>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sSub>
                        <m:sSubPr>
                          <m:ctrlPr>
                            <w:rPr>
                              <w:rFonts w:ascii="Cambria Math" w:hAnsi="Cambria Math" w:cs="Times New Roman"/>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1</m:t>
                          </m:r>
                        </m:sub>
                      </m:sSub>
                      <m:sSup>
                        <m:sSupPr>
                          <m:ctrlPr>
                            <w:rPr>
                              <w:rFonts w:ascii="Cambria Math" w:hAnsi="Cambria Math" w:cs="Times New Roman"/>
                            </w:rPr>
                          </m:ctrlPr>
                        </m:sSupPr>
                        <m:e>
                          <m:r>
                            <w:rPr>
                              <w:rFonts w:ascii="Cambria Math" w:hAnsi="Cambria Math" w:cs="Times New Roman"/>
                            </w:rPr>
                            <m:t>e</m:t>
                          </m:r>
                        </m:e>
                        <m:sup>
                          <m:sSub>
                            <m:sSubPr>
                              <m:ctrlPr>
                                <w:rPr>
                                  <w:rFonts w:ascii="Cambria Math" w:hAnsi="Cambria Math" w:cs="Times New Roman"/>
                                </w:rPr>
                              </m:ctrlPr>
                            </m:sSubPr>
                            <m:e>
                              <m:r>
                                <w:rPr>
                                  <w:rFonts w:ascii="Cambria Math" w:hAnsi="Cambria Math" w:cs="Times New Roman"/>
                                </w:rPr>
                                <m:t>λ</m:t>
                              </m:r>
                            </m:e>
                            <m:sub>
                              <m:r>
                                <w:rPr>
                                  <w:rFonts w:ascii="Cambria Math" w:hAnsi="Cambria Math" w:cs="Times New Roman"/>
                                </w:rPr>
                                <m:t>2</m:t>
                              </m:r>
                            </m:sub>
                          </m:sSub>
                          <m:r>
                            <w:rPr>
                              <w:rFonts w:ascii="Cambria Math" w:hAnsi="Cambria Math" w:cs="Times New Roman"/>
                            </w:rPr>
                            <m:t>t</m:t>
                          </m:r>
                        </m:sup>
                      </m:sSup>
                      <m:r>
                        <w:rPr>
                          <w:rFonts w:ascii="Cambria Math" w:hAnsi="Cambria Math" w:cs="Times New Roman"/>
                        </w:rPr>
                        <m:t xml:space="preserve"> </m:t>
                      </m:r>
                    </m:e>
                  </m:mr>
                </m:m>
              </m:oMath>
            </m:oMathPara>
          </w:p>
          <w:p w14:paraId="356690F1" w14:textId="77777777" w:rsidR="0053335D" w:rsidRPr="00B4143D" w:rsidRDefault="00186638" w:rsidP="00FC0B8D">
            <w:pPr>
              <w:pStyle w:val="BodyText"/>
              <w:jc w:val="center"/>
              <w:rPr>
                <w:rFonts w:ascii="Times New Roman" w:hAnsi="Times New Roman" w:cs="Times New Roman"/>
              </w:rPr>
            </w:pPr>
            <m:oMathPara>
              <m:oMath>
                <m:m>
                  <m:mPr>
                    <m:plcHide m:val="1"/>
                    <m:mcs>
                      <m:mc>
                        <m:mcPr>
                          <m:count m:val="1"/>
                          <m:mcJc m:val="right"/>
                        </m:mcPr>
                      </m:mc>
                    </m:mcs>
                    <m:ctrlPr>
                      <w:rPr>
                        <w:rFonts w:ascii="Cambria Math" w:hAnsi="Cambria Math" w:cs="Times New Roman"/>
                      </w:rPr>
                    </m:ctrlPr>
                  </m:mPr>
                  <m:mr>
                    <m:e>
                      <m:r>
                        <w:rPr>
                          <w:rFonts w:ascii="Cambria Math" w:hAnsi="Cambria Math" w:cs="Times New Roman"/>
                        </w:rPr>
                        <m:t>A</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sSub>
                        <m:sSubPr>
                          <m:ctrlPr>
                            <w:rPr>
                              <w:rFonts w:ascii="Cambria Math" w:hAnsi="Cambria Math" w:cs="Times New Roman"/>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2</m:t>
                          </m:r>
                        </m:sub>
                      </m:sSub>
                      <m:sSup>
                        <m:sSupPr>
                          <m:ctrlPr>
                            <w:rPr>
                              <w:rFonts w:ascii="Cambria Math" w:hAnsi="Cambria Math" w:cs="Times New Roman"/>
                            </w:rPr>
                          </m:ctrlPr>
                        </m:sSupPr>
                        <m:e>
                          <m:r>
                            <w:rPr>
                              <w:rFonts w:ascii="Cambria Math" w:hAnsi="Cambria Math" w:cs="Times New Roman"/>
                            </w:rPr>
                            <m:t>e</m:t>
                          </m:r>
                        </m:e>
                        <m:sup>
                          <m:sSub>
                            <m:sSubPr>
                              <m:ctrlPr>
                                <w:rPr>
                                  <w:rFonts w:ascii="Cambria Math" w:hAnsi="Cambria Math" w:cs="Times New Roman"/>
                                </w:rPr>
                              </m:ctrlPr>
                            </m:sSubPr>
                            <m:e>
                              <m:r>
                                <w:rPr>
                                  <w:rFonts w:ascii="Cambria Math" w:hAnsi="Cambria Math" w:cs="Times New Roman"/>
                                </w:rPr>
                                <m:t>λ</m:t>
                              </m:r>
                            </m:e>
                            <m:sub>
                              <m:r>
                                <w:rPr>
                                  <w:rFonts w:ascii="Cambria Math" w:hAnsi="Cambria Math" w:cs="Times New Roman"/>
                                </w:rPr>
                                <m:t>1</m:t>
                              </m:r>
                            </m:sub>
                          </m:sSub>
                          <m:r>
                            <w:rPr>
                              <w:rFonts w:ascii="Cambria Math" w:hAnsi="Cambria Math" w:cs="Times New Roman"/>
                            </w:rPr>
                            <m:t>t</m:t>
                          </m:r>
                        </m:sup>
                      </m:sSup>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sSub>
                        <m:sSubPr>
                          <m:ctrlPr>
                            <w:rPr>
                              <w:rFonts w:ascii="Cambria Math" w:hAnsi="Cambria Math" w:cs="Times New Roman"/>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2</m:t>
                          </m:r>
                        </m:sub>
                      </m:sSub>
                      <m:sSup>
                        <m:sSupPr>
                          <m:ctrlPr>
                            <w:rPr>
                              <w:rFonts w:ascii="Cambria Math" w:hAnsi="Cambria Math" w:cs="Times New Roman"/>
                            </w:rPr>
                          </m:ctrlPr>
                        </m:sSupPr>
                        <m:e>
                          <m:r>
                            <w:rPr>
                              <w:rFonts w:ascii="Cambria Math" w:hAnsi="Cambria Math" w:cs="Times New Roman"/>
                            </w:rPr>
                            <m:t>e</m:t>
                          </m:r>
                        </m:e>
                        <m:sup>
                          <m:sSub>
                            <m:sSubPr>
                              <m:ctrlPr>
                                <w:rPr>
                                  <w:rFonts w:ascii="Cambria Math" w:hAnsi="Cambria Math" w:cs="Times New Roman"/>
                                </w:rPr>
                              </m:ctrlPr>
                            </m:sSubPr>
                            <m:e>
                              <m:r>
                                <w:rPr>
                                  <w:rFonts w:ascii="Cambria Math" w:hAnsi="Cambria Math" w:cs="Times New Roman"/>
                                </w:rPr>
                                <m:t>λ</m:t>
                              </m:r>
                            </m:e>
                            <m:sub>
                              <m:r>
                                <w:rPr>
                                  <w:rFonts w:ascii="Cambria Math" w:hAnsi="Cambria Math" w:cs="Times New Roman"/>
                                </w:rPr>
                                <m:t>2</m:t>
                              </m:r>
                            </m:sub>
                          </m:sSub>
                          <m:r>
                            <w:rPr>
                              <w:rFonts w:ascii="Cambria Math" w:hAnsi="Cambria Math" w:cs="Times New Roman"/>
                            </w:rPr>
                            <m:t>t</m:t>
                          </m:r>
                        </m:sup>
                      </m:sSup>
                    </m:e>
                  </m:mr>
                </m:m>
              </m:oMath>
            </m:oMathPara>
          </w:p>
        </w:tc>
        <w:tc>
          <w:tcPr>
            <w:tcW w:w="1098" w:type="dxa"/>
            <w:vAlign w:val="bottom"/>
          </w:tcPr>
          <w:p w14:paraId="3AD33DF3" w14:textId="10F5279B" w:rsidR="0053335D" w:rsidRPr="00B4143D" w:rsidRDefault="0053335D" w:rsidP="00FC0B8D">
            <w:pPr>
              <w:pStyle w:val="BodyText"/>
              <w:jc w:val="center"/>
              <w:rPr>
                <w:rFonts w:ascii="Times New Roman" w:hAnsi="Times New Roman" w:cs="Times New Roman"/>
              </w:rPr>
            </w:pPr>
            <w:r w:rsidRPr="00B4143D">
              <w:rPr>
                <w:rFonts w:ascii="Times New Roman" w:hAnsi="Times New Roman" w:cs="Times New Roman"/>
              </w:rPr>
              <w:t>(</w:t>
            </w:r>
            <w:r w:rsidR="00E74B91">
              <w:rPr>
                <w:rFonts w:ascii="Times New Roman" w:hAnsi="Times New Roman" w:cs="Times New Roman"/>
              </w:rPr>
              <w:t>S</w:t>
            </w:r>
            <w:r w:rsidRPr="00B4143D">
              <w:fldChar w:fldCharType="begin"/>
            </w:r>
            <w:r w:rsidRPr="00B4143D">
              <w:rPr>
                <w:rFonts w:ascii="Times New Roman" w:hAnsi="Times New Roman" w:cs="Times New Roman"/>
              </w:rPr>
              <w:instrText xml:space="preserve"> SEQ EQ \* MERGEFORMAT </w:instrText>
            </w:r>
            <w:r w:rsidRPr="00B4143D">
              <w:fldChar w:fldCharType="separate"/>
            </w:r>
            <w:r w:rsidRPr="00B4143D">
              <w:rPr>
                <w:rFonts w:ascii="Times New Roman" w:hAnsi="Times New Roman" w:cs="Times New Roman"/>
                <w:noProof/>
              </w:rPr>
              <w:t>3</w:t>
            </w:r>
            <w:r w:rsidRPr="00B4143D">
              <w:fldChar w:fldCharType="end"/>
            </w:r>
            <w:r w:rsidRPr="00B4143D">
              <w:rPr>
                <w:rFonts w:ascii="Times New Roman" w:hAnsi="Times New Roman" w:cs="Times New Roman"/>
              </w:rPr>
              <w:t>)</w:t>
            </w:r>
          </w:p>
        </w:tc>
      </w:tr>
    </w:tbl>
    <w:p w14:paraId="7260502A" w14:textId="798194DD" w:rsidR="0053335D" w:rsidRPr="00B4143D" w:rsidRDefault="0053335D" w:rsidP="0053335D">
      <w:pPr>
        <w:pStyle w:val="FirstParagraph"/>
        <w:rPr>
          <w:rFonts w:ascii="Times New Roman" w:hAnsi="Times New Roman" w:cs="Times New Roman"/>
        </w:rPr>
      </w:pPr>
      <w:r w:rsidRPr="00B4143D">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(i)j</m:t>
            </m:r>
          </m:sub>
        </m:sSub>
      </m:oMath>
      <w:r w:rsidRPr="00B4143D">
        <w:rPr>
          <w:rFonts w:ascii="Times New Roman" w:hAnsi="Times New Roman" w:cs="Times New Roman"/>
        </w:rPr>
        <w:t xml:space="preserve"> is the </w:t>
      </w:r>
      <m:oMath>
        <m:sSup>
          <m:sSupPr>
            <m:ctrlPr>
              <w:rPr>
                <w:rFonts w:ascii="Cambria Math" w:hAnsi="Cambria Math" w:cs="Times New Roman"/>
              </w:rPr>
            </m:ctrlPr>
          </m:sSupPr>
          <m:e>
            <m:r>
              <w:rPr>
                <w:rFonts w:ascii="Cambria Math" w:hAnsi="Cambria Math" w:cs="Times New Roman"/>
              </w:rPr>
              <m:t>j</m:t>
            </m:r>
          </m:e>
          <m:sup>
            <m:r>
              <w:rPr>
                <w:rFonts w:ascii="Cambria Math" w:hAnsi="Cambria Math" w:cs="Times New Roman"/>
              </w:rPr>
              <m:t>th</m:t>
            </m:r>
          </m:sup>
        </m:sSup>
      </m:oMath>
      <w:r w:rsidRPr="00B4143D">
        <w:rPr>
          <w:rFonts w:ascii="Times New Roman" w:hAnsi="Times New Roman" w:cs="Times New Roman"/>
        </w:rPr>
        <w:t xml:space="preserve"> element of ei</w:t>
      </w:r>
      <w:r w:rsidR="00CF79C7">
        <w:rPr>
          <w:rFonts w:ascii="Times New Roman" w:hAnsi="Times New Roman" w:cs="Times New Roman"/>
        </w:rPr>
        <w:t>g</w:t>
      </w:r>
      <w:r w:rsidRPr="00B4143D">
        <w:rPr>
          <w:rFonts w:ascii="Times New Roman" w:hAnsi="Times New Roman" w:cs="Times New Roman"/>
        </w:rPr>
        <w:t xml:space="preserve">envector </w:t>
      </w:r>
      <w:proofErr w:type="spellStart"/>
      <w:r w:rsidRPr="00B4143D">
        <w:rPr>
          <w:rFonts w:ascii="Times New Roman" w:hAnsi="Times New Roman" w:cs="Times New Roman"/>
          <w:i/>
        </w:rPr>
        <w:t>i</w:t>
      </w:r>
      <w:proofErr w:type="spellEnd"/>
      <w:r w:rsidRPr="00B4143D">
        <w:rPr>
          <w:rFonts w:ascii="Times New Roman" w:hAnsi="Times New Roman" w:cs="Times New Roman"/>
        </w:rPr>
        <w:t xml:space="preserve">, associated with eigenvalue </w:t>
      </w:r>
      <m:oMath>
        <m:sSub>
          <m:sSubPr>
            <m:ctrlPr>
              <w:rPr>
                <w:rFonts w:ascii="Cambria Math" w:hAnsi="Cambria Math" w:cs="Times New Roman"/>
              </w:rPr>
            </m:ctrlPr>
          </m:sSubPr>
          <m:e>
            <m:r>
              <w:rPr>
                <w:rFonts w:ascii="Cambria Math" w:hAnsi="Cambria Math" w:cs="Times New Roman"/>
              </w:rPr>
              <m:t>λ</m:t>
            </m:r>
          </m:e>
          <m:sub>
            <m:r>
              <w:rPr>
                <w:rFonts w:ascii="Cambria Math" w:hAnsi="Cambria Math" w:cs="Times New Roman"/>
              </w:rPr>
              <m:t>i</m:t>
            </m:r>
          </m:sub>
        </m:sSub>
      </m:oMath>
      <w:r w:rsidRPr="00B4143D">
        <w:rPr>
          <w:rFonts w:ascii="Times New Roman" w:hAnsi="Times New Roman" w:cs="Times New Roman"/>
        </w:rPr>
        <w:t xml:space="preserve"> of </w:t>
      </w:r>
      <m:oMath>
        <m:r>
          <m:rPr>
            <m:sty m:val="b"/>
          </m:rPr>
          <w:rPr>
            <w:rFonts w:ascii="Cambria Math" w:hAnsi="Cambria Math" w:cs="Times New Roman"/>
          </w:rPr>
          <m:t>M</m:t>
        </m:r>
      </m:oMath>
      <w:r w:rsidRPr="00B4143D">
        <w:rPr>
          <w:rFonts w:ascii="Times New Roman" w:hAnsi="Times New Roman" w:cs="Times New Roman"/>
        </w:rPr>
        <w:t>.</w:t>
      </w:r>
    </w:p>
    <w:p w14:paraId="73F04700" w14:textId="6D8894A1" w:rsidR="0053335D" w:rsidRPr="00B4143D" w:rsidRDefault="001D1088" w:rsidP="0053335D">
      <w:pPr>
        <w:pStyle w:val="BodyText"/>
      </w:pPr>
      <w:r>
        <w:t>To obtain the full solution</w:t>
      </w:r>
      <w:r w:rsidR="0053335D" w:rsidRPr="00B4143D">
        <w:t xml:space="preserve"> I must solve for </w:t>
      </w:r>
      <m:oMath>
        <m:sSub>
          <m:sSubPr>
            <m:ctrlPr>
              <w:rPr>
                <w:rFonts w:ascii="Cambria Math" w:hAnsi="Cambria Math"/>
              </w:rPr>
            </m:ctrlPr>
          </m:sSubPr>
          <m:e>
            <m:r>
              <w:rPr>
                <w:rFonts w:ascii="Cambria Math" w:hAnsi="Cambria Math"/>
              </w:rPr>
              <m:t>λ</m:t>
            </m:r>
          </m:e>
          <m:sub>
            <m:r>
              <w:rPr>
                <w:rFonts w:ascii="Cambria Math" w:hAnsi="Cambria Math"/>
              </w:rPr>
              <m:t xml:space="preserve">1, </m:t>
            </m:r>
          </m:sub>
        </m:sSub>
        <m:sSub>
          <m:sSubPr>
            <m:ctrlPr>
              <w:rPr>
                <w:rFonts w:ascii="Cambria Math" w:hAnsi="Cambria Math"/>
              </w:rPr>
            </m:ctrlPr>
          </m:sSubPr>
          <m:e>
            <m:r>
              <w:rPr>
                <w:rFonts w:ascii="Cambria Math" w:hAnsi="Cambria Math"/>
              </w:rPr>
              <m:t xml:space="preserve"> λ</m:t>
            </m:r>
          </m:e>
          <m:sub>
            <m:r>
              <w:rPr>
                <w:rFonts w:ascii="Cambria Math" w:hAnsi="Cambria Math"/>
              </w:rPr>
              <m:t>2</m:t>
            </m:r>
          </m:sub>
        </m:sSub>
      </m:oMath>
      <w:r w:rsidR="0053335D" w:rsidRPr="00B4143D">
        <w:t xml:space="preserve"> and </w:t>
      </w:r>
      <m:oMath>
        <m:sSub>
          <m:sSubPr>
            <m:ctrlPr>
              <w:rPr>
                <w:rFonts w:ascii="Cambria Math" w:hAnsi="Cambria Math"/>
              </w:rPr>
            </m:ctrlPr>
          </m:sSubPr>
          <m:e>
            <m:r>
              <w:rPr>
                <w:rFonts w:ascii="Cambria Math" w:hAnsi="Cambria Math"/>
              </w:rPr>
              <m:t>v</m:t>
            </m:r>
          </m:e>
          <m:sub>
            <m:r>
              <w:rPr>
                <w:rFonts w:ascii="Cambria Math" w:hAnsi="Cambria Math"/>
              </w:rPr>
              <m:t>(i)j</m:t>
            </m:r>
          </m:sub>
        </m:sSub>
      </m:oMath>
      <w:r w:rsidR="0053335D" w:rsidRPr="00B4143D">
        <w:t xml:space="preserve"> of </w:t>
      </w:r>
      <m:oMath>
        <m:r>
          <m:rPr>
            <m:sty m:val="b"/>
          </m:rPr>
          <w:rPr>
            <w:rFonts w:ascii="Cambria Math" w:hAnsi="Cambria Math"/>
          </w:rPr>
          <m:t>M</m:t>
        </m:r>
      </m:oMath>
      <w:r w:rsidR="0053335D" w:rsidRPr="00B4143D">
        <w:t xml:space="preserve">, as well as the constants </w:t>
      </w:r>
      <m:oMath>
        <m:sSub>
          <m:sSubPr>
            <m:ctrlPr>
              <w:rPr>
                <w:rFonts w:ascii="Cambria Math" w:hAnsi="Cambria Math"/>
              </w:rPr>
            </m:ctrlPr>
          </m:sSubPr>
          <m:e>
            <m:r>
              <w:rPr>
                <w:rFonts w:ascii="Cambria Math" w:hAnsi="Cambria Math"/>
              </w:rPr>
              <m:t>C</m:t>
            </m:r>
          </m:e>
          <m:sub>
            <m:r>
              <w:rPr>
                <w:rFonts w:ascii="Cambria Math" w:hAnsi="Cambria Math"/>
              </w:rPr>
              <m:t>1</m:t>
            </m:r>
          </m:sub>
        </m:sSub>
      </m:oMath>
      <w:r>
        <w:t>and</w:t>
      </w:r>
      <m:oMath>
        <m: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2</m:t>
            </m:r>
          </m:sub>
        </m:sSub>
      </m:oMath>
      <w:r w:rsidR="0053335D" w:rsidRPr="00B4143D">
        <w:t xml:space="preserve"> in terms of the eigenvalues and eigenvector</w:t>
      </w:r>
      <w:r>
        <w:t>s</w:t>
      </w:r>
      <w:r w:rsidR="0053335D" w:rsidRPr="00B4143D">
        <w:t>.</w:t>
      </w:r>
    </w:p>
    <w:p w14:paraId="430B4E30" w14:textId="3EEAD2ED" w:rsidR="0053335D" w:rsidRPr="00B4143D" w:rsidRDefault="001D1088" w:rsidP="0053335D">
      <w:pPr>
        <w:pStyle w:val="Compact"/>
        <w:rPr>
          <w:rFonts w:ascii="Times New Roman" w:hAnsi="Times New Roman" w:cs="Times New Roman"/>
        </w:rPr>
      </w:pPr>
      <w:bookmarkStart w:id="1" w:name="solution-between-disturbance-events"/>
      <w:bookmarkEnd w:id="1"/>
      <w:r>
        <w:rPr>
          <w:rFonts w:ascii="Times New Roman" w:hAnsi="Times New Roman" w:cs="Times New Roman"/>
        </w:rPr>
        <w:t>L</w:t>
      </w:r>
      <w:r w:rsidR="0053335D" w:rsidRPr="00B4143D">
        <w:rPr>
          <w:rFonts w:ascii="Times New Roman" w:hAnsi="Times New Roman" w:cs="Times New Roman"/>
        </w:rPr>
        <w:t xml:space="preserve">et the abundance in each stage at </w:t>
      </w:r>
      <m:oMath>
        <m:r>
          <w:rPr>
            <w:rFonts w:ascii="Cambria Math" w:hAnsi="Cambria Math" w:cs="Times New Roman"/>
          </w:rPr>
          <m:t>t=0</m:t>
        </m:r>
      </m:oMath>
      <w:r w:rsidR="0053335D" w:rsidRPr="00B4143D">
        <w:rPr>
          <w:rFonts w:ascii="Times New Roman" w:hAnsi="Times New Roman" w:cs="Times New Roman"/>
        </w:rPr>
        <w:t xml:space="preserve"> be:</w:t>
      </w:r>
    </w:p>
    <w:p w14:paraId="3342E9C9" w14:textId="77777777" w:rsidR="00B4143D" w:rsidRPr="00B4143D" w:rsidRDefault="00B4143D" w:rsidP="0053335D">
      <w:pPr>
        <w:pStyle w:val="Compact"/>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
        <w:gridCol w:w="6769"/>
        <w:gridCol w:w="1040"/>
      </w:tblGrid>
      <w:tr w:rsidR="0053335D" w:rsidRPr="00B4143D" w14:paraId="5CB9734B" w14:textId="77777777" w:rsidTr="00FC0B8D">
        <w:tc>
          <w:tcPr>
            <w:tcW w:w="918" w:type="dxa"/>
            <w:vAlign w:val="center"/>
          </w:tcPr>
          <w:p w14:paraId="23C36134" w14:textId="77777777" w:rsidR="0053335D" w:rsidRPr="00B4143D" w:rsidRDefault="0053335D" w:rsidP="00FC0B8D">
            <w:pPr>
              <w:pStyle w:val="BodyText"/>
              <w:jc w:val="center"/>
              <w:rPr>
                <w:rFonts w:ascii="Times New Roman" w:hAnsi="Times New Roman" w:cs="Times New Roman"/>
              </w:rPr>
            </w:pPr>
          </w:p>
        </w:tc>
        <w:tc>
          <w:tcPr>
            <w:tcW w:w="7560" w:type="dxa"/>
            <w:vAlign w:val="center"/>
          </w:tcPr>
          <w:p w14:paraId="1974D299" w14:textId="77777777" w:rsidR="0053335D" w:rsidRPr="00B4143D" w:rsidRDefault="0053335D" w:rsidP="00FC0B8D">
            <w:pPr>
              <w:pStyle w:val="BodyText"/>
              <w:jc w:val="center"/>
              <w:rPr>
                <w:rFonts w:ascii="Times New Roman" w:hAnsi="Times New Roman" w:cs="Times New Roman"/>
              </w:rPr>
            </w:pPr>
            <m:oMathPara>
              <m:oMath>
                <m:r>
                  <w:rPr>
                    <w:rFonts w:ascii="Cambria Math" w:hAnsi="Cambria Math" w:cs="Times New Roman"/>
                  </w:rPr>
                  <m:t>J</m:t>
                </m:r>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1</m:t>
                    </m:r>
                  </m:sub>
                </m:sSub>
              </m:oMath>
            </m:oMathPara>
          </w:p>
          <w:p w14:paraId="31BFEEBB" w14:textId="77777777" w:rsidR="0053335D" w:rsidRPr="00B4143D" w:rsidRDefault="0053335D" w:rsidP="00FC0B8D">
            <w:pPr>
              <w:pStyle w:val="BodyText"/>
              <w:jc w:val="center"/>
              <w:rPr>
                <w:rFonts w:ascii="Times New Roman" w:hAnsi="Times New Roman" w:cs="Times New Roman"/>
              </w:rPr>
            </w:pPr>
            <m:oMathPara>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2</m:t>
                    </m:r>
                  </m:sub>
                </m:sSub>
              </m:oMath>
            </m:oMathPara>
          </w:p>
        </w:tc>
        <w:tc>
          <w:tcPr>
            <w:tcW w:w="1098" w:type="dxa"/>
            <w:vAlign w:val="bottom"/>
          </w:tcPr>
          <w:p w14:paraId="2B3649C9" w14:textId="27FD0D06" w:rsidR="0053335D" w:rsidRPr="00B4143D" w:rsidRDefault="0053335D" w:rsidP="00FC0B8D">
            <w:pPr>
              <w:pStyle w:val="BodyText"/>
              <w:jc w:val="center"/>
              <w:rPr>
                <w:rFonts w:ascii="Times New Roman" w:hAnsi="Times New Roman" w:cs="Times New Roman"/>
              </w:rPr>
            </w:pPr>
            <w:r w:rsidRPr="00B4143D">
              <w:rPr>
                <w:rFonts w:ascii="Times New Roman" w:hAnsi="Times New Roman" w:cs="Times New Roman"/>
              </w:rPr>
              <w:t>(</w:t>
            </w:r>
            <w:r w:rsidR="00E74B91">
              <w:rPr>
                <w:rFonts w:ascii="Times New Roman" w:hAnsi="Times New Roman" w:cs="Times New Roman"/>
              </w:rPr>
              <w:t>S</w:t>
            </w:r>
            <w:r w:rsidRPr="00B4143D">
              <w:fldChar w:fldCharType="begin"/>
            </w:r>
            <w:r w:rsidRPr="00B4143D">
              <w:rPr>
                <w:rFonts w:ascii="Times New Roman" w:hAnsi="Times New Roman" w:cs="Times New Roman"/>
              </w:rPr>
              <w:instrText xml:space="preserve"> SEQ EQ \* MERGEFORMAT </w:instrText>
            </w:r>
            <w:r w:rsidRPr="00B4143D">
              <w:fldChar w:fldCharType="separate"/>
            </w:r>
            <w:r w:rsidRPr="00B4143D">
              <w:rPr>
                <w:rFonts w:ascii="Times New Roman" w:hAnsi="Times New Roman" w:cs="Times New Roman"/>
                <w:noProof/>
              </w:rPr>
              <w:t>4</w:t>
            </w:r>
            <w:r w:rsidRPr="00B4143D">
              <w:fldChar w:fldCharType="end"/>
            </w:r>
            <w:r w:rsidRPr="00B4143D">
              <w:rPr>
                <w:rFonts w:ascii="Times New Roman" w:hAnsi="Times New Roman" w:cs="Times New Roman"/>
              </w:rPr>
              <w:t>)</w:t>
            </w:r>
          </w:p>
        </w:tc>
      </w:tr>
    </w:tbl>
    <w:p w14:paraId="5188E4D4" w14:textId="356C4A53" w:rsidR="0053335D" w:rsidRDefault="0053335D" w:rsidP="0053335D">
      <w:pPr>
        <w:pStyle w:val="Compact"/>
        <w:rPr>
          <w:rFonts w:ascii="Times New Roman" w:hAnsi="Times New Roman" w:cs="Times New Roman"/>
        </w:rPr>
      </w:pPr>
      <w:r w:rsidRPr="00B4143D">
        <w:rPr>
          <w:rFonts w:ascii="Times New Roman" w:hAnsi="Times New Roman" w:cs="Times New Roman"/>
        </w:rPr>
        <w:t>Rearranging, I find</w:t>
      </w:r>
      <w:r w:rsidR="008018B0">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800"/>
        <w:gridCol w:w="1019"/>
      </w:tblGrid>
      <w:tr w:rsidR="0053335D" w:rsidRPr="00B4143D" w14:paraId="59113CF3" w14:textId="77777777" w:rsidTr="008018B0">
        <w:tc>
          <w:tcPr>
            <w:tcW w:w="844" w:type="dxa"/>
            <w:vAlign w:val="center"/>
          </w:tcPr>
          <w:p w14:paraId="0BBF7807" w14:textId="77777777" w:rsidR="0053335D" w:rsidRPr="00B4143D" w:rsidRDefault="0053335D" w:rsidP="00FC0B8D">
            <w:pPr>
              <w:pStyle w:val="BodyText"/>
              <w:jc w:val="center"/>
              <w:rPr>
                <w:rFonts w:ascii="Times New Roman" w:hAnsi="Times New Roman" w:cs="Times New Roman"/>
              </w:rPr>
            </w:pPr>
          </w:p>
        </w:tc>
        <w:tc>
          <w:tcPr>
            <w:tcW w:w="6978" w:type="dxa"/>
            <w:vAlign w:val="center"/>
          </w:tcPr>
          <w:p w14:paraId="4B6C644E" w14:textId="77777777" w:rsidR="0053335D" w:rsidRPr="00B4143D" w:rsidRDefault="00186638" w:rsidP="00FC0B8D">
            <w:pPr>
              <w:pStyle w:val="Body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A</m:t>
                    </m:r>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2</m:t>
                        </m:r>
                      </m:sub>
                    </m:sSub>
                  </m:den>
                </m:f>
                <m:r>
                  <w:rPr>
                    <w:rFonts w:ascii="Cambria Math" w:hAnsi="Cambria Math" w:cs="Times New Roman"/>
                  </w:rPr>
                  <m:t xml:space="preserve"> </m:t>
                </m:r>
              </m:oMath>
            </m:oMathPara>
          </w:p>
          <w:p w14:paraId="1850F448" w14:textId="77777777" w:rsidR="0053335D" w:rsidRPr="00B4143D" w:rsidRDefault="00186638" w:rsidP="00FC0B8D">
            <w:pPr>
              <w:pStyle w:val="Body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J</m:t>
                    </m:r>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1</m:t>
                        </m:r>
                      </m:sub>
                    </m:sSub>
                  </m:den>
                </m:f>
              </m:oMath>
            </m:oMathPara>
          </w:p>
        </w:tc>
        <w:tc>
          <w:tcPr>
            <w:tcW w:w="1034" w:type="dxa"/>
            <w:vAlign w:val="bottom"/>
          </w:tcPr>
          <w:p w14:paraId="74B82FDE" w14:textId="31E95CFF" w:rsidR="0053335D" w:rsidRPr="00B4143D" w:rsidRDefault="0053335D" w:rsidP="00FC0B8D">
            <w:pPr>
              <w:pStyle w:val="BodyText"/>
              <w:jc w:val="center"/>
              <w:rPr>
                <w:rFonts w:ascii="Times New Roman" w:hAnsi="Times New Roman" w:cs="Times New Roman"/>
              </w:rPr>
            </w:pPr>
            <w:r w:rsidRPr="00B4143D">
              <w:rPr>
                <w:rFonts w:ascii="Times New Roman" w:hAnsi="Times New Roman" w:cs="Times New Roman"/>
              </w:rPr>
              <w:t>(</w:t>
            </w:r>
            <w:r w:rsidR="00E74B91">
              <w:rPr>
                <w:rFonts w:ascii="Times New Roman" w:hAnsi="Times New Roman" w:cs="Times New Roman"/>
              </w:rPr>
              <w:t>S</w:t>
            </w:r>
            <w:r w:rsidRPr="00B4143D">
              <w:fldChar w:fldCharType="begin"/>
            </w:r>
            <w:r w:rsidRPr="00B4143D">
              <w:rPr>
                <w:rFonts w:ascii="Times New Roman" w:hAnsi="Times New Roman" w:cs="Times New Roman"/>
              </w:rPr>
              <w:instrText xml:space="preserve"> SEQ EQ \* MERGEFORMAT </w:instrText>
            </w:r>
            <w:r w:rsidRPr="00B4143D">
              <w:fldChar w:fldCharType="separate"/>
            </w:r>
            <w:r w:rsidRPr="00B4143D">
              <w:rPr>
                <w:rFonts w:ascii="Times New Roman" w:hAnsi="Times New Roman" w:cs="Times New Roman"/>
                <w:noProof/>
              </w:rPr>
              <w:t>5</w:t>
            </w:r>
            <w:r w:rsidRPr="00B4143D">
              <w:fldChar w:fldCharType="end"/>
            </w:r>
            <w:r w:rsidRPr="00B4143D">
              <w:rPr>
                <w:rFonts w:ascii="Times New Roman" w:hAnsi="Times New Roman" w:cs="Times New Roman"/>
              </w:rPr>
              <w:t>)</w:t>
            </w:r>
          </w:p>
        </w:tc>
      </w:tr>
    </w:tbl>
    <w:p w14:paraId="055C264D" w14:textId="6528DFAD" w:rsidR="0053335D" w:rsidRDefault="0053335D" w:rsidP="0053335D">
      <w:pPr>
        <w:pStyle w:val="Compact"/>
        <w:rPr>
          <w:rFonts w:ascii="Times New Roman" w:hAnsi="Times New Roman" w:cs="Times New Roman"/>
        </w:rPr>
      </w:pPr>
      <w:r w:rsidRPr="00B4143D">
        <w:rPr>
          <w:rFonts w:ascii="Times New Roman" w:hAnsi="Times New Roman" w:cs="Times New Roman"/>
        </w:rPr>
        <w:t xml:space="preserve">and substituting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oMath>
      <w:r w:rsidRPr="00B4143D">
        <w:rPr>
          <w:rFonts w:ascii="Times New Roman" w:hAnsi="Times New Roman" w:cs="Times New Roman"/>
        </w:rPr>
        <w:t xml:space="preserve"> into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oMath>
      <w:r w:rsidRPr="00B4143D">
        <w:rPr>
          <w:rFonts w:ascii="Times New Roman" w:hAnsi="Times New Roman" w:cs="Times New Roman"/>
        </w:rPr>
        <w:t xml:space="preserve"> I find</w:t>
      </w:r>
      <w:r w:rsidR="001C176D">
        <w:rPr>
          <w:rFonts w:ascii="Times New Roman" w:hAnsi="Times New Roman" w:cs="Times New Roman"/>
        </w:rPr>
        <w:t>:</w:t>
      </w:r>
    </w:p>
    <w:p w14:paraId="0985C09C" w14:textId="78FBF983" w:rsidR="001C176D" w:rsidRDefault="001C176D" w:rsidP="0053335D">
      <w:pPr>
        <w:pStyle w:val="Compact"/>
        <w:rPr>
          <w:rFonts w:ascii="Times New Roman" w:hAnsi="Times New Roman" w:cs="Times New Roman"/>
        </w:rPr>
      </w:pPr>
    </w:p>
    <w:p w14:paraId="759FFDEA" w14:textId="77777777" w:rsidR="001C176D" w:rsidRPr="00B4143D" w:rsidRDefault="001C176D" w:rsidP="0053335D">
      <w:pPr>
        <w:pStyle w:val="Compact"/>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
        <w:gridCol w:w="6826"/>
        <w:gridCol w:w="1017"/>
      </w:tblGrid>
      <w:tr w:rsidR="0053335D" w:rsidRPr="00B4143D" w14:paraId="5A96B31B" w14:textId="77777777" w:rsidTr="00FC0B8D">
        <w:tc>
          <w:tcPr>
            <w:tcW w:w="918" w:type="dxa"/>
            <w:vAlign w:val="center"/>
          </w:tcPr>
          <w:p w14:paraId="3B35FA4A" w14:textId="77777777" w:rsidR="0053335D" w:rsidRPr="00B4143D" w:rsidRDefault="0053335D" w:rsidP="00FC0B8D">
            <w:pPr>
              <w:pStyle w:val="BodyText"/>
              <w:jc w:val="center"/>
              <w:rPr>
                <w:rFonts w:ascii="Times New Roman" w:hAnsi="Times New Roman" w:cs="Times New Roman"/>
              </w:rPr>
            </w:pPr>
          </w:p>
        </w:tc>
        <w:tc>
          <w:tcPr>
            <w:tcW w:w="7560" w:type="dxa"/>
            <w:vAlign w:val="center"/>
          </w:tcPr>
          <w:p w14:paraId="20CFCA11" w14:textId="77777777" w:rsidR="0053335D" w:rsidRPr="00B4143D" w:rsidRDefault="00186638" w:rsidP="00FC0B8D">
            <w:pPr>
              <w:pStyle w:val="Body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A</m:t>
                    </m:r>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J</m:t>
                        </m:r>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1</m:t>
                            </m:r>
                          </m:sub>
                        </m:sSub>
                      </m:den>
                    </m:f>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2</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A</m:t>
                    </m:r>
                    <m:d>
                      <m:dPr>
                        <m:ctrlPr>
                          <w:rPr>
                            <w:rFonts w:ascii="Cambria Math" w:hAnsi="Cambria Math" w:cs="Times New Roman"/>
                            <w:i/>
                          </w:rPr>
                        </m:ctrlPr>
                      </m:dPr>
                      <m:e>
                        <m:r>
                          <w:rPr>
                            <w:rFonts w:ascii="Cambria Math" w:hAnsi="Cambria Math" w:cs="Times New Roman"/>
                          </w:rPr>
                          <m:t>0</m:t>
                        </m:r>
                      </m:e>
                    </m:d>
                  </m:num>
                  <m:den>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2</m:t>
                        </m:r>
                      </m:sub>
                    </m:sSub>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J</m:t>
                        </m:r>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1</m:t>
                            </m:r>
                          </m:sub>
                        </m:sSub>
                      </m:e>
                    </m:d>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2</m:t>
                        </m:r>
                      </m:sub>
                    </m:sSub>
                  </m:den>
                </m:f>
              </m:oMath>
            </m:oMathPara>
          </w:p>
          <w:p w14:paraId="5E87B834" w14:textId="77777777" w:rsidR="0053335D" w:rsidRPr="00B4143D" w:rsidRDefault="00186638" w:rsidP="00FC0B8D">
            <w:pPr>
              <w:pStyle w:val="Body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d>
                  <m:dPr>
                    <m:begChr m:val="["/>
                    <m:endChr m:val="]"/>
                    <m:ctrlPr>
                      <w:rPr>
                        <w:rFonts w:ascii="Cambria Math" w:hAnsi="Cambria Math" w:cs="Times New Roman"/>
                        <w:i/>
                      </w:rPr>
                    </m:ctrlPr>
                  </m:dPr>
                  <m:e>
                    <m:r>
                      <w:rPr>
                        <w:rFonts w:ascii="Cambria Math" w:hAnsi="Cambria Math" w:cs="Times New Roman"/>
                      </w:rPr>
                      <m:t xml:space="preserve">1- </m:t>
                    </m:r>
                    <m:f>
                      <m:fPr>
                        <m:ctrlPr>
                          <w:rPr>
                            <w:rFonts w:ascii="Cambria Math" w:hAnsi="Cambria Math" w:cs="Times New Roman"/>
                            <w:i/>
                          </w:rPr>
                        </m:ctrlPr>
                      </m:fPr>
                      <m:num>
                        <m:r>
                          <w:rPr>
                            <w:rFonts w:ascii="Cambria Math" w:hAnsi="Cambria Math" w:cs="Times New Roman"/>
                          </w:rPr>
                          <m:t xml:space="preserve"> </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1</m:t>
                                </m:r>
                              </m:sub>
                            </m:sSub>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2</m:t>
                            </m:r>
                          </m:sub>
                        </m:sSub>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A</m:t>
                    </m:r>
                    <m:d>
                      <m:dPr>
                        <m:ctrlPr>
                          <w:rPr>
                            <w:rFonts w:ascii="Cambria Math" w:hAnsi="Cambria Math" w:cs="Times New Roman"/>
                            <w:i/>
                          </w:rPr>
                        </m:ctrlPr>
                      </m:dPr>
                      <m:e>
                        <m:r>
                          <w:rPr>
                            <w:rFonts w:ascii="Cambria Math" w:hAnsi="Cambria Math" w:cs="Times New Roman"/>
                          </w:rPr>
                          <m:t>0</m:t>
                        </m:r>
                      </m:e>
                    </m:d>
                  </m:num>
                  <m:den>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2</m:t>
                        </m:r>
                      </m:sub>
                    </m:sSub>
                  </m:den>
                </m:f>
                <m:r>
                  <w:rPr>
                    <w:rFonts w:ascii="Cambria Math" w:hAnsi="Cambria Math" w:cs="Times New Roman"/>
                  </w:rPr>
                  <m:t>-  J</m:t>
                </m:r>
                <m:d>
                  <m:dPr>
                    <m:ctrlPr>
                      <w:rPr>
                        <w:rFonts w:ascii="Cambria Math" w:hAnsi="Cambria Math" w:cs="Times New Roman"/>
                        <w:i/>
                      </w:rPr>
                    </m:ctrlPr>
                  </m:dPr>
                  <m:e>
                    <m:r>
                      <w:rPr>
                        <w:rFonts w:ascii="Cambria Math" w:hAnsi="Cambria Math" w:cs="Times New Roman"/>
                      </w:rPr>
                      <m:t>0</m:t>
                    </m:r>
                  </m:e>
                </m:d>
                <m:f>
                  <m:fPr>
                    <m:ctrlPr>
                      <w:rPr>
                        <w:rFonts w:ascii="Cambria Math" w:hAnsi="Cambria Math" w:cs="Times New Roman"/>
                        <w:i/>
                      </w:rPr>
                    </m:ctrlPr>
                  </m:fPr>
                  <m:num>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2</m:t>
                        </m:r>
                      </m:sub>
                    </m:sSub>
                  </m:den>
                </m:f>
              </m:oMath>
            </m:oMathPara>
          </w:p>
          <w:p w14:paraId="17B28E6A" w14:textId="77777777" w:rsidR="0053335D" w:rsidRPr="00B4143D" w:rsidRDefault="00186638" w:rsidP="00FC0B8D">
            <w:pPr>
              <w:pStyle w:val="Body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d>
                  <m:dPr>
                    <m:begChr m:val="["/>
                    <m:endChr m:val="]"/>
                    <m:ctrlPr>
                      <w:rPr>
                        <w:rFonts w:ascii="Cambria Math" w:hAnsi="Cambria Math" w:cs="Times New Roman"/>
                        <w:i/>
                      </w:rPr>
                    </m:ctrlPr>
                  </m:dPr>
                  <m:e>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1</m:t>
                                </m:r>
                              </m:sub>
                            </m:sSub>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2</m:t>
                            </m:r>
                          </m:sub>
                        </m:sSub>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A</m:t>
                    </m:r>
                    <m:d>
                      <m:dPr>
                        <m:ctrlPr>
                          <w:rPr>
                            <w:rFonts w:ascii="Cambria Math" w:hAnsi="Cambria Math" w:cs="Times New Roman"/>
                            <w:i/>
                          </w:rPr>
                        </m:ctrlPr>
                      </m:dPr>
                      <m:e>
                        <m:r>
                          <w:rPr>
                            <w:rFonts w:ascii="Cambria Math" w:hAnsi="Cambria Math" w:cs="Times New Roman"/>
                          </w:rPr>
                          <m:t>0</m:t>
                        </m:r>
                      </m:e>
                    </m:d>
                  </m:num>
                  <m:den>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2</m:t>
                        </m:r>
                      </m:sub>
                    </m:sSub>
                  </m:den>
                </m:f>
                <m:r>
                  <w:rPr>
                    <w:rFonts w:ascii="Cambria Math" w:hAnsi="Cambria Math" w:cs="Times New Roman"/>
                  </w:rPr>
                  <m:t>-  J</m:t>
                </m:r>
                <m:d>
                  <m:dPr>
                    <m:ctrlPr>
                      <w:rPr>
                        <w:rFonts w:ascii="Cambria Math" w:hAnsi="Cambria Math" w:cs="Times New Roman"/>
                        <w:i/>
                      </w:rPr>
                    </m:ctrlPr>
                  </m:dPr>
                  <m:e>
                    <m:r>
                      <w:rPr>
                        <w:rFonts w:ascii="Cambria Math" w:hAnsi="Cambria Math" w:cs="Times New Roman"/>
                      </w:rPr>
                      <m:t>0</m:t>
                    </m:r>
                  </m:e>
                </m:d>
                <m:f>
                  <m:fPr>
                    <m:ctrlPr>
                      <w:rPr>
                        <w:rFonts w:ascii="Cambria Math" w:hAnsi="Cambria Math" w:cs="Times New Roman"/>
                        <w:i/>
                      </w:rPr>
                    </m:ctrlPr>
                  </m:fPr>
                  <m:num>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2</m:t>
                        </m:r>
                      </m:sub>
                    </m:sSub>
                  </m:den>
                </m:f>
              </m:oMath>
            </m:oMathPara>
          </w:p>
          <w:p w14:paraId="380E4516" w14:textId="77777777" w:rsidR="0053335D" w:rsidRPr="00B4143D" w:rsidRDefault="00186638" w:rsidP="00FC0B8D">
            <w:pPr>
              <w:pStyle w:val="Body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A</m:t>
                    </m:r>
                    <m:d>
                      <m:dPr>
                        <m:ctrlPr>
                          <w:rPr>
                            <w:rFonts w:ascii="Cambria Math" w:hAnsi="Cambria Math" w:cs="Times New Roman"/>
                            <w:i/>
                          </w:rPr>
                        </m:ctrlPr>
                      </m:dPr>
                      <m:e>
                        <m:r>
                          <w:rPr>
                            <w:rFonts w:ascii="Cambria Math" w:hAnsi="Cambria Math" w:cs="Times New Roman"/>
                          </w:rPr>
                          <m:t>0</m:t>
                        </m:r>
                      </m:e>
                    </m:d>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1</m:t>
                        </m:r>
                      </m:sub>
                    </m:sSub>
                    <m:r>
                      <w:rPr>
                        <w:rFonts w:ascii="Cambria Math" w:hAnsi="Cambria Math" w:cs="Times New Roman"/>
                      </w:rPr>
                      <m:t>-J(0)</m:t>
                    </m:r>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1</m:t>
                        </m:r>
                      </m:sub>
                    </m:sSub>
                  </m:den>
                </m:f>
              </m:oMath>
            </m:oMathPara>
          </w:p>
        </w:tc>
        <w:tc>
          <w:tcPr>
            <w:tcW w:w="1098" w:type="dxa"/>
            <w:vAlign w:val="bottom"/>
          </w:tcPr>
          <w:p w14:paraId="167D28E6" w14:textId="25090494" w:rsidR="0053335D" w:rsidRPr="00B4143D" w:rsidRDefault="001C176D" w:rsidP="00FC0B8D">
            <w:pPr>
              <w:pStyle w:val="BodyText"/>
              <w:jc w:val="center"/>
              <w:rPr>
                <w:rFonts w:ascii="Times New Roman" w:hAnsi="Times New Roman" w:cs="Times New Roman"/>
              </w:rPr>
            </w:pPr>
            <w:r w:rsidRPr="00B4143D">
              <w:rPr>
                <w:rFonts w:ascii="Times New Roman" w:hAnsi="Times New Roman" w:cs="Times New Roman"/>
              </w:rPr>
              <w:t>(</w:t>
            </w:r>
            <w:r w:rsidR="00E74B91">
              <w:rPr>
                <w:rFonts w:ascii="Times New Roman" w:hAnsi="Times New Roman" w:cs="Times New Roman"/>
              </w:rPr>
              <w:t>S</w:t>
            </w:r>
            <w:r w:rsidRPr="00B4143D">
              <w:fldChar w:fldCharType="begin"/>
            </w:r>
            <w:r w:rsidRPr="00B4143D">
              <w:rPr>
                <w:rFonts w:ascii="Times New Roman" w:hAnsi="Times New Roman" w:cs="Times New Roman"/>
              </w:rPr>
              <w:instrText xml:space="preserve"> SEQ EQ \* MERGEFORMAT </w:instrText>
            </w:r>
            <w:r w:rsidRPr="00B4143D">
              <w:fldChar w:fldCharType="separate"/>
            </w:r>
            <w:r w:rsidRPr="00B4143D">
              <w:rPr>
                <w:rFonts w:ascii="Times New Roman" w:hAnsi="Times New Roman" w:cs="Times New Roman"/>
                <w:noProof/>
              </w:rPr>
              <w:t>6</w:t>
            </w:r>
            <w:r w:rsidRPr="00B4143D">
              <w:fldChar w:fldCharType="end"/>
            </w:r>
            <w:r w:rsidRPr="00B4143D">
              <w:rPr>
                <w:rFonts w:ascii="Times New Roman" w:hAnsi="Times New Roman" w:cs="Times New Roman"/>
              </w:rPr>
              <w:t>)</w:t>
            </w:r>
          </w:p>
        </w:tc>
      </w:tr>
    </w:tbl>
    <w:p w14:paraId="6261EB72" w14:textId="77777777" w:rsidR="0053335D" w:rsidRPr="00B4143D" w:rsidRDefault="0053335D" w:rsidP="0053335D">
      <w:pPr>
        <w:pStyle w:val="Compact"/>
        <w:rPr>
          <w:rFonts w:ascii="Times New Roman" w:hAnsi="Times New Roman" w:cs="Times New Roman"/>
        </w:rPr>
      </w:pPr>
    </w:p>
    <w:p w14:paraId="6192700B" w14:textId="02BAA7FD" w:rsidR="0053335D" w:rsidRDefault="0053335D" w:rsidP="0053335D">
      <w:pPr>
        <w:pStyle w:val="BodyText"/>
      </w:pPr>
      <w:r w:rsidRPr="00B4143D">
        <w:t xml:space="preserve">And similarly, I </w:t>
      </w:r>
      <w:r w:rsidR="001D1088">
        <w:t>solve for</w:t>
      </w:r>
      <w:r w:rsidRPr="00B4143D">
        <w:t xml:space="preserve"> </w:t>
      </w:r>
      <m:oMath>
        <m:sSub>
          <m:sSubPr>
            <m:ctrlPr>
              <w:rPr>
                <w:rFonts w:ascii="Cambria Math" w:hAnsi="Cambria Math"/>
              </w:rPr>
            </m:ctrlPr>
          </m:sSubPr>
          <m:e>
            <m:r>
              <w:rPr>
                <w:rFonts w:ascii="Cambria Math" w:hAnsi="Cambria Math"/>
              </w:rPr>
              <m:t>C</m:t>
            </m:r>
          </m:e>
          <m:sub>
            <m:r>
              <w:rPr>
                <w:rFonts w:ascii="Cambria Math" w:hAnsi="Cambria Math"/>
              </w:rPr>
              <m:t>2</m:t>
            </m:r>
          </m:sub>
        </m:sSub>
      </m:oMath>
      <w:r w:rsidRPr="00B4143D">
        <w:t>:</w:t>
      </w:r>
    </w:p>
    <w:p w14:paraId="0A339C40" w14:textId="77777777" w:rsidR="001C176D" w:rsidRPr="00B4143D" w:rsidRDefault="001C176D" w:rsidP="0053335D">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6805"/>
        <w:gridCol w:w="1025"/>
      </w:tblGrid>
      <w:tr w:rsidR="0053335D" w:rsidRPr="00B4143D" w14:paraId="543DC42E" w14:textId="77777777" w:rsidTr="00FC0B8D">
        <w:tc>
          <w:tcPr>
            <w:tcW w:w="918" w:type="dxa"/>
            <w:vAlign w:val="center"/>
          </w:tcPr>
          <w:p w14:paraId="49E14AF5" w14:textId="77777777" w:rsidR="0053335D" w:rsidRPr="00B4143D" w:rsidRDefault="0053335D" w:rsidP="00FC0B8D">
            <w:pPr>
              <w:pStyle w:val="BodyText"/>
              <w:jc w:val="center"/>
              <w:rPr>
                <w:rFonts w:ascii="Times New Roman" w:hAnsi="Times New Roman" w:cs="Times New Roman"/>
              </w:rPr>
            </w:pPr>
          </w:p>
        </w:tc>
        <w:tc>
          <w:tcPr>
            <w:tcW w:w="7560" w:type="dxa"/>
            <w:vAlign w:val="center"/>
          </w:tcPr>
          <w:p w14:paraId="63058799" w14:textId="77777777" w:rsidR="0053335D" w:rsidRPr="00B4143D" w:rsidRDefault="00186638" w:rsidP="00FC0B8D">
            <w:pPr>
              <w:pStyle w:val="Body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J</m:t>
                    </m:r>
                    <m:d>
                      <m:dPr>
                        <m:ctrlPr>
                          <w:rPr>
                            <w:rFonts w:ascii="Cambria Math" w:hAnsi="Cambria Math" w:cs="Times New Roman"/>
                            <w:i/>
                          </w:rPr>
                        </m:ctrlPr>
                      </m:dPr>
                      <m:e>
                        <m:r>
                          <w:rPr>
                            <w:rFonts w:ascii="Cambria Math" w:hAnsi="Cambria Math" w:cs="Times New Roman"/>
                          </w:rPr>
                          <m:t>0</m:t>
                        </m:r>
                      </m:e>
                    </m:d>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2</m:t>
                        </m:r>
                      </m:sub>
                    </m:sSub>
                    <m:r>
                      <w:rPr>
                        <w:rFonts w:ascii="Cambria Math" w:hAnsi="Cambria Math" w:cs="Times New Roman"/>
                      </w:rPr>
                      <m:t>-A(0)</m:t>
                    </m:r>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v</m:t>
                        </m:r>
                      </m:e>
                      <m:sub>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1</m:t>
                        </m:r>
                      </m:sub>
                    </m:sSub>
                  </m:den>
                </m:f>
              </m:oMath>
            </m:oMathPara>
          </w:p>
        </w:tc>
        <w:tc>
          <w:tcPr>
            <w:tcW w:w="1098" w:type="dxa"/>
            <w:vAlign w:val="center"/>
          </w:tcPr>
          <w:p w14:paraId="662FD651" w14:textId="6601602E" w:rsidR="0053335D" w:rsidRPr="00B4143D" w:rsidRDefault="0053335D" w:rsidP="00FC0B8D">
            <w:pPr>
              <w:pStyle w:val="BodyText"/>
              <w:jc w:val="center"/>
              <w:rPr>
                <w:rFonts w:ascii="Times New Roman" w:hAnsi="Times New Roman" w:cs="Times New Roman"/>
              </w:rPr>
            </w:pPr>
            <w:r w:rsidRPr="00B4143D">
              <w:rPr>
                <w:rFonts w:ascii="Times New Roman" w:hAnsi="Times New Roman" w:cs="Times New Roman"/>
              </w:rPr>
              <w:t>(</w:t>
            </w:r>
            <w:r w:rsidR="00E74B91">
              <w:rPr>
                <w:rFonts w:ascii="Times New Roman" w:hAnsi="Times New Roman" w:cs="Times New Roman"/>
              </w:rPr>
              <w:t>S</w:t>
            </w:r>
            <w:r w:rsidRPr="00B4143D">
              <w:fldChar w:fldCharType="begin"/>
            </w:r>
            <w:r w:rsidRPr="00B4143D">
              <w:rPr>
                <w:rFonts w:ascii="Times New Roman" w:hAnsi="Times New Roman" w:cs="Times New Roman"/>
              </w:rPr>
              <w:instrText xml:space="preserve"> SEQ EQ \* MERGEFORMAT </w:instrText>
            </w:r>
            <w:r w:rsidRPr="00B4143D">
              <w:fldChar w:fldCharType="separate"/>
            </w:r>
            <w:r w:rsidRPr="00B4143D">
              <w:rPr>
                <w:rFonts w:ascii="Times New Roman" w:hAnsi="Times New Roman" w:cs="Times New Roman"/>
                <w:noProof/>
              </w:rPr>
              <w:t>7</w:t>
            </w:r>
            <w:r w:rsidRPr="00B4143D">
              <w:fldChar w:fldCharType="end"/>
            </w:r>
            <w:r w:rsidRPr="00B4143D">
              <w:rPr>
                <w:rFonts w:ascii="Times New Roman" w:hAnsi="Times New Roman" w:cs="Times New Roman"/>
              </w:rPr>
              <w:t>)</w:t>
            </w:r>
          </w:p>
        </w:tc>
      </w:tr>
    </w:tbl>
    <w:p w14:paraId="45224A62" w14:textId="77777777" w:rsidR="001C176D" w:rsidRDefault="001C176D" w:rsidP="0053335D">
      <w:pPr>
        <w:pStyle w:val="BodyText"/>
      </w:pPr>
    </w:p>
    <w:p w14:paraId="463D4B07" w14:textId="4D743C34" w:rsidR="001C176D" w:rsidRDefault="0053335D" w:rsidP="0053335D">
      <w:pPr>
        <w:pStyle w:val="BodyText"/>
      </w:pPr>
      <w:r w:rsidRPr="00B4143D">
        <w:t>Finally, substituting (</w:t>
      </w:r>
      <w:r w:rsidR="00E74B91">
        <w:t>S</w:t>
      </w:r>
      <w:r w:rsidRPr="00B4143D">
        <w:t>6) and (</w:t>
      </w:r>
      <w:r w:rsidR="00E74B91">
        <w:t>S</w:t>
      </w:r>
      <w:r w:rsidRPr="00B4143D">
        <w:t>7) into (</w:t>
      </w:r>
      <w:r w:rsidR="00E74B91">
        <w:t>S</w:t>
      </w:r>
      <w:r w:rsidRPr="00B4143D">
        <w:t xml:space="preserve">3), I find </w:t>
      </w:r>
      <w:r w:rsidR="008018B0">
        <w:t>the solution</w:t>
      </w:r>
      <w:r w:rsidRPr="00B4143D">
        <w:t xml:space="preserve"> for abundances of Juveniles and Adults at time</w:t>
      </w:r>
      <w:r w:rsidRPr="00B4143D">
        <w:rPr>
          <w:i/>
        </w:rPr>
        <w:t xml:space="preserve"> t</w:t>
      </w:r>
      <w:r w:rsidRPr="00B4143D">
        <w:t xml:space="preserve"> in the absence of disturbance</w:t>
      </w:r>
      <w:r w:rsidR="001C176D">
        <w:t>:</w:t>
      </w:r>
    </w:p>
    <w:p w14:paraId="36DAFB1F" w14:textId="77777777" w:rsidR="001C176D" w:rsidRDefault="001C176D" w:rsidP="0053335D">
      <w:pPr>
        <w:pStyle w:val="BodyText"/>
      </w:pPr>
    </w:p>
    <w:p w14:paraId="4F1C46FB" w14:textId="77777777" w:rsidR="001C176D" w:rsidRPr="00B4143D" w:rsidRDefault="001C176D" w:rsidP="001C176D">
      <w:pPr>
        <w:pStyle w:val="BodyText"/>
        <w:ind w:right="-13"/>
        <w:jc w:val="center"/>
        <w:rPr>
          <w:rFonts w:eastAsiaTheme="minorEastAsia"/>
        </w:rPr>
      </w:pPr>
      <m:oMathPara>
        <m:oMath>
          <m:r>
            <w:rPr>
              <w:rFonts w:ascii="Cambria Math" w:hAnsi="Cambria Math"/>
            </w:rPr>
            <m:t>J</m:t>
          </m:r>
          <m:d>
            <m:dPr>
              <m:ctrlPr>
                <w:rPr>
                  <w:rFonts w:ascii="Cambria Math" w:hAnsi="Cambria Math"/>
                  <w:i/>
                </w:rPr>
              </m:ctrlPr>
            </m:dPr>
            <m:e>
              <m:r>
                <w:rPr>
                  <w:rFonts w:ascii="Cambria Math" w:hAnsi="Cambria Math"/>
                </w:rPr>
                <m:t>t</m:t>
              </m:r>
            </m:e>
          </m:d>
          <m:r>
            <w:rPr>
              <w:rFonts w:ascii="Cambria Math" w:hAnsi="Cambria Math"/>
            </w:rPr>
            <m:t xml:space="preserve">= </m:t>
          </m:r>
          <m:f>
            <m:fPr>
              <m:ctrlPr>
                <w:rPr>
                  <w:rFonts w:ascii="Cambria Math" w:hAnsi="Cambria Math"/>
                  <w:i/>
                </w:rPr>
              </m:ctrlPr>
            </m:fPr>
            <m:num>
              <m:r>
                <w:rPr>
                  <w:rFonts w:ascii="Cambria Math" w:hAnsi="Cambria Math"/>
                </w:rPr>
                <m:t>A</m:t>
              </m:r>
              <m:d>
                <m:dPr>
                  <m:ctrlPr>
                    <w:rPr>
                      <w:rFonts w:ascii="Cambria Math" w:hAnsi="Cambria Math"/>
                      <w:i/>
                    </w:rPr>
                  </m:ctrlPr>
                </m:dPr>
                <m:e>
                  <m:r>
                    <w:rPr>
                      <w:rFonts w:ascii="Cambria Math" w:hAnsi="Cambria Math"/>
                    </w:rPr>
                    <m:t>0</m:t>
                  </m:r>
                </m:e>
              </m:d>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2</m:t>
                      </m:r>
                    </m:e>
                  </m:d>
                  <m:r>
                    <w:rPr>
                      <w:rFonts w:ascii="Cambria Math" w:hAnsi="Cambria Math"/>
                    </w:rPr>
                    <m:t>1</m:t>
                  </m:r>
                </m:sub>
              </m:sSub>
              <m:r>
                <w:rPr>
                  <w:rFonts w:ascii="Cambria Math" w:hAnsi="Cambria Math"/>
                </w:rPr>
                <m:t>-J(0)</m:t>
              </m:r>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2</m:t>
                      </m:r>
                    </m:e>
                  </m:d>
                  <m:r>
                    <w:rPr>
                      <w:rFonts w:ascii="Cambria Math" w:hAnsi="Cambria Math"/>
                    </w:rPr>
                    <m:t>2</m:t>
                  </m:r>
                </m:sub>
              </m:sSub>
            </m:num>
            <m:den>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2</m:t>
                      </m:r>
                    </m:e>
                  </m:d>
                  <m:r>
                    <w:rPr>
                      <w:rFonts w:ascii="Cambria Math" w:hAnsi="Cambria Math"/>
                    </w:rPr>
                    <m:t>1</m:t>
                  </m:r>
                </m:sub>
              </m:sSub>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1</m:t>
                      </m:r>
                    </m:e>
                  </m:d>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2</m:t>
                      </m:r>
                    </m:e>
                  </m:d>
                  <m:r>
                    <w:rPr>
                      <w:rFonts w:ascii="Cambria Math" w:hAnsi="Cambria Math"/>
                    </w:rPr>
                    <m:t>2</m:t>
                  </m:r>
                </m:sub>
              </m:sSub>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1</m:t>
                      </m:r>
                    </m:e>
                  </m:d>
                  <m:r>
                    <w:rPr>
                      <w:rFonts w:ascii="Cambria Math" w:hAnsi="Cambria Math"/>
                    </w:rPr>
                    <m:t>1</m:t>
                  </m:r>
                </m:sub>
              </m:sSub>
            </m:den>
          </m:f>
          <m:sSub>
            <m:sSubPr>
              <m:ctrlPr>
                <w:rPr>
                  <w:rFonts w:ascii="Cambria Math" w:hAnsi="Cambria Math"/>
                </w:rPr>
              </m:ctrlPr>
            </m:sSubPr>
            <m:e>
              <m:r>
                <w:rPr>
                  <w:rFonts w:ascii="Cambria Math" w:hAnsi="Cambria Math"/>
                </w:rPr>
                <m:t>v</m:t>
              </m:r>
            </m:e>
            <m:sub>
              <m:d>
                <m:dPr>
                  <m:ctrlPr>
                    <w:rPr>
                      <w:rFonts w:ascii="Cambria Math" w:hAnsi="Cambria Math"/>
                      <w:i/>
                    </w:rPr>
                  </m:ctrlPr>
                </m:dPr>
                <m:e>
                  <m:r>
                    <w:rPr>
                      <w:rFonts w:ascii="Cambria Math" w:hAnsi="Cambria Math"/>
                    </w:rPr>
                    <m:t>1</m:t>
                  </m:r>
                </m:e>
              </m:d>
              <m:r>
                <w:rPr>
                  <w:rFonts w:ascii="Cambria Math" w:hAnsi="Cambria Math"/>
                </w:rPr>
                <m:t>1</m:t>
              </m:r>
            </m:sub>
          </m:sSub>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1</m:t>
                  </m:r>
                </m:sub>
              </m:sSub>
              <m:r>
                <w:rPr>
                  <w:rFonts w:ascii="Cambria Math" w:hAnsi="Cambria Math"/>
                </w:rPr>
                <m:t>t</m:t>
              </m:r>
            </m:sup>
          </m:sSup>
          <m:r>
            <w:rPr>
              <w:rFonts w:ascii="Cambria Math" w:hAnsi="Cambria Math"/>
            </w:rPr>
            <m:t xml:space="preserve">+ </m:t>
          </m:r>
          <m:f>
            <m:fPr>
              <m:ctrlPr>
                <w:rPr>
                  <w:rFonts w:ascii="Cambria Math" w:hAnsi="Cambria Math"/>
                  <w:i/>
                </w:rPr>
              </m:ctrlPr>
            </m:fPr>
            <m:num>
              <m:r>
                <w:rPr>
                  <w:rFonts w:ascii="Cambria Math" w:hAnsi="Cambria Math"/>
                </w:rPr>
                <m:t>J</m:t>
              </m:r>
              <m:d>
                <m:dPr>
                  <m:ctrlPr>
                    <w:rPr>
                      <w:rFonts w:ascii="Cambria Math" w:hAnsi="Cambria Math"/>
                      <w:i/>
                    </w:rPr>
                  </m:ctrlPr>
                </m:dPr>
                <m:e>
                  <m:r>
                    <w:rPr>
                      <w:rFonts w:ascii="Cambria Math" w:hAnsi="Cambria Math"/>
                    </w:rPr>
                    <m:t>0</m:t>
                  </m:r>
                </m:e>
              </m:d>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1</m:t>
                      </m:r>
                    </m:e>
                  </m:d>
                  <m:r>
                    <w:rPr>
                      <w:rFonts w:ascii="Cambria Math" w:hAnsi="Cambria Math"/>
                    </w:rPr>
                    <m:t>2</m:t>
                  </m:r>
                </m:sub>
              </m:sSub>
              <m:r>
                <w:rPr>
                  <w:rFonts w:ascii="Cambria Math" w:hAnsi="Cambria Math"/>
                </w:rPr>
                <m:t>-A(0)</m:t>
              </m:r>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1</m:t>
                      </m:r>
                    </m:e>
                  </m:d>
                  <m:r>
                    <w:rPr>
                      <w:rFonts w:ascii="Cambria Math" w:hAnsi="Cambria Math"/>
                    </w:rPr>
                    <m:t>1</m:t>
                  </m:r>
                </m:sub>
              </m:sSub>
            </m:num>
            <m:den>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2</m:t>
                      </m:r>
                    </m:e>
                  </m:d>
                  <m:r>
                    <w:rPr>
                      <w:rFonts w:ascii="Cambria Math" w:hAnsi="Cambria Math"/>
                    </w:rPr>
                    <m:t>1</m:t>
                  </m:r>
                </m:sub>
              </m:sSub>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1</m:t>
                      </m:r>
                    </m:e>
                  </m:d>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2</m:t>
                      </m:r>
                    </m:e>
                  </m:d>
                  <m:r>
                    <w:rPr>
                      <w:rFonts w:ascii="Cambria Math" w:hAnsi="Cambria Math"/>
                    </w:rPr>
                    <m:t>2</m:t>
                  </m:r>
                </m:sub>
              </m:sSub>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1</m:t>
                      </m:r>
                    </m:e>
                  </m:d>
                  <m:r>
                    <w:rPr>
                      <w:rFonts w:ascii="Cambria Math" w:hAnsi="Cambria Math"/>
                    </w:rPr>
                    <m:t>1</m:t>
                  </m:r>
                </m:sub>
              </m:sSub>
            </m:den>
          </m:f>
          <m:sSub>
            <m:sSubPr>
              <m:ctrlPr>
                <w:rPr>
                  <w:rFonts w:ascii="Cambria Math" w:hAnsi="Cambria Math"/>
                </w:rPr>
              </m:ctrlPr>
            </m:sSubPr>
            <m:e>
              <m:r>
                <w:rPr>
                  <w:rFonts w:ascii="Cambria Math" w:hAnsi="Cambria Math"/>
                </w:rPr>
                <m:t>v</m:t>
              </m:r>
            </m:e>
            <m:sub>
              <m:d>
                <m:dPr>
                  <m:ctrlPr>
                    <w:rPr>
                      <w:rFonts w:ascii="Cambria Math" w:hAnsi="Cambria Math"/>
                      <w:i/>
                    </w:rPr>
                  </m:ctrlPr>
                </m:dPr>
                <m:e>
                  <m:r>
                    <w:rPr>
                      <w:rFonts w:ascii="Cambria Math" w:hAnsi="Cambria Math"/>
                    </w:rPr>
                    <m:t>2</m:t>
                  </m:r>
                </m:e>
              </m:d>
              <m:r>
                <w:rPr>
                  <w:rFonts w:ascii="Cambria Math" w:hAnsi="Cambria Math"/>
                </w:rPr>
                <m:t>1</m:t>
              </m:r>
            </m:sub>
          </m:sSub>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2</m:t>
                  </m:r>
                </m:sub>
              </m:sSub>
              <m:r>
                <w:rPr>
                  <w:rFonts w:ascii="Cambria Math" w:hAnsi="Cambria Math"/>
                </w:rPr>
                <m:t>t</m:t>
              </m:r>
            </m:sup>
          </m:sSup>
          <m:r>
            <w:rPr>
              <w:rFonts w:ascii="Cambria Math" w:hAnsi="Cambria Math"/>
            </w:rPr>
            <m:t xml:space="preserve"> </m:t>
          </m:r>
        </m:oMath>
      </m:oMathPara>
    </w:p>
    <w:p w14:paraId="0ADBE926" w14:textId="77777777" w:rsidR="001C176D" w:rsidRPr="00B4143D" w:rsidRDefault="001C176D" w:rsidP="001C176D">
      <w:pPr>
        <w:pStyle w:val="BodyText"/>
      </w:pPr>
      <m:oMathPara>
        <m:oMath>
          <m:r>
            <w:rPr>
              <w:rFonts w:ascii="Cambria Math" w:hAnsi="Cambria Math"/>
            </w:rPr>
            <m:t>A</m:t>
          </m:r>
          <m:d>
            <m:dPr>
              <m:ctrlPr>
                <w:rPr>
                  <w:rFonts w:ascii="Cambria Math" w:hAnsi="Cambria Math"/>
                  <w:i/>
                </w:rPr>
              </m:ctrlPr>
            </m:dPr>
            <m:e>
              <m:r>
                <w:rPr>
                  <w:rFonts w:ascii="Cambria Math" w:hAnsi="Cambria Math"/>
                </w:rPr>
                <m:t>t</m:t>
              </m:r>
            </m:e>
          </m:d>
          <m:r>
            <w:rPr>
              <w:rFonts w:ascii="Cambria Math" w:hAnsi="Cambria Math"/>
            </w:rPr>
            <m:t xml:space="preserve">= </m:t>
          </m:r>
          <m:f>
            <m:fPr>
              <m:ctrlPr>
                <w:rPr>
                  <w:rFonts w:ascii="Cambria Math" w:hAnsi="Cambria Math"/>
                  <w:i/>
                </w:rPr>
              </m:ctrlPr>
            </m:fPr>
            <m:num>
              <m:r>
                <w:rPr>
                  <w:rFonts w:ascii="Cambria Math" w:hAnsi="Cambria Math"/>
                </w:rPr>
                <m:t>A</m:t>
              </m:r>
              <m:d>
                <m:dPr>
                  <m:ctrlPr>
                    <w:rPr>
                      <w:rFonts w:ascii="Cambria Math" w:hAnsi="Cambria Math"/>
                      <w:i/>
                    </w:rPr>
                  </m:ctrlPr>
                </m:dPr>
                <m:e>
                  <m:r>
                    <w:rPr>
                      <w:rFonts w:ascii="Cambria Math" w:hAnsi="Cambria Math"/>
                    </w:rPr>
                    <m:t>0</m:t>
                  </m:r>
                </m:e>
              </m:d>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2</m:t>
                      </m:r>
                    </m:e>
                  </m:d>
                  <m:r>
                    <w:rPr>
                      <w:rFonts w:ascii="Cambria Math" w:hAnsi="Cambria Math"/>
                    </w:rPr>
                    <m:t>1</m:t>
                  </m:r>
                </m:sub>
              </m:sSub>
              <m:r>
                <w:rPr>
                  <w:rFonts w:ascii="Cambria Math" w:hAnsi="Cambria Math"/>
                </w:rPr>
                <m:t>-J(0)</m:t>
              </m:r>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2</m:t>
                      </m:r>
                    </m:e>
                  </m:d>
                  <m:r>
                    <w:rPr>
                      <w:rFonts w:ascii="Cambria Math" w:hAnsi="Cambria Math"/>
                    </w:rPr>
                    <m:t>2</m:t>
                  </m:r>
                </m:sub>
              </m:sSub>
            </m:num>
            <m:den>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2</m:t>
                      </m:r>
                    </m:e>
                  </m:d>
                  <m:r>
                    <w:rPr>
                      <w:rFonts w:ascii="Cambria Math" w:hAnsi="Cambria Math"/>
                    </w:rPr>
                    <m:t>1</m:t>
                  </m:r>
                </m:sub>
              </m:sSub>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1</m:t>
                      </m:r>
                    </m:e>
                  </m:d>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2</m:t>
                      </m:r>
                    </m:e>
                  </m:d>
                  <m:r>
                    <w:rPr>
                      <w:rFonts w:ascii="Cambria Math" w:hAnsi="Cambria Math"/>
                    </w:rPr>
                    <m:t>2</m:t>
                  </m:r>
                </m:sub>
              </m:sSub>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1</m:t>
                      </m:r>
                    </m:e>
                  </m:d>
                  <m:r>
                    <w:rPr>
                      <w:rFonts w:ascii="Cambria Math" w:hAnsi="Cambria Math"/>
                    </w:rPr>
                    <m:t>1</m:t>
                  </m:r>
                </m:sub>
              </m:sSub>
            </m:den>
          </m:f>
          <m:sSub>
            <m:sSubPr>
              <m:ctrlPr>
                <w:rPr>
                  <w:rFonts w:ascii="Cambria Math" w:hAnsi="Cambria Math"/>
                </w:rPr>
              </m:ctrlPr>
            </m:sSubPr>
            <m:e>
              <m:r>
                <w:rPr>
                  <w:rFonts w:ascii="Cambria Math" w:hAnsi="Cambria Math"/>
                </w:rPr>
                <m:t>v</m:t>
              </m:r>
            </m:e>
            <m:sub>
              <m:d>
                <m:dPr>
                  <m:ctrlPr>
                    <w:rPr>
                      <w:rFonts w:ascii="Cambria Math" w:hAnsi="Cambria Math"/>
                      <w:i/>
                    </w:rPr>
                  </m:ctrlPr>
                </m:dPr>
                <m:e>
                  <m:r>
                    <w:rPr>
                      <w:rFonts w:ascii="Cambria Math" w:hAnsi="Cambria Math"/>
                    </w:rPr>
                    <m:t>1</m:t>
                  </m:r>
                </m:e>
              </m:d>
              <m:r>
                <w:rPr>
                  <w:rFonts w:ascii="Cambria Math" w:hAnsi="Cambria Math"/>
                </w:rPr>
                <m:t>2</m:t>
              </m:r>
            </m:sub>
          </m:sSub>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1</m:t>
                  </m:r>
                </m:sub>
              </m:sSub>
              <m:r>
                <w:rPr>
                  <w:rFonts w:ascii="Cambria Math" w:hAnsi="Cambria Math"/>
                </w:rPr>
                <m:t>t</m:t>
              </m:r>
            </m:sup>
          </m:sSup>
          <m:r>
            <w:rPr>
              <w:rFonts w:ascii="Cambria Math" w:hAnsi="Cambria Math"/>
            </w:rPr>
            <m:t xml:space="preserve">+ </m:t>
          </m:r>
          <m:f>
            <m:fPr>
              <m:ctrlPr>
                <w:rPr>
                  <w:rFonts w:ascii="Cambria Math" w:hAnsi="Cambria Math"/>
                  <w:i/>
                </w:rPr>
              </m:ctrlPr>
            </m:fPr>
            <m:num>
              <m:r>
                <w:rPr>
                  <w:rFonts w:ascii="Cambria Math" w:hAnsi="Cambria Math"/>
                </w:rPr>
                <m:t>J</m:t>
              </m:r>
              <m:d>
                <m:dPr>
                  <m:ctrlPr>
                    <w:rPr>
                      <w:rFonts w:ascii="Cambria Math" w:hAnsi="Cambria Math"/>
                      <w:i/>
                    </w:rPr>
                  </m:ctrlPr>
                </m:dPr>
                <m:e>
                  <m:r>
                    <w:rPr>
                      <w:rFonts w:ascii="Cambria Math" w:hAnsi="Cambria Math"/>
                    </w:rPr>
                    <m:t>0</m:t>
                  </m:r>
                </m:e>
              </m:d>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1</m:t>
                      </m:r>
                    </m:e>
                  </m:d>
                  <m:r>
                    <w:rPr>
                      <w:rFonts w:ascii="Cambria Math" w:hAnsi="Cambria Math"/>
                    </w:rPr>
                    <m:t>2</m:t>
                  </m:r>
                </m:sub>
              </m:sSub>
              <m:r>
                <w:rPr>
                  <w:rFonts w:ascii="Cambria Math" w:hAnsi="Cambria Math"/>
                </w:rPr>
                <m:t>-A(0)</m:t>
              </m:r>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1</m:t>
                      </m:r>
                    </m:e>
                  </m:d>
                  <m:r>
                    <w:rPr>
                      <w:rFonts w:ascii="Cambria Math" w:hAnsi="Cambria Math"/>
                    </w:rPr>
                    <m:t>1</m:t>
                  </m:r>
                </m:sub>
              </m:sSub>
            </m:num>
            <m:den>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2</m:t>
                      </m:r>
                    </m:e>
                  </m:d>
                  <m:r>
                    <w:rPr>
                      <w:rFonts w:ascii="Cambria Math" w:hAnsi="Cambria Math"/>
                    </w:rPr>
                    <m:t>1</m:t>
                  </m:r>
                </m:sub>
              </m:sSub>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1</m:t>
                      </m:r>
                    </m:e>
                  </m:d>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2</m:t>
                      </m:r>
                    </m:e>
                  </m:d>
                  <m:r>
                    <w:rPr>
                      <w:rFonts w:ascii="Cambria Math" w:hAnsi="Cambria Math"/>
                    </w:rPr>
                    <m:t>2</m:t>
                  </m:r>
                </m:sub>
              </m:sSub>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1</m:t>
                      </m:r>
                    </m:e>
                  </m:d>
                  <m:r>
                    <w:rPr>
                      <w:rFonts w:ascii="Cambria Math" w:hAnsi="Cambria Math"/>
                    </w:rPr>
                    <m:t>1</m:t>
                  </m:r>
                </m:sub>
              </m:sSub>
            </m:den>
          </m:f>
          <m:sSub>
            <m:sSubPr>
              <m:ctrlPr>
                <w:rPr>
                  <w:rFonts w:ascii="Cambria Math" w:hAnsi="Cambria Math"/>
                </w:rPr>
              </m:ctrlPr>
            </m:sSubPr>
            <m:e>
              <m:r>
                <w:rPr>
                  <w:rFonts w:ascii="Cambria Math" w:hAnsi="Cambria Math"/>
                </w:rPr>
                <m:t>v</m:t>
              </m:r>
            </m:e>
            <m:sub>
              <m:d>
                <m:dPr>
                  <m:ctrlPr>
                    <w:rPr>
                      <w:rFonts w:ascii="Cambria Math" w:hAnsi="Cambria Math"/>
                      <w:i/>
                    </w:rPr>
                  </m:ctrlPr>
                </m:dPr>
                <m:e>
                  <m:r>
                    <w:rPr>
                      <w:rFonts w:ascii="Cambria Math" w:hAnsi="Cambria Math"/>
                    </w:rPr>
                    <m:t>2</m:t>
                  </m:r>
                </m:e>
              </m:d>
              <m:r>
                <w:rPr>
                  <w:rFonts w:ascii="Cambria Math" w:hAnsi="Cambria Math"/>
                </w:rPr>
                <m:t>2</m:t>
              </m:r>
            </m:sub>
          </m:sSub>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2</m:t>
                  </m:r>
                </m:sub>
              </m:sSub>
              <m:r>
                <w:rPr>
                  <w:rFonts w:ascii="Cambria Math" w:hAnsi="Cambria Math"/>
                </w:rPr>
                <m:t>t</m:t>
              </m:r>
            </m:sup>
          </m:sSup>
        </m:oMath>
      </m:oMathPara>
    </w:p>
    <w:tbl>
      <w:tblPr>
        <w:tblStyle w:val="TableGrid"/>
        <w:tblW w:w="8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
        <w:gridCol w:w="7040"/>
        <w:gridCol w:w="630"/>
      </w:tblGrid>
      <w:tr w:rsidR="001C176D" w:rsidRPr="00B4143D" w14:paraId="252BC36A" w14:textId="77777777" w:rsidTr="008018B0">
        <w:tc>
          <w:tcPr>
            <w:tcW w:w="906" w:type="dxa"/>
            <w:vAlign w:val="center"/>
          </w:tcPr>
          <w:p w14:paraId="318C01BD" w14:textId="77777777" w:rsidR="001C176D" w:rsidRPr="00B4143D" w:rsidRDefault="001C176D" w:rsidP="00FC0B8D">
            <w:pPr>
              <w:pStyle w:val="BodyText"/>
              <w:jc w:val="center"/>
              <w:rPr>
                <w:rFonts w:ascii="Times New Roman" w:hAnsi="Times New Roman" w:cs="Times New Roman"/>
              </w:rPr>
            </w:pPr>
          </w:p>
        </w:tc>
        <w:tc>
          <w:tcPr>
            <w:tcW w:w="7122" w:type="dxa"/>
            <w:vAlign w:val="center"/>
          </w:tcPr>
          <w:p w14:paraId="632B8C92" w14:textId="77777777" w:rsidR="001C176D" w:rsidRPr="00B4143D" w:rsidRDefault="001C176D" w:rsidP="00FC0B8D">
            <w:pPr>
              <w:pStyle w:val="BodyText"/>
              <w:ind w:right="-13"/>
              <w:jc w:val="center"/>
              <w:rPr>
                <w:rFonts w:ascii="Times New Roman" w:hAnsi="Times New Roman" w:cs="Times New Roman"/>
              </w:rPr>
            </w:pPr>
          </w:p>
          <w:p w14:paraId="18BC9FDF" w14:textId="77777777" w:rsidR="001C176D" w:rsidRPr="00B4143D" w:rsidRDefault="001C176D" w:rsidP="00FC0B8D">
            <w:pPr>
              <w:pStyle w:val="BodyText"/>
              <w:ind w:right="-13"/>
              <w:jc w:val="center"/>
              <w:rPr>
                <w:rFonts w:ascii="Times New Roman" w:hAnsi="Times New Roman" w:cs="Times New Roman"/>
              </w:rPr>
            </w:pPr>
          </w:p>
        </w:tc>
        <w:tc>
          <w:tcPr>
            <w:tcW w:w="540" w:type="dxa"/>
          </w:tcPr>
          <w:p w14:paraId="174DF7E5" w14:textId="5DD3AA50" w:rsidR="001C176D" w:rsidRPr="00B4143D" w:rsidRDefault="001C176D" w:rsidP="008018B0">
            <w:pPr>
              <w:pStyle w:val="BodyText"/>
              <w:jc w:val="center"/>
              <w:rPr>
                <w:rFonts w:ascii="Times New Roman" w:hAnsi="Times New Roman" w:cs="Times New Roman"/>
              </w:rPr>
            </w:pPr>
            <w:r w:rsidRPr="00B4143D">
              <w:rPr>
                <w:rFonts w:ascii="Times New Roman" w:hAnsi="Times New Roman" w:cs="Times New Roman"/>
              </w:rPr>
              <w:t>(</w:t>
            </w:r>
            <w:r w:rsidR="00E74B91">
              <w:rPr>
                <w:rFonts w:ascii="Times New Roman" w:hAnsi="Times New Roman" w:cs="Times New Roman"/>
              </w:rPr>
              <w:t>S</w:t>
            </w:r>
            <w:r w:rsidRPr="00B4143D">
              <w:fldChar w:fldCharType="begin"/>
            </w:r>
            <w:r w:rsidRPr="00B4143D">
              <w:rPr>
                <w:rFonts w:ascii="Times New Roman" w:hAnsi="Times New Roman" w:cs="Times New Roman"/>
              </w:rPr>
              <w:instrText xml:space="preserve"> SEQ EQ \* MERGEFORMAT </w:instrText>
            </w:r>
            <w:r w:rsidRPr="00B4143D">
              <w:fldChar w:fldCharType="separate"/>
            </w:r>
            <w:r w:rsidRPr="00B4143D">
              <w:rPr>
                <w:rFonts w:ascii="Times New Roman" w:hAnsi="Times New Roman" w:cs="Times New Roman"/>
                <w:noProof/>
              </w:rPr>
              <w:t>8</w:t>
            </w:r>
            <w:r w:rsidRPr="00B4143D">
              <w:fldChar w:fldCharType="end"/>
            </w:r>
            <w:r w:rsidRPr="00B4143D">
              <w:rPr>
                <w:rFonts w:ascii="Times New Roman" w:hAnsi="Times New Roman" w:cs="Times New Roman"/>
              </w:rPr>
              <w:t>)</w:t>
            </w:r>
          </w:p>
        </w:tc>
      </w:tr>
    </w:tbl>
    <w:p w14:paraId="766AD536" w14:textId="77777777" w:rsidR="00856A96" w:rsidRDefault="001C176D" w:rsidP="0053335D">
      <w:pPr>
        <w:pStyle w:val="BodyText"/>
      </w:pPr>
      <w:r w:rsidRPr="00B4143D">
        <w:t>This is the solution for</w:t>
      </w:r>
      <w:r w:rsidR="008018B0">
        <w:t xml:space="preserve"> demographic</w:t>
      </w:r>
      <w:r w:rsidRPr="00B4143D">
        <w:t xml:space="preserve"> dynamics </w:t>
      </w:r>
      <w:r w:rsidRPr="00B4143D">
        <w:rPr>
          <w:i/>
        </w:rPr>
        <w:t>in the absence of disturbance</w:t>
      </w:r>
      <w:r w:rsidRPr="00B4143D">
        <w:t xml:space="preserve">, i.e. dynamics </w:t>
      </w:r>
      <w:r w:rsidRPr="00B4143D">
        <w:rPr>
          <w:i/>
        </w:rPr>
        <w:t>between disturbance events</w:t>
      </w:r>
      <w:r w:rsidRPr="00B4143D">
        <w:t>.</w:t>
      </w:r>
      <w:r w:rsidR="008018B0">
        <w:t xml:space="preserve"> Now I incorporate periodic disturbance and then </w:t>
      </w:r>
      <w:r w:rsidR="001D1088">
        <w:t>lastly calculate population fitness as a result of periodicity of disturbance.</w:t>
      </w:r>
      <w:r w:rsidR="008018B0">
        <w:t xml:space="preserve"> </w:t>
      </w:r>
    </w:p>
    <w:p w14:paraId="609C01FC" w14:textId="4183C008" w:rsidR="0053335D" w:rsidRPr="001D1088" w:rsidRDefault="001D1088" w:rsidP="0053335D">
      <w:pPr>
        <w:pStyle w:val="BodyText"/>
      </w:pPr>
      <w:r>
        <w:t xml:space="preserve">Note that the sole purpose of expanding the solution into the form (S8) is to isolate </w:t>
      </w:r>
      <w:r>
        <w:rPr>
          <w:i/>
        </w:rPr>
        <w:t>t</w:t>
      </w:r>
      <w:r>
        <w:t>, which will be used to incorporate periodic disturbance.</w:t>
      </w:r>
    </w:p>
    <w:p w14:paraId="458B3174" w14:textId="78A81B4E" w:rsidR="0053335D" w:rsidRPr="00B4143D" w:rsidRDefault="00660FE0" w:rsidP="0053335D">
      <w:pPr>
        <w:pStyle w:val="Heading1"/>
      </w:pPr>
      <w:bookmarkStart w:id="2" w:name="incorporating-periodic-disturbance"/>
      <w:bookmarkEnd w:id="2"/>
      <w:r>
        <w:t xml:space="preserve">1.2 </w:t>
      </w:r>
      <w:r w:rsidR="0053335D" w:rsidRPr="00B4143D">
        <w:t xml:space="preserve">Incorporating </w:t>
      </w:r>
      <w:r w:rsidR="00E74B91">
        <w:t>p</w:t>
      </w:r>
      <w:r w:rsidR="0053335D" w:rsidRPr="00B4143D">
        <w:t xml:space="preserve">eriodic </w:t>
      </w:r>
      <w:r w:rsidR="00E74B91">
        <w:t>d</w:t>
      </w:r>
      <w:r w:rsidR="0053335D" w:rsidRPr="00B4143D">
        <w:t>isturbance</w:t>
      </w:r>
      <w:r w:rsidR="00C05B0A">
        <w:t>.</w:t>
      </w:r>
    </w:p>
    <w:p w14:paraId="07F50576" w14:textId="71EF75CB" w:rsidR="0053335D" w:rsidRPr="00B4143D" w:rsidRDefault="0053335D" w:rsidP="0053335D">
      <w:pPr>
        <w:pStyle w:val="Compact"/>
        <w:rPr>
          <w:rFonts w:ascii="Times New Roman" w:hAnsi="Times New Roman" w:cs="Times New Roman"/>
        </w:rPr>
      </w:pPr>
      <w:r w:rsidRPr="00B4143D">
        <w:rPr>
          <w:rFonts w:ascii="Times New Roman" w:hAnsi="Times New Roman" w:cs="Times New Roman"/>
        </w:rPr>
        <w:t xml:space="preserve">Let </w:t>
      </w:r>
      <m:oMath>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w</m:t>
            </m:r>
          </m:sub>
        </m:sSub>
        <m:r>
          <w:rPr>
            <w:rFonts w:ascii="Cambria Math" w:hAnsi="Cambria Math" w:cs="Times New Roman"/>
          </w:rPr>
          <m:t>(t)</m:t>
        </m:r>
      </m:oMath>
      <w:r w:rsidRPr="00B4143D">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w</m:t>
            </m:r>
          </m:sub>
        </m:sSub>
        <m:r>
          <w:rPr>
            <w:rFonts w:ascii="Cambria Math" w:hAnsi="Cambria Math" w:cs="Times New Roman"/>
          </w:rPr>
          <m:t>(t)</m:t>
        </m:r>
      </m:oMath>
      <w:r w:rsidRPr="00B4143D">
        <w:rPr>
          <w:rFonts w:ascii="Times New Roman" w:hAnsi="Times New Roman" w:cs="Times New Roman"/>
        </w:rPr>
        <w:t xml:space="preserve"> describe </w:t>
      </w:r>
      <w:r w:rsidR="001D1088">
        <w:rPr>
          <w:rFonts w:ascii="Times New Roman" w:hAnsi="Times New Roman" w:cs="Times New Roman"/>
        </w:rPr>
        <w:t>the changes in</w:t>
      </w:r>
      <w:r w:rsidRPr="00B4143D">
        <w:rPr>
          <w:rFonts w:ascii="Times New Roman" w:hAnsi="Times New Roman" w:cs="Times New Roman"/>
        </w:rPr>
        <w:t xml:space="preserve"> the two stages through </w:t>
      </w:r>
      <w:r w:rsidRPr="001D1088">
        <w:rPr>
          <w:rFonts w:ascii="Times New Roman" w:hAnsi="Times New Roman" w:cs="Times New Roman"/>
        </w:rPr>
        <w:t>time before the first disturbance</w:t>
      </w:r>
      <w:r w:rsidRPr="00B4143D">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w+1</m:t>
            </m:r>
          </m:sub>
        </m:sSub>
        <m:r>
          <w:rPr>
            <w:rFonts w:ascii="Cambria Math" w:hAnsi="Cambria Math" w:cs="Times New Roman"/>
          </w:rPr>
          <m:t>(t)</m:t>
        </m:r>
      </m:oMath>
      <w:r w:rsidRPr="00B4143D">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w+1</m:t>
            </m:r>
          </m:sub>
        </m:sSub>
        <m:r>
          <w:rPr>
            <w:rFonts w:ascii="Cambria Math" w:hAnsi="Cambria Math" w:cs="Times New Roman"/>
          </w:rPr>
          <m:t>(t)</m:t>
        </m:r>
      </m:oMath>
      <w:r w:rsidRPr="00B4143D">
        <w:rPr>
          <w:rFonts w:ascii="Times New Roman" w:hAnsi="Times New Roman" w:cs="Times New Roman"/>
        </w:rPr>
        <w:t xml:space="preserve"> </w:t>
      </w:r>
      <w:r w:rsidR="001D1088">
        <w:rPr>
          <w:rFonts w:ascii="Times New Roman" w:hAnsi="Times New Roman" w:cs="Times New Roman"/>
        </w:rPr>
        <w:t>before the second</w:t>
      </w:r>
      <w:r w:rsidRPr="00B4143D">
        <w:rPr>
          <w:rFonts w:ascii="Times New Roman" w:hAnsi="Times New Roman" w:cs="Times New Roman"/>
        </w:rPr>
        <w:t xml:space="preserve"> disturbance, and so on. Let </w:t>
      </w:r>
      <w:r w:rsidRPr="00B4143D">
        <w:rPr>
          <w:rFonts w:ascii="Times New Roman" w:hAnsi="Times New Roman" w:cs="Times New Roman"/>
          <w:i/>
        </w:rPr>
        <w:t>T</w:t>
      </w:r>
      <w:r w:rsidRPr="00B4143D">
        <w:rPr>
          <w:rFonts w:ascii="Times New Roman" w:hAnsi="Times New Roman" w:cs="Times New Roman"/>
        </w:rPr>
        <w:t xml:space="preserve"> = length of each phase between disturbance events. Therefore, </w:t>
      </w:r>
      <m:oMath>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w</m:t>
            </m:r>
          </m:sub>
        </m:sSub>
        <m:r>
          <w:rPr>
            <w:rFonts w:ascii="Cambria Math" w:hAnsi="Cambria Math" w:cs="Times New Roman"/>
          </w:rPr>
          <m:t>(T)</m:t>
        </m:r>
      </m:oMath>
      <w:r w:rsidRPr="00B4143D">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w</m:t>
            </m:r>
          </m:sub>
        </m:sSub>
        <m:r>
          <w:rPr>
            <w:rFonts w:ascii="Cambria Math" w:hAnsi="Cambria Math" w:cs="Times New Roman"/>
          </w:rPr>
          <m:t>(T)</m:t>
        </m:r>
      </m:oMath>
      <w:r w:rsidRPr="00B4143D">
        <w:rPr>
          <w:rFonts w:ascii="Times New Roman" w:hAnsi="Times New Roman" w:cs="Times New Roman"/>
        </w:rPr>
        <w:t xml:space="preserve"> are abundances immediately before the first disturbance, and </w:t>
      </w:r>
      <m:oMath>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w+1</m:t>
            </m:r>
          </m:sub>
        </m:sSub>
        <m:r>
          <w:rPr>
            <w:rFonts w:ascii="Cambria Math" w:hAnsi="Cambria Math" w:cs="Times New Roman"/>
          </w:rPr>
          <m:t>(0)</m:t>
        </m:r>
      </m:oMath>
      <w:r w:rsidRPr="00B4143D">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w+1</m:t>
            </m:r>
          </m:sub>
        </m:sSub>
        <m:r>
          <w:rPr>
            <w:rFonts w:ascii="Cambria Math" w:hAnsi="Cambria Math" w:cs="Times New Roman"/>
          </w:rPr>
          <m:t>(0)</m:t>
        </m:r>
      </m:oMath>
      <w:r w:rsidRPr="00B4143D">
        <w:rPr>
          <w:rFonts w:ascii="Times New Roman" w:hAnsi="Times New Roman" w:cs="Times New Roman"/>
        </w:rPr>
        <w:t xml:space="preserve"> </w:t>
      </w:r>
      <w:r w:rsidRPr="00B4143D">
        <w:rPr>
          <w:rFonts w:ascii="Times New Roman" w:hAnsi="Times New Roman" w:cs="Times New Roman"/>
        </w:rPr>
        <w:lastRenderedPageBreak/>
        <w:t xml:space="preserve">immediately after the first disturbance, and so on. Let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J</m:t>
            </m:r>
          </m:sub>
        </m:sSub>
      </m:oMath>
      <w:r w:rsidRPr="00B4143D">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A</m:t>
            </m:r>
          </m:sub>
        </m:sSub>
      </m:oMath>
      <w:r w:rsidRPr="00B4143D">
        <w:rPr>
          <w:rFonts w:ascii="Times New Roman" w:hAnsi="Times New Roman" w:cs="Times New Roman"/>
        </w:rPr>
        <w:t xml:space="preserve"> describe </w:t>
      </w:r>
      <w:r w:rsidRPr="00B4143D">
        <w:rPr>
          <w:rFonts w:ascii="Times New Roman" w:hAnsi="Times New Roman" w:cs="Times New Roman"/>
          <w:i/>
        </w:rPr>
        <w:t>survival rates</w:t>
      </w:r>
      <w:r w:rsidRPr="00B4143D">
        <w:rPr>
          <w:rFonts w:ascii="Times New Roman" w:hAnsi="Times New Roman" w:cs="Times New Roman"/>
        </w:rPr>
        <w:t xml:space="preserve"> of each stage when disturbance occurs, so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
        <w:gridCol w:w="6773"/>
        <w:gridCol w:w="1038"/>
      </w:tblGrid>
      <w:tr w:rsidR="0053335D" w:rsidRPr="00B4143D" w14:paraId="38A150C6" w14:textId="77777777" w:rsidTr="00FC0B8D">
        <w:tc>
          <w:tcPr>
            <w:tcW w:w="918" w:type="dxa"/>
            <w:vAlign w:val="center"/>
          </w:tcPr>
          <w:p w14:paraId="5DDF3CEF" w14:textId="77777777" w:rsidR="0053335D" w:rsidRPr="00B4143D" w:rsidRDefault="0053335D" w:rsidP="00FC0B8D">
            <w:pPr>
              <w:pStyle w:val="BodyText"/>
              <w:jc w:val="center"/>
              <w:rPr>
                <w:rFonts w:ascii="Times New Roman" w:hAnsi="Times New Roman" w:cs="Times New Roman"/>
              </w:rPr>
            </w:pPr>
          </w:p>
        </w:tc>
        <w:tc>
          <w:tcPr>
            <w:tcW w:w="7560" w:type="dxa"/>
            <w:vAlign w:val="center"/>
          </w:tcPr>
          <w:p w14:paraId="58317816" w14:textId="77777777" w:rsidR="0053335D" w:rsidRPr="00B4143D" w:rsidRDefault="00186638" w:rsidP="00FC0B8D">
            <w:pPr>
              <w:pStyle w:val="Body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w+1</m:t>
                    </m:r>
                  </m:sub>
                </m:sSub>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J</m:t>
                    </m:r>
                  </m:sub>
                </m:sSub>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w</m:t>
                    </m:r>
                  </m:sub>
                </m:sSub>
                <m:d>
                  <m:dPr>
                    <m:ctrlPr>
                      <w:rPr>
                        <w:rFonts w:ascii="Cambria Math" w:hAnsi="Cambria Math" w:cs="Times New Roman"/>
                        <w:i/>
                      </w:rPr>
                    </m:ctrlPr>
                  </m:dPr>
                  <m:e>
                    <m:r>
                      <w:rPr>
                        <w:rFonts w:ascii="Cambria Math" w:hAnsi="Cambria Math" w:cs="Times New Roman"/>
                      </w:rPr>
                      <m:t>T</m:t>
                    </m:r>
                  </m:e>
                </m:d>
              </m:oMath>
            </m:oMathPara>
          </w:p>
          <w:p w14:paraId="7CD8C6F8" w14:textId="77777777" w:rsidR="0053335D" w:rsidRPr="00B4143D" w:rsidRDefault="00186638" w:rsidP="00FC0B8D">
            <w:pPr>
              <w:pStyle w:val="Body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w+1</m:t>
                    </m:r>
                  </m:sub>
                </m:sSub>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A</m:t>
                    </m:r>
                  </m:sub>
                </m:sSub>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w</m:t>
                    </m:r>
                  </m:sub>
                </m:sSub>
                <m:r>
                  <w:rPr>
                    <w:rFonts w:ascii="Cambria Math" w:hAnsi="Cambria Math" w:cs="Times New Roman"/>
                  </w:rPr>
                  <m:t>(T)</m:t>
                </m:r>
              </m:oMath>
            </m:oMathPara>
          </w:p>
        </w:tc>
        <w:tc>
          <w:tcPr>
            <w:tcW w:w="1098" w:type="dxa"/>
            <w:vAlign w:val="bottom"/>
          </w:tcPr>
          <w:p w14:paraId="23561646" w14:textId="1C39A498" w:rsidR="0053335D" w:rsidRPr="00B4143D" w:rsidRDefault="0053335D" w:rsidP="00FC0B8D">
            <w:pPr>
              <w:pStyle w:val="BodyText"/>
              <w:jc w:val="center"/>
              <w:rPr>
                <w:rFonts w:ascii="Times New Roman" w:hAnsi="Times New Roman" w:cs="Times New Roman"/>
              </w:rPr>
            </w:pPr>
            <w:r w:rsidRPr="00B4143D">
              <w:rPr>
                <w:rFonts w:ascii="Times New Roman" w:hAnsi="Times New Roman" w:cs="Times New Roman"/>
              </w:rPr>
              <w:t>(</w:t>
            </w:r>
            <w:r w:rsidR="00E74B91">
              <w:rPr>
                <w:rFonts w:ascii="Times New Roman" w:hAnsi="Times New Roman" w:cs="Times New Roman"/>
              </w:rPr>
              <w:t>S</w:t>
            </w:r>
            <w:r w:rsidRPr="00B4143D">
              <w:fldChar w:fldCharType="begin"/>
            </w:r>
            <w:r w:rsidRPr="00B4143D">
              <w:rPr>
                <w:rFonts w:ascii="Times New Roman" w:hAnsi="Times New Roman" w:cs="Times New Roman"/>
              </w:rPr>
              <w:instrText xml:space="preserve"> SEQ EQ \* MERGEFORMAT </w:instrText>
            </w:r>
            <w:r w:rsidRPr="00B4143D">
              <w:fldChar w:fldCharType="separate"/>
            </w:r>
            <w:r w:rsidRPr="00B4143D">
              <w:rPr>
                <w:rFonts w:ascii="Times New Roman" w:hAnsi="Times New Roman" w:cs="Times New Roman"/>
                <w:noProof/>
              </w:rPr>
              <w:t>9</w:t>
            </w:r>
            <w:r w:rsidRPr="00B4143D">
              <w:fldChar w:fldCharType="end"/>
            </w:r>
            <w:r w:rsidRPr="00B4143D">
              <w:rPr>
                <w:rFonts w:ascii="Times New Roman" w:hAnsi="Times New Roman" w:cs="Times New Roman"/>
              </w:rPr>
              <w:t>)</w:t>
            </w:r>
          </w:p>
        </w:tc>
      </w:tr>
    </w:tbl>
    <w:p w14:paraId="076E9F9D" w14:textId="0DD86C0D" w:rsidR="0053335D" w:rsidRDefault="0053335D" w:rsidP="0053335D">
      <w:pPr>
        <w:pStyle w:val="BodyText"/>
      </w:pPr>
      <w:r w:rsidRPr="00B4143D">
        <w:t>Thus,</w:t>
      </w:r>
    </w:p>
    <w:p w14:paraId="42B5DCBB" w14:textId="72BC4C4C" w:rsidR="008C5C84" w:rsidRPr="00856A96" w:rsidRDefault="00186638" w:rsidP="0053335D">
      <w:pPr>
        <w:pStyle w:val="BodyText"/>
        <w:rPr>
          <w:sz w:val="18"/>
        </w:rPr>
      </w:pPr>
      <m:oMathPara>
        <m:oMath>
          <m:m>
            <m:mPr>
              <m:plcHide m:val="1"/>
              <m:mcs>
                <m:mc>
                  <m:mcPr>
                    <m:count m:val="1"/>
                    <m:mcJc m:val="right"/>
                  </m:mcPr>
                </m:mc>
                <m:mc>
                  <m:mcPr>
                    <m:count m:val="1"/>
                    <m:mcJc m:val="left"/>
                  </m:mcPr>
                </m:mc>
              </m:mcs>
              <m:ctrlPr>
                <w:rPr>
                  <w:rFonts w:ascii="Cambria Math" w:hAnsi="Cambria Math"/>
                  <w:sz w:val="18"/>
                </w:rPr>
              </m:ctrlPr>
            </m:mPr>
            <m:mr>
              <m:e>
                <m:sSub>
                  <m:sSubPr>
                    <m:ctrlPr>
                      <w:rPr>
                        <w:rFonts w:ascii="Cambria Math" w:hAnsi="Cambria Math"/>
                        <w:sz w:val="18"/>
                      </w:rPr>
                    </m:ctrlPr>
                  </m:sSubPr>
                  <m:e>
                    <m:groupChr>
                      <m:groupChrPr>
                        <m:chr m:val="⃗"/>
                        <m:pos m:val="top"/>
                        <m:vertJc m:val="bot"/>
                        <m:ctrlPr>
                          <w:rPr>
                            <w:rFonts w:ascii="Cambria Math" w:hAnsi="Cambria Math"/>
                            <w:sz w:val="18"/>
                          </w:rPr>
                        </m:ctrlPr>
                      </m:groupChrPr>
                      <m:e>
                        <m:r>
                          <w:rPr>
                            <w:rFonts w:ascii="Cambria Math" w:hAnsi="Cambria Math"/>
                            <w:sz w:val="18"/>
                          </w:rPr>
                          <m:t>N</m:t>
                        </m:r>
                      </m:e>
                    </m:groupChr>
                  </m:e>
                  <m:sub>
                    <m:r>
                      <w:rPr>
                        <w:rFonts w:ascii="Cambria Math" w:hAnsi="Cambria Math"/>
                        <w:sz w:val="18"/>
                      </w:rPr>
                      <m:t>w+1</m:t>
                    </m:r>
                  </m:sub>
                </m:sSub>
              </m:e>
              <m:e>
                <m:r>
                  <w:rPr>
                    <w:rFonts w:ascii="Cambria Math" w:hAnsi="Cambria Math"/>
                    <w:sz w:val="18"/>
                  </w:rPr>
                  <m:t>=</m:t>
                </m:r>
                <m:d>
                  <m:dPr>
                    <m:begChr m:val="["/>
                    <m:endChr m:val="]"/>
                    <m:ctrlPr>
                      <w:rPr>
                        <w:rFonts w:ascii="Cambria Math" w:hAnsi="Cambria Math"/>
                        <w:sz w:val="18"/>
                      </w:rPr>
                    </m:ctrlPr>
                  </m:dPr>
                  <m:e>
                    <m:m>
                      <m:mPr>
                        <m:plcHide m:val="1"/>
                        <m:mcs>
                          <m:mc>
                            <m:mcPr>
                              <m:count m:val="1"/>
                              <m:mcJc m:val="center"/>
                            </m:mcPr>
                          </m:mc>
                        </m:mcs>
                        <m:ctrlPr>
                          <w:rPr>
                            <w:rFonts w:ascii="Cambria Math" w:hAnsi="Cambria Math"/>
                            <w:sz w:val="18"/>
                          </w:rPr>
                        </m:ctrlPr>
                      </m:mPr>
                      <m:mr>
                        <m:e>
                          <m:sSub>
                            <m:sSubPr>
                              <m:ctrlPr>
                                <w:rPr>
                                  <w:rFonts w:ascii="Cambria Math" w:hAnsi="Cambria Math"/>
                                  <w:sz w:val="18"/>
                                </w:rPr>
                              </m:ctrlPr>
                            </m:sSubPr>
                            <m:e>
                              <m:r>
                                <w:rPr>
                                  <w:rFonts w:ascii="Cambria Math" w:hAnsi="Cambria Math"/>
                                  <w:sz w:val="18"/>
                                </w:rPr>
                                <m:t>S</m:t>
                              </m:r>
                            </m:e>
                            <m:sub>
                              <m:r>
                                <w:rPr>
                                  <w:rFonts w:ascii="Cambria Math" w:hAnsi="Cambria Math"/>
                                  <w:sz w:val="18"/>
                                </w:rPr>
                                <m:t>J</m:t>
                              </m:r>
                            </m:sub>
                          </m:sSub>
                          <m:sSub>
                            <m:sSubPr>
                              <m:ctrlPr>
                                <w:rPr>
                                  <w:rFonts w:ascii="Cambria Math" w:hAnsi="Cambria Math"/>
                                  <w:sz w:val="18"/>
                                </w:rPr>
                              </m:ctrlPr>
                            </m:sSubPr>
                            <m:e>
                              <m:r>
                                <w:rPr>
                                  <w:rFonts w:ascii="Cambria Math" w:hAnsi="Cambria Math"/>
                                  <w:sz w:val="18"/>
                                </w:rPr>
                                <m:t>J</m:t>
                              </m:r>
                            </m:e>
                            <m:sub>
                              <m:r>
                                <w:rPr>
                                  <w:rFonts w:ascii="Cambria Math" w:hAnsi="Cambria Math"/>
                                  <w:sz w:val="18"/>
                                </w:rPr>
                                <m:t>w</m:t>
                              </m:r>
                            </m:sub>
                          </m:sSub>
                          <m:r>
                            <w:rPr>
                              <w:rFonts w:ascii="Cambria Math" w:hAnsi="Cambria Math"/>
                              <w:sz w:val="18"/>
                            </w:rPr>
                            <m:t>(T)</m:t>
                          </m:r>
                        </m:e>
                      </m:mr>
                      <m:mr>
                        <m:e>
                          <m:sSub>
                            <m:sSubPr>
                              <m:ctrlPr>
                                <w:rPr>
                                  <w:rFonts w:ascii="Cambria Math" w:hAnsi="Cambria Math"/>
                                  <w:sz w:val="18"/>
                                </w:rPr>
                              </m:ctrlPr>
                            </m:sSubPr>
                            <m:e>
                              <m:r>
                                <w:rPr>
                                  <w:rFonts w:ascii="Cambria Math" w:hAnsi="Cambria Math"/>
                                  <w:sz w:val="18"/>
                                </w:rPr>
                                <m:t>S</m:t>
                              </m:r>
                            </m:e>
                            <m:sub>
                              <m:r>
                                <w:rPr>
                                  <w:rFonts w:ascii="Cambria Math" w:hAnsi="Cambria Math"/>
                                  <w:sz w:val="18"/>
                                </w:rPr>
                                <m:t>A</m:t>
                              </m:r>
                            </m:sub>
                          </m:sSub>
                          <m:sSub>
                            <m:sSubPr>
                              <m:ctrlPr>
                                <w:rPr>
                                  <w:rFonts w:ascii="Cambria Math" w:hAnsi="Cambria Math"/>
                                  <w:sz w:val="18"/>
                                </w:rPr>
                              </m:ctrlPr>
                            </m:sSubPr>
                            <m:e>
                              <m:r>
                                <w:rPr>
                                  <w:rFonts w:ascii="Cambria Math" w:hAnsi="Cambria Math"/>
                                  <w:sz w:val="18"/>
                                </w:rPr>
                                <m:t>A</m:t>
                              </m:r>
                            </m:e>
                            <m:sub>
                              <m:r>
                                <w:rPr>
                                  <w:rFonts w:ascii="Cambria Math" w:hAnsi="Cambria Math"/>
                                  <w:sz w:val="18"/>
                                </w:rPr>
                                <m:t>w</m:t>
                              </m:r>
                            </m:sub>
                          </m:sSub>
                          <m:r>
                            <w:rPr>
                              <w:rFonts w:ascii="Cambria Math" w:hAnsi="Cambria Math"/>
                              <w:sz w:val="18"/>
                            </w:rPr>
                            <m:t>(T)</m:t>
                          </m:r>
                        </m:e>
                      </m:mr>
                    </m:m>
                  </m:e>
                </m:d>
                <m:r>
                  <w:rPr>
                    <w:rFonts w:ascii="Cambria Math" w:hAnsi="Cambria Math"/>
                    <w:sz w:val="18"/>
                  </w:rPr>
                  <m:t>=</m:t>
                </m:r>
                <m:sSub>
                  <m:sSubPr>
                    <m:ctrlPr>
                      <w:rPr>
                        <w:rFonts w:ascii="Cambria Math" w:hAnsi="Cambria Math"/>
                        <w:sz w:val="18"/>
                      </w:rPr>
                    </m:ctrlPr>
                  </m:sSubPr>
                  <m:e>
                    <m:groupChr>
                      <m:groupChrPr>
                        <m:chr m:val="⃗"/>
                        <m:pos m:val="top"/>
                        <m:vertJc m:val="bot"/>
                        <m:ctrlPr>
                          <w:rPr>
                            <w:rFonts w:ascii="Cambria Math" w:hAnsi="Cambria Math"/>
                            <w:sz w:val="18"/>
                          </w:rPr>
                        </m:ctrlPr>
                      </m:groupChrPr>
                      <m:e>
                        <m:r>
                          <w:rPr>
                            <w:rFonts w:ascii="Cambria Math" w:hAnsi="Cambria Math"/>
                            <w:sz w:val="18"/>
                          </w:rPr>
                          <m:t>N</m:t>
                        </m:r>
                      </m:e>
                    </m:groupChr>
                  </m:e>
                  <m:sub>
                    <m:r>
                      <w:rPr>
                        <w:rFonts w:ascii="Cambria Math" w:hAnsi="Cambria Math"/>
                        <w:sz w:val="18"/>
                      </w:rPr>
                      <m:t>w</m:t>
                    </m:r>
                  </m:sub>
                </m:sSub>
              </m:e>
            </m:mr>
            <m:mr>
              <m:e/>
              <m:e>
                <m:r>
                  <w:rPr>
                    <w:rFonts w:ascii="Cambria Math" w:hAnsi="Cambria Math"/>
                    <w:sz w:val="18"/>
                  </w:rPr>
                  <m:t>=</m:t>
                </m:r>
                <m:d>
                  <m:dPr>
                    <m:begChr m:val="["/>
                    <m:endChr m:val="]"/>
                    <m:ctrlPr>
                      <w:rPr>
                        <w:rFonts w:ascii="Cambria Math" w:hAnsi="Cambria Math"/>
                        <w:sz w:val="18"/>
                      </w:rPr>
                    </m:ctrlPr>
                  </m:dPr>
                  <m:e>
                    <m:m>
                      <m:mPr>
                        <m:plcHide m:val="1"/>
                        <m:mcs>
                          <m:mc>
                            <m:mcPr>
                              <m:count m:val="1"/>
                              <m:mcJc m:val="center"/>
                            </m:mcPr>
                          </m:mc>
                        </m:mcs>
                        <m:ctrlPr>
                          <w:rPr>
                            <w:rFonts w:ascii="Cambria Math" w:hAnsi="Cambria Math"/>
                            <w:sz w:val="18"/>
                          </w:rPr>
                        </m:ctrlPr>
                      </m:mPr>
                      <m:mr>
                        <m:e>
                          <m:sSub>
                            <m:sSubPr>
                              <m:ctrlPr>
                                <w:rPr>
                                  <w:rFonts w:ascii="Cambria Math" w:hAnsi="Cambria Math"/>
                                  <w:sz w:val="18"/>
                                </w:rPr>
                              </m:ctrlPr>
                            </m:sSubPr>
                            <m:e>
                              <m:r>
                                <w:rPr>
                                  <w:rFonts w:ascii="Cambria Math" w:hAnsi="Cambria Math"/>
                                  <w:sz w:val="18"/>
                                </w:rPr>
                                <m:t>S</m:t>
                              </m:r>
                            </m:e>
                            <m:sub>
                              <m:r>
                                <w:rPr>
                                  <w:rFonts w:ascii="Cambria Math" w:hAnsi="Cambria Math"/>
                                  <w:sz w:val="18"/>
                                </w:rPr>
                                <m:t>J</m:t>
                              </m:r>
                            </m:sub>
                          </m:sSub>
                          <m:r>
                            <w:rPr>
                              <w:rFonts w:ascii="Cambria Math" w:hAnsi="Cambria Math"/>
                              <w:sz w:val="18"/>
                            </w:rPr>
                            <m:t>[</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A</m:t>
                                  </m:r>
                                </m:e>
                                <m:sub>
                                  <m:r>
                                    <w:rPr>
                                      <w:rFonts w:ascii="Cambria Math" w:hAnsi="Cambria Math"/>
                                      <w:sz w:val="18"/>
                                    </w:rPr>
                                    <m:t>w</m:t>
                                  </m:r>
                                </m:sub>
                              </m:sSub>
                              <m:r>
                                <w:rPr>
                                  <w:rFonts w:ascii="Cambria Math" w:hAnsi="Cambria Math"/>
                                  <w:sz w:val="18"/>
                                </w:rPr>
                                <m:t>(0)</m:t>
                              </m:r>
                              <m:sSub>
                                <m:sSubPr>
                                  <m:ctrlPr>
                                    <w:rPr>
                                      <w:rFonts w:ascii="Cambria Math" w:hAnsi="Cambria Math"/>
                                      <w:sz w:val="18"/>
                                    </w:rPr>
                                  </m:ctrlPr>
                                </m:sSubPr>
                                <m:e>
                                  <m:r>
                                    <w:rPr>
                                      <w:rFonts w:ascii="Cambria Math" w:hAnsi="Cambria Math"/>
                                      <w:sz w:val="18"/>
                                    </w:rPr>
                                    <m:t>v</m:t>
                                  </m:r>
                                </m:e>
                                <m:sub>
                                  <m:r>
                                    <w:rPr>
                                      <w:rFonts w:ascii="Cambria Math" w:hAnsi="Cambria Math"/>
                                      <w:sz w:val="18"/>
                                    </w:rPr>
                                    <m:t>(2)1</m:t>
                                  </m:r>
                                </m:sub>
                              </m:sSub>
                              <m:r>
                                <w:rPr>
                                  <w:rFonts w:ascii="Cambria Math" w:hAnsi="Cambria Math"/>
                                  <w:sz w:val="18"/>
                                </w:rPr>
                                <m:t>-</m:t>
                              </m:r>
                              <m:sSub>
                                <m:sSubPr>
                                  <m:ctrlPr>
                                    <w:rPr>
                                      <w:rFonts w:ascii="Cambria Math" w:hAnsi="Cambria Math"/>
                                      <w:sz w:val="18"/>
                                    </w:rPr>
                                  </m:ctrlPr>
                                </m:sSubPr>
                                <m:e>
                                  <m:r>
                                    <w:rPr>
                                      <w:rFonts w:ascii="Cambria Math" w:hAnsi="Cambria Math"/>
                                      <w:sz w:val="18"/>
                                    </w:rPr>
                                    <m:t>J</m:t>
                                  </m:r>
                                </m:e>
                                <m:sub>
                                  <m:r>
                                    <w:rPr>
                                      <w:rFonts w:ascii="Cambria Math" w:hAnsi="Cambria Math"/>
                                      <w:sz w:val="18"/>
                                    </w:rPr>
                                    <m:t>w</m:t>
                                  </m:r>
                                </m:sub>
                              </m:sSub>
                              <m:r>
                                <w:rPr>
                                  <w:rFonts w:ascii="Cambria Math" w:hAnsi="Cambria Math"/>
                                  <w:sz w:val="18"/>
                                </w:rPr>
                                <m:t>(0)</m:t>
                              </m:r>
                              <m:sSub>
                                <m:sSubPr>
                                  <m:ctrlPr>
                                    <w:rPr>
                                      <w:rFonts w:ascii="Cambria Math" w:hAnsi="Cambria Math"/>
                                      <w:sz w:val="18"/>
                                    </w:rPr>
                                  </m:ctrlPr>
                                </m:sSubPr>
                                <m:e>
                                  <m:r>
                                    <w:rPr>
                                      <w:rFonts w:ascii="Cambria Math" w:hAnsi="Cambria Math"/>
                                      <w:sz w:val="18"/>
                                    </w:rPr>
                                    <m:t>v</m:t>
                                  </m:r>
                                </m:e>
                                <m:sub>
                                  <m:r>
                                    <w:rPr>
                                      <w:rFonts w:ascii="Cambria Math" w:hAnsi="Cambria Math"/>
                                      <w:sz w:val="18"/>
                                    </w:rPr>
                                    <m:t>(2)2</m:t>
                                  </m:r>
                                </m:sub>
                              </m:sSub>
                            </m:num>
                            <m:den>
                              <m:sSub>
                                <m:sSubPr>
                                  <m:ctrlPr>
                                    <w:rPr>
                                      <w:rFonts w:ascii="Cambria Math" w:hAnsi="Cambria Math"/>
                                      <w:sz w:val="18"/>
                                    </w:rPr>
                                  </m:ctrlPr>
                                </m:sSubPr>
                                <m:e>
                                  <m:r>
                                    <w:rPr>
                                      <w:rFonts w:ascii="Cambria Math" w:hAnsi="Cambria Math"/>
                                      <w:sz w:val="18"/>
                                    </w:rPr>
                                    <m:t>v</m:t>
                                  </m:r>
                                </m:e>
                                <m:sub>
                                  <m:r>
                                    <w:rPr>
                                      <w:rFonts w:ascii="Cambria Math" w:hAnsi="Cambria Math"/>
                                      <w:sz w:val="18"/>
                                    </w:rPr>
                                    <m:t>(2)1</m:t>
                                  </m:r>
                                </m:sub>
                              </m:sSub>
                              <m:sSub>
                                <m:sSubPr>
                                  <m:ctrlPr>
                                    <w:rPr>
                                      <w:rFonts w:ascii="Cambria Math" w:hAnsi="Cambria Math"/>
                                      <w:sz w:val="18"/>
                                    </w:rPr>
                                  </m:ctrlPr>
                                </m:sSubPr>
                                <m:e>
                                  <m:r>
                                    <w:rPr>
                                      <w:rFonts w:ascii="Cambria Math" w:hAnsi="Cambria Math"/>
                                      <w:sz w:val="18"/>
                                    </w:rPr>
                                    <m:t>v</m:t>
                                  </m:r>
                                </m:e>
                                <m:sub>
                                  <m:r>
                                    <w:rPr>
                                      <w:rFonts w:ascii="Cambria Math" w:hAnsi="Cambria Math"/>
                                      <w:sz w:val="18"/>
                                    </w:rPr>
                                    <m:t>(1)2</m:t>
                                  </m:r>
                                </m:sub>
                              </m:sSub>
                              <m:r>
                                <w:rPr>
                                  <w:rFonts w:ascii="Cambria Math" w:hAnsi="Cambria Math"/>
                                  <w:sz w:val="18"/>
                                </w:rPr>
                                <m:t>-</m:t>
                              </m:r>
                              <m:sSub>
                                <m:sSubPr>
                                  <m:ctrlPr>
                                    <w:rPr>
                                      <w:rFonts w:ascii="Cambria Math" w:hAnsi="Cambria Math"/>
                                      <w:sz w:val="18"/>
                                    </w:rPr>
                                  </m:ctrlPr>
                                </m:sSubPr>
                                <m:e>
                                  <m:r>
                                    <w:rPr>
                                      <w:rFonts w:ascii="Cambria Math" w:hAnsi="Cambria Math"/>
                                      <w:sz w:val="18"/>
                                    </w:rPr>
                                    <m:t>v</m:t>
                                  </m:r>
                                </m:e>
                                <m:sub>
                                  <m:r>
                                    <w:rPr>
                                      <w:rFonts w:ascii="Cambria Math" w:hAnsi="Cambria Math"/>
                                      <w:sz w:val="18"/>
                                    </w:rPr>
                                    <m:t>(2)2</m:t>
                                  </m:r>
                                </m:sub>
                              </m:sSub>
                              <m:sSub>
                                <m:sSubPr>
                                  <m:ctrlPr>
                                    <w:rPr>
                                      <w:rFonts w:ascii="Cambria Math" w:hAnsi="Cambria Math"/>
                                      <w:sz w:val="18"/>
                                    </w:rPr>
                                  </m:ctrlPr>
                                </m:sSubPr>
                                <m:e>
                                  <m:r>
                                    <w:rPr>
                                      <w:rFonts w:ascii="Cambria Math" w:hAnsi="Cambria Math"/>
                                      <w:sz w:val="18"/>
                                    </w:rPr>
                                    <m:t>v</m:t>
                                  </m:r>
                                </m:e>
                                <m:sub>
                                  <m:r>
                                    <w:rPr>
                                      <w:rFonts w:ascii="Cambria Math" w:hAnsi="Cambria Math"/>
                                      <w:sz w:val="18"/>
                                    </w:rPr>
                                    <m:t>(1)1</m:t>
                                  </m:r>
                                </m:sub>
                              </m:sSub>
                            </m:den>
                          </m:f>
                          <m:sSub>
                            <m:sSubPr>
                              <m:ctrlPr>
                                <w:rPr>
                                  <w:rFonts w:ascii="Cambria Math" w:hAnsi="Cambria Math"/>
                                  <w:sz w:val="18"/>
                                </w:rPr>
                              </m:ctrlPr>
                            </m:sSubPr>
                            <m:e>
                              <m:r>
                                <w:rPr>
                                  <w:rFonts w:ascii="Cambria Math" w:hAnsi="Cambria Math"/>
                                  <w:sz w:val="18"/>
                                </w:rPr>
                                <m:t>v</m:t>
                              </m:r>
                            </m:e>
                            <m:sub>
                              <m:r>
                                <w:rPr>
                                  <w:rFonts w:ascii="Cambria Math" w:hAnsi="Cambria Math"/>
                                  <w:sz w:val="18"/>
                                </w:rPr>
                                <m:t>(1)1</m:t>
                              </m:r>
                            </m:sub>
                          </m:sSub>
                          <m:sSup>
                            <m:sSupPr>
                              <m:ctrlPr>
                                <w:rPr>
                                  <w:rFonts w:ascii="Cambria Math" w:hAnsi="Cambria Math"/>
                                  <w:sz w:val="18"/>
                                </w:rPr>
                              </m:ctrlPr>
                            </m:sSupPr>
                            <m:e>
                              <m:r>
                                <w:rPr>
                                  <w:rFonts w:ascii="Cambria Math" w:hAnsi="Cambria Math"/>
                                  <w:sz w:val="18"/>
                                </w:rPr>
                                <m:t>e</m:t>
                              </m:r>
                            </m:e>
                            <m:sup>
                              <m:sSub>
                                <m:sSubPr>
                                  <m:ctrlPr>
                                    <w:rPr>
                                      <w:rFonts w:ascii="Cambria Math" w:hAnsi="Cambria Math"/>
                                      <w:sz w:val="18"/>
                                    </w:rPr>
                                  </m:ctrlPr>
                                </m:sSubPr>
                                <m:e>
                                  <m:r>
                                    <w:rPr>
                                      <w:rFonts w:ascii="Cambria Math" w:hAnsi="Cambria Math"/>
                                      <w:sz w:val="18"/>
                                    </w:rPr>
                                    <m:t>λ</m:t>
                                  </m:r>
                                </m:e>
                                <m:sub>
                                  <m:r>
                                    <w:rPr>
                                      <w:rFonts w:ascii="Cambria Math" w:hAnsi="Cambria Math"/>
                                      <w:sz w:val="18"/>
                                    </w:rPr>
                                    <m:t>1</m:t>
                                  </m:r>
                                </m:sub>
                              </m:sSub>
                              <m:r>
                                <w:rPr>
                                  <w:rFonts w:ascii="Cambria Math" w:hAnsi="Cambria Math"/>
                                  <w:sz w:val="18"/>
                                </w:rPr>
                                <m:t>T</m:t>
                              </m:r>
                            </m:sup>
                          </m:sSup>
                          <m:r>
                            <w:rPr>
                              <w:rFonts w:ascii="Cambria Math" w:hAnsi="Cambria Math"/>
                              <w:sz w:val="18"/>
                            </w:rPr>
                            <m:t>+</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J</m:t>
                                  </m:r>
                                </m:e>
                                <m:sub>
                                  <m:r>
                                    <w:rPr>
                                      <w:rFonts w:ascii="Cambria Math" w:hAnsi="Cambria Math"/>
                                      <w:sz w:val="18"/>
                                    </w:rPr>
                                    <m:t>w</m:t>
                                  </m:r>
                                </m:sub>
                              </m:sSub>
                              <m:r>
                                <w:rPr>
                                  <w:rFonts w:ascii="Cambria Math" w:hAnsi="Cambria Math"/>
                                  <w:sz w:val="18"/>
                                </w:rPr>
                                <m:t>(0)</m:t>
                              </m:r>
                              <m:sSub>
                                <m:sSubPr>
                                  <m:ctrlPr>
                                    <w:rPr>
                                      <w:rFonts w:ascii="Cambria Math" w:hAnsi="Cambria Math"/>
                                      <w:sz w:val="18"/>
                                    </w:rPr>
                                  </m:ctrlPr>
                                </m:sSubPr>
                                <m:e>
                                  <m:r>
                                    <w:rPr>
                                      <w:rFonts w:ascii="Cambria Math" w:hAnsi="Cambria Math"/>
                                      <w:sz w:val="18"/>
                                    </w:rPr>
                                    <m:t>v</m:t>
                                  </m:r>
                                </m:e>
                                <m:sub>
                                  <m:r>
                                    <w:rPr>
                                      <w:rFonts w:ascii="Cambria Math" w:hAnsi="Cambria Math"/>
                                      <w:sz w:val="18"/>
                                    </w:rPr>
                                    <m:t>(1)2</m:t>
                                  </m:r>
                                </m:sub>
                              </m:sSub>
                              <m:r>
                                <w:rPr>
                                  <w:rFonts w:ascii="Cambria Math" w:hAnsi="Cambria Math"/>
                                  <w:sz w:val="18"/>
                                </w:rPr>
                                <m:t>-</m:t>
                              </m:r>
                              <m:sSub>
                                <m:sSubPr>
                                  <m:ctrlPr>
                                    <w:rPr>
                                      <w:rFonts w:ascii="Cambria Math" w:hAnsi="Cambria Math"/>
                                      <w:sz w:val="18"/>
                                    </w:rPr>
                                  </m:ctrlPr>
                                </m:sSubPr>
                                <m:e>
                                  <m:r>
                                    <w:rPr>
                                      <w:rFonts w:ascii="Cambria Math" w:hAnsi="Cambria Math"/>
                                      <w:sz w:val="18"/>
                                    </w:rPr>
                                    <m:t>A</m:t>
                                  </m:r>
                                </m:e>
                                <m:sub>
                                  <m:r>
                                    <w:rPr>
                                      <w:rFonts w:ascii="Cambria Math" w:hAnsi="Cambria Math"/>
                                      <w:sz w:val="18"/>
                                    </w:rPr>
                                    <m:t>w</m:t>
                                  </m:r>
                                </m:sub>
                              </m:sSub>
                              <m:r>
                                <w:rPr>
                                  <w:rFonts w:ascii="Cambria Math" w:hAnsi="Cambria Math"/>
                                  <w:sz w:val="18"/>
                                </w:rPr>
                                <m:t>(0)</m:t>
                              </m:r>
                              <m:sSub>
                                <m:sSubPr>
                                  <m:ctrlPr>
                                    <w:rPr>
                                      <w:rFonts w:ascii="Cambria Math" w:hAnsi="Cambria Math"/>
                                      <w:sz w:val="18"/>
                                    </w:rPr>
                                  </m:ctrlPr>
                                </m:sSubPr>
                                <m:e>
                                  <m:r>
                                    <w:rPr>
                                      <w:rFonts w:ascii="Cambria Math" w:hAnsi="Cambria Math"/>
                                      <w:sz w:val="18"/>
                                    </w:rPr>
                                    <m:t>v</m:t>
                                  </m:r>
                                </m:e>
                                <m:sub>
                                  <m:r>
                                    <w:rPr>
                                      <w:rFonts w:ascii="Cambria Math" w:hAnsi="Cambria Math"/>
                                      <w:sz w:val="18"/>
                                    </w:rPr>
                                    <m:t>(1)1</m:t>
                                  </m:r>
                                </m:sub>
                              </m:sSub>
                            </m:num>
                            <m:den>
                              <m:sSub>
                                <m:sSubPr>
                                  <m:ctrlPr>
                                    <w:rPr>
                                      <w:rFonts w:ascii="Cambria Math" w:hAnsi="Cambria Math"/>
                                      <w:sz w:val="18"/>
                                    </w:rPr>
                                  </m:ctrlPr>
                                </m:sSubPr>
                                <m:e>
                                  <m:r>
                                    <w:rPr>
                                      <w:rFonts w:ascii="Cambria Math" w:hAnsi="Cambria Math"/>
                                      <w:sz w:val="18"/>
                                    </w:rPr>
                                    <m:t>v</m:t>
                                  </m:r>
                                </m:e>
                                <m:sub>
                                  <m:r>
                                    <w:rPr>
                                      <w:rFonts w:ascii="Cambria Math" w:hAnsi="Cambria Math"/>
                                      <w:sz w:val="18"/>
                                    </w:rPr>
                                    <m:t>(2)1</m:t>
                                  </m:r>
                                </m:sub>
                              </m:sSub>
                              <m:sSub>
                                <m:sSubPr>
                                  <m:ctrlPr>
                                    <w:rPr>
                                      <w:rFonts w:ascii="Cambria Math" w:hAnsi="Cambria Math"/>
                                      <w:sz w:val="18"/>
                                    </w:rPr>
                                  </m:ctrlPr>
                                </m:sSubPr>
                                <m:e>
                                  <m:r>
                                    <w:rPr>
                                      <w:rFonts w:ascii="Cambria Math" w:hAnsi="Cambria Math"/>
                                      <w:sz w:val="18"/>
                                    </w:rPr>
                                    <m:t>v</m:t>
                                  </m:r>
                                </m:e>
                                <m:sub>
                                  <m:r>
                                    <w:rPr>
                                      <w:rFonts w:ascii="Cambria Math" w:hAnsi="Cambria Math"/>
                                      <w:sz w:val="18"/>
                                    </w:rPr>
                                    <m:t>(1)2</m:t>
                                  </m:r>
                                </m:sub>
                              </m:sSub>
                              <m:r>
                                <w:rPr>
                                  <w:rFonts w:ascii="Cambria Math" w:hAnsi="Cambria Math"/>
                                  <w:sz w:val="18"/>
                                </w:rPr>
                                <m:t>-</m:t>
                              </m:r>
                              <m:sSub>
                                <m:sSubPr>
                                  <m:ctrlPr>
                                    <w:rPr>
                                      <w:rFonts w:ascii="Cambria Math" w:hAnsi="Cambria Math"/>
                                      <w:sz w:val="18"/>
                                    </w:rPr>
                                  </m:ctrlPr>
                                </m:sSubPr>
                                <m:e>
                                  <m:r>
                                    <w:rPr>
                                      <w:rFonts w:ascii="Cambria Math" w:hAnsi="Cambria Math"/>
                                      <w:sz w:val="18"/>
                                    </w:rPr>
                                    <m:t>v</m:t>
                                  </m:r>
                                </m:e>
                                <m:sub>
                                  <m:r>
                                    <w:rPr>
                                      <w:rFonts w:ascii="Cambria Math" w:hAnsi="Cambria Math"/>
                                      <w:sz w:val="18"/>
                                    </w:rPr>
                                    <m:t>(2)2</m:t>
                                  </m:r>
                                </m:sub>
                              </m:sSub>
                              <m:sSub>
                                <m:sSubPr>
                                  <m:ctrlPr>
                                    <w:rPr>
                                      <w:rFonts w:ascii="Cambria Math" w:hAnsi="Cambria Math"/>
                                      <w:sz w:val="18"/>
                                    </w:rPr>
                                  </m:ctrlPr>
                                </m:sSubPr>
                                <m:e>
                                  <m:r>
                                    <w:rPr>
                                      <w:rFonts w:ascii="Cambria Math" w:hAnsi="Cambria Math"/>
                                      <w:sz w:val="18"/>
                                    </w:rPr>
                                    <m:t>v</m:t>
                                  </m:r>
                                </m:e>
                                <m:sub>
                                  <m:r>
                                    <w:rPr>
                                      <w:rFonts w:ascii="Cambria Math" w:hAnsi="Cambria Math"/>
                                      <w:sz w:val="18"/>
                                    </w:rPr>
                                    <m:t>(1)1</m:t>
                                  </m:r>
                                </m:sub>
                              </m:sSub>
                            </m:den>
                          </m:f>
                          <m:sSub>
                            <m:sSubPr>
                              <m:ctrlPr>
                                <w:rPr>
                                  <w:rFonts w:ascii="Cambria Math" w:hAnsi="Cambria Math"/>
                                  <w:sz w:val="18"/>
                                </w:rPr>
                              </m:ctrlPr>
                            </m:sSubPr>
                            <m:e>
                              <m:r>
                                <w:rPr>
                                  <w:rFonts w:ascii="Cambria Math" w:hAnsi="Cambria Math"/>
                                  <w:sz w:val="18"/>
                                </w:rPr>
                                <m:t>v</m:t>
                              </m:r>
                            </m:e>
                            <m:sub>
                              <m:r>
                                <w:rPr>
                                  <w:rFonts w:ascii="Cambria Math" w:hAnsi="Cambria Math"/>
                                  <w:sz w:val="18"/>
                                </w:rPr>
                                <m:t>(1)2</m:t>
                              </m:r>
                            </m:sub>
                          </m:sSub>
                          <m:sSup>
                            <m:sSupPr>
                              <m:ctrlPr>
                                <w:rPr>
                                  <w:rFonts w:ascii="Cambria Math" w:hAnsi="Cambria Math"/>
                                  <w:sz w:val="18"/>
                                </w:rPr>
                              </m:ctrlPr>
                            </m:sSupPr>
                            <m:e>
                              <m:r>
                                <w:rPr>
                                  <w:rFonts w:ascii="Cambria Math" w:hAnsi="Cambria Math"/>
                                  <w:sz w:val="18"/>
                                </w:rPr>
                                <m:t>e</m:t>
                              </m:r>
                            </m:e>
                            <m:sup>
                              <m:sSub>
                                <m:sSubPr>
                                  <m:ctrlPr>
                                    <w:rPr>
                                      <w:rFonts w:ascii="Cambria Math" w:hAnsi="Cambria Math"/>
                                      <w:sz w:val="18"/>
                                    </w:rPr>
                                  </m:ctrlPr>
                                </m:sSubPr>
                                <m:e>
                                  <m:r>
                                    <w:rPr>
                                      <w:rFonts w:ascii="Cambria Math" w:hAnsi="Cambria Math"/>
                                      <w:sz w:val="18"/>
                                    </w:rPr>
                                    <m:t>λ</m:t>
                                  </m:r>
                                </m:e>
                                <m:sub>
                                  <m:r>
                                    <w:rPr>
                                      <w:rFonts w:ascii="Cambria Math" w:hAnsi="Cambria Math"/>
                                      <w:sz w:val="18"/>
                                    </w:rPr>
                                    <m:t>2</m:t>
                                  </m:r>
                                </m:sub>
                              </m:sSub>
                              <m:r>
                                <w:rPr>
                                  <w:rFonts w:ascii="Cambria Math" w:hAnsi="Cambria Math"/>
                                  <w:sz w:val="18"/>
                                </w:rPr>
                                <m:t>T</m:t>
                              </m:r>
                            </m:sup>
                          </m:sSup>
                          <m:r>
                            <w:rPr>
                              <w:rFonts w:ascii="Cambria Math" w:hAnsi="Cambria Math"/>
                              <w:sz w:val="18"/>
                            </w:rPr>
                            <m:t>]</m:t>
                          </m:r>
                        </m:e>
                      </m:mr>
                      <m:mr>
                        <m:e>
                          <m:sSub>
                            <m:sSubPr>
                              <m:ctrlPr>
                                <w:rPr>
                                  <w:rFonts w:ascii="Cambria Math" w:hAnsi="Cambria Math"/>
                                  <w:sz w:val="18"/>
                                </w:rPr>
                              </m:ctrlPr>
                            </m:sSubPr>
                            <m:e>
                              <m:r>
                                <w:rPr>
                                  <w:rFonts w:ascii="Cambria Math" w:hAnsi="Cambria Math"/>
                                  <w:sz w:val="18"/>
                                </w:rPr>
                                <m:t>S</m:t>
                              </m:r>
                            </m:e>
                            <m:sub>
                              <m:r>
                                <w:rPr>
                                  <w:rFonts w:ascii="Cambria Math" w:hAnsi="Cambria Math"/>
                                  <w:sz w:val="18"/>
                                </w:rPr>
                                <m:t>A</m:t>
                              </m:r>
                            </m:sub>
                          </m:sSub>
                          <m:r>
                            <w:rPr>
                              <w:rFonts w:ascii="Cambria Math" w:hAnsi="Cambria Math"/>
                              <w:sz w:val="18"/>
                            </w:rPr>
                            <m:t>[</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A</m:t>
                                  </m:r>
                                </m:e>
                                <m:sub>
                                  <m:r>
                                    <w:rPr>
                                      <w:rFonts w:ascii="Cambria Math" w:hAnsi="Cambria Math"/>
                                      <w:sz w:val="18"/>
                                    </w:rPr>
                                    <m:t>w</m:t>
                                  </m:r>
                                </m:sub>
                              </m:sSub>
                              <m:r>
                                <w:rPr>
                                  <w:rFonts w:ascii="Cambria Math" w:hAnsi="Cambria Math"/>
                                  <w:sz w:val="18"/>
                                </w:rPr>
                                <m:t>(0)</m:t>
                              </m:r>
                              <m:sSub>
                                <m:sSubPr>
                                  <m:ctrlPr>
                                    <w:rPr>
                                      <w:rFonts w:ascii="Cambria Math" w:hAnsi="Cambria Math"/>
                                      <w:sz w:val="18"/>
                                    </w:rPr>
                                  </m:ctrlPr>
                                </m:sSubPr>
                                <m:e>
                                  <m:r>
                                    <w:rPr>
                                      <w:rFonts w:ascii="Cambria Math" w:hAnsi="Cambria Math"/>
                                      <w:sz w:val="18"/>
                                    </w:rPr>
                                    <m:t>v</m:t>
                                  </m:r>
                                </m:e>
                                <m:sub>
                                  <m:r>
                                    <w:rPr>
                                      <w:rFonts w:ascii="Cambria Math" w:hAnsi="Cambria Math"/>
                                      <w:sz w:val="18"/>
                                    </w:rPr>
                                    <m:t>(2)1</m:t>
                                  </m:r>
                                </m:sub>
                              </m:sSub>
                              <m:r>
                                <w:rPr>
                                  <w:rFonts w:ascii="Cambria Math" w:hAnsi="Cambria Math"/>
                                  <w:sz w:val="18"/>
                                </w:rPr>
                                <m:t>-</m:t>
                              </m:r>
                              <m:sSub>
                                <m:sSubPr>
                                  <m:ctrlPr>
                                    <w:rPr>
                                      <w:rFonts w:ascii="Cambria Math" w:hAnsi="Cambria Math"/>
                                      <w:sz w:val="18"/>
                                    </w:rPr>
                                  </m:ctrlPr>
                                </m:sSubPr>
                                <m:e>
                                  <m:r>
                                    <w:rPr>
                                      <w:rFonts w:ascii="Cambria Math" w:hAnsi="Cambria Math"/>
                                      <w:sz w:val="18"/>
                                    </w:rPr>
                                    <m:t>J</m:t>
                                  </m:r>
                                </m:e>
                                <m:sub>
                                  <m:r>
                                    <w:rPr>
                                      <w:rFonts w:ascii="Cambria Math" w:hAnsi="Cambria Math"/>
                                      <w:sz w:val="18"/>
                                    </w:rPr>
                                    <m:t>w</m:t>
                                  </m:r>
                                </m:sub>
                              </m:sSub>
                              <m:r>
                                <w:rPr>
                                  <w:rFonts w:ascii="Cambria Math" w:hAnsi="Cambria Math"/>
                                  <w:sz w:val="18"/>
                                </w:rPr>
                                <m:t>(0)</m:t>
                              </m:r>
                              <m:sSub>
                                <m:sSubPr>
                                  <m:ctrlPr>
                                    <w:rPr>
                                      <w:rFonts w:ascii="Cambria Math" w:hAnsi="Cambria Math"/>
                                      <w:sz w:val="18"/>
                                    </w:rPr>
                                  </m:ctrlPr>
                                </m:sSubPr>
                                <m:e>
                                  <m:r>
                                    <w:rPr>
                                      <w:rFonts w:ascii="Cambria Math" w:hAnsi="Cambria Math"/>
                                      <w:sz w:val="18"/>
                                    </w:rPr>
                                    <m:t>v</m:t>
                                  </m:r>
                                </m:e>
                                <m:sub>
                                  <m:r>
                                    <w:rPr>
                                      <w:rFonts w:ascii="Cambria Math" w:hAnsi="Cambria Math"/>
                                      <w:sz w:val="18"/>
                                    </w:rPr>
                                    <m:t>(2)2</m:t>
                                  </m:r>
                                </m:sub>
                              </m:sSub>
                            </m:num>
                            <m:den>
                              <m:sSub>
                                <m:sSubPr>
                                  <m:ctrlPr>
                                    <w:rPr>
                                      <w:rFonts w:ascii="Cambria Math" w:hAnsi="Cambria Math"/>
                                      <w:sz w:val="18"/>
                                    </w:rPr>
                                  </m:ctrlPr>
                                </m:sSubPr>
                                <m:e>
                                  <m:r>
                                    <w:rPr>
                                      <w:rFonts w:ascii="Cambria Math" w:hAnsi="Cambria Math"/>
                                      <w:sz w:val="18"/>
                                    </w:rPr>
                                    <m:t>v</m:t>
                                  </m:r>
                                </m:e>
                                <m:sub>
                                  <m:r>
                                    <w:rPr>
                                      <w:rFonts w:ascii="Cambria Math" w:hAnsi="Cambria Math"/>
                                      <w:sz w:val="18"/>
                                    </w:rPr>
                                    <m:t>(2)1</m:t>
                                  </m:r>
                                </m:sub>
                              </m:sSub>
                              <m:sSub>
                                <m:sSubPr>
                                  <m:ctrlPr>
                                    <w:rPr>
                                      <w:rFonts w:ascii="Cambria Math" w:hAnsi="Cambria Math"/>
                                      <w:sz w:val="18"/>
                                    </w:rPr>
                                  </m:ctrlPr>
                                </m:sSubPr>
                                <m:e>
                                  <m:r>
                                    <w:rPr>
                                      <w:rFonts w:ascii="Cambria Math" w:hAnsi="Cambria Math"/>
                                      <w:sz w:val="18"/>
                                    </w:rPr>
                                    <m:t>v</m:t>
                                  </m:r>
                                </m:e>
                                <m:sub>
                                  <m:r>
                                    <w:rPr>
                                      <w:rFonts w:ascii="Cambria Math" w:hAnsi="Cambria Math"/>
                                      <w:sz w:val="18"/>
                                    </w:rPr>
                                    <m:t>(1)2</m:t>
                                  </m:r>
                                </m:sub>
                              </m:sSub>
                              <m:r>
                                <w:rPr>
                                  <w:rFonts w:ascii="Cambria Math" w:hAnsi="Cambria Math"/>
                                  <w:sz w:val="18"/>
                                </w:rPr>
                                <m:t>-</m:t>
                              </m:r>
                              <m:sSub>
                                <m:sSubPr>
                                  <m:ctrlPr>
                                    <w:rPr>
                                      <w:rFonts w:ascii="Cambria Math" w:hAnsi="Cambria Math"/>
                                      <w:sz w:val="18"/>
                                    </w:rPr>
                                  </m:ctrlPr>
                                </m:sSubPr>
                                <m:e>
                                  <m:r>
                                    <w:rPr>
                                      <w:rFonts w:ascii="Cambria Math" w:hAnsi="Cambria Math"/>
                                      <w:sz w:val="18"/>
                                    </w:rPr>
                                    <m:t>v</m:t>
                                  </m:r>
                                </m:e>
                                <m:sub>
                                  <m:r>
                                    <w:rPr>
                                      <w:rFonts w:ascii="Cambria Math" w:hAnsi="Cambria Math"/>
                                      <w:sz w:val="18"/>
                                    </w:rPr>
                                    <m:t>(2)2</m:t>
                                  </m:r>
                                </m:sub>
                              </m:sSub>
                              <m:sSub>
                                <m:sSubPr>
                                  <m:ctrlPr>
                                    <w:rPr>
                                      <w:rFonts w:ascii="Cambria Math" w:hAnsi="Cambria Math"/>
                                      <w:sz w:val="18"/>
                                    </w:rPr>
                                  </m:ctrlPr>
                                </m:sSubPr>
                                <m:e>
                                  <m:r>
                                    <w:rPr>
                                      <w:rFonts w:ascii="Cambria Math" w:hAnsi="Cambria Math"/>
                                      <w:sz w:val="18"/>
                                    </w:rPr>
                                    <m:t>v</m:t>
                                  </m:r>
                                </m:e>
                                <m:sub>
                                  <m:r>
                                    <w:rPr>
                                      <w:rFonts w:ascii="Cambria Math" w:hAnsi="Cambria Math"/>
                                      <w:sz w:val="18"/>
                                    </w:rPr>
                                    <m:t>(1)1</m:t>
                                  </m:r>
                                </m:sub>
                              </m:sSub>
                            </m:den>
                          </m:f>
                          <m:sSub>
                            <m:sSubPr>
                              <m:ctrlPr>
                                <w:rPr>
                                  <w:rFonts w:ascii="Cambria Math" w:hAnsi="Cambria Math"/>
                                  <w:sz w:val="18"/>
                                </w:rPr>
                              </m:ctrlPr>
                            </m:sSubPr>
                            <m:e>
                              <m:r>
                                <w:rPr>
                                  <w:rFonts w:ascii="Cambria Math" w:hAnsi="Cambria Math"/>
                                  <w:sz w:val="18"/>
                                </w:rPr>
                                <m:t>v</m:t>
                              </m:r>
                            </m:e>
                            <m:sub>
                              <m:r>
                                <w:rPr>
                                  <w:rFonts w:ascii="Cambria Math" w:hAnsi="Cambria Math"/>
                                  <w:sz w:val="18"/>
                                </w:rPr>
                                <m:t>(1)2</m:t>
                              </m:r>
                            </m:sub>
                          </m:sSub>
                          <m:sSup>
                            <m:sSupPr>
                              <m:ctrlPr>
                                <w:rPr>
                                  <w:rFonts w:ascii="Cambria Math" w:hAnsi="Cambria Math"/>
                                  <w:sz w:val="18"/>
                                </w:rPr>
                              </m:ctrlPr>
                            </m:sSupPr>
                            <m:e>
                              <m:r>
                                <w:rPr>
                                  <w:rFonts w:ascii="Cambria Math" w:hAnsi="Cambria Math"/>
                                  <w:sz w:val="18"/>
                                </w:rPr>
                                <m:t>e</m:t>
                              </m:r>
                            </m:e>
                            <m:sup>
                              <m:sSub>
                                <m:sSubPr>
                                  <m:ctrlPr>
                                    <w:rPr>
                                      <w:rFonts w:ascii="Cambria Math" w:hAnsi="Cambria Math"/>
                                      <w:sz w:val="18"/>
                                    </w:rPr>
                                  </m:ctrlPr>
                                </m:sSubPr>
                                <m:e>
                                  <m:r>
                                    <w:rPr>
                                      <w:rFonts w:ascii="Cambria Math" w:hAnsi="Cambria Math"/>
                                      <w:sz w:val="18"/>
                                    </w:rPr>
                                    <m:t>λ</m:t>
                                  </m:r>
                                </m:e>
                                <m:sub>
                                  <m:r>
                                    <w:rPr>
                                      <w:rFonts w:ascii="Cambria Math" w:hAnsi="Cambria Math"/>
                                      <w:sz w:val="18"/>
                                    </w:rPr>
                                    <m:t>1</m:t>
                                  </m:r>
                                </m:sub>
                              </m:sSub>
                              <m:r>
                                <w:rPr>
                                  <w:rFonts w:ascii="Cambria Math" w:hAnsi="Cambria Math"/>
                                  <w:sz w:val="18"/>
                                </w:rPr>
                                <m:t>T</m:t>
                              </m:r>
                            </m:sup>
                          </m:sSup>
                          <m:r>
                            <w:rPr>
                              <w:rFonts w:ascii="Cambria Math" w:hAnsi="Cambria Math"/>
                              <w:sz w:val="18"/>
                            </w:rPr>
                            <m:t>+</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J</m:t>
                                  </m:r>
                                </m:e>
                                <m:sub>
                                  <m:r>
                                    <w:rPr>
                                      <w:rFonts w:ascii="Cambria Math" w:hAnsi="Cambria Math"/>
                                      <w:sz w:val="18"/>
                                    </w:rPr>
                                    <m:t>w</m:t>
                                  </m:r>
                                </m:sub>
                              </m:sSub>
                              <m:r>
                                <w:rPr>
                                  <w:rFonts w:ascii="Cambria Math" w:hAnsi="Cambria Math"/>
                                  <w:sz w:val="18"/>
                                </w:rPr>
                                <m:t>(0)</m:t>
                              </m:r>
                              <m:sSub>
                                <m:sSubPr>
                                  <m:ctrlPr>
                                    <w:rPr>
                                      <w:rFonts w:ascii="Cambria Math" w:hAnsi="Cambria Math"/>
                                      <w:sz w:val="18"/>
                                    </w:rPr>
                                  </m:ctrlPr>
                                </m:sSubPr>
                                <m:e>
                                  <m:r>
                                    <w:rPr>
                                      <w:rFonts w:ascii="Cambria Math" w:hAnsi="Cambria Math"/>
                                      <w:sz w:val="18"/>
                                    </w:rPr>
                                    <m:t>v</m:t>
                                  </m:r>
                                </m:e>
                                <m:sub>
                                  <m:r>
                                    <w:rPr>
                                      <w:rFonts w:ascii="Cambria Math" w:hAnsi="Cambria Math"/>
                                      <w:sz w:val="18"/>
                                    </w:rPr>
                                    <m:t>(1)2</m:t>
                                  </m:r>
                                </m:sub>
                              </m:sSub>
                              <m:r>
                                <w:rPr>
                                  <w:rFonts w:ascii="Cambria Math" w:hAnsi="Cambria Math"/>
                                  <w:sz w:val="18"/>
                                </w:rPr>
                                <m:t>-</m:t>
                              </m:r>
                              <m:sSub>
                                <m:sSubPr>
                                  <m:ctrlPr>
                                    <w:rPr>
                                      <w:rFonts w:ascii="Cambria Math" w:hAnsi="Cambria Math"/>
                                      <w:sz w:val="18"/>
                                    </w:rPr>
                                  </m:ctrlPr>
                                </m:sSubPr>
                                <m:e>
                                  <m:r>
                                    <w:rPr>
                                      <w:rFonts w:ascii="Cambria Math" w:hAnsi="Cambria Math"/>
                                      <w:sz w:val="18"/>
                                    </w:rPr>
                                    <m:t>A</m:t>
                                  </m:r>
                                </m:e>
                                <m:sub>
                                  <m:r>
                                    <w:rPr>
                                      <w:rFonts w:ascii="Cambria Math" w:hAnsi="Cambria Math"/>
                                      <w:sz w:val="18"/>
                                    </w:rPr>
                                    <m:t>w</m:t>
                                  </m:r>
                                </m:sub>
                              </m:sSub>
                              <m:r>
                                <w:rPr>
                                  <w:rFonts w:ascii="Cambria Math" w:hAnsi="Cambria Math"/>
                                  <w:sz w:val="18"/>
                                </w:rPr>
                                <m:t>(0)</m:t>
                              </m:r>
                              <m:sSub>
                                <m:sSubPr>
                                  <m:ctrlPr>
                                    <w:rPr>
                                      <w:rFonts w:ascii="Cambria Math" w:hAnsi="Cambria Math"/>
                                      <w:sz w:val="18"/>
                                    </w:rPr>
                                  </m:ctrlPr>
                                </m:sSubPr>
                                <m:e>
                                  <m:r>
                                    <w:rPr>
                                      <w:rFonts w:ascii="Cambria Math" w:hAnsi="Cambria Math"/>
                                      <w:sz w:val="18"/>
                                    </w:rPr>
                                    <m:t>v</m:t>
                                  </m:r>
                                </m:e>
                                <m:sub>
                                  <m:r>
                                    <w:rPr>
                                      <w:rFonts w:ascii="Cambria Math" w:hAnsi="Cambria Math"/>
                                      <w:sz w:val="18"/>
                                    </w:rPr>
                                    <m:t>(1)1</m:t>
                                  </m:r>
                                </m:sub>
                              </m:sSub>
                            </m:num>
                            <m:den>
                              <m:sSub>
                                <m:sSubPr>
                                  <m:ctrlPr>
                                    <w:rPr>
                                      <w:rFonts w:ascii="Cambria Math" w:hAnsi="Cambria Math"/>
                                      <w:sz w:val="18"/>
                                    </w:rPr>
                                  </m:ctrlPr>
                                </m:sSubPr>
                                <m:e>
                                  <m:r>
                                    <w:rPr>
                                      <w:rFonts w:ascii="Cambria Math" w:hAnsi="Cambria Math"/>
                                      <w:sz w:val="18"/>
                                    </w:rPr>
                                    <m:t>v</m:t>
                                  </m:r>
                                </m:e>
                                <m:sub>
                                  <m:r>
                                    <w:rPr>
                                      <w:rFonts w:ascii="Cambria Math" w:hAnsi="Cambria Math"/>
                                      <w:sz w:val="18"/>
                                    </w:rPr>
                                    <m:t>(2)1</m:t>
                                  </m:r>
                                </m:sub>
                              </m:sSub>
                              <m:sSub>
                                <m:sSubPr>
                                  <m:ctrlPr>
                                    <w:rPr>
                                      <w:rFonts w:ascii="Cambria Math" w:hAnsi="Cambria Math"/>
                                      <w:sz w:val="18"/>
                                    </w:rPr>
                                  </m:ctrlPr>
                                </m:sSubPr>
                                <m:e>
                                  <m:r>
                                    <w:rPr>
                                      <w:rFonts w:ascii="Cambria Math" w:hAnsi="Cambria Math"/>
                                      <w:sz w:val="18"/>
                                    </w:rPr>
                                    <m:t>v</m:t>
                                  </m:r>
                                </m:e>
                                <m:sub>
                                  <m:r>
                                    <w:rPr>
                                      <w:rFonts w:ascii="Cambria Math" w:hAnsi="Cambria Math"/>
                                      <w:sz w:val="18"/>
                                    </w:rPr>
                                    <m:t>(1)2</m:t>
                                  </m:r>
                                </m:sub>
                              </m:sSub>
                              <m:r>
                                <w:rPr>
                                  <w:rFonts w:ascii="Cambria Math" w:hAnsi="Cambria Math"/>
                                  <w:sz w:val="18"/>
                                </w:rPr>
                                <m:t>-</m:t>
                              </m:r>
                              <m:sSub>
                                <m:sSubPr>
                                  <m:ctrlPr>
                                    <w:rPr>
                                      <w:rFonts w:ascii="Cambria Math" w:hAnsi="Cambria Math"/>
                                      <w:sz w:val="18"/>
                                    </w:rPr>
                                  </m:ctrlPr>
                                </m:sSubPr>
                                <m:e>
                                  <m:r>
                                    <w:rPr>
                                      <w:rFonts w:ascii="Cambria Math" w:hAnsi="Cambria Math"/>
                                      <w:sz w:val="18"/>
                                    </w:rPr>
                                    <m:t>v</m:t>
                                  </m:r>
                                </m:e>
                                <m:sub>
                                  <m:r>
                                    <w:rPr>
                                      <w:rFonts w:ascii="Cambria Math" w:hAnsi="Cambria Math"/>
                                      <w:sz w:val="18"/>
                                    </w:rPr>
                                    <m:t>(2)2</m:t>
                                  </m:r>
                                </m:sub>
                              </m:sSub>
                              <m:sSub>
                                <m:sSubPr>
                                  <m:ctrlPr>
                                    <w:rPr>
                                      <w:rFonts w:ascii="Cambria Math" w:hAnsi="Cambria Math"/>
                                      <w:sz w:val="18"/>
                                    </w:rPr>
                                  </m:ctrlPr>
                                </m:sSubPr>
                                <m:e>
                                  <m:r>
                                    <w:rPr>
                                      <w:rFonts w:ascii="Cambria Math" w:hAnsi="Cambria Math"/>
                                      <w:sz w:val="18"/>
                                    </w:rPr>
                                    <m:t>v</m:t>
                                  </m:r>
                                </m:e>
                                <m:sub>
                                  <m:r>
                                    <w:rPr>
                                      <w:rFonts w:ascii="Cambria Math" w:hAnsi="Cambria Math"/>
                                      <w:sz w:val="18"/>
                                    </w:rPr>
                                    <m:t>(1)1</m:t>
                                  </m:r>
                                </m:sub>
                              </m:sSub>
                            </m:den>
                          </m:f>
                          <m:sSub>
                            <m:sSubPr>
                              <m:ctrlPr>
                                <w:rPr>
                                  <w:rFonts w:ascii="Cambria Math" w:hAnsi="Cambria Math"/>
                                  <w:sz w:val="18"/>
                                </w:rPr>
                              </m:ctrlPr>
                            </m:sSubPr>
                            <m:e>
                              <m:r>
                                <w:rPr>
                                  <w:rFonts w:ascii="Cambria Math" w:hAnsi="Cambria Math"/>
                                  <w:sz w:val="18"/>
                                </w:rPr>
                                <m:t>v</m:t>
                              </m:r>
                            </m:e>
                            <m:sub>
                              <m:r>
                                <w:rPr>
                                  <w:rFonts w:ascii="Cambria Math" w:hAnsi="Cambria Math"/>
                                  <w:sz w:val="18"/>
                                </w:rPr>
                                <m:t>(2)2</m:t>
                              </m:r>
                            </m:sub>
                          </m:sSub>
                          <m:sSup>
                            <m:sSupPr>
                              <m:ctrlPr>
                                <w:rPr>
                                  <w:rFonts w:ascii="Cambria Math" w:hAnsi="Cambria Math"/>
                                  <w:sz w:val="18"/>
                                </w:rPr>
                              </m:ctrlPr>
                            </m:sSupPr>
                            <m:e>
                              <m:r>
                                <w:rPr>
                                  <w:rFonts w:ascii="Cambria Math" w:hAnsi="Cambria Math"/>
                                  <w:sz w:val="18"/>
                                </w:rPr>
                                <m:t>e</m:t>
                              </m:r>
                            </m:e>
                            <m:sup>
                              <m:sSub>
                                <m:sSubPr>
                                  <m:ctrlPr>
                                    <w:rPr>
                                      <w:rFonts w:ascii="Cambria Math" w:hAnsi="Cambria Math"/>
                                      <w:sz w:val="18"/>
                                    </w:rPr>
                                  </m:ctrlPr>
                                </m:sSubPr>
                                <m:e>
                                  <m:r>
                                    <w:rPr>
                                      <w:rFonts w:ascii="Cambria Math" w:hAnsi="Cambria Math"/>
                                      <w:sz w:val="18"/>
                                    </w:rPr>
                                    <m:t>λ</m:t>
                                  </m:r>
                                </m:e>
                                <m:sub>
                                  <m:r>
                                    <w:rPr>
                                      <w:rFonts w:ascii="Cambria Math" w:hAnsi="Cambria Math"/>
                                      <w:sz w:val="18"/>
                                    </w:rPr>
                                    <m:t>2</m:t>
                                  </m:r>
                                </m:sub>
                              </m:sSub>
                              <m:r>
                                <w:rPr>
                                  <w:rFonts w:ascii="Cambria Math" w:hAnsi="Cambria Math"/>
                                  <w:sz w:val="18"/>
                                </w:rPr>
                                <m:t>T</m:t>
                              </m:r>
                            </m:sup>
                          </m:sSup>
                          <m:r>
                            <w:rPr>
                              <w:rFonts w:ascii="Cambria Math" w:hAnsi="Cambria Math"/>
                              <w:sz w:val="18"/>
                            </w:rPr>
                            <m:t>]</m:t>
                          </m:r>
                        </m:e>
                      </m:mr>
                    </m:m>
                  </m:e>
                </m:d>
                <m:r>
                  <w:rPr>
                    <w:rFonts w:ascii="Cambria Math" w:hAnsi="Cambria Math"/>
                    <w:sz w:val="18"/>
                  </w:rPr>
                  <m:t>=</m:t>
                </m:r>
                <m:r>
                  <m:rPr>
                    <m:sty m:val="b"/>
                  </m:rPr>
                  <w:rPr>
                    <w:rFonts w:ascii="Cambria Math" w:hAnsi="Cambria Math"/>
                    <w:sz w:val="18"/>
                  </w:rPr>
                  <m:t>P</m:t>
                </m:r>
                <m:d>
                  <m:dPr>
                    <m:begChr m:val="["/>
                    <m:endChr m:val="]"/>
                    <m:ctrlPr>
                      <w:rPr>
                        <w:rFonts w:ascii="Cambria Math" w:hAnsi="Cambria Math"/>
                        <w:sz w:val="18"/>
                      </w:rPr>
                    </m:ctrlPr>
                  </m:dPr>
                  <m:e>
                    <m:m>
                      <m:mPr>
                        <m:plcHide m:val="1"/>
                        <m:mcs>
                          <m:mc>
                            <m:mcPr>
                              <m:count m:val="1"/>
                              <m:mcJc m:val="center"/>
                            </m:mcPr>
                          </m:mc>
                        </m:mcs>
                        <m:ctrlPr>
                          <w:rPr>
                            <w:rFonts w:ascii="Cambria Math" w:hAnsi="Cambria Math"/>
                            <w:sz w:val="18"/>
                          </w:rPr>
                        </m:ctrlPr>
                      </m:mPr>
                      <m:mr>
                        <m:e>
                          <m:sSub>
                            <m:sSubPr>
                              <m:ctrlPr>
                                <w:rPr>
                                  <w:rFonts w:ascii="Cambria Math" w:hAnsi="Cambria Math"/>
                                  <w:sz w:val="18"/>
                                </w:rPr>
                              </m:ctrlPr>
                            </m:sSubPr>
                            <m:e>
                              <m:r>
                                <w:rPr>
                                  <w:rFonts w:ascii="Cambria Math" w:hAnsi="Cambria Math"/>
                                  <w:sz w:val="18"/>
                                </w:rPr>
                                <m:t>J</m:t>
                              </m:r>
                            </m:e>
                            <m:sub>
                              <m:r>
                                <w:rPr>
                                  <w:rFonts w:ascii="Cambria Math" w:hAnsi="Cambria Math"/>
                                  <w:sz w:val="18"/>
                                </w:rPr>
                                <m:t>w</m:t>
                              </m:r>
                            </m:sub>
                          </m:sSub>
                          <m:r>
                            <w:rPr>
                              <w:rFonts w:ascii="Cambria Math" w:hAnsi="Cambria Math"/>
                              <w:sz w:val="18"/>
                            </w:rPr>
                            <m:t>(0)</m:t>
                          </m:r>
                        </m:e>
                      </m:mr>
                      <m:mr>
                        <m:e>
                          <m:sSub>
                            <m:sSubPr>
                              <m:ctrlPr>
                                <w:rPr>
                                  <w:rFonts w:ascii="Cambria Math" w:hAnsi="Cambria Math"/>
                                  <w:sz w:val="18"/>
                                </w:rPr>
                              </m:ctrlPr>
                            </m:sSubPr>
                            <m:e>
                              <m:r>
                                <w:rPr>
                                  <w:rFonts w:ascii="Cambria Math" w:hAnsi="Cambria Math"/>
                                  <w:sz w:val="18"/>
                                </w:rPr>
                                <m:t>A</m:t>
                              </m:r>
                            </m:e>
                            <m:sub>
                              <m:r>
                                <w:rPr>
                                  <w:rFonts w:ascii="Cambria Math" w:hAnsi="Cambria Math"/>
                                  <w:sz w:val="18"/>
                                </w:rPr>
                                <m:t>w</m:t>
                              </m:r>
                            </m:sub>
                          </m:sSub>
                          <m:r>
                            <w:rPr>
                              <w:rFonts w:ascii="Cambria Math" w:hAnsi="Cambria Math"/>
                              <w:sz w:val="18"/>
                            </w:rPr>
                            <m:t>(0)</m:t>
                          </m:r>
                        </m:e>
                      </m:mr>
                    </m:m>
                  </m:e>
                </m:d>
              </m:e>
            </m:mr>
            <m:mr>
              <m:e/>
              <m:e>
                <m:r>
                  <w:rPr>
                    <w:rFonts w:ascii="Cambria Math" w:hAnsi="Cambria Math"/>
                    <w:sz w:val="18"/>
                  </w:rPr>
                  <m:t>=</m:t>
                </m:r>
                <m:d>
                  <m:dPr>
                    <m:begChr m:val="["/>
                    <m:endChr m:val="]"/>
                    <m:ctrlPr>
                      <w:rPr>
                        <w:rFonts w:ascii="Cambria Math" w:hAnsi="Cambria Math"/>
                        <w:sz w:val="18"/>
                      </w:rPr>
                    </m:ctrlPr>
                  </m:dPr>
                  <m:e>
                    <m:m>
                      <m:mPr>
                        <m:plcHide m:val="1"/>
                        <m:mcs>
                          <m:mc>
                            <m:mcPr>
                              <m:count m:val="1"/>
                              <m:mcJc m:val="center"/>
                            </m:mcPr>
                          </m:mc>
                        </m:mcs>
                        <m:ctrlPr>
                          <w:rPr>
                            <w:rFonts w:ascii="Cambria Math" w:hAnsi="Cambria Math"/>
                            <w:sz w:val="18"/>
                          </w:rPr>
                        </m:ctrlPr>
                      </m:mPr>
                      <m:mr>
                        <m:e>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J</m:t>
                                  </m:r>
                                </m:e>
                                <m:sub>
                                  <m:r>
                                    <w:rPr>
                                      <w:rFonts w:ascii="Cambria Math" w:hAnsi="Cambria Math"/>
                                      <w:sz w:val="18"/>
                                    </w:rPr>
                                    <m:t>w</m:t>
                                  </m:r>
                                </m:sub>
                              </m:sSub>
                              <m:r>
                                <w:rPr>
                                  <w:rFonts w:ascii="Cambria Math" w:hAnsi="Cambria Math"/>
                                  <w:sz w:val="18"/>
                                </w:rPr>
                                <m:t>(0)</m:t>
                              </m:r>
                              <m:sSub>
                                <m:sSubPr>
                                  <m:ctrlPr>
                                    <w:rPr>
                                      <w:rFonts w:ascii="Cambria Math" w:hAnsi="Cambria Math"/>
                                      <w:sz w:val="18"/>
                                    </w:rPr>
                                  </m:ctrlPr>
                                </m:sSubPr>
                                <m:e>
                                  <m:r>
                                    <w:rPr>
                                      <w:rFonts w:ascii="Cambria Math" w:hAnsi="Cambria Math"/>
                                      <w:sz w:val="18"/>
                                    </w:rPr>
                                    <m:t>S</m:t>
                                  </m:r>
                                </m:e>
                                <m:sub>
                                  <m:r>
                                    <w:rPr>
                                      <w:rFonts w:ascii="Cambria Math" w:hAnsi="Cambria Math"/>
                                      <w:sz w:val="18"/>
                                    </w:rPr>
                                    <m:t>J</m:t>
                                  </m:r>
                                </m:sub>
                              </m:sSub>
                              <m:r>
                                <w:rPr>
                                  <w:rFonts w:ascii="Cambria Math" w:hAnsi="Cambria Math"/>
                                  <w:sz w:val="18"/>
                                </w:rPr>
                                <m:t>[(</m:t>
                              </m:r>
                              <m:sSub>
                                <m:sSubPr>
                                  <m:ctrlPr>
                                    <w:rPr>
                                      <w:rFonts w:ascii="Cambria Math" w:hAnsi="Cambria Math"/>
                                      <w:sz w:val="18"/>
                                    </w:rPr>
                                  </m:ctrlPr>
                                </m:sSubPr>
                                <m:e>
                                  <m:r>
                                    <w:rPr>
                                      <w:rFonts w:ascii="Cambria Math" w:hAnsi="Cambria Math"/>
                                      <w:sz w:val="18"/>
                                    </w:rPr>
                                    <m:t>v</m:t>
                                  </m:r>
                                </m:e>
                                <m:sub>
                                  <m:r>
                                    <w:rPr>
                                      <w:rFonts w:ascii="Cambria Math" w:hAnsi="Cambria Math"/>
                                      <w:sz w:val="18"/>
                                    </w:rPr>
                                    <m:t>(1)2</m:t>
                                  </m:r>
                                </m:sub>
                              </m:sSub>
                              <m:sSup>
                                <m:sSupPr>
                                  <m:ctrlPr>
                                    <w:rPr>
                                      <w:rFonts w:ascii="Cambria Math" w:hAnsi="Cambria Math"/>
                                      <w:sz w:val="18"/>
                                    </w:rPr>
                                  </m:ctrlPr>
                                </m:sSupPr>
                                <m:e>
                                  <m:r>
                                    <w:rPr>
                                      <w:rFonts w:ascii="Cambria Math" w:hAnsi="Cambria Math"/>
                                      <w:sz w:val="18"/>
                                    </w:rPr>
                                    <m:t>e</m:t>
                                  </m:r>
                                </m:e>
                                <m:sup>
                                  <m:sSub>
                                    <m:sSubPr>
                                      <m:ctrlPr>
                                        <w:rPr>
                                          <w:rFonts w:ascii="Cambria Math" w:hAnsi="Cambria Math"/>
                                          <w:sz w:val="18"/>
                                        </w:rPr>
                                      </m:ctrlPr>
                                    </m:sSubPr>
                                    <m:e>
                                      <m:r>
                                        <w:rPr>
                                          <w:rFonts w:ascii="Cambria Math" w:hAnsi="Cambria Math"/>
                                          <w:sz w:val="18"/>
                                        </w:rPr>
                                        <m:t>λ</m:t>
                                      </m:r>
                                    </m:e>
                                    <m:sub>
                                      <m:r>
                                        <w:rPr>
                                          <w:rFonts w:ascii="Cambria Math" w:hAnsi="Cambria Math"/>
                                          <w:sz w:val="18"/>
                                        </w:rPr>
                                        <m:t>2</m:t>
                                      </m:r>
                                    </m:sub>
                                  </m:sSub>
                                  <m:r>
                                    <w:rPr>
                                      <w:rFonts w:ascii="Cambria Math" w:hAnsi="Cambria Math"/>
                                      <w:sz w:val="18"/>
                                    </w:rPr>
                                    <m:t>T</m:t>
                                  </m:r>
                                </m:sup>
                              </m:sSup>
                              <m:sSub>
                                <m:sSubPr>
                                  <m:ctrlPr>
                                    <w:rPr>
                                      <w:rFonts w:ascii="Cambria Math" w:hAnsi="Cambria Math"/>
                                      <w:sz w:val="18"/>
                                    </w:rPr>
                                  </m:ctrlPr>
                                </m:sSubPr>
                                <m:e>
                                  <m:r>
                                    <w:rPr>
                                      <w:rFonts w:ascii="Cambria Math" w:hAnsi="Cambria Math"/>
                                      <w:sz w:val="18"/>
                                    </w:rPr>
                                    <m:t>v</m:t>
                                  </m:r>
                                </m:e>
                                <m:sub>
                                  <m:r>
                                    <w:rPr>
                                      <w:rFonts w:ascii="Cambria Math" w:hAnsi="Cambria Math"/>
                                      <w:sz w:val="18"/>
                                    </w:rPr>
                                    <m:t>(1)2</m:t>
                                  </m:r>
                                </m:sub>
                              </m:sSub>
                              <m:r>
                                <w:rPr>
                                  <w:rFonts w:ascii="Cambria Math" w:hAnsi="Cambria Math"/>
                                  <w:sz w:val="18"/>
                                </w:rPr>
                                <m:t>-</m:t>
                              </m:r>
                              <m:sSub>
                                <m:sSubPr>
                                  <m:ctrlPr>
                                    <w:rPr>
                                      <w:rFonts w:ascii="Cambria Math" w:hAnsi="Cambria Math"/>
                                      <w:sz w:val="18"/>
                                    </w:rPr>
                                  </m:ctrlPr>
                                </m:sSubPr>
                                <m:e>
                                  <m:r>
                                    <w:rPr>
                                      <w:rFonts w:ascii="Cambria Math" w:hAnsi="Cambria Math"/>
                                      <w:sz w:val="18"/>
                                    </w:rPr>
                                    <m:t>v</m:t>
                                  </m:r>
                                </m:e>
                                <m:sub>
                                  <m:r>
                                    <w:rPr>
                                      <w:rFonts w:ascii="Cambria Math" w:hAnsi="Cambria Math"/>
                                      <w:sz w:val="18"/>
                                    </w:rPr>
                                    <m:t>(1)1</m:t>
                                  </m:r>
                                </m:sub>
                              </m:sSub>
                              <m:sSup>
                                <m:sSupPr>
                                  <m:ctrlPr>
                                    <w:rPr>
                                      <w:rFonts w:ascii="Cambria Math" w:hAnsi="Cambria Math"/>
                                      <w:sz w:val="18"/>
                                    </w:rPr>
                                  </m:ctrlPr>
                                </m:sSupPr>
                                <m:e>
                                  <m:r>
                                    <w:rPr>
                                      <w:rFonts w:ascii="Cambria Math" w:hAnsi="Cambria Math"/>
                                      <w:sz w:val="18"/>
                                    </w:rPr>
                                    <m:t>e</m:t>
                                  </m:r>
                                </m:e>
                                <m:sup>
                                  <m:sSub>
                                    <m:sSubPr>
                                      <m:ctrlPr>
                                        <w:rPr>
                                          <w:rFonts w:ascii="Cambria Math" w:hAnsi="Cambria Math"/>
                                          <w:sz w:val="18"/>
                                        </w:rPr>
                                      </m:ctrlPr>
                                    </m:sSubPr>
                                    <m:e>
                                      <m:r>
                                        <w:rPr>
                                          <w:rFonts w:ascii="Cambria Math" w:hAnsi="Cambria Math"/>
                                          <w:sz w:val="18"/>
                                        </w:rPr>
                                        <m:t>λ</m:t>
                                      </m:r>
                                    </m:e>
                                    <m:sub>
                                      <m:r>
                                        <w:rPr>
                                          <w:rFonts w:ascii="Cambria Math" w:hAnsi="Cambria Math"/>
                                          <w:sz w:val="18"/>
                                        </w:rPr>
                                        <m:t>1</m:t>
                                      </m:r>
                                    </m:sub>
                                  </m:sSub>
                                  <m:r>
                                    <w:rPr>
                                      <w:rFonts w:ascii="Cambria Math" w:hAnsi="Cambria Math"/>
                                      <w:sz w:val="18"/>
                                    </w:rPr>
                                    <m:t>T</m:t>
                                  </m:r>
                                </m:sup>
                              </m:sSup>
                              <m:sSub>
                                <m:sSubPr>
                                  <m:ctrlPr>
                                    <w:rPr>
                                      <w:rFonts w:ascii="Cambria Math" w:hAnsi="Cambria Math"/>
                                      <w:sz w:val="18"/>
                                    </w:rPr>
                                  </m:ctrlPr>
                                </m:sSubPr>
                                <m:e>
                                  <m:r>
                                    <w:rPr>
                                      <w:rFonts w:ascii="Cambria Math" w:hAnsi="Cambria Math"/>
                                      <w:sz w:val="18"/>
                                    </w:rPr>
                                    <m:t>v</m:t>
                                  </m:r>
                                </m:e>
                                <m:sub>
                                  <m:r>
                                    <w:rPr>
                                      <w:rFonts w:ascii="Cambria Math" w:hAnsi="Cambria Math"/>
                                      <w:sz w:val="18"/>
                                    </w:rPr>
                                    <m:t>(2)2</m:t>
                                  </m:r>
                                </m:sub>
                              </m:sSub>
                              <m:r>
                                <w:rPr>
                                  <w:rFonts w:ascii="Cambria Math" w:hAnsi="Cambria Math"/>
                                  <w:sz w:val="18"/>
                                </w:rPr>
                                <m:t>)]</m:t>
                              </m:r>
                            </m:num>
                            <m:den>
                              <m:sSub>
                                <m:sSubPr>
                                  <m:ctrlPr>
                                    <w:rPr>
                                      <w:rFonts w:ascii="Cambria Math" w:hAnsi="Cambria Math"/>
                                      <w:sz w:val="18"/>
                                    </w:rPr>
                                  </m:ctrlPr>
                                </m:sSubPr>
                                <m:e>
                                  <m:r>
                                    <w:rPr>
                                      <w:rFonts w:ascii="Cambria Math" w:hAnsi="Cambria Math"/>
                                      <w:sz w:val="18"/>
                                    </w:rPr>
                                    <m:t>v</m:t>
                                  </m:r>
                                </m:e>
                                <m:sub>
                                  <m:r>
                                    <w:rPr>
                                      <w:rFonts w:ascii="Cambria Math" w:hAnsi="Cambria Math"/>
                                      <w:sz w:val="18"/>
                                    </w:rPr>
                                    <m:t>(2)1</m:t>
                                  </m:r>
                                </m:sub>
                              </m:sSub>
                              <m:sSub>
                                <m:sSubPr>
                                  <m:ctrlPr>
                                    <w:rPr>
                                      <w:rFonts w:ascii="Cambria Math" w:hAnsi="Cambria Math"/>
                                      <w:sz w:val="18"/>
                                    </w:rPr>
                                  </m:ctrlPr>
                                </m:sSubPr>
                                <m:e>
                                  <m:r>
                                    <w:rPr>
                                      <w:rFonts w:ascii="Cambria Math" w:hAnsi="Cambria Math"/>
                                      <w:sz w:val="18"/>
                                    </w:rPr>
                                    <m:t>v</m:t>
                                  </m:r>
                                </m:e>
                                <m:sub>
                                  <m:r>
                                    <w:rPr>
                                      <w:rFonts w:ascii="Cambria Math" w:hAnsi="Cambria Math"/>
                                      <w:sz w:val="18"/>
                                    </w:rPr>
                                    <m:t>(1)2</m:t>
                                  </m:r>
                                </m:sub>
                              </m:sSub>
                              <m:r>
                                <w:rPr>
                                  <w:rFonts w:ascii="Cambria Math" w:hAnsi="Cambria Math"/>
                                  <w:sz w:val="18"/>
                                </w:rPr>
                                <m:t>-</m:t>
                              </m:r>
                              <m:sSub>
                                <m:sSubPr>
                                  <m:ctrlPr>
                                    <w:rPr>
                                      <w:rFonts w:ascii="Cambria Math" w:hAnsi="Cambria Math"/>
                                      <w:sz w:val="18"/>
                                    </w:rPr>
                                  </m:ctrlPr>
                                </m:sSubPr>
                                <m:e>
                                  <m:r>
                                    <w:rPr>
                                      <w:rFonts w:ascii="Cambria Math" w:hAnsi="Cambria Math"/>
                                      <w:sz w:val="18"/>
                                    </w:rPr>
                                    <m:t>v</m:t>
                                  </m:r>
                                </m:e>
                                <m:sub>
                                  <m:r>
                                    <w:rPr>
                                      <w:rFonts w:ascii="Cambria Math" w:hAnsi="Cambria Math"/>
                                      <w:sz w:val="18"/>
                                    </w:rPr>
                                    <m:t>(2)2</m:t>
                                  </m:r>
                                </m:sub>
                              </m:sSub>
                              <m:sSub>
                                <m:sSubPr>
                                  <m:ctrlPr>
                                    <w:rPr>
                                      <w:rFonts w:ascii="Cambria Math" w:hAnsi="Cambria Math"/>
                                      <w:sz w:val="18"/>
                                    </w:rPr>
                                  </m:ctrlPr>
                                </m:sSubPr>
                                <m:e>
                                  <m:r>
                                    <w:rPr>
                                      <w:rFonts w:ascii="Cambria Math" w:hAnsi="Cambria Math"/>
                                      <w:sz w:val="18"/>
                                    </w:rPr>
                                    <m:t>v</m:t>
                                  </m:r>
                                </m:e>
                                <m:sub>
                                  <m:r>
                                    <w:rPr>
                                      <w:rFonts w:ascii="Cambria Math" w:hAnsi="Cambria Math"/>
                                      <w:sz w:val="18"/>
                                    </w:rPr>
                                    <m:t>(1)1</m:t>
                                  </m:r>
                                </m:sub>
                              </m:sSub>
                            </m:den>
                          </m:f>
                          <m:r>
                            <w:rPr>
                              <w:rFonts w:ascii="Cambria Math" w:hAnsi="Cambria Math"/>
                              <w:sz w:val="18"/>
                            </w:rPr>
                            <m:t>+</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A</m:t>
                                  </m:r>
                                </m:e>
                                <m:sub>
                                  <m:r>
                                    <w:rPr>
                                      <w:rFonts w:ascii="Cambria Math" w:hAnsi="Cambria Math"/>
                                      <w:sz w:val="18"/>
                                    </w:rPr>
                                    <m:t>w</m:t>
                                  </m:r>
                                </m:sub>
                              </m:sSub>
                              <m:r>
                                <w:rPr>
                                  <w:rFonts w:ascii="Cambria Math" w:hAnsi="Cambria Math"/>
                                  <w:sz w:val="18"/>
                                </w:rPr>
                                <m:t>(0)</m:t>
                              </m:r>
                              <m:sSub>
                                <m:sSubPr>
                                  <m:ctrlPr>
                                    <w:rPr>
                                      <w:rFonts w:ascii="Cambria Math" w:hAnsi="Cambria Math"/>
                                      <w:sz w:val="18"/>
                                    </w:rPr>
                                  </m:ctrlPr>
                                </m:sSubPr>
                                <m:e>
                                  <m:r>
                                    <w:rPr>
                                      <w:rFonts w:ascii="Cambria Math" w:hAnsi="Cambria Math"/>
                                      <w:sz w:val="18"/>
                                    </w:rPr>
                                    <m:t>S</m:t>
                                  </m:r>
                                </m:e>
                                <m:sub>
                                  <m:r>
                                    <w:rPr>
                                      <w:rFonts w:ascii="Cambria Math" w:hAnsi="Cambria Math"/>
                                      <w:sz w:val="18"/>
                                    </w:rPr>
                                    <m:t>J</m:t>
                                  </m:r>
                                </m:sub>
                              </m:sSub>
                              <m:r>
                                <w:rPr>
                                  <w:rFonts w:ascii="Cambria Math" w:hAnsi="Cambria Math"/>
                                  <w:sz w:val="18"/>
                                </w:rPr>
                                <m:t>[(</m:t>
                              </m:r>
                              <m:sSub>
                                <m:sSubPr>
                                  <m:ctrlPr>
                                    <w:rPr>
                                      <w:rFonts w:ascii="Cambria Math" w:hAnsi="Cambria Math"/>
                                      <w:sz w:val="18"/>
                                    </w:rPr>
                                  </m:ctrlPr>
                                </m:sSubPr>
                                <m:e>
                                  <m:r>
                                    <w:rPr>
                                      <w:rFonts w:ascii="Cambria Math" w:hAnsi="Cambria Math"/>
                                      <w:sz w:val="18"/>
                                    </w:rPr>
                                    <m:t>v</m:t>
                                  </m:r>
                                </m:e>
                                <m:sub>
                                  <m:r>
                                    <w:rPr>
                                      <w:rFonts w:ascii="Cambria Math" w:hAnsi="Cambria Math"/>
                                      <w:sz w:val="18"/>
                                    </w:rPr>
                                    <m:t>(1)1</m:t>
                                  </m:r>
                                </m:sub>
                              </m:sSub>
                              <m:sSup>
                                <m:sSupPr>
                                  <m:ctrlPr>
                                    <w:rPr>
                                      <w:rFonts w:ascii="Cambria Math" w:hAnsi="Cambria Math"/>
                                      <w:sz w:val="18"/>
                                    </w:rPr>
                                  </m:ctrlPr>
                                </m:sSupPr>
                                <m:e>
                                  <m:r>
                                    <w:rPr>
                                      <w:rFonts w:ascii="Cambria Math" w:hAnsi="Cambria Math"/>
                                      <w:sz w:val="18"/>
                                    </w:rPr>
                                    <m:t>e</m:t>
                                  </m:r>
                                </m:e>
                                <m:sup>
                                  <m:sSub>
                                    <m:sSubPr>
                                      <m:ctrlPr>
                                        <w:rPr>
                                          <w:rFonts w:ascii="Cambria Math" w:hAnsi="Cambria Math"/>
                                          <w:sz w:val="18"/>
                                        </w:rPr>
                                      </m:ctrlPr>
                                    </m:sSubPr>
                                    <m:e>
                                      <m:r>
                                        <w:rPr>
                                          <w:rFonts w:ascii="Cambria Math" w:hAnsi="Cambria Math"/>
                                          <w:sz w:val="18"/>
                                        </w:rPr>
                                        <m:t>λ</m:t>
                                      </m:r>
                                    </m:e>
                                    <m:sub>
                                      <m:r>
                                        <w:rPr>
                                          <w:rFonts w:ascii="Cambria Math" w:hAnsi="Cambria Math"/>
                                          <w:sz w:val="18"/>
                                        </w:rPr>
                                        <m:t>1</m:t>
                                      </m:r>
                                    </m:sub>
                                  </m:sSub>
                                  <m:r>
                                    <w:rPr>
                                      <w:rFonts w:ascii="Cambria Math" w:hAnsi="Cambria Math"/>
                                      <w:sz w:val="18"/>
                                    </w:rPr>
                                    <m:t>T</m:t>
                                  </m:r>
                                </m:sup>
                              </m:sSup>
                              <m:sSub>
                                <m:sSubPr>
                                  <m:ctrlPr>
                                    <w:rPr>
                                      <w:rFonts w:ascii="Cambria Math" w:hAnsi="Cambria Math"/>
                                      <w:sz w:val="18"/>
                                    </w:rPr>
                                  </m:ctrlPr>
                                </m:sSubPr>
                                <m:e>
                                  <m:r>
                                    <w:rPr>
                                      <w:rFonts w:ascii="Cambria Math" w:hAnsi="Cambria Math"/>
                                      <w:sz w:val="18"/>
                                    </w:rPr>
                                    <m:t>v</m:t>
                                  </m:r>
                                </m:e>
                                <m:sub>
                                  <m:r>
                                    <w:rPr>
                                      <w:rFonts w:ascii="Cambria Math" w:hAnsi="Cambria Math"/>
                                      <w:sz w:val="18"/>
                                    </w:rPr>
                                    <m:t>(2)1</m:t>
                                  </m:r>
                                </m:sub>
                              </m:sSub>
                              <m:r>
                                <w:rPr>
                                  <w:rFonts w:ascii="Cambria Math" w:hAnsi="Cambria Math"/>
                                  <w:sz w:val="18"/>
                                </w:rPr>
                                <m:t>-</m:t>
                              </m:r>
                              <m:sSub>
                                <m:sSubPr>
                                  <m:ctrlPr>
                                    <w:rPr>
                                      <w:rFonts w:ascii="Cambria Math" w:hAnsi="Cambria Math"/>
                                      <w:sz w:val="18"/>
                                    </w:rPr>
                                  </m:ctrlPr>
                                </m:sSubPr>
                                <m:e>
                                  <m:r>
                                    <w:rPr>
                                      <w:rFonts w:ascii="Cambria Math" w:hAnsi="Cambria Math"/>
                                      <w:sz w:val="18"/>
                                    </w:rPr>
                                    <m:t>v</m:t>
                                  </m:r>
                                </m:e>
                                <m:sub>
                                  <m:r>
                                    <w:rPr>
                                      <w:rFonts w:ascii="Cambria Math" w:hAnsi="Cambria Math"/>
                                      <w:sz w:val="18"/>
                                    </w:rPr>
                                    <m:t>(1)2</m:t>
                                  </m:r>
                                </m:sub>
                              </m:sSub>
                              <m:sSup>
                                <m:sSupPr>
                                  <m:ctrlPr>
                                    <w:rPr>
                                      <w:rFonts w:ascii="Cambria Math" w:hAnsi="Cambria Math"/>
                                      <w:sz w:val="18"/>
                                    </w:rPr>
                                  </m:ctrlPr>
                                </m:sSupPr>
                                <m:e>
                                  <m:r>
                                    <w:rPr>
                                      <w:rFonts w:ascii="Cambria Math" w:hAnsi="Cambria Math"/>
                                      <w:sz w:val="18"/>
                                    </w:rPr>
                                    <m:t>e</m:t>
                                  </m:r>
                                </m:e>
                                <m:sup>
                                  <m:sSub>
                                    <m:sSubPr>
                                      <m:ctrlPr>
                                        <w:rPr>
                                          <w:rFonts w:ascii="Cambria Math" w:hAnsi="Cambria Math"/>
                                          <w:sz w:val="18"/>
                                        </w:rPr>
                                      </m:ctrlPr>
                                    </m:sSubPr>
                                    <m:e>
                                      <m:r>
                                        <w:rPr>
                                          <w:rFonts w:ascii="Cambria Math" w:hAnsi="Cambria Math"/>
                                          <w:sz w:val="18"/>
                                        </w:rPr>
                                        <m:t>λ</m:t>
                                      </m:r>
                                    </m:e>
                                    <m:sub>
                                      <m:r>
                                        <w:rPr>
                                          <w:rFonts w:ascii="Cambria Math" w:hAnsi="Cambria Math"/>
                                          <w:sz w:val="18"/>
                                        </w:rPr>
                                        <m:t>2</m:t>
                                      </m:r>
                                    </m:sub>
                                  </m:sSub>
                                  <m:r>
                                    <w:rPr>
                                      <w:rFonts w:ascii="Cambria Math" w:hAnsi="Cambria Math"/>
                                      <w:sz w:val="18"/>
                                    </w:rPr>
                                    <m:t>T</m:t>
                                  </m:r>
                                </m:sup>
                              </m:sSup>
                              <m:sSub>
                                <m:sSubPr>
                                  <m:ctrlPr>
                                    <w:rPr>
                                      <w:rFonts w:ascii="Cambria Math" w:hAnsi="Cambria Math"/>
                                      <w:sz w:val="18"/>
                                    </w:rPr>
                                  </m:ctrlPr>
                                </m:sSubPr>
                                <m:e>
                                  <m:r>
                                    <w:rPr>
                                      <w:rFonts w:ascii="Cambria Math" w:hAnsi="Cambria Math"/>
                                      <w:sz w:val="18"/>
                                    </w:rPr>
                                    <m:t>v</m:t>
                                  </m:r>
                                </m:e>
                                <m:sub>
                                  <m:r>
                                    <w:rPr>
                                      <w:rFonts w:ascii="Cambria Math" w:hAnsi="Cambria Math"/>
                                      <w:sz w:val="18"/>
                                    </w:rPr>
                                    <m:t>(1)1</m:t>
                                  </m:r>
                                </m:sub>
                              </m:sSub>
                              <m:r>
                                <w:rPr>
                                  <w:rFonts w:ascii="Cambria Math" w:hAnsi="Cambria Math"/>
                                  <w:sz w:val="18"/>
                                </w:rPr>
                                <m:t>)]</m:t>
                              </m:r>
                            </m:num>
                            <m:den>
                              <m:sSub>
                                <m:sSubPr>
                                  <m:ctrlPr>
                                    <w:rPr>
                                      <w:rFonts w:ascii="Cambria Math" w:hAnsi="Cambria Math"/>
                                      <w:sz w:val="18"/>
                                    </w:rPr>
                                  </m:ctrlPr>
                                </m:sSubPr>
                                <m:e>
                                  <m:r>
                                    <w:rPr>
                                      <w:rFonts w:ascii="Cambria Math" w:hAnsi="Cambria Math"/>
                                      <w:sz w:val="18"/>
                                    </w:rPr>
                                    <m:t>v</m:t>
                                  </m:r>
                                </m:e>
                                <m:sub>
                                  <m:r>
                                    <w:rPr>
                                      <w:rFonts w:ascii="Cambria Math" w:hAnsi="Cambria Math"/>
                                      <w:sz w:val="18"/>
                                    </w:rPr>
                                    <m:t>(2)1</m:t>
                                  </m:r>
                                </m:sub>
                              </m:sSub>
                              <m:sSub>
                                <m:sSubPr>
                                  <m:ctrlPr>
                                    <w:rPr>
                                      <w:rFonts w:ascii="Cambria Math" w:hAnsi="Cambria Math"/>
                                      <w:sz w:val="18"/>
                                    </w:rPr>
                                  </m:ctrlPr>
                                </m:sSubPr>
                                <m:e>
                                  <m:r>
                                    <w:rPr>
                                      <w:rFonts w:ascii="Cambria Math" w:hAnsi="Cambria Math"/>
                                      <w:sz w:val="18"/>
                                    </w:rPr>
                                    <m:t>v</m:t>
                                  </m:r>
                                </m:e>
                                <m:sub>
                                  <m:r>
                                    <w:rPr>
                                      <w:rFonts w:ascii="Cambria Math" w:hAnsi="Cambria Math"/>
                                      <w:sz w:val="18"/>
                                    </w:rPr>
                                    <m:t>(1)2</m:t>
                                  </m:r>
                                </m:sub>
                              </m:sSub>
                              <m:r>
                                <w:rPr>
                                  <w:rFonts w:ascii="Cambria Math" w:hAnsi="Cambria Math"/>
                                  <w:sz w:val="18"/>
                                </w:rPr>
                                <m:t>-</m:t>
                              </m:r>
                              <m:sSub>
                                <m:sSubPr>
                                  <m:ctrlPr>
                                    <w:rPr>
                                      <w:rFonts w:ascii="Cambria Math" w:hAnsi="Cambria Math"/>
                                      <w:sz w:val="18"/>
                                    </w:rPr>
                                  </m:ctrlPr>
                                </m:sSubPr>
                                <m:e>
                                  <m:r>
                                    <w:rPr>
                                      <w:rFonts w:ascii="Cambria Math" w:hAnsi="Cambria Math"/>
                                      <w:sz w:val="18"/>
                                    </w:rPr>
                                    <m:t>v</m:t>
                                  </m:r>
                                </m:e>
                                <m:sub>
                                  <m:r>
                                    <w:rPr>
                                      <w:rFonts w:ascii="Cambria Math" w:hAnsi="Cambria Math"/>
                                      <w:sz w:val="18"/>
                                    </w:rPr>
                                    <m:t>(2)2</m:t>
                                  </m:r>
                                </m:sub>
                              </m:sSub>
                              <m:sSub>
                                <m:sSubPr>
                                  <m:ctrlPr>
                                    <w:rPr>
                                      <w:rFonts w:ascii="Cambria Math" w:hAnsi="Cambria Math"/>
                                      <w:sz w:val="18"/>
                                    </w:rPr>
                                  </m:ctrlPr>
                                </m:sSubPr>
                                <m:e>
                                  <m:r>
                                    <w:rPr>
                                      <w:rFonts w:ascii="Cambria Math" w:hAnsi="Cambria Math"/>
                                      <w:sz w:val="18"/>
                                    </w:rPr>
                                    <m:t>v</m:t>
                                  </m:r>
                                </m:e>
                                <m:sub>
                                  <m:r>
                                    <w:rPr>
                                      <w:rFonts w:ascii="Cambria Math" w:hAnsi="Cambria Math"/>
                                      <w:sz w:val="18"/>
                                    </w:rPr>
                                    <m:t>(1)1</m:t>
                                  </m:r>
                                </m:sub>
                              </m:sSub>
                            </m:den>
                          </m:f>
                        </m:e>
                      </m:mr>
                      <m:mr>
                        <m:e>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J</m:t>
                                  </m:r>
                                </m:e>
                                <m:sub>
                                  <m:r>
                                    <w:rPr>
                                      <w:rFonts w:ascii="Cambria Math" w:hAnsi="Cambria Math"/>
                                      <w:sz w:val="18"/>
                                    </w:rPr>
                                    <m:t>w</m:t>
                                  </m:r>
                                </m:sub>
                              </m:sSub>
                              <m:r>
                                <w:rPr>
                                  <w:rFonts w:ascii="Cambria Math" w:hAnsi="Cambria Math"/>
                                  <w:sz w:val="18"/>
                                </w:rPr>
                                <m:t>(0)</m:t>
                              </m:r>
                              <m:sSub>
                                <m:sSubPr>
                                  <m:ctrlPr>
                                    <w:rPr>
                                      <w:rFonts w:ascii="Cambria Math" w:hAnsi="Cambria Math"/>
                                      <w:sz w:val="18"/>
                                    </w:rPr>
                                  </m:ctrlPr>
                                </m:sSubPr>
                                <m:e>
                                  <m:r>
                                    <w:rPr>
                                      <w:rFonts w:ascii="Cambria Math" w:hAnsi="Cambria Math"/>
                                      <w:sz w:val="18"/>
                                    </w:rPr>
                                    <m:t>S</m:t>
                                  </m:r>
                                </m:e>
                                <m:sub>
                                  <m:r>
                                    <w:rPr>
                                      <w:rFonts w:ascii="Cambria Math" w:hAnsi="Cambria Math"/>
                                      <w:sz w:val="18"/>
                                    </w:rPr>
                                    <m:t>A</m:t>
                                  </m:r>
                                </m:sub>
                              </m:sSub>
                              <m:r>
                                <w:rPr>
                                  <w:rFonts w:ascii="Cambria Math" w:hAnsi="Cambria Math"/>
                                  <w:sz w:val="18"/>
                                </w:rPr>
                                <m:t>[(</m:t>
                              </m:r>
                              <m:sSub>
                                <m:sSubPr>
                                  <m:ctrlPr>
                                    <w:rPr>
                                      <w:rFonts w:ascii="Cambria Math" w:hAnsi="Cambria Math"/>
                                      <w:sz w:val="18"/>
                                    </w:rPr>
                                  </m:ctrlPr>
                                </m:sSubPr>
                                <m:e>
                                  <m:r>
                                    <w:rPr>
                                      <w:rFonts w:ascii="Cambria Math" w:hAnsi="Cambria Math"/>
                                      <w:sz w:val="18"/>
                                    </w:rPr>
                                    <m:t>v</m:t>
                                  </m:r>
                                </m:e>
                                <m:sub>
                                  <m:r>
                                    <w:rPr>
                                      <w:rFonts w:ascii="Cambria Math" w:hAnsi="Cambria Math"/>
                                      <w:sz w:val="18"/>
                                    </w:rPr>
                                    <m:t>(2)2</m:t>
                                  </m:r>
                                </m:sub>
                              </m:sSub>
                              <m:sSup>
                                <m:sSupPr>
                                  <m:ctrlPr>
                                    <w:rPr>
                                      <w:rFonts w:ascii="Cambria Math" w:hAnsi="Cambria Math"/>
                                      <w:sz w:val="18"/>
                                    </w:rPr>
                                  </m:ctrlPr>
                                </m:sSupPr>
                                <m:e>
                                  <m:r>
                                    <w:rPr>
                                      <w:rFonts w:ascii="Cambria Math" w:hAnsi="Cambria Math"/>
                                      <w:sz w:val="18"/>
                                    </w:rPr>
                                    <m:t>e</m:t>
                                  </m:r>
                                </m:e>
                                <m:sup>
                                  <m:sSub>
                                    <m:sSubPr>
                                      <m:ctrlPr>
                                        <w:rPr>
                                          <w:rFonts w:ascii="Cambria Math" w:hAnsi="Cambria Math"/>
                                          <w:sz w:val="18"/>
                                        </w:rPr>
                                      </m:ctrlPr>
                                    </m:sSubPr>
                                    <m:e>
                                      <m:r>
                                        <w:rPr>
                                          <w:rFonts w:ascii="Cambria Math" w:hAnsi="Cambria Math"/>
                                          <w:sz w:val="18"/>
                                        </w:rPr>
                                        <m:t>λ</m:t>
                                      </m:r>
                                    </m:e>
                                    <m:sub>
                                      <m:r>
                                        <w:rPr>
                                          <w:rFonts w:ascii="Cambria Math" w:hAnsi="Cambria Math"/>
                                          <w:sz w:val="18"/>
                                        </w:rPr>
                                        <m:t>2</m:t>
                                      </m:r>
                                    </m:sub>
                                  </m:sSub>
                                  <m:r>
                                    <w:rPr>
                                      <w:rFonts w:ascii="Cambria Math" w:hAnsi="Cambria Math"/>
                                      <w:sz w:val="18"/>
                                    </w:rPr>
                                    <m:t>T</m:t>
                                  </m:r>
                                </m:sup>
                              </m:sSup>
                              <m:sSub>
                                <m:sSubPr>
                                  <m:ctrlPr>
                                    <w:rPr>
                                      <w:rFonts w:ascii="Cambria Math" w:hAnsi="Cambria Math"/>
                                      <w:sz w:val="18"/>
                                    </w:rPr>
                                  </m:ctrlPr>
                                </m:sSubPr>
                                <m:e>
                                  <m:r>
                                    <w:rPr>
                                      <w:rFonts w:ascii="Cambria Math" w:hAnsi="Cambria Math"/>
                                      <w:sz w:val="18"/>
                                    </w:rPr>
                                    <m:t>v</m:t>
                                  </m:r>
                                </m:e>
                                <m:sub>
                                  <m:r>
                                    <w:rPr>
                                      <w:rFonts w:ascii="Cambria Math" w:hAnsi="Cambria Math"/>
                                      <w:sz w:val="18"/>
                                    </w:rPr>
                                    <m:t>(1)2</m:t>
                                  </m:r>
                                </m:sub>
                              </m:sSub>
                              <m:r>
                                <w:rPr>
                                  <w:rFonts w:ascii="Cambria Math" w:hAnsi="Cambria Math"/>
                                  <w:sz w:val="18"/>
                                </w:rPr>
                                <m:t>-</m:t>
                              </m:r>
                              <m:sSub>
                                <m:sSubPr>
                                  <m:ctrlPr>
                                    <w:rPr>
                                      <w:rFonts w:ascii="Cambria Math" w:hAnsi="Cambria Math"/>
                                      <w:sz w:val="18"/>
                                    </w:rPr>
                                  </m:ctrlPr>
                                </m:sSubPr>
                                <m:e>
                                  <m:r>
                                    <w:rPr>
                                      <w:rFonts w:ascii="Cambria Math" w:hAnsi="Cambria Math"/>
                                      <w:sz w:val="18"/>
                                    </w:rPr>
                                    <m:t>v</m:t>
                                  </m:r>
                                </m:e>
                                <m:sub>
                                  <m:r>
                                    <w:rPr>
                                      <w:rFonts w:ascii="Cambria Math" w:hAnsi="Cambria Math"/>
                                      <w:sz w:val="18"/>
                                    </w:rPr>
                                    <m:t>(1)2</m:t>
                                  </m:r>
                                </m:sub>
                              </m:sSub>
                              <m:sSup>
                                <m:sSupPr>
                                  <m:ctrlPr>
                                    <w:rPr>
                                      <w:rFonts w:ascii="Cambria Math" w:hAnsi="Cambria Math"/>
                                      <w:sz w:val="18"/>
                                    </w:rPr>
                                  </m:ctrlPr>
                                </m:sSupPr>
                                <m:e>
                                  <m:r>
                                    <w:rPr>
                                      <w:rFonts w:ascii="Cambria Math" w:hAnsi="Cambria Math"/>
                                      <w:sz w:val="18"/>
                                    </w:rPr>
                                    <m:t>e</m:t>
                                  </m:r>
                                </m:e>
                                <m:sup>
                                  <m:sSub>
                                    <m:sSubPr>
                                      <m:ctrlPr>
                                        <w:rPr>
                                          <w:rFonts w:ascii="Cambria Math" w:hAnsi="Cambria Math"/>
                                          <w:sz w:val="18"/>
                                        </w:rPr>
                                      </m:ctrlPr>
                                    </m:sSubPr>
                                    <m:e>
                                      <m:r>
                                        <w:rPr>
                                          <w:rFonts w:ascii="Cambria Math" w:hAnsi="Cambria Math"/>
                                          <w:sz w:val="18"/>
                                        </w:rPr>
                                        <m:t>λ</m:t>
                                      </m:r>
                                    </m:e>
                                    <m:sub>
                                      <m:r>
                                        <w:rPr>
                                          <w:rFonts w:ascii="Cambria Math" w:hAnsi="Cambria Math"/>
                                          <w:sz w:val="18"/>
                                        </w:rPr>
                                        <m:t>1</m:t>
                                      </m:r>
                                    </m:sub>
                                  </m:sSub>
                                  <m:r>
                                    <w:rPr>
                                      <w:rFonts w:ascii="Cambria Math" w:hAnsi="Cambria Math"/>
                                      <w:sz w:val="18"/>
                                    </w:rPr>
                                    <m:t>T</m:t>
                                  </m:r>
                                </m:sup>
                              </m:sSup>
                              <m:sSub>
                                <m:sSubPr>
                                  <m:ctrlPr>
                                    <w:rPr>
                                      <w:rFonts w:ascii="Cambria Math" w:hAnsi="Cambria Math"/>
                                      <w:sz w:val="18"/>
                                    </w:rPr>
                                  </m:ctrlPr>
                                </m:sSubPr>
                                <m:e>
                                  <m:r>
                                    <w:rPr>
                                      <w:rFonts w:ascii="Cambria Math" w:hAnsi="Cambria Math"/>
                                      <w:sz w:val="18"/>
                                    </w:rPr>
                                    <m:t>v</m:t>
                                  </m:r>
                                </m:e>
                                <m:sub>
                                  <m:r>
                                    <w:rPr>
                                      <w:rFonts w:ascii="Cambria Math" w:hAnsi="Cambria Math"/>
                                      <w:sz w:val="18"/>
                                    </w:rPr>
                                    <m:t>(2)2</m:t>
                                  </m:r>
                                </m:sub>
                              </m:sSub>
                              <m:r>
                                <w:rPr>
                                  <w:rFonts w:ascii="Cambria Math" w:hAnsi="Cambria Math"/>
                                  <w:sz w:val="18"/>
                                </w:rPr>
                                <m:t>)]</m:t>
                              </m:r>
                            </m:num>
                            <m:den>
                              <m:sSub>
                                <m:sSubPr>
                                  <m:ctrlPr>
                                    <w:rPr>
                                      <w:rFonts w:ascii="Cambria Math" w:hAnsi="Cambria Math"/>
                                      <w:sz w:val="18"/>
                                    </w:rPr>
                                  </m:ctrlPr>
                                </m:sSubPr>
                                <m:e>
                                  <m:r>
                                    <w:rPr>
                                      <w:rFonts w:ascii="Cambria Math" w:hAnsi="Cambria Math"/>
                                      <w:sz w:val="18"/>
                                    </w:rPr>
                                    <m:t>v</m:t>
                                  </m:r>
                                </m:e>
                                <m:sub>
                                  <m:r>
                                    <w:rPr>
                                      <w:rFonts w:ascii="Cambria Math" w:hAnsi="Cambria Math"/>
                                      <w:sz w:val="18"/>
                                    </w:rPr>
                                    <m:t>(2)1</m:t>
                                  </m:r>
                                </m:sub>
                              </m:sSub>
                              <m:sSub>
                                <m:sSubPr>
                                  <m:ctrlPr>
                                    <w:rPr>
                                      <w:rFonts w:ascii="Cambria Math" w:hAnsi="Cambria Math"/>
                                      <w:sz w:val="18"/>
                                    </w:rPr>
                                  </m:ctrlPr>
                                </m:sSubPr>
                                <m:e>
                                  <m:r>
                                    <w:rPr>
                                      <w:rFonts w:ascii="Cambria Math" w:hAnsi="Cambria Math"/>
                                      <w:sz w:val="18"/>
                                    </w:rPr>
                                    <m:t>v</m:t>
                                  </m:r>
                                </m:e>
                                <m:sub>
                                  <m:r>
                                    <w:rPr>
                                      <w:rFonts w:ascii="Cambria Math" w:hAnsi="Cambria Math"/>
                                      <w:sz w:val="18"/>
                                    </w:rPr>
                                    <m:t>(1)2</m:t>
                                  </m:r>
                                </m:sub>
                              </m:sSub>
                              <m:r>
                                <w:rPr>
                                  <w:rFonts w:ascii="Cambria Math" w:hAnsi="Cambria Math"/>
                                  <w:sz w:val="18"/>
                                </w:rPr>
                                <m:t>-</m:t>
                              </m:r>
                              <m:sSub>
                                <m:sSubPr>
                                  <m:ctrlPr>
                                    <w:rPr>
                                      <w:rFonts w:ascii="Cambria Math" w:hAnsi="Cambria Math"/>
                                      <w:sz w:val="18"/>
                                    </w:rPr>
                                  </m:ctrlPr>
                                </m:sSubPr>
                                <m:e>
                                  <m:r>
                                    <w:rPr>
                                      <w:rFonts w:ascii="Cambria Math" w:hAnsi="Cambria Math"/>
                                      <w:sz w:val="18"/>
                                    </w:rPr>
                                    <m:t>v</m:t>
                                  </m:r>
                                </m:e>
                                <m:sub>
                                  <m:r>
                                    <w:rPr>
                                      <w:rFonts w:ascii="Cambria Math" w:hAnsi="Cambria Math"/>
                                      <w:sz w:val="18"/>
                                    </w:rPr>
                                    <m:t>(2)2</m:t>
                                  </m:r>
                                </m:sub>
                              </m:sSub>
                              <m:sSub>
                                <m:sSubPr>
                                  <m:ctrlPr>
                                    <w:rPr>
                                      <w:rFonts w:ascii="Cambria Math" w:hAnsi="Cambria Math"/>
                                      <w:sz w:val="18"/>
                                    </w:rPr>
                                  </m:ctrlPr>
                                </m:sSubPr>
                                <m:e>
                                  <m:r>
                                    <w:rPr>
                                      <w:rFonts w:ascii="Cambria Math" w:hAnsi="Cambria Math"/>
                                      <w:sz w:val="18"/>
                                    </w:rPr>
                                    <m:t>v</m:t>
                                  </m:r>
                                </m:e>
                                <m:sub>
                                  <m:r>
                                    <w:rPr>
                                      <w:rFonts w:ascii="Cambria Math" w:hAnsi="Cambria Math"/>
                                      <w:sz w:val="18"/>
                                    </w:rPr>
                                    <m:t>(1)1</m:t>
                                  </m:r>
                                </m:sub>
                              </m:sSub>
                            </m:den>
                          </m:f>
                          <m:r>
                            <w:rPr>
                              <w:rFonts w:ascii="Cambria Math" w:hAnsi="Cambria Math"/>
                              <w:sz w:val="18"/>
                            </w:rPr>
                            <m:t>+</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A</m:t>
                                  </m:r>
                                </m:e>
                                <m:sub>
                                  <m:r>
                                    <w:rPr>
                                      <w:rFonts w:ascii="Cambria Math" w:hAnsi="Cambria Math"/>
                                      <w:sz w:val="18"/>
                                    </w:rPr>
                                    <m:t>w</m:t>
                                  </m:r>
                                </m:sub>
                              </m:sSub>
                              <m:r>
                                <w:rPr>
                                  <w:rFonts w:ascii="Cambria Math" w:hAnsi="Cambria Math"/>
                                  <w:sz w:val="18"/>
                                </w:rPr>
                                <m:t>(0)</m:t>
                              </m:r>
                              <m:sSub>
                                <m:sSubPr>
                                  <m:ctrlPr>
                                    <w:rPr>
                                      <w:rFonts w:ascii="Cambria Math" w:hAnsi="Cambria Math"/>
                                      <w:sz w:val="18"/>
                                    </w:rPr>
                                  </m:ctrlPr>
                                </m:sSubPr>
                                <m:e>
                                  <m:r>
                                    <w:rPr>
                                      <w:rFonts w:ascii="Cambria Math" w:hAnsi="Cambria Math"/>
                                      <w:sz w:val="18"/>
                                    </w:rPr>
                                    <m:t>S</m:t>
                                  </m:r>
                                </m:e>
                                <m:sub>
                                  <m:r>
                                    <w:rPr>
                                      <w:rFonts w:ascii="Cambria Math" w:hAnsi="Cambria Math"/>
                                      <w:sz w:val="18"/>
                                    </w:rPr>
                                    <m:t>A</m:t>
                                  </m:r>
                                </m:sub>
                              </m:sSub>
                              <m:r>
                                <w:rPr>
                                  <w:rFonts w:ascii="Cambria Math" w:hAnsi="Cambria Math"/>
                                  <w:sz w:val="18"/>
                                </w:rPr>
                                <m:t>[(</m:t>
                              </m:r>
                              <m:sSub>
                                <m:sSubPr>
                                  <m:ctrlPr>
                                    <w:rPr>
                                      <w:rFonts w:ascii="Cambria Math" w:hAnsi="Cambria Math"/>
                                      <w:sz w:val="18"/>
                                    </w:rPr>
                                  </m:ctrlPr>
                                </m:sSubPr>
                                <m:e>
                                  <m:r>
                                    <w:rPr>
                                      <w:rFonts w:ascii="Cambria Math" w:hAnsi="Cambria Math"/>
                                      <w:sz w:val="18"/>
                                    </w:rPr>
                                    <m:t>v</m:t>
                                  </m:r>
                                </m:e>
                                <m:sub>
                                  <m:r>
                                    <w:rPr>
                                      <w:rFonts w:ascii="Cambria Math" w:hAnsi="Cambria Math"/>
                                      <w:sz w:val="18"/>
                                    </w:rPr>
                                    <m:t>(1)2</m:t>
                                  </m:r>
                                </m:sub>
                              </m:sSub>
                              <m:sSup>
                                <m:sSupPr>
                                  <m:ctrlPr>
                                    <w:rPr>
                                      <w:rFonts w:ascii="Cambria Math" w:hAnsi="Cambria Math"/>
                                      <w:sz w:val="18"/>
                                    </w:rPr>
                                  </m:ctrlPr>
                                </m:sSupPr>
                                <m:e>
                                  <m:r>
                                    <w:rPr>
                                      <w:rFonts w:ascii="Cambria Math" w:hAnsi="Cambria Math"/>
                                      <w:sz w:val="18"/>
                                    </w:rPr>
                                    <m:t>e</m:t>
                                  </m:r>
                                </m:e>
                                <m:sup>
                                  <m:sSub>
                                    <m:sSubPr>
                                      <m:ctrlPr>
                                        <w:rPr>
                                          <w:rFonts w:ascii="Cambria Math" w:hAnsi="Cambria Math"/>
                                          <w:sz w:val="18"/>
                                        </w:rPr>
                                      </m:ctrlPr>
                                    </m:sSubPr>
                                    <m:e>
                                      <m:r>
                                        <w:rPr>
                                          <w:rFonts w:ascii="Cambria Math" w:hAnsi="Cambria Math"/>
                                          <w:sz w:val="18"/>
                                        </w:rPr>
                                        <m:t>λ</m:t>
                                      </m:r>
                                    </m:e>
                                    <m:sub>
                                      <m:r>
                                        <w:rPr>
                                          <w:rFonts w:ascii="Cambria Math" w:hAnsi="Cambria Math"/>
                                          <w:sz w:val="18"/>
                                        </w:rPr>
                                        <m:t>1</m:t>
                                      </m:r>
                                    </m:sub>
                                  </m:sSub>
                                  <m:r>
                                    <w:rPr>
                                      <w:rFonts w:ascii="Cambria Math" w:hAnsi="Cambria Math"/>
                                      <w:sz w:val="18"/>
                                    </w:rPr>
                                    <m:t>T</m:t>
                                  </m:r>
                                </m:sup>
                              </m:sSup>
                              <m:sSub>
                                <m:sSubPr>
                                  <m:ctrlPr>
                                    <w:rPr>
                                      <w:rFonts w:ascii="Cambria Math" w:hAnsi="Cambria Math"/>
                                      <w:sz w:val="18"/>
                                    </w:rPr>
                                  </m:ctrlPr>
                                </m:sSubPr>
                                <m:e>
                                  <m:r>
                                    <w:rPr>
                                      <w:rFonts w:ascii="Cambria Math" w:hAnsi="Cambria Math"/>
                                      <w:sz w:val="18"/>
                                    </w:rPr>
                                    <m:t>v</m:t>
                                  </m:r>
                                </m:e>
                                <m:sub>
                                  <m:r>
                                    <w:rPr>
                                      <w:rFonts w:ascii="Cambria Math" w:hAnsi="Cambria Math"/>
                                      <w:sz w:val="18"/>
                                    </w:rPr>
                                    <m:t>(2)1</m:t>
                                  </m:r>
                                </m:sub>
                              </m:sSub>
                              <m:r>
                                <w:rPr>
                                  <w:rFonts w:ascii="Cambria Math" w:hAnsi="Cambria Math"/>
                                  <w:sz w:val="18"/>
                                </w:rPr>
                                <m:t>-</m:t>
                              </m:r>
                              <m:sSub>
                                <m:sSubPr>
                                  <m:ctrlPr>
                                    <w:rPr>
                                      <w:rFonts w:ascii="Cambria Math" w:hAnsi="Cambria Math"/>
                                      <w:sz w:val="18"/>
                                    </w:rPr>
                                  </m:ctrlPr>
                                </m:sSubPr>
                                <m:e>
                                  <m:r>
                                    <w:rPr>
                                      <w:rFonts w:ascii="Cambria Math" w:hAnsi="Cambria Math"/>
                                      <w:sz w:val="18"/>
                                    </w:rPr>
                                    <m:t>v</m:t>
                                  </m:r>
                                </m:e>
                                <m:sub>
                                  <m:r>
                                    <w:rPr>
                                      <w:rFonts w:ascii="Cambria Math" w:hAnsi="Cambria Math"/>
                                      <w:sz w:val="18"/>
                                    </w:rPr>
                                    <m:t>(2)2</m:t>
                                  </m:r>
                                </m:sub>
                              </m:sSub>
                              <m:sSup>
                                <m:sSupPr>
                                  <m:ctrlPr>
                                    <w:rPr>
                                      <w:rFonts w:ascii="Cambria Math" w:hAnsi="Cambria Math"/>
                                      <w:sz w:val="18"/>
                                    </w:rPr>
                                  </m:ctrlPr>
                                </m:sSupPr>
                                <m:e>
                                  <m:r>
                                    <w:rPr>
                                      <w:rFonts w:ascii="Cambria Math" w:hAnsi="Cambria Math"/>
                                      <w:sz w:val="18"/>
                                    </w:rPr>
                                    <m:t>e</m:t>
                                  </m:r>
                                </m:e>
                                <m:sup>
                                  <m:sSub>
                                    <m:sSubPr>
                                      <m:ctrlPr>
                                        <w:rPr>
                                          <w:rFonts w:ascii="Cambria Math" w:hAnsi="Cambria Math"/>
                                          <w:sz w:val="18"/>
                                        </w:rPr>
                                      </m:ctrlPr>
                                    </m:sSubPr>
                                    <m:e>
                                      <m:r>
                                        <w:rPr>
                                          <w:rFonts w:ascii="Cambria Math" w:hAnsi="Cambria Math"/>
                                          <w:sz w:val="18"/>
                                        </w:rPr>
                                        <m:t>λ</m:t>
                                      </m:r>
                                    </m:e>
                                    <m:sub>
                                      <m:r>
                                        <w:rPr>
                                          <w:rFonts w:ascii="Cambria Math" w:hAnsi="Cambria Math"/>
                                          <w:sz w:val="18"/>
                                        </w:rPr>
                                        <m:t>2</m:t>
                                      </m:r>
                                    </m:sub>
                                  </m:sSub>
                                  <m:r>
                                    <w:rPr>
                                      <w:rFonts w:ascii="Cambria Math" w:hAnsi="Cambria Math"/>
                                      <w:sz w:val="18"/>
                                    </w:rPr>
                                    <m:t>T</m:t>
                                  </m:r>
                                </m:sup>
                              </m:sSup>
                              <m:sSub>
                                <m:sSubPr>
                                  <m:ctrlPr>
                                    <w:rPr>
                                      <w:rFonts w:ascii="Cambria Math" w:hAnsi="Cambria Math"/>
                                      <w:sz w:val="18"/>
                                    </w:rPr>
                                  </m:ctrlPr>
                                </m:sSubPr>
                                <m:e>
                                  <m:r>
                                    <w:rPr>
                                      <w:rFonts w:ascii="Cambria Math" w:hAnsi="Cambria Math"/>
                                      <w:sz w:val="18"/>
                                    </w:rPr>
                                    <m:t>v</m:t>
                                  </m:r>
                                </m:e>
                                <m:sub>
                                  <m:r>
                                    <w:rPr>
                                      <w:rFonts w:ascii="Cambria Math" w:hAnsi="Cambria Math"/>
                                      <w:sz w:val="18"/>
                                    </w:rPr>
                                    <m:t>(1)1</m:t>
                                  </m:r>
                                </m:sub>
                              </m:sSub>
                              <m:r>
                                <w:rPr>
                                  <w:rFonts w:ascii="Cambria Math" w:hAnsi="Cambria Math"/>
                                  <w:sz w:val="18"/>
                                </w:rPr>
                                <m:t>)]</m:t>
                              </m:r>
                            </m:num>
                            <m:den>
                              <m:sSub>
                                <m:sSubPr>
                                  <m:ctrlPr>
                                    <w:rPr>
                                      <w:rFonts w:ascii="Cambria Math" w:hAnsi="Cambria Math"/>
                                      <w:sz w:val="18"/>
                                    </w:rPr>
                                  </m:ctrlPr>
                                </m:sSubPr>
                                <m:e>
                                  <m:r>
                                    <w:rPr>
                                      <w:rFonts w:ascii="Cambria Math" w:hAnsi="Cambria Math"/>
                                      <w:sz w:val="18"/>
                                    </w:rPr>
                                    <m:t>v</m:t>
                                  </m:r>
                                </m:e>
                                <m:sub>
                                  <m:r>
                                    <w:rPr>
                                      <w:rFonts w:ascii="Cambria Math" w:hAnsi="Cambria Math"/>
                                      <w:sz w:val="18"/>
                                    </w:rPr>
                                    <m:t>(2)1</m:t>
                                  </m:r>
                                </m:sub>
                              </m:sSub>
                              <m:sSub>
                                <m:sSubPr>
                                  <m:ctrlPr>
                                    <w:rPr>
                                      <w:rFonts w:ascii="Cambria Math" w:hAnsi="Cambria Math"/>
                                      <w:sz w:val="18"/>
                                    </w:rPr>
                                  </m:ctrlPr>
                                </m:sSubPr>
                                <m:e>
                                  <m:r>
                                    <w:rPr>
                                      <w:rFonts w:ascii="Cambria Math" w:hAnsi="Cambria Math"/>
                                      <w:sz w:val="18"/>
                                    </w:rPr>
                                    <m:t>v</m:t>
                                  </m:r>
                                </m:e>
                                <m:sub>
                                  <m:r>
                                    <w:rPr>
                                      <w:rFonts w:ascii="Cambria Math" w:hAnsi="Cambria Math"/>
                                      <w:sz w:val="18"/>
                                    </w:rPr>
                                    <m:t>(1)2</m:t>
                                  </m:r>
                                </m:sub>
                              </m:sSub>
                              <m:r>
                                <w:rPr>
                                  <w:rFonts w:ascii="Cambria Math" w:hAnsi="Cambria Math"/>
                                  <w:sz w:val="18"/>
                                </w:rPr>
                                <m:t>-</m:t>
                              </m:r>
                              <m:sSub>
                                <m:sSubPr>
                                  <m:ctrlPr>
                                    <w:rPr>
                                      <w:rFonts w:ascii="Cambria Math" w:hAnsi="Cambria Math"/>
                                      <w:sz w:val="18"/>
                                    </w:rPr>
                                  </m:ctrlPr>
                                </m:sSubPr>
                                <m:e>
                                  <m:r>
                                    <w:rPr>
                                      <w:rFonts w:ascii="Cambria Math" w:hAnsi="Cambria Math"/>
                                      <w:sz w:val="18"/>
                                    </w:rPr>
                                    <m:t>v</m:t>
                                  </m:r>
                                </m:e>
                                <m:sub>
                                  <m:r>
                                    <w:rPr>
                                      <w:rFonts w:ascii="Cambria Math" w:hAnsi="Cambria Math"/>
                                      <w:sz w:val="18"/>
                                    </w:rPr>
                                    <m:t>(2)2</m:t>
                                  </m:r>
                                </m:sub>
                              </m:sSub>
                              <m:sSub>
                                <m:sSubPr>
                                  <m:ctrlPr>
                                    <w:rPr>
                                      <w:rFonts w:ascii="Cambria Math" w:hAnsi="Cambria Math"/>
                                      <w:sz w:val="18"/>
                                    </w:rPr>
                                  </m:ctrlPr>
                                </m:sSubPr>
                                <m:e>
                                  <m:r>
                                    <w:rPr>
                                      <w:rFonts w:ascii="Cambria Math" w:hAnsi="Cambria Math"/>
                                      <w:sz w:val="18"/>
                                    </w:rPr>
                                    <m:t>v</m:t>
                                  </m:r>
                                </m:e>
                                <m:sub>
                                  <m:r>
                                    <w:rPr>
                                      <w:rFonts w:ascii="Cambria Math" w:hAnsi="Cambria Math"/>
                                      <w:sz w:val="18"/>
                                    </w:rPr>
                                    <m:t>(1)1</m:t>
                                  </m:r>
                                </m:sub>
                              </m:sSub>
                            </m:den>
                          </m:f>
                        </m:e>
                      </m:mr>
                    </m:m>
                  </m:e>
                </m:d>
                <m:r>
                  <w:rPr>
                    <w:rFonts w:ascii="Cambria Math" w:hAnsi="Cambria Math"/>
                    <w:sz w:val="18"/>
                  </w:rPr>
                  <m:t>=</m:t>
                </m:r>
                <m:r>
                  <m:rPr>
                    <m:sty m:val="b"/>
                  </m:rPr>
                  <w:rPr>
                    <w:rFonts w:ascii="Cambria Math" w:hAnsi="Cambria Math"/>
                    <w:sz w:val="18"/>
                  </w:rPr>
                  <m:t>P</m:t>
                </m:r>
                <m:d>
                  <m:dPr>
                    <m:begChr m:val="["/>
                    <m:endChr m:val="]"/>
                    <m:ctrlPr>
                      <w:rPr>
                        <w:rFonts w:ascii="Cambria Math" w:hAnsi="Cambria Math"/>
                        <w:sz w:val="18"/>
                      </w:rPr>
                    </m:ctrlPr>
                  </m:dPr>
                  <m:e>
                    <m:m>
                      <m:mPr>
                        <m:plcHide m:val="1"/>
                        <m:mcs>
                          <m:mc>
                            <m:mcPr>
                              <m:count m:val="1"/>
                              <m:mcJc m:val="center"/>
                            </m:mcPr>
                          </m:mc>
                        </m:mcs>
                        <m:ctrlPr>
                          <w:rPr>
                            <w:rFonts w:ascii="Cambria Math" w:hAnsi="Cambria Math"/>
                            <w:sz w:val="18"/>
                          </w:rPr>
                        </m:ctrlPr>
                      </m:mPr>
                      <m:mr>
                        <m:e>
                          <m:sSub>
                            <m:sSubPr>
                              <m:ctrlPr>
                                <w:rPr>
                                  <w:rFonts w:ascii="Cambria Math" w:hAnsi="Cambria Math"/>
                                  <w:sz w:val="18"/>
                                </w:rPr>
                              </m:ctrlPr>
                            </m:sSubPr>
                            <m:e>
                              <m:r>
                                <w:rPr>
                                  <w:rFonts w:ascii="Cambria Math" w:hAnsi="Cambria Math"/>
                                  <w:sz w:val="18"/>
                                </w:rPr>
                                <m:t>J</m:t>
                              </m:r>
                            </m:e>
                            <m:sub>
                              <m:r>
                                <w:rPr>
                                  <w:rFonts w:ascii="Cambria Math" w:hAnsi="Cambria Math"/>
                                  <w:sz w:val="18"/>
                                </w:rPr>
                                <m:t>w</m:t>
                              </m:r>
                            </m:sub>
                          </m:sSub>
                          <m:r>
                            <w:rPr>
                              <w:rFonts w:ascii="Cambria Math" w:hAnsi="Cambria Math"/>
                              <w:sz w:val="18"/>
                            </w:rPr>
                            <m:t>(0)</m:t>
                          </m:r>
                        </m:e>
                      </m:mr>
                      <m:mr>
                        <m:e>
                          <m:sSub>
                            <m:sSubPr>
                              <m:ctrlPr>
                                <w:rPr>
                                  <w:rFonts w:ascii="Cambria Math" w:hAnsi="Cambria Math"/>
                                  <w:sz w:val="18"/>
                                </w:rPr>
                              </m:ctrlPr>
                            </m:sSubPr>
                            <m:e>
                              <m:r>
                                <w:rPr>
                                  <w:rFonts w:ascii="Cambria Math" w:hAnsi="Cambria Math"/>
                                  <w:sz w:val="18"/>
                                </w:rPr>
                                <m:t>A</m:t>
                              </m:r>
                            </m:e>
                            <m:sub>
                              <m:r>
                                <w:rPr>
                                  <w:rFonts w:ascii="Cambria Math" w:hAnsi="Cambria Math"/>
                                  <w:sz w:val="18"/>
                                </w:rPr>
                                <m:t>w</m:t>
                              </m:r>
                            </m:sub>
                          </m:sSub>
                          <m:r>
                            <w:rPr>
                              <w:rFonts w:ascii="Cambria Math" w:hAnsi="Cambria Math"/>
                              <w:sz w:val="18"/>
                            </w:rPr>
                            <m:t>(0)</m:t>
                          </m:r>
                        </m:e>
                      </m:mr>
                    </m:m>
                  </m:e>
                </m:d>
              </m:e>
            </m:mr>
          </m:m>
        </m:oMath>
      </m:oMathPara>
    </w:p>
    <w:p w14:paraId="26F28923" w14:textId="77777777" w:rsidR="00856A96" w:rsidRPr="00B4143D" w:rsidRDefault="00856A96" w:rsidP="0053335D">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455"/>
        <w:gridCol w:w="939"/>
      </w:tblGrid>
      <w:tr w:rsidR="00DD3677" w14:paraId="68831A72" w14:textId="77777777" w:rsidTr="00DD3677">
        <w:tc>
          <w:tcPr>
            <w:tcW w:w="236" w:type="dxa"/>
            <w:vAlign w:val="center"/>
          </w:tcPr>
          <w:p w14:paraId="695A2F57" w14:textId="77777777" w:rsidR="008C5C84" w:rsidRDefault="008C5C84" w:rsidP="00FC0B8D">
            <w:pPr>
              <w:pStyle w:val="BodyText"/>
              <w:jc w:val="center"/>
            </w:pPr>
          </w:p>
        </w:tc>
        <w:tc>
          <w:tcPr>
            <w:tcW w:w="7455" w:type="dxa"/>
            <w:vAlign w:val="center"/>
          </w:tcPr>
          <w:p w14:paraId="43D6F924" w14:textId="535E8B24" w:rsidR="008C5C84" w:rsidRPr="00DD3677" w:rsidRDefault="001B6AA6" w:rsidP="008C5C84">
            <w:pPr>
              <w:pStyle w:val="BodyText"/>
              <w:rPr>
                <w:b/>
              </w:rPr>
            </w:pPr>
            <m:oMathPara>
              <m:oMath>
                <m:r>
                  <m:rPr>
                    <m:sty m:val="b"/>
                  </m:rPr>
                  <w:rPr>
                    <w:rFonts w:ascii="Cambria Math" w:hAnsi="Cambria Math" w:cs="Times New Roman"/>
                    <w:sz w:val="18"/>
                  </w:rPr>
                  <m:t>P</m:t>
                </m:r>
                <m:r>
                  <m:rPr>
                    <m:sty m:val="bi"/>
                  </m:rPr>
                  <w:rPr>
                    <w:rFonts w:ascii="Cambria Math" w:hAnsi="Cambria Math"/>
                    <w:sz w:val="18"/>
                  </w:rPr>
                  <m:t xml:space="preserve">= </m:t>
                </m:r>
                <m:d>
                  <m:dPr>
                    <m:begChr m:val="["/>
                    <m:endChr m:val="]"/>
                    <m:ctrlPr>
                      <w:rPr>
                        <w:rFonts w:ascii="Cambria Math" w:hAnsi="Cambria Math"/>
                        <w:b/>
                        <w:i/>
                        <w:sz w:val="18"/>
                      </w:rPr>
                    </m:ctrlPr>
                  </m:dPr>
                  <m:e>
                    <m:m>
                      <m:mPr>
                        <m:mcs>
                          <m:mc>
                            <m:mcPr>
                              <m:count m:val="2"/>
                              <m:mcJc m:val="center"/>
                            </m:mcPr>
                          </m:mc>
                        </m:mcs>
                        <m:ctrlPr>
                          <w:rPr>
                            <w:rFonts w:ascii="Cambria Math" w:hAnsi="Cambria Math"/>
                            <w:b/>
                            <w:i/>
                            <w:sz w:val="18"/>
                          </w:rPr>
                        </m:ctrlPr>
                      </m:mPr>
                      <m:mr>
                        <m:e>
                          <m:sSub>
                            <m:sSubPr>
                              <m:ctrlPr>
                                <w:rPr>
                                  <w:rFonts w:ascii="Cambria Math" w:hAnsi="Cambria Math" w:cs="Times New Roman"/>
                                  <w:b/>
                                  <w:sz w:val="18"/>
                                </w:rPr>
                              </m:ctrlPr>
                            </m:sSubPr>
                            <m:e>
                              <m:r>
                                <m:rPr>
                                  <m:sty m:val="bi"/>
                                </m:rPr>
                                <w:rPr>
                                  <w:rFonts w:ascii="Cambria Math" w:hAnsi="Cambria Math" w:cs="Times New Roman"/>
                                  <w:sz w:val="18"/>
                                </w:rPr>
                                <m:t>S</m:t>
                              </m:r>
                            </m:e>
                            <m:sub>
                              <m:r>
                                <m:rPr>
                                  <m:sty m:val="bi"/>
                                </m:rPr>
                                <w:rPr>
                                  <w:rFonts w:ascii="Cambria Math" w:hAnsi="Cambria Math" w:cs="Times New Roman"/>
                                  <w:sz w:val="18"/>
                                </w:rPr>
                                <m:t>J</m:t>
                              </m:r>
                            </m:sub>
                          </m:sSub>
                          <m:f>
                            <m:fPr>
                              <m:ctrlPr>
                                <w:rPr>
                                  <w:rFonts w:ascii="Cambria Math" w:hAnsi="Cambria Math" w:cs="Times New Roman"/>
                                  <w:b/>
                                  <w:sz w:val="18"/>
                                </w:rPr>
                              </m:ctrlPr>
                            </m:fPr>
                            <m:num>
                              <m:r>
                                <m:rPr>
                                  <m:sty m:val="bi"/>
                                </m:rPr>
                                <w:rPr>
                                  <w:rFonts w:ascii="Cambria Math" w:hAnsi="Cambria Math" w:cs="Times New Roman"/>
                                  <w:sz w:val="18"/>
                                </w:rPr>
                                <m:t>[(</m:t>
                              </m:r>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(1)2</m:t>
                                  </m:r>
                                </m:sub>
                              </m:sSub>
                              <m:sSup>
                                <m:sSupPr>
                                  <m:ctrlPr>
                                    <w:rPr>
                                      <w:rFonts w:ascii="Cambria Math" w:hAnsi="Cambria Math" w:cs="Times New Roman"/>
                                      <w:b/>
                                      <w:sz w:val="18"/>
                                    </w:rPr>
                                  </m:ctrlPr>
                                </m:sSupPr>
                                <m:e>
                                  <m:r>
                                    <m:rPr>
                                      <m:sty m:val="bi"/>
                                    </m:rPr>
                                    <w:rPr>
                                      <w:rFonts w:ascii="Cambria Math" w:hAnsi="Cambria Math" w:cs="Times New Roman"/>
                                      <w:sz w:val="18"/>
                                    </w:rPr>
                                    <m:t>e</m:t>
                                  </m:r>
                                </m:e>
                                <m:sup>
                                  <m:sSub>
                                    <m:sSubPr>
                                      <m:ctrlPr>
                                        <w:rPr>
                                          <w:rFonts w:ascii="Cambria Math" w:hAnsi="Cambria Math" w:cs="Times New Roman"/>
                                          <w:b/>
                                          <w:sz w:val="18"/>
                                        </w:rPr>
                                      </m:ctrlPr>
                                    </m:sSubPr>
                                    <m:e>
                                      <m:r>
                                        <m:rPr>
                                          <m:sty m:val="bi"/>
                                        </m:rPr>
                                        <w:rPr>
                                          <w:rFonts w:ascii="Cambria Math" w:hAnsi="Cambria Math" w:cs="Times New Roman"/>
                                          <w:sz w:val="18"/>
                                        </w:rPr>
                                        <m:t>λ</m:t>
                                      </m:r>
                                    </m:e>
                                    <m:sub>
                                      <m:r>
                                        <m:rPr>
                                          <m:sty m:val="bi"/>
                                        </m:rPr>
                                        <w:rPr>
                                          <w:rFonts w:ascii="Cambria Math" w:hAnsi="Cambria Math" w:cs="Times New Roman"/>
                                          <w:sz w:val="18"/>
                                        </w:rPr>
                                        <m:t>2</m:t>
                                      </m:r>
                                    </m:sub>
                                  </m:sSub>
                                  <m:r>
                                    <m:rPr>
                                      <m:sty m:val="bi"/>
                                    </m:rPr>
                                    <w:rPr>
                                      <w:rFonts w:ascii="Cambria Math" w:hAnsi="Cambria Math" w:cs="Times New Roman"/>
                                      <w:sz w:val="18"/>
                                    </w:rPr>
                                    <m:t>T</m:t>
                                  </m:r>
                                </m:sup>
                              </m:sSup>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(1)2</m:t>
                                  </m:r>
                                </m:sub>
                              </m:sSub>
                              <m:r>
                                <m:rPr>
                                  <m:sty m:val="bi"/>
                                </m:rPr>
                                <w:rPr>
                                  <w:rFonts w:ascii="Cambria Math" w:hAnsi="Cambria Math" w:cs="Times New Roman"/>
                                  <w:sz w:val="18"/>
                                </w:rPr>
                                <m:t>-</m:t>
                              </m:r>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(1)1</m:t>
                                  </m:r>
                                </m:sub>
                              </m:sSub>
                              <m:sSup>
                                <m:sSupPr>
                                  <m:ctrlPr>
                                    <w:rPr>
                                      <w:rFonts w:ascii="Cambria Math" w:hAnsi="Cambria Math" w:cs="Times New Roman"/>
                                      <w:b/>
                                      <w:sz w:val="18"/>
                                    </w:rPr>
                                  </m:ctrlPr>
                                </m:sSupPr>
                                <m:e>
                                  <m:r>
                                    <m:rPr>
                                      <m:sty m:val="bi"/>
                                    </m:rPr>
                                    <w:rPr>
                                      <w:rFonts w:ascii="Cambria Math" w:hAnsi="Cambria Math" w:cs="Times New Roman"/>
                                      <w:sz w:val="18"/>
                                    </w:rPr>
                                    <m:t>e</m:t>
                                  </m:r>
                                </m:e>
                                <m:sup>
                                  <m:sSub>
                                    <m:sSubPr>
                                      <m:ctrlPr>
                                        <w:rPr>
                                          <w:rFonts w:ascii="Cambria Math" w:hAnsi="Cambria Math" w:cs="Times New Roman"/>
                                          <w:b/>
                                          <w:sz w:val="18"/>
                                        </w:rPr>
                                      </m:ctrlPr>
                                    </m:sSubPr>
                                    <m:e>
                                      <m:r>
                                        <m:rPr>
                                          <m:sty m:val="bi"/>
                                        </m:rPr>
                                        <w:rPr>
                                          <w:rFonts w:ascii="Cambria Math" w:hAnsi="Cambria Math" w:cs="Times New Roman"/>
                                          <w:sz w:val="18"/>
                                        </w:rPr>
                                        <m:t>λ</m:t>
                                      </m:r>
                                    </m:e>
                                    <m:sub>
                                      <m:r>
                                        <m:rPr>
                                          <m:sty m:val="bi"/>
                                        </m:rPr>
                                        <w:rPr>
                                          <w:rFonts w:ascii="Cambria Math" w:hAnsi="Cambria Math" w:cs="Times New Roman"/>
                                          <w:sz w:val="18"/>
                                        </w:rPr>
                                        <m:t>1</m:t>
                                      </m:r>
                                    </m:sub>
                                  </m:sSub>
                                  <m:r>
                                    <m:rPr>
                                      <m:sty m:val="bi"/>
                                    </m:rPr>
                                    <w:rPr>
                                      <w:rFonts w:ascii="Cambria Math" w:hAnsi="Cambria Math" w:cs="Times New Roman"/>
                                      <w:sz w:val="18"/>
                                    </w:rPr>
                                    <m:t>T</m:t>
                                  </m:r>
                                </m:sup>
                              </m:sSup>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(2)2</m:t>
                                  </m:r>
                                </m:sub>
                              </m:sSub>
                              <m:r>
                                <m:rPr>
                                  <m:sty m:val="bi"/>
                                </m:rPr>
                                <w:rPr>
                                  <w:rFonts w:ascii="Cambria Math" w:hAnsi="Cambria Math" w:cs="Times New Roman"/>
                                  <w:sz w:val="18"/>
                                </w:rPr>
                                <m:t>)]</m:t>
                              </m:r>
                            </m:num>
                            <m:den>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(2)1</m:t>
                                  </m:r>
                                </m:sub>
                              </m:sSub>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(1)2</m:t>
                                  </m:r>
                                </m:sub>
                              </m:sSub>
                              <m:r>
                                <m:rPr>
                                  <m:sty m:val="bi"/>
                                </m:rPr>
                                <w:rPr>
                                  <w:rFonts w:ascii="Cambria Math" w:hAnsi="Cambria Math" w:cs="Times New Roman"/>
                                  <w:sz w:val="18"/>
                                </w:rPr>
                                <m:t>-</m:t>
                              </m:r>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(2)2</m:t>
                                  </m:r>
                                </m:sub>
                              </m:sSub>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(1)1</m:t>
                                  </m:r>
                                </m:sub>
                              </m:sSub>
                            </m:den>
                          </m:f>
                        </m:e>
                        <m:e>
                          <m:sSub>
                            <m:sSubPr>
                              <m:ctrlPr>
                                <w:rPr>
                                  <w:rFonts w:ascii="Cambria Math" w:hAnsi="Cambria Math" w:cs="Times New Roman"/>
                                  <w:b/>
                                  <w:sz w:val="18"/>
                                </w:rPr>
                              </m:ctrlPr>
                            </m:sSubPr>
                            <m:e>
                              <m:r>
                                <m:rPr>
                                  <m:sty m:val="bi"/>
                                </m:rPr>
                                <w:rPr>
                                  <w:rFonts w:ascii="Cambria Math" w:hAnsi="Cambria Math" w:cs="Times New Roman"/>
                                  <w:sz w:val="18"/>
                                </w:rPr>
                                <m:t>S</m:t>
                              </m:r>
                            </m:e>
                            <m:sub>
                              <m:r>
                                <m:rPr>
                                  <m:sty m:val="bi"/>
                                </m:rPr>
                                <w:rPr>
                                  <w:rFonts w:ascii="Cambria Math" w:hAnsi="Cambria Math" w:cs="Times New Roman"/>
                                  <w:sz w:val="18"/>
                                </w:rPr>
                                <m:t>J</m:t>
                              </m:r>
                            </m:sub>
                          </m:sSub>
                          <m:f>
                            <m:fPr>
                              <m:ctrlPr>
                                <w:rPr>
                                  <w:rFonts w:ascii="Cambria Math" w:hAnsi="Cambria Math" w:cs="Times New Roman"/>
                                  <w:b/>
                                  <w:sz w:val="18"/>
                                </w:rPr>
                              </m:ctrlPr>
                            </m:fPr>
                            <m:num>
                              <m:r>
                                <m:rPr>
                                  <m:sty m:val="bi"/>
                                </m:rPr>
                                <w:rPr>
                                  <w:rFonts w:ascii="Cambria Math" w:hAnsi="Cambria Math" w:cs="Times New Roman"/>
                                  <w:sz w:val="18"/>
                                </w:rPr>
                                <m:t>[(</m:t>
                              </m:r>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(1)1</m:t>
                                  </m:r>
                                </m:sub>
                              </m:sSub>
                              <m:sSup>
                                <m:sSupPr>
                                  <m:ctrlPr>
                                    <w:rPr>
                                      <w:rFonts w:ascii="Cambria Math" w:hAnsi="Cambria Math" w:cs="Times New Roman"/>
                                      <w:b/>
                                      <w:sz w:val="18"/>
                                    </w:rPr>
                                  </m:ctrlPr>
                                </m:sSupPr>
                                <m:e>
                                  <m:r>
                                    <m:rPr>
                                      <m:sty m:val="bi"/>
                                    </m:rPr>
                                    <w:rPr>
                                      <w:rFonts w:ascii="Cambria Math" w:hAnsi="Cambria Math" w:cs="Times New Roman"/>
                                      <w:sz w:val="18"/>
                                    </w:rPr>
                                    <m:t>e</m:t>
                                  </m:r>
                                </m:e>
                                <m:sup>
                                  <m:sSub>
                                    <m:sSubPr>
                                      <m:ctrlPr>
                                        <w:rPr>
                                          <w:rFonts w:ascii="Cambria Math" w:hAnsi="Cambria Math" w:cs="Times New Roman"/>
                                          <w:b/>
                                          <w:sz w:val="18"/>
                                        </w:rPr>
                                      </m:ctrlPr>
                                    </m:sSubPr>
                                    <m:e>
                                      <m:r>
                                        <m:rPr>
                                          <m:sty m:val="bi"/>
                                        </m:rPr>
                                        <w:rPr>
                                          <w:rFonts w:ascii="Cambria Math" w:hAnsi="Cambria Math" w:cs="Times New Roman"/>
                                          <w:sz w:val="18"/>
                                        </w:rPr>
                                        <m:t>λ</m:t>
                                      </m:r>
                                    </m:e>
                                    <m:sub>
                                      <m:r>
                                        <m:rPr>
                                          <m:sty m:val="bi"/>
                                        </m:rPr>
                                        <w:rPr>
                                          <w:rFonts w:ascii="Cambria Math" w:hAnsi="Cambria Math" w:cs="Times New Roman"/>
                                          <w:sz w:val="18"/>
                                        </w:rPr>
                                        <m:t>1</m:t>
                                      </m:r>
                                    </m:sub>
                                  </m:sSub>
                                  <m:r>
                                    <m:rPr>
                                      <m:sty m:val="bi"/>
                                    </m:rPr>
                                    <w:rPr>
                                      <w:rFonts w:ascii="Cambria Math" w:hAnsi="Cambria Math" w:cs="Times New Roman"/>
                                      <w:sz w:val="18"/>
                                    </w:rPr>
                                    <m:t>T</m:t>
                                  </m:r>
                                </m:sup>
                              </m:sSup>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(2)1</m:t>
                                  </m:r>
                                </m:sub>
                              </m:sSub>
                              <m:r>
                                <m:rPr>
                                  <m:sty m:val="bi"/>
                                </m:rPr>
                                <w:rPr>
                                  <w:rFonts w:ascii="Cambria Math" w:hAnsi="Cambria Math" w:cs="Times New Roman"/>
                                  <w:sz w:val="18"/>
                                </w:rPr>
                                <m:t>-</m:t>
                              </m:r>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(1)2</m:t>
                                  </m:r>
                                </m:sub>
                              </m:sSub>
                              <m:sSup>
                                <m:sSupPr>
                                  <m:ctrlPr>
                                    <w:rPr>
                                      <w:rFonts w:ascii="Cambria Math" w:hAnsi="Cambria Math" w:cs="Times New Roman"/>
                                      <w:b/>
                                      <w:sz w:val="18"/>
                                    </w:rPr>
                                  </m:ctrlPr>
                                </m:sSupPr>
                                <m:e>
                                  <m:r>
                                    <m:rPr>
                                      <m:sty m:val="bi"/>
                                    </m:rPr>
                                    <w:rPr>
                                      <w:rFonts w:ascii="Cambria Math" w:hAnsi="Cambria Math" w:cs="Times New Roman"/>
                                      <w:sz w:val="18"/>
                                    </w:rPr>
                                    <m:t>e</m:t>
                                  </m:r>
                                </m:e>
                                <m:sup>
                                  <m:sSub>
                                    <m:sSubPr>
                                      <m:ctrlPr>
                                        <w:rPr>
                                          <w:rFonts w:ascii="Cambria Math" w:hAnsi="Cambria Math" w:cs="Times New Roman"/>
                                          <w:b/>
                                          <w:sz w:val="18"/>
                                        </w:rPr>
                                      </m:ctrlPr>
                                    </m:sSubPr>
                                    <m:e>
                                      <m:r>
                                        <m:rPr>
                                          <m:sty m:val="bi"/>
                                        </m:rPr>
                                        <w:rPr>
                                          <w:rFonts w:ascii="Cambria Math" w:hAnsi="Cambria Math" w:cs="Times New Roman"/>
                                          <w:sz w:val="18"/>
                                        </w:rPr>
                                        <m:t>λ</m:t>
                                      </m:r>
                                    </m:e>
                                    <m:sub>
                                      <m:r>
                                        <m:rPr>
                                          <m:sty m:val="bi"/>
                                        </m:rPr>
                                        <w:rPr>
                                          <w:rFonts w:ascii="Cambria Math" w:hAnsi="Cambria Math" w:cs="Times New Roman"/>
                                          <w:sz w:val="18"/>
                                        </w:rPr>
                                        <m:t>2</m:t>
                                      </m:r>
                                    </m:sub>
                                  </m:sSub>
                                  <m:r>
                                    <m:rPr>
                                      <m:sty m:val="bi"/>
                                    </m:rPr>
                                    <w:rPr>
                                      <w:rFonts w:ascii="Cambria Math" w:hAnsi="Cambria Math" w:cs="Times New Roman"/>
                                      <w:sz w:val="18"/>
                                    </w:rPr>
                                    <m:t>T</m:t>
                                  </m:r>
                                </m:sup>
                              </m:sSup>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(1)1</m:t>
                                  </m:r>
                                </m:sub>
                              </m:sSub>
                              <m:r>
                                <m:rPr>
                                  <m:sty m:val="bi"/>
                                </m:rPr>
                                <w:rPr>
                                  <w:rFonts w:ascii="Cambria Math" w:hAnsi="Cambria Math" w:cs="Times New Roman"/>
                                  <w:sz w:val="18"/>
                                </w:rPr>
                                <m:t>)]</m:t>
                              </m:r>
                            </m:num>
                            <m:den>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(2)1</m:t>
                                  </m:r>
                                </m:sub>
                              </m:sSub>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(1)2</m:t>
                                  </m:r>
                                </m:sub>
                              </m:sSub>
                              <m:r>
                                <m:rPr>
                                  <m:sty m:val="bi"/>
                                </m:rPr>
                                <w:rPr>
                                  <w:rFonts w:ascii="Cambria Math" w:hAnsi="Cambria Math" w:cs="Times New Roman"/>
                                  <w:sz w:val="18"/>
                                </w:rPr>
                                <m:t>-</m:t>
                              </m:r>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(2)2</m:t>
                                  </m:r>
                                </m:sub>
                              </m:sSub>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(1)1</m:t>
                                  </m:r>
                                </m:sub>
                              </m:sSub>
                            </m:den>
                          </m:f>
                        </m:e>
                      </m:mr>
                      <m:mr>
                        <m:e>
                          <m:sSub>
                            <m:sSubPr>
                              <m:ctrlPr>
                                <w:rPr>
                                  <w:rFonts w:ascii="Cambria Math" w:hAnsi="Cambria Math" w:cs="Times New Roman"/>
                                  <w:b/>
                                  <w:sz w:val="18"/>
                                </w:rPr>
                              </m:ctrlPr>
                            </m:sSubPr>
                            <m:e>
                              <m:r>
                                <m:rPr>
                                  <m:sty m:val="bi"/>
                                </m:rPr>
                                <w:rPr>
                                  <w:rFonts w:ascii="Cambria Math" w:hAnsi="Cambria Math" w:cs="Times New Roman"/>
                                  <w:sz w:val="18"/>
                                </w:rPr>
                                <m:t>S</m:t>
                              </m:r>
                            </m:e>
                            <m:sub>
                              <m:r>
                                <m:rPr>
                                  <m:sty m:val="bi"/>
                                </m:rPr>
                                <w:rPr>
                                  <w:rFonts w:ascii="Cambria Math" w:hAnsi="Cambria Math" w:cs="Times New Roman"/>
                                  <w:sz w:val="18"/>
                                </w:rPr>
                                <m:t>A</m:t>
                              </m:r>
                            </m:sub>
                          </m:sSub>
                          <m:f>
                            <m:fPr>
                              <m:ctrlPr>
                                <w:rPr>
                                  <w:rFonts w:ascii="Cambria Math" w:hAnsi="Cambria Math" w:cs="Times New Roman"/>
                                  <w:b/>
                                  <w:sz w:val="18"/>
                                </w:rPr>
                              </m:ctrlPr>
                            </m:fPr>
                            <m:num>
                              <m:r>
                                <m:rPr>
                                  <m:sty m:val="bi"/>
                                </m:rPr>
                                <w:rPr>
                                  <w:rFonts w:ascii="Cambria Math" w:hAnsi="Cambria Math" w:cs="Times New Roman"/>
                                  <w:sz w:val="18"/>
                                </w:rPr>
                                <m:t>[(</m:t>
                              </m:r>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(2)2</m:t>
                                  </m:r>
                                </m:sub>
                              </m:sSub>
                              <m:sSup>
                                <m:sSupPr>
                                  <m:ctrlPr>
                                    <w:rPr>
                                      <w:rFonts w:ascii="Cambria Math" w:hAnsi="Cambria Math" w:cs="Times New Roman"/>
                                      <w:b/>
                                      <w:sz w:val="18"/>
                                    </w:rPr>
                                  </m:ctrlPr>
                                </m:sSupPr>
                                <m:e>
                                  <m:r>
                                    <m:rPr>
                                      <m:sty m:val="bi"/>
                                    </m:rPr>
                                    <w:rPr>
                                      <w:rFonts w:ascii="Cambria Math" w:hAnsi="Cambria Math" w:cs="Times New Roman"/>
                                      <w:sz w:val="18"/>
                                    </w:rPr>
                                    <m:t>e</m:t>
                                  </m:r>
                                </m:e>
                                <m:sup>
                                  <m:sSub>
                                    <m:sSubPr>
                                      <m:ctrlPr>
                                        <w:rPr>
                                          <w:rFonts w:ascii="Cambria Math" w:hAnsi="Cambria Math" w:cs="Times New Roman"/>
                                          <w:b/>
                                          <w:sz w:val="18"/>
                                        </w:rPr>
                                      </m:ctrlPr>
                                    </m:sSubPr>
                                    <m:e>
                                      <m:r>
                                        <m:rPr>
                                          <m:sty m:val="bi"/>
                                        </m:rPr>
                                        <w:rPr>
                                          <w:rFonts w:ascii="Cambria Math" w:hAnsi="Cambria Math" w:cs="Times New Roman"/>
                                          <w:sz w:val="18"/>
                                        </w:rPr>
                                        <m:t>λ</m:t>
                                      </m:r>
                                    </m:e>
                                    <m:sub>
                                      <m:r>
                                        <m:rPr>
                                          <m:sty m:val="bi"/>
                                        </m:rPr>
                                        <w:rPr>
                                          <w:rFonts w:ascii="Cambria Math" w:hAnsi="Cambria Math" w:cs="Times New Roman"/>
                                          <w:sz w:val="18"/>
                                        </w:rPr>
                                        <m:t>2</m:t>
                                      </m:r>
                                    </m:sub>
                                  </m:sSub>
                                  <m:r>
                                    <m:rPr>
                                      <m:sty m:val="bi"/>
                                    </m:rPr>
                                    <w:rPr>
                                      <w:rFonts w:ascii="Cambria Math" w:hAnsi="Cambria Math" w:cs="Times New Roman"/>
                                      <w:sz w:val="18"/>
                                    </w:rPr>
                                    <m:t>T</m:t>
                                  </m:r>
                                </m:sup>
                              </m:sSup>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(1)2</m:t>
                                  </m:r>
                                </m:sub>
                              </m:sSub>
                              <m:r>
                                <m:rPr>
                                  <m:sty m:val="bi"/>
                                </m:rPr>
                                <w:rPr>
                                  <w:rFonts w:ascii="Cambria Math" w:hAnsi="Cambria Math" w:cs="Times New Roman"/>
                                  <w:sz w:val="18"/>
                                </w:rPr>
                                <m:t>-</m:t>
                              </m:r>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(1)2</m:t>
                                  </m:r>
                                </m:sub>
                              </m:sSub>
                              <m:sSup>
                                <m:sSupPr>
                                  <m:ctrlPr>
                                    <w:rPr>
                                      <w:rFonts w:ascii="Cambria Math" w:hAnsi="Cambria Math" w:cs="Times New Roman"/>
                                      <w:b/>
                                      <w:sz w:val="18"/>
                                    </w:rPr>
                                  </m:ctrlPr>
                                </m:sSupPr>
                                <m:e>
                                  <m:r>
                                    <m:rPr>
                                      <m:sty m:val="bi"/>
                                    </m:rPr>
                                    <w:rPr>
                                      <w:rFonts w:ascii="Cambria Math" w:hAnsi="Cambria Math" w:cs="Times New Roman"/>
                                      <w:sz w:val="18"/>
                                    </w:rPr>
                                    <m:t>e</m:t>
                                  </m:r>
                                </m:e>
                                <m:sup>
                                  <m:sSub>
                                    <m:sSubPr>
                                      <m:ctrlPr>
                                        <w:rPr>
                                          <w:rFonts w:ascii="Cambria Math" w:hAnsi="Cambria Math" w:cs="Times New Roman"/>
                                          <w:b/>
                                          <w:sz w:val="18"/>
                                        </w:rPr>
                                      </m:ctrlPr>
                                    </m:sSubPr>
                                    <m:e>
                                      <m:r>
                                        <m:rPr>
                                          <m:sty m:val="bi"/>
                                        </m:rPr>
                                        <w:rPr>
                                          <w:rFonts w:ascii="Cambria Math" w:hAnsi="Cambria Math" w:cs="Times New Roman"/>
                                          <w:sz w:val="18"/>
                                        </w:rPr>
                                        <m:t>λ</m:t>
                                      </m:r>
                                    </m:e>
                                    <m:sub>
                                      <m:r>
                                        <m:rPr>
                                          <m:sty m:val="bi"/>
                                        </m:rPr>
                                        <w:rPr>
                                          <w:rFonts w:ascii="Cambria Math" w:hAnsi="Cambria Math" w:cs="Times New Roman"/>
                                          <w:sz w:val="18"/>
                                        </w:rPr>
                                        <m:t>1</m:t>
                                      </m:r>
                                    </m:sub>
                                  </m:sSub>
                                  <m:r>
                                    <m:rPr>
                                      <m:sty m:val="bi"/>
                                    </m:rPr>
                                    <w:rPr>
                                      <w:rFonts w:ascii="Cambria Math" w:hAnsi="Cambria Math" w:cs="Times New Roman"/>
                                      <w:sz w:val="18"/>
                                    </w:rPr>
                                    <m:t>T</m:t>
                                  </m:r>
                                </m:sup>
                              </m:sSup>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(2)2</m:t>
                                  </m:r>
                                </m:sub>
                              </m:sSub>
                              <m:r>
                                <m:rPr>
                                  <m:sty m:val="bi"/>
                                </m:rPr>
                                <w:rPr>
                                  <w:rFonts w:ascii="Cambria Math" w:hAnsi="Cambria Math" w:cs="Times New Roman"/>
                                  <w:sz w:val="18"/>
                                </w:rPr>
                                <m:t>)]</m:t>
                              </m:r>
                            </m:num>
                            <m:den>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(2)1</m:t>
                                  </m:r>
                                </m:sub>
                              </m:sSub>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(1)2</m:t>
                                  </m:r>
                                </m:sub>
                              </m:sSub>
                              <m:r>
                                <m:rPr>
                                  <m:sty m:val="bi"/>
                                </m:rPr>
                                <w:rPr>
                                  <w:rFonts w:ascii="Cambria Math" w:hAnsi="Cambria Math" w:cs="Times New Roman"/>
                                  <w:sz w:val="18"/>
                                </w:rPr>
                                <m:t>-</m:t>
                              </m:r>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(2)2</m:t>
                                  </m:r>
                                </m:sub>
                              </m:sSub>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(1)1</m:t>
                                  </m:r>
                                </m:sub>
                              </m:sSub>
                            </m:den>
                          </m:f>
                        </m:e>
                        <m:e>
                          <m:sSub>
                            <m:sSubPr>
                              <m:ctrlPr>
                                <w:rPr>
                                  <w:rFonts w:ascii="Cambria Math" w:hAnsi="Cambria Math" w:cs="Times New Roman"/>
                                  <w:b/>
                                  <w:sz w:val="18"/>
                                </w:rPr>
                              </m:ctrlPr>
                            </m:sSubPr>
                            <m:e>
                              <m:r>
                                <m:rPr>
                                  <m:sty m:val="bi"/>
                                </m:rPr>
                                <w:rPr>
                                  <w:rFonts w:ascii="Cambria Math" w:hAnsi="Cambria Math" w:cs="Times New Roman"/>
                                  <w:sz w:val="18"/>
                                </w:rPr>
                                <m:t>S</m:t>
                              </m:r>
                            </m:e>
                            <m:sub>
                              <m:r>
                                <m:rPr>
                                  <m:sty m:val="bi"/>
                                </m:rPr>
                                <w:rPr>
                                  <w:rFonts w:ascii="Cambria Math" w:hAnsi="Cambria Math" w:cs="Times New Roman"/>
                                  <w:sz w:val="18"/>
                                </w:rPr>
                                <m:t>A</m:t>
                              </m:r>
                            </m:sub>
                          </m:sSub>
                          <m:f>
                            <m:fPr>
                              <m:ctrlPr>
                                <w:rPr>
                                  <w:rFonts w:ascii="Cambria Math" w:hAnsi="Cambria Math" w:cs="Times New Roman"/>
                                  <w:b/>
                                  <w:sz w:val="18"/>
                                </w:rPr>
                              </m:ctrlPr>
                            </m:fPr>
                            <m:num>
                              <m:r>
                                <m:rPr>
                                  <m:sty m:val="bi"/>
                                </m:rPr>
                                <w:rPr>
                                  <w:rFonts w:ascii="Cambria Math" w:hAnsi="Cambria Math" w:cs="Times New Roman"/>
                                  <w:sz w:val="18"/>
                                </w:rPr>
                                <m:t>[(</m:t>
                              </m:r>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(1)2</m:t>
                                  </m:r>
                                </m:sub>
                              </m:sSub>
                              <m:sSup>
                                <m:sSupPr>
                                  <m:ctrlPr>
                                    <w:rPr>
                                      <w:rFonts w:ascii="Cambria Math" w:hAnsi="Cambria Math" w:cs="Times New Roman"/>
                                      <w:b/>
                                      <w:sz w:val="18"/>
                                    </w:rPr>
                                  </m:ctrlPr>
                                </m:sSupPr>
                                <m:e>
                                  <m:r>
                                    <m:rPr>
                                      <m:sty m:val="bi"/>
                                    </m:rPr>
                                    <w:rPr>
                                      <w:rFonts w:ascii="Cambria Math" w:hAnsi="Cambria Math" w:cs="Times New Roman"/>
                                      <w:sz w:val="18"/>
                                    </w:rPr>
                                    <m:t>e</m:t>
                                  </m:r>
                                </m:e>
                                <m:sup>
                                  <m:sSub>
                                    <m:sSubPr>
                                      <m:ctrlPr>
                                        <w:rPr>
                                          <w:rFonts w:ascii="Cambria Math" w:hAnsi="Cambria Math" w:cs="Times New Roman"/>
                                          <w:b/>
                                          <w:sz w:val="18"/>
                                        </w:rPr>
                                      </m:ctrlPr>
                                    </m:sSubPr>
                                    <m:e>
                                      <m:r>
                                        <m:rPr>
                                          <m:sty m:val="bi"/>
                                        </m:rPr>
                                        <w:rPr>
                                          <w:rFonts w:ascii="Cambria Math" w:hAnsi="Cambria Math" w:cs="Times New Roman"/>
                                          <w:sz w:val="18"/>
                                        </w:rPr>
                                        <m:t>λ</m:t>
                                      </m:r>
                                    </m:e>
                                    <m:sub>
                                      <m:r>
                                        <m:rPr>
                                          <m:sty m:val="bi"/>
                                        </m:rPr>
                                        <w:rPr>
                                          <w:rFonts w:ascii="Cambria Math" w:hAnsi="Cambria Math" w:cs="Times New Roman"/>
                                          <w:sz w:val="18"/>
                                        </w:rPr>
                                        <m:t>1</m:t>
                                      </m:r>
                                    </m:sub>
                                  </m:sSub>
                                  <m:r>
                                    <m:rPr>
                                      <m:sty m:val="bi"/>
                                    </m:rPr>
                                    <w:rPr>
                                      <w:rFonts w:ascii="Cambria Math" w:hAnsi="Cambria Math" w:cs="Times New Roman"/>
                                      <w:sz w:val="18"/>
                                    </w:rPr>
                                    <m:t>T</m:t>
                                  </m:r>
                                </m:sup>
                              </m:sSup>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(2)1</m:t>
                                  </m:r>
                                </m:sub>
                              </m:sSub>
                              <m:r>
                                <m:rPr>
                                  <m:sty m:val="bi"/>
                                </m:rPr>
                                <w:rPr>
                                  <w:rFonts w:ascii="Cambria Math" w:hAnsi="Cambria Math" w:cs="Times New Roman"/>
                                  <w:sz w:val="18"/>
                                </w:rPr>
                                <m:t>-</m:t>
                              </m:r>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(2)2</m:t>
                                  </m:r>
                                </m:sub>
                              </m:sSub>
                              <m:sSup>
                                <m:sSupPr>
                                  <m:ctrlPr>
                                    <w:rPr>
                                      <w:rFonts w:ascii="Cambria Math" w:hAnsi="Cambria Math" w:cs="Times New Roman"/>
                                      <w:b/>
                                      <w:sz w:val="18"/>
                                    </w:rPr>
                                  </m:ctrlPr>
                                </m:sSupPr>
                                <m:e>
                                  <m:r>
                                    <m:rPr>
                                      <m:sty m:val="bi"/>
                                    </m:rPr>
                                    <w:rPr>
                                      <w:rFonts w:ascii="Cambria Math" w:hAnsi="Cambria Math" w:cs="Times New Roman"/>
                                      <w:sz w:val="18"/>
                                    </w:rPr>
                                    <m:t>e</m:t>
                                  </m:r>
                                </m:e>
                                <m:sup>
                                  <m:sSub>
                                    <m:sSubPr>
                                      <m:ctrlPr>
                                        <w:rPr>
                                          <w:rFonts w:ascii="Cambria Math" w:hAnsi="Cambria Math" w:cs="Times New Roman"/>
                                          <w:b/>
                                          <w:sz w:val="18"/>
                                        </w:rPr>
                                      </m:ctrlPr>
                                    </m:sSubPr>
                                    <m:e>
                                      <m:r>
                                        <m:rPr>
                                          <m:sty m:val="bi"/>
                                        </m:rPr>
                                        <w:rPr>
                                          <w:rFonts w:ascii="Cambria Math" w:hAnsi="Cambria Math" w:cs="Times New Roman"/>
                                          <w:sz w:val="18"/>
                                        </w:rPr>
                                        <m:t>λ</m:t>
                                      </m:r>
                                    </m:e>
                                    <m:sub>
                                      <m:r>
                                        <m:rPr>
                                          <m:sty m:val="bi"/>
                                        </m:rPr>
                                        <w:rPr>
                                          <w:rFonts w:ascii="Cambria Math" w:hAnsi="Cambria Math" w:cs="Times New Roman"/>
                                          <w:sz w:val="18"/>
                                        </w:rPr>
                                        <m:t>2</m:t>
                                      </m:r>
                                    </m:sub>
                                  </m:sSub>
                                  <m:r>
                                    <m:rPr>
                                      <m:sty m:val="bi"/>
                                    </m:rPr>
                                    <w:rPr>
                                      <w:rFonts w:ascii="Cambria Math" w:hAnsi="Cambria Math" w:cs="Times New Roman"/>
                                      <w:sz w:val="18"/>
                                    </w:rPr>
                                    <m:t>T</m:t>
                                  </m:r>
                                </m:sup>
                              </m:sSup>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(1)1</m:t>
                                  </m:r>
                                </m:sub>
                              </m:sSub>
                              <m:r>
                                <m:rPr>
                                  <m:sty m:val="bi"/>
                                </m:rPr>
                                <w:rPr>
                                  <w:rFonts w:ascii="Cambria Math" w:hAnsi="Cambria Math" w:cs="Times New Roman"/>
                                  <w:sz w:val="18"/>
                                </w:rPr>
                                <m:t>)]</m:t>
                              </m:r>
                            </m:num>
                            <m:den>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(2)1</m:t>
                                  </m:r>
                                </m:sub>
                              </m:sSub>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(1)2</m:t>
                                  </m:r>
                                </m:sub>
                              </m:sSub>
                              <m:r>
                                <m:rPr>
                                  <m:sty m:val="bi"/>
                                </m:rPr>
                                <w:rPr>
                                  <w:rFonts w:ascii="Cambria Math" w:hAnsi="Cambria Math" w:cs="Times New Roman"/>
                                  <w:sz w:val="18"/>
                                </w:rPr>
                                <m:t>-</m:t>
                              </m:r>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(2)2</m:t>
                                  </m:r>
                                </m:sub>
                              </m:sSub>
                              <m:sSub>
                                <m:sSubPr>
                                  <m:ctrlPr>
                                    <w:rPr>
                                      <w:rFonts w:ascii="Cambria Math" w:hAnsi="Cambria Math" w:cs="Times New Roman"/>
                                      <w:b/>
                                      <w:sz w:val="18"/>
                                    </w:rPr>
                                  </m:ctrlPr>
                                </m:sSubPr>
                                <m:e>
                                  <m:r>
                                    <m:rPr>
                                      <m:sty m:val="bi"/>
                                    </m:rPr>
                                    <w:rPr>
                                      <w:rFonts w:ascii="Cambria Math" w:hAnsi="Cambria Math" w:cs="Times New Roman"/>
                                      <w:sz w:val="18"/>
                                    </w:rPr>
                                    <m:t>v</m:t>
                                  </m:r>
                                </m:e>
                                <m:sub>
                                  <m:r>
                                    <m:rPr>
                                      <m:sty m:val="bi"/>
                                    </m:rPr>
                                    <w:rPr>
                                      <w:rFonts w:ascii="Cambria Math" w:hAnsi="Cambria Math" w:cs="Times New Roman"/>
                                      <w:sz w:val="18"/>
                                    </w:rPr>
                                    <m:t>(1)1</m:t>
                                  </m:r>
                                </m:sub>
                              </m:sSub>
                            </m:den>
                          </m:f>
                        </m:e>
                      </m:mr>
                    </m:m>
                  </m:e>
                </m:d>
              </m:oMath>
            </m:oMathPara>
          </w:p>
        </w:tc>
        <w:tc>
          <w:tcPr>
            <w:tcW w:w="939" w:type="dxa"/>
            <w:vAlign w:val="center"/>
          </w:tcPr>
          <w:p w14:paraId="2920C06F" w14:textId="2A373D2D" w:rsidR="008C5C84" w:rsidRDefault="008C5C84" w:rsidP="00FC0B8D">
            <w:pPr>
              <w:pStyle w:val="BodyText"/>
              <w:jc w:val="center"/>
            </w:pPr>
            <w:r>
              <w:t>(S</w:t>
            </w:r>
            <w:r w:rsidR="00C04594">
              <w:rPr>
                <w:noProof/>
              </w:rPr>
              <w:fldChar w:fldCharType="begin"/>
            </w:r>
            <w:r w:rsidR="00C04594">
              <w:rPr>
                <w:rFonts w:ascii="Times New Roman" w:eastAsia="Times New Roman" w:hAnsi="Times New Roman" w:cs="Times New Roman"/>
                <w:noProof/>
                <w:szCs w:val="20"/>
                <w:lang w:eastAsia="en-US"/>
              </w:rPr>
              <w:instrText xml:space="preserve"> SEQ EQ \* MERGEFORMAT </w:instrText>
            </w:r>
            <w:r w:rsidR="00C04594">
              <w:rPr>
                <w:noProof/>
              </w:rPr>
              <w:fldChar w:fldCharType="separate"/>
            </w:r>
            <w:r>
              <w:rPr>
                <w:noProof/>
              </w:rPr>
              <w:t>10</w:t>
            </w:r>
            <w:r w:rsidR="00C04594">
              <w:rPr>
                <w:noProof/>
              </w:rPr>
              <w:fldChar w:fldCharType="end"/>
            </w:r>
            <w:r>
              <w:t>)</w:t>
            </w:r>
          </w:p>
        </w:tc>
      </w:tr>
    </w:tbl>
    <w:p w14:paraId="3951A340" w14:textId="0A93BCD0" w:rsidR="0053335D" w:rsidRPr="00B4143D" w:rsidRDefault="0053335D" w:rsidP="0053335D">
      <w:pPr>
        <w:pStyle w:val="Compact"/>
        <w:rPr>
          <w:rFonts w:ascii="Times New Roman" w:hAnsi="Times New Roman" w:cs="Times New Roman"/>
        </w:rPr>
      </w:pPr>
    </w:p>
    <w:p w14:paraId="3CD9062B" w14:textId="13A345CB" w:rsidR="00E74B91" w:rsidRDefault="0053335D" w:rsidP="0053335D">
      <w:pPr>
        <w:pStyle w:val="FirstParagraph"/>
        <w:rPr>
          <w:rFonts w:ascii="Times New Roman" w:hAnsi="Times New Roman" w:cs="Times New Roman"/>
        </w:rPr>
      </w:pPr>
      <w:r w:rsidRPr="00B4143D">
        <w:rPr>
          <w:rFonts w:ascii="Times New Roman" w:hAnsi="Times New Roman" w:cs="Times New Roman"/>
        </w:rPr>
        <w:t xml:space="preserve">where </w:t>
      </w:r>
      <m:oMath>
        <m:r>
          <m:rPr>
            <m:sty m:val="b"/>
          </m:rPr>
          <w:rPr>
            <w:rFonts w:ascii="Cambria Math" w:hAnsi="Cambria Math" w:cs="Times New Roman"/>
          </w:rPr>
          <m:t>P</m:t>
        </m:r>
      </m:oMath>
      <w:r w:rsidRPr="00B4143D">
        <w:rPr>
          <w:rFonts w:ascii="Times New Roman" w:hAnsi="Times New Roman" w:cs="Times New Roman"/>
        </w:rPr>
        <w:t xml:space="preserve"> is the matrix that relates </w:t>
      </w:r>
      <w:r w:rsidR="00B4143D" w:rsidRPr="00B4143D">
        <w:rPr>
          <w:rFonts w:ascii="Times New Roman" w:hAnsi="Times New Roman" w:cs="Times New Roman"/>
        </w:rPr>
        <w:t xml:space="preserve">the </w:t>
      </w:r>
      <w:r w:rsidR="008C5C84">
        <w:rPr>
          <w:rFonts w:ascii="Times New Roman" w:hAnsi="Times New Roman" w:cs="Times New Roman"/>
        </w:rPr>
        <w:t xml:space="preserve">initial </w:t>
      </w:r>
      <w:r w:rsidRPr="00B4143D">
        <w:rPr>
          <w:rFonts w:ascii="Times New Roman" w:hAnsi="Times New Roman" w:cs="Times New Roman"/>
        </w:rPr>
        <w:t>abundances of the two stages</w:t>
      </w:r>
      <w:r w:rsidR="008C5C84">
        <w:rPr>
          <w:rFonts w:ascii="Times New Roman" w:hAnsi="Times New Roman" w:cs="Times New Roman"/>
        </w:rPr>
        <w:t xml:space="preserve"> </w:t>
      </w:r>
      <w:r w:rsidRPr="00B4143D">
        <w:rPr>
          <w:rFonts w:ascii="Times New Roman" w:hAnsi="Times New Roman" w:cs="Times New Roman"/>
        </w:rPr>
        <w:t>(</w:t>
      </w:r>
      <m:oMath>
        <m:sSub>
          <m:sSubPr>
            <m:ctrlPr>
              <w:rPr>
                <w:rFonts w:ascii="Cambria Math" w:hAnsi="Cambria Math" w:cs="Times New Roman"/>
              </w:rPr>
            </m:ctrlPr>
          </m:sSubPr>
          <m:e>
            <m:groupChr>
              <m:groupChrPr>
                <m:chr m:val="⃗"/>
                <m:pos m:val="top"/>
                <m:vertJc m:val="bot"/>
                <m:ctrlPr>
                  <w:rPr>
                    <w:rFonts w:ascii="Cambria Math" w:hAnsi="Cambria Math" w:cs="Times New Roman"/>
                  </w:rPr>
                </m:ctrlPr>
              </m:groupChrPr>
              <m:e>
                <m:r>
                  <w:rPr>
                    <w:rFonts w:ascii="Cambria Math" w:hAnsi="Cambria Math" w:cs="Times New Roman"/>
                  </w:rPr>
                  <m:t>N</m:t>
                </m:r>
              </m:e>
            </m:groupChr>
          </m:e>
          <m:sub>
            <m:r>
              <w:rPr>
                <w:rFonts w:ascii="Cambria Math" w:hAnsi="Cambria Math" w:cs="Times New Roman"/>
              </w:rPr>
              <m:t>w</m:t>
            </m:r>
          </m:sub>
        </m:sSub>
      </m:oMath>
      <w:r w:rsidRPr="00B4143D">
        <w:rPr>
          <w:rFonts w:ascii="Times New Roman" w:hAnsi="Times New Roman" w:cs="Times New Roman"/>
        </w:rPr>
        <w:t>) to those after disturbance (</w:t>
      </w:r>
      <m:oMath>
        <m:sSub>
          <m:sSubPr>
            <m:ctrlPr>
              <w:rPr>
                <w:rFonts w:ascii="Cambria Math" w:hAnsi="Cambria Math" w:cs="Times New Roman"/>
              </w:rPr>
            </m:ctrlPr>
          </m:sSubPr>
          <m:e>
            <m:groupChr>
              <m:groupChrPr>
                <m:chr m:val="⃗"/>
                <m:pos m:val="top"/>
                <m:vertJc m:val="bot"/>
                <m:ctrlPr>
                  <w:rPr>
                    <w:rFonts w:ascii="Cambria Math" w:hAnsi="Cambria Math" w:cs="Times New Roman"/>
                  </w:rPr>
                </m:ctrlPr>
              </m:groupChrPr>
              <m:e>
                <m:r>
                  <w:rPr>
                    <w:rFonts w:ascii="Cambria Math" w:hAnsi="Cambria Math" w:cs="Times New Roman"/>
                  </w:rPr>
                  <m:t>N</m:t>
                </m:r>
              </m:e>
            </m:groupChr>
          </m:e>
          <m:sub>
            <m:r>
              <w:rPr>
                <w:rFonts w:ascii="Cambria Math" w:hAnsi="Cambria Math" w:cs="Times New Roman"/>
              </w:rPr>
              <m:t>w+1</m:t>
            </m:r>
          </m:sub>
        </m:sSub>
      </m:oMath>
      <w:r w:rsidRPr="00B4143D">
        <w:rPr>
          <w:rFonts w:ascii="Times New Roman" w:hAnsi="Times New Roman" w:cs="Times New Roman"/>
        </w:rPr>
        <w:t>), via the length of the undisturbed phase, i.e. periodicity of disturbance (</w:t>
      </w:r>
      <m:oMath>
        <m:r>
          <w:rPr>
            <w:rFonts w:ascii="Cambria Math" w:hAnsi="Cambria Math" w:cs="Times New Roman"/>
          </w:rPr>
          <m:t>T</m:t>
        </m:r>
      </m:oMath>
      <w:r w:rsidRPr="00B4143D">
        <w:rPr>
          <w:rFonts w:ascii="Times New Roman" w:hAnsi="Times New Roman" w:cs="Times New Roman"/>
        </w:rPr>
        <w:t>), and the survival rate of each stage when disturbance occurs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J</m:t>
            </m:r>
          </m:sub>
        </m:sSub>
      </m:oMath>
      <w:r w:rsidRPr="00B4143D">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A</m:t>
            </m:r>
          </m:sub>
        </m:sSub>
      </m:oMath>
      <w:r w:rsidRPr="00B4143D">
        <w:rPr>
          <w:rFonts w:ascii="Times New Roman" w:hAnsi="Times New Roman" w:cs="Times New Roman"/>
        </w:rPr>
        <w:t xml:space="preserve">). </w:t>
      </w:r>
    </w:p>
    <w:p w14:paraId="46F4229A" w14:textId="605F0324" w:rsidR="00E74B91" w:rsidRPr="00E74B91" w:rsidRDefault="00660FE0" w:rsidP="0053335D">
      <w:pPr>
        <w:pStyle w:val="FirstParagraph"/>
        <w:rPr>
          <w:rFonts w:ascii="Times New Roman" w:hAnsi="Times New Roman" w:cs="Times New Roman"/>
          <w:b/>
        </w:rPr>
      </w:pPr>
      <w:r>
        <w:rPr>
          <w:rFonts w:ascii="Times New Roman" w:hAnsi="Times New Roman" w:cs="Times New Roman"/>
          <w:b/>
        </w:rPr>
        <w:t xml:space="preserve">1.3 </w:t>
      </w:r>
      <w:r w:rsidR="00E74B91">
        <w:rPr>
          <w:rFonts w:ascii="Times New Roman" w:hAnsi="Times New Roman" w:cs="Times New Roman"/>
          <w:b/>
        </w:rPr>
        <w:t>Fitness of a periodically disturbed population</w:t>
      </w:r>
      <w:r w:rsidR="00C05B0A">
        <w:rPr>
          <w:rFonts w:ascii="Times New Roman" w:hAnsi="Times New Roman" w:cs="Times New Roman"/>
          <w:b/>
        </w:rPr>
        <w:t>.</w:t>
      </w:r>
    </w:p>
    <w:p w14:paraId="0BF09583" w14:textId="6F36B21D" w:rsidR="00C05B0A" w:rsidRDefault="00E74B91" w:rsidP="0053335D">
      <w:pPr>
        <w:pStyle w:val="FirstParagraph"/>
        <w:rPr>
          <w:rFonts w:ascii="Times New Roman" w:eastAsiaTheme="minorEastAsia" w:hAnsi="Times New Roman" w:cs="Times New Roman"/>
        </w:rPr>
      </w:pPr>
      <w:r>
        <w:rPr>
          <w:rFonts w:ascii="Times New Roman" w:hAnsi="Times New Roman" w:cs="Times New Roman"/>
        </w:rPr>
        <w:t>Iterative</w:t>
      </w:r>
      <w:r w:rsidR="0053335D" w:rsidRPr="00B4143D">
        <w:rPr>
          <w:rFonts w:ascii="Times New Roman" w:hAnsi="Times New Roman" w:cs="Times New Roman"/>
        </w:rPr>
        <w:t xml:space="preserve"> multiplications of </w:t>
      </w:r>
      <w:r w:rsidR="001B6AA6" w:rsidRPr="001B6AA6">
        <w:rPr>
          <w:rFonts w:ascii="Times New Roman" w:hAnsi="Times New Roman" w:cs="Times New Roman"/>
          <w:b/>
        </w:rPr>
        <w:t>P</w:t>
      </w:r>
      <w:r w:rsidR="001B6AA6">
        <w:rPr>
          <w:rFonts w:ascii="Times New Roman" w:hAnsi="Times New Roman" w:cs="Times New Roman"/>
        </w:rPr>
        <w:t xml:space="preserve"> </w:t>
      </w:r>
      <w:r w:rsidR="0053335D" w:rsidRPr="00B4143D">
        <w:rPr>
          <w:rFonts w:ascii="Times New Roman" w:hAnsi="Times New Roman" w:cs="Times New Roman"/>
        </w:rPr>
        <w:t>to the initial population structure will simulate dynamics of the structure over many periodic disturbance</w:t>
      </w:r>
      <w:r>
        <w:rPr>
          <w:rFonts w:ascii="Times New Roman" w:hAnsi="Times New Roman" w:cs="Times New Roman"/>
        </w:rPr>
        <w:t xml:space="preserve"> cycles</w:t>
      </w:r>
      <w:r w:rsidR="00B4143D" w:rsidRPr="00B4143D">
        <w:rPr>
          <w:rFonts w:ascii="Times New Roman" w:hAnsi="Times New Roman" w:cs="Times New Roman"/>
        </w:rPr>
        <w:t xml:space="preserve">. </w:t>
      </w:r>
      <w:r w:rsidR="00F46D13">
        <w:rPr>
          <w:rFonts w:ascii="Times New Roman" w:hAnsi="Times New Roman" w:cs="Times New Roman"/>
        </w:rPr>
        <w:t>Since periodicity in this model is not stochastic</w:t>
      </w:r>
      <w:r w:rsidR="00B4143D" w:rsidRPr="00B4143D">
        <w:rPr>
          <w:rFonts w:ascii="Times New Roman" w:hAnsi="Times New Roman" w:cs="Times New Roman"/>
        </w:rPr>
        <w:t xml:space="preserve">, </w:t>
      </w:r>
      <w:r w:rsidR="00F46D13">
        <w:rPr>
          <w:rFonts w:ascii="Times New Roman" w:hAnsi="Times New Roman" w:cs="Times New Roman"/>
          <w:b/>
        </w:rPr>
        <w:t xml:space="preserve">P </w:t>
      </w:r>
      <w:r w:rsidR="00F46D13">
        <w:rPr>
          <w:rFonts w:ascii="Times New Roman" w:hAnsi="Times New Roman" w:cs="Times New Roman"/>
        </w:rPr>
        <w:t xml:space="preserve">is equivalent to periodic matrix product models </w:t>
      </w:r>
      <w:r w:rsidR="00F46D13">
        <w:rPr>
          <w:rFonts w:ascii="Times New Roman" w:hAnsi="Times New Roman" w:cs="Times New Roman"/>
        </w:rPr>
        <w:fldChar w:fldCharType="begin"/>
      </w:r>
      <w:r w:rsidR="005B27F7">
        <w:rPr>
          <w:rFonts w:ascii="Times New Roman" w:hAnsi="Times New Roman" w:cs="Times New Roman"/>
        </w:rPr>
        <w:instrText xml:space="preserve"> ADDIN ZOTERO_ITEM CSL_CITATION {"citationID":"GHiJptLy","properties":{"formattedCitation":"(Skellam 1967; Caswell 2001)","plainCitation":"(Skellam 1967; Caswell 2001)"},"citationItems":[{"id":958,"uris":["http://zotero.org/users/local/j8xSuGEH/items/4E7KMSRP"],"uri":["http://zotero.org/users/local/j8xSuGEH/items/4E7KMSRP"],"itemData":{"id":958,"type":"paper-conference","title":"Seasonal periodicity in theoretical population ecology","container-title":"Proceedings of the 5th Berkeley symposium in mathematical statistics and probability","page":"179–205","volume":"4","source":"Google Scholar","author":[{"family":"Skellam","given":"J. G."}],"issued":{"date-parts":[["1967"]]}}},{"id":907,"uris":["http://zotero.org/users/local/j8xSuGEH/items/7WH9PD94"],"uri":["http://zotero.org/users/local/j8xSuGEH/items/7WH9PD94"],"itemData":{"id":907,"type":"book","title":"Matrix population models: construction, analysis, and interpretation","publisher":"Sinauer Associates","publisher-place":"Sunderland, Mass.","source":"Open WorldCat","event-place":"Sunderland, Mass.","ISBN":"978-0-87893-096-8","note":"OCLC: 44619483","shortTitle":"Matrix population models","language":"English","author":[{"family":"Caswell","given":"Hal"}],"issued":{"date-parts":[["2001"]]}}}],"schema":"https://github.com/citation-style-language/schema/raw/master/csl-citation.json"} </w:instrText>
      </w:r>
      <w:r w:rsidR="00F46D13">
        <w:rPr>
          <w:rFonts w:ascii="Times New Roman" w:hAnsi="Times New Roman" w:cs="Times New Roman"/>
        </w:rPr>
        <w:fldChar w:fldCharType="separate"/>
      </w:r>
      <w:r w:rsidR="005B27F7" w:rsidRPr="005B27F7">
        <w:rPr>
          <w:rFonts w:ascii="Times New Roman" w:hAnsi="Times New Roman" w:cs="Times New Roman"/>
        </w:rPr>
        <w:t>(Skellam 1967; Caswell 2001)</w:t>
      </w:r>
      <w:r w:rsidR="00F46D13">
        <w:rPr>
          <w:rFonts w:ascii="Times New Roman" w:hAnsi="Times New Roman" w:cs="Times New Roman"/>
        </w:rPr>
        <w:fldChar w:fldCharType="end"/>
      </w:r>
      <w:r w:rsidR="00F46D13">
        <w:rPr>
          <w:rFonts w:ascii="Times New Roman" w:hAnsi="Times New Roman" w:cs="Times New Roman"/>
        </w:rPr>
        <w:t xml:space="preserve"> whose</w:t>
      </w:r>
      <w:r w:rsidR="0053335D" w:rsidRPr="00B4143D">
        <w:rPr>
          <w:rFonts w:ascii="Times New Roman" w:hAnsi="Times New Roman" w:cs="Times New Roman"/>
        </w:rPr>
        <w:t xml:space="preserve"> </w:t>
      </w:r>
      <w:r w:rsidR="00B4143D" w:rsidRPr="00B4143D">
        <w:rPr>
          <w:rFonts w:ascii="Times New Roman" w:hAnsi="Times New Roman" w:cs="Times New Roman"/>
        </w:rPr>
        <w:t xml:space="preserve">dominant </w:t>
      </w:r>
      <w:r w:rsidR="0053335D" w:rsidRPr="00B4143D">
        <w:rPr>
          <w:rFonts w:ascii="Times New Roman" w:hAnsi="Times New Roman" w:cs="Times New Roman"/>
        </w:rPr>
        <w:t xml:space="preserve">eigenvalue </w:t>
      </w:r>
      <w:r>
        <w:rPr>
          <w:rFonts w:ascii="Times New Roman" w:hAnsi="Times New Roman" w:cs="Times New Roman"/>
        </w:rPr>
        <w:t>gives</w:t>
      </w:r>
      <w:r w:rsidR="0053335D" w:rsidRPr="00B4143D">
        <w:rPr>
          <w:rFonts w:ascii="Times New Roman" w:hAnsi="Times New Roman" w:cs="Times New Roman"/>
        </w:rPr>
        <w:t xml:space="preserve"> the long-run growth rate of the population</w:t>
      </w:r>
      <w:r w:rsidR="008018B0">
        <w:rPr>
          <w:rFonts w:ascii="Times New Roman" w:hAnsi="Times New Roman" w:cs="Times New Roman"/>
        </w:rPr>
        <w:t xml:space="preserve">. </w:t>
      </w:r>
      <w:r w:rsidR="00F46D13">
        <w:rPr>
          <w:rFonts w:ascii="Times New Roman" w:hAnsi="Times New Roman" w:cs="Times New Roman"/>
        </w:rPr>
        <w:t>And by extension t</w:t>
      </w:r>
      <w:r w:rsidR="008018B0">
        <w:rPr>
          <w:rFonts w:ascii="Times New Roman" w:hAnsi="Times New Roman" w:cs="Times New Roman"/>
        </w:rPr>
        <w:t xml:space="preserve">he dominant eigenvalue </w:t>
      </w:r>
      <w:r w:rsidR="00856A96">
        <w:rPr>
          <w:rFonts w:ascii="Times New Roman" w:hAnsi="Times New Roman" w:cs="Times New Roman"/>
        </w:rPr>
        <w:t xml:space="preserve">of </w:t>
      </w:r>
      <w:r w:rsidR="001B6AA6" w:rsidRPr="001B6AA6">
        <w:rPr>
          <w:rFonts w:ascii="Times New Roman" w:hAnsi="Times New Roman" w:cs="Times New Roman"/>
          <w:b/>
        </w:rPr>
        <w:t>P</w:t>
      </w:r>
      <w:r w:rsidR="001B6AA6">
        <w:rPr>
          <w:rFonts w:ascii="Times New Roman" w:hAnsi="Times New Roman" w:cs="Times New Roman"/>
        </w:rPr>
        <w:t xml:space="preserve"> </w:t>
      </w:r>
      <w:r w:rsidR="008018B0">
        <w:rPr>
          <w:rFonts w:ascii="Times New Roman" w:hAnsi="Times New Roman" w:cs="Times New Roman"/>
        </w:rPr>
        <w:t xml:space="preserve">is </w:t>
      </w:r>
      <w:r w:rsidR="00F46D13">
        <w:rPr>
          <w:rFonts w:ascii="Times New Roman" w:hAnsi="Times New Roman" w:cs="Times New Roman"/>
        </w:rPr>
        <w:t>a</w:t>
      </w:r>
      <w:r w:rsidR="00C815D6">
        <w:rPr>
          <w:rFonts w:ascii="Times New Roman" w:hAnsi="Times New Roman" w:cs="Times New Roman"/>
        </w:rPr>
        <w:t>n appropriate</w:t>
      </w:r>
      <w:r w:rsidR="008018B0">
        <w:rPr>
          <w:rFonts w:ascii="Times New Roman" w:hAnsi="Times New Roman" w:cs="Times New Roman"/>
        </w:rPr>
        <w:t xml:space="preserve"> measure of </w:t>
      </w:r>
      <w:r w:rsidR="00856A96">
        <w:rPr>
          <w:rFonts w:ascii="Times New Roman" w:hAnsi="Times New Roman" w:cs="Times New Roman"/>
        </w:rPr>
        <w:t xml:space="preserve">the population’s </w:t>
      </w:r>
      <w:r w:rsidR="008018B0">
        <w:rPr>
          <w:rFonts w:ascii="Times New Roman" w:hAnsi="Times New Roman" w:cs="Times New Roman"/>
        </w:rPr>
        <w:t>fitness</w:t>
      </w:r>
      <w:r w:rsidR="00856A96">
        <w:rPr>
          <w:rFonts w:ascii="Times New Roman" w:hAnsi="Times New Roman" w:cs="Times New Roman"/>
        </w:rPr>
        <w:t xml:space="preserve"> in a given regime </w:t>
      </w:r>
      <w:r w:rsidR="00856A96">
        <w:rPr>
          <w:rFonts w:ascii="Times New Roman" w:hAnsi="Times New Roman" w:cs="Times New Roman"/>
          <w:i/>
        </w:rPr>
        <w:t>T</w:t>
      </w:r>
      <w:r>
        <w:rPr>
          <w:rFonts w:ascii="Times New Roman" w:hAnsi="Times New Roman" w:cs="Times New Roman"/>
        </w:rPr>
        <w:t>. In order to construct the fitness landscape across values of a life history trait across periodicity (</w:t>
      </w:r>
      <w:r w:rsidRPr="00856A96">
        <w:rPr>
          <w:rFonts w:ascii="Times New Roman" w:hAnsi="Times New Roman" w:cs="Times New Roman"/>
          <w:i/>
        </w:rPr>
        <w:t>T</w:t>
      </w:r>
      <w:r>
        <w:rPr>
          <w:rFonts w:ascii="Times New Roman" w:hAnsi="Times New Roman" w:cs="Times New Roman"/>
        </w:rPr>
        <w:t xml:space="preserve">) regimes, I pass a value of a life history trait through </w:t>
      </w:r>
      <w:r>
        <w:rPr>
          <w:rFonts w:ascii="Times New Roman" w:hAnsi="Times New Roman" w:cs="Times New Roman"/>
          <w:b/>
        </w:rPr>
        <w:t>M</w:t>
      </w:r>
      <w:r>
        <w:rPr>
          <w:rFonts w:ascii="Times New Roman" w:hAnsi="Times New Roman" w:cs="Times New Roman"/>
        </w:rPr>
        <w:t xml:space="preserve">, allowing other life history traits to vary according to trade-off assumptions among traits, and calculate the dominant eigenvalue of the final matrix </w:t>
      </w:r>
      <w:r w:rsidR="001B6AA6" w:rsidRPr="001B6AA6">
        <w:rPr>
          <w:rFonts w:ascii="Times New Roman" w:hAnsi="Times New Roman" w:cs="Times New Roman"/>
          <w:b/>
        </w:rPr>
        <w:t>P</w:t>
      </w:r>
      <w:r w:rsidR="001B6AA6" w:rsidRPr="001B6AA6">
        <w:rPr>
          <w:rFonts w:ascii="Times New Roman" w:hAnsi="Times New Roman" w:cs="Times New Roman"/>
        </w:rPr>
        <w:t>.</w:t>
      </w:r>
      <w:r w:rsidR="001B6AA6">
        <w:rPr>
          <w:rFonts w:ascii="Times New Roman" w:eastAsiaTheme="minorEastAsia" w:hAnsi="Times New Roman" w:cs="Times New Roman"/>
        </w:rPr>
        <w:t xml:space="preserve"> </w:t>
      </w:r>
      <w:r>
        <w:rPr>
          <w:rFonts w:ascii="Times New Roman" w:eastAsiaTheme="minorEastAsia" w:hAnsi="Times New Roman" w:cs="Times New Roman"/>
        </w:rPr>
        <w:t xml:space="preserve">Eigenvalues of </w:t>
      </w:r>
      <w:r w:rsidR="001B6AA6" w:rsidRPr="001B6AA6">
        <w:rPr>
          <w:rFonts w:ascii="Times New Roman" w:hAnsi="Times New Roman" w:cs="Times New Roman"/>
          <w:b/>
        </w:rPr>
        <w:t>P</w:t>
      </w:r>
      <w:r w:rsidR="001B6AA6">
        <w:rPr>
          <w:rFonts w:ascii="Times New Roman" w:eastAsiaTheme="minorEastAsia" w:hAnsi="Times New Roman" w:cs="Times New Roman"/>
        </w:rPr>
        <w:t xml:space="preserve"> </w:t>
      </w:r>
      <w:r>
        <w:rPr>
          <w:rFonts w:ascii="Times New Roman" w:eastAsiaTheme="minorEastAsia" w:hAnsi="Times New Roman" w:cs="Times New Roman"/>
        </w:rPr>
        <w:t>are scaled against the highest eigenvalue</w:t>
      </w:r>
      <w:r w:rsidRPr="00E74B91">
        <w:rPr>
          <w:rFonts w:ascii="Times New Roman" w:eastAsiaTheme="minorEastAsia" w:hAnsi="Times New Roman" w:cs="Times New Roman"/>
        </w:rPr>
        <w:t xml:space="preserve"> </w:t>
      </w:r>
      <w:r>
        <w:rPr>
          <w:rFonts w:ascii="Times New Roman" w:eastAsiaTheme="minorEastAsia" w:hAnsi="Times New Roman" w:cs="Times New Roman"/>
        </w:rPr>
        <w:t xml:space="preserve">per </w:t>
      </w:r>
      <w:r w:rsidRPr="00856A96">
        <w:rPr>
          <w:rFonts w:ascii="Times New Roman" w:eastAsiaTheme="minorEastAsia" w:hAnsi="Times New Roman" w:cs="Times New Roman"/>
          <w:i/>
        </w:rPr>
        <w:t>T</w:t>
      </w:r>
      <w:r>
        <w:rPr>
          <w:rFonts w:ascii="Times New Roman" w:eastAsiaTheme="minorEastAsia" w:hAnsi="Times New Roman" w:cs="Times New Roman"/>
        </w:rPr>
        <w:t xml:space="preserve"> in order to create a gradient per </w:t>
      </w:r>
      <w:r w:rsidRPr="00856A96">
        <w:rPr>
          <w:rFonts w:ascii="Times New Roman" w:eastAsiaTheme="minorEastAsia" w:hAnsi="Times New Roman" w:cs="Times New Roman"/>
          <w:i/>
        </w:rPr>
        <w:t>T</w:t>
      </w:r>
      <w:r>
        <w:rPr>
          <w:rFonts w:ascii="Times New Roman" w:eastAsiaTheme="minorEastAsia" w:hAnsi="Times New Roman" w:cs="Times New Roman"/>
        </w:rPr>
        <w:t>.</w:t>
      </w:r>
      <w:r w:rsidR="002F59EA">
        <w:rPr>
          <w:rFonts w:ascii="Times New Roman" w:eastAsiaTheme="minorEastAsia" w:hAnsi="Times New Roman" w:cs="Times New Roman"/>
        </w:rPr>
        <w:t xml:space="preserve"> The life history trait per </w:t>
      </w:r>
      <w:r w:rsidR="002F59EA" w:rsidRPr="00856A96">
        <w:rPr>
          <w:rFonts w:ascii="Times New Roman" w:eastAsiaTheme="minorEastAsia" w:hAnsi="Times New Roman" w:cs="Times New Roman"/>
          <w:i/>
        </w:rPr>
        <w:t>T</w:t>
      </w:r>
      <w:r w:rsidR="002F59EA">
        <w:rPr>
          <w:rFonts w:ascii="Times New Roman" w:eastAsiaTheme="minorEastAsia" w:hAnsi="Times New Roman" w:cs="Times New Roman"/>
        </w:rPr>
        <w:t xml:space="preserve"> that confers the highest fitness value is the optimal life history trait.</w:t>
      </w:r>
    </w:p>
    <w:p w14:paraId="1E34E68D" w14:textId="77777777" w:rsidR="00C05B0A" w:rsidRDefault="00C05B0A">
      <w:pPr>
        <w:rPr>
          <w:rFonts w:eastAsiaTheme="minorEastAsia"/>
          <w:szCs w:val="24"/>
        </w:rPr>
      </w:pPr>
      <w:r>
        <w:rPr>
          <w:rFonts w:eastAsiaTheme="minorEastAsia"/>
        </w:rPr>
        <w:br w:type="page"/>
      </w:r>
    </w:p>
    <w:p w14:paraId="12D60017" w14:textId="2B6BE0F5" w:rsidR="0053335D" w:rsidRDefault="00BC3A8F" w:rsidP="0053335D">
      <w:pPr>
        <w:pStyle w:val="FirstParagraph"/>
        <w:rPr>
          <w:rFonts w:ascii="Times New Roman" w:hAnsi="Times New Roman" w:cs="Times New Roman"/>
          <w:b/>
        </w:rPr>
      </w:pPr>
      <w:r>
        <w:rPr>
          <w:rFonts w:ascii="Times New Roman" w:hAnsi="Times New Roman" w:cs="Times New Roman"/>
          <w:b/>
        </w:rPr>
        <w:lastRenderedPageBreak/>
        <w:t xml:space="preserve">2. </w:t>
      </w:r>
      <w:r w:rsidR="007047F0">
        <w:rPr>
          <w:rFonts w:ascii="Times New Roman" w:hAnsi="Times New Roman" w:cs="Times New Roman"/>
          <w:b/>
        </w:rPr>
        <w:t>DATA COLLECTION &amp; ANALYSIS</w:t>
      </w:r>
    </w:p>
    <w:p w14:paraId="5B64BAAD" w14:textId="441BA0CE" w:rsidR="005A05F1" w:rsidRDefault="00660FE0" w:rsidP="005A05F1">
      <w:pPr>
        <w:contextualSpacing/>
        <w:rPr>
          <w:b/>
          <w:i/>
          <w:szCs w:val="24"/>
        </w:rPr>
      </w:pPr>
      <w:r>
        <w:rPr>
          <w:b/>
          <w:szCs w:val="24"/>
        </w:rPr>
        <w:t xml:space="preserve">2.1 </w:t>
      </w:r>
      <w:proofErr w:type="spellStart"/>
      <w:r w:rsidR="005A05F1" w:rsidRPr="003B5710">
        <w:rPr>
          <w:b/>
          <w:i/>
          <w:szCs w:val="24"/>
        </w:rPr>
        <w:t>Tigriop</w:t>
      </w:r>
      <w:r w:rsidR="005A05F1">
        <w:rPr>
          <w:b/>
          <w:i/>
          <w:szCs w:val="24"/>
        </w:rPr>
        <w:t>u</w:t>
      </w:r>
      <w:r w:rsidR="005A05F1" w:rsidRPr="003B5710">
        <w:rPr>
          <w:b/>
          <w:i/>
          <w:szCs w:val="24"/>
        </w:rPr>
        <w:t>s</w:t>
      </w:r>
      <w:proofErr w:type="spellEnd"/>
      <w:r w:rsidR="005A05F1" w:rsidRPr="003B5710">
        <w:rPr>
          <w:b/>
          <w:i/>
          <w:szCs w:val="24"/>
        </w:rPr>
        <w:t xml:space="preserve"> </w:t>
      </w:r>
      <w:proofErr w:type="spellStart"/>
      <w:r w:rsidR="005A05F1" w:rsidRPr="003B5710">
        <w:rPr>
          <w:b/>
          <w:i/>
          <w:szCs w:val="24"/>
        </w:rPr>
        <w:t>californicus</w:t>
      </w:r>
      <w:proofErr w:type="spellEnd"/>
      <w:r w:rsidR="005A05F1">
        <w:rPr>
          <w:b/>
          <w:i/>
          <w:szCs w:val="24"/>
        </w:rPr>
        <w:t xml:space="preserve">. </w:t>
      </w:r>
    </w:p>
    <w:p w14:paraId="7591841A" w14:textId="045F1682" w:rsidR="005A05F1" w:rsidRDefault="005A05F1" w:rsidP="005A05F1">
      <w:pPr>
        <w:contextualSpacing/>
        <w:rPr>
          <w:szCs w:val="24"/>
        </w:rPr>
      </w:pPr>
      <w:r>
        <w:rPr>
          <w:i/>
          <w:color w:val="000000"/>
          <w:szCs w:val="24"/>
          <w:shd w:val="clear" w:color="auto" w:fill="FFFFFF"/>
        </w:rPr>
        <w:t xml:space="preserve">T. </w:t>
      </w:r>
      <w:proofErr w:type="spellStart"/>
      <w:r>
        <w:rPr>
          <w:i/>
          <w:color w:val="000000"/>
          <w:szCs w:val="24"/>
          <w:shd w:val="clear" w:color="auto" w:fill="FFFFFF"/>
        </w:rPr>
        <w:t>californicus</w:t>
      </w:r>
      <w:proofErr w:type="spellEnd"/>
      <w:r w:rsidRPr="00775FF5">
        <w:rPr>
          <w:color w:val="000000"/>
          <w:szCs w:val="24"/>
          <w:shd w:val="clear" w:color="auto" w:fill="FFFFFF"/>
        </w:rPr>
        <w:t xml:space="preserve"> has been a model </w:t>
      </w:r>
      <w:r>
        <w:rPr>
          <w:color w:val="000000"/>
          <w:szCs w:val="24"/>
          <w:shd w:val="clear" w:color="auto" w:fill="FFFFFF"/>
        </w:rPr>
        <w:t>species</w:t>
      </w:r>
      <w:r w:rsidRPr="00775FF5">
        <w:rPr>
          <w:color w:val="000000"/>
          <w:szCs w:val="24"/>
          <w:shd w:val="clear" w:color="auto" w:fill="FFFFFF"/>
        </w:rPr>
        <w:t xml:space="preserve"> for </w:t>
      </w:r>
      <w:r>
        <w:rPr>
          <w:color w:val="000000"/>
          <w:szCs w:val="24"/>
          <w:shd w:val="clear" w:color="auto" w:fill="FFFFFF"/>
        </w:rPr>
        <w:t xml:space="preserve">marine </w:t>
      </w:r>
      <w:proofErr w:type="spellStart"/>
      <w:r w:rsidRPr="00775FF5">
        <w:rPr>
          <w:color w:val="000000"/>
          <w:szCs w:val="24"/>
          <w:shd w:val="clear" w:color="auto" w:fill="FFFFFF"/>
        </w:rPr>
        <w:t>phylogeography</w:t>
      </w:r>
      <w:proofErr w:type="spellEnd"/>
      <w:r w:rsidRPr="00775FF5">
        <w:rPr>
          <w:color w:val="000000"/>
          <w:szCs w:val="24"/>
          <w:shd w:val="clear" w:color="auto" w:fill="FFFFFF"/>
        </w:rPr>
        <w:t xml:space="preserve"> and population genetics research </w:t>
      </w:r>
      <w:r>
        <w:rPr>
          <w:color w:val="000000"/>
          <w:szCs w:val="24"/>
          <w:shd w:val="clear" w:color="auto" w:fill="FFFFFF"/>
        </w:rPr>
        <w:t xml:space="preserve">particularly </w:t>
      </w:r>
      <w:r w:rsidRPr="00775FF5">
        <w:rPr>
          <w:color w:val="000000"/>
          <w:szCs w:val="24"/>
          <w:shd w:val="clear" w:color="auto" w:fill="FFFFFF"/>
        </w:rPr>
        <w:t xml:space="preserve">due to </w:t>
      </w:r>
      <w:r>
        <w:rPr>
          <w:color w:val="000000"/>
          <w:szCs w:val="24"/>
          <w:shd w:val="clear" w:color="auto" w:fill="FFFFFF"/>
        </w:rPr>
        <w:t xml:space="preserve">its extensive latitudinal range and surprisingly strong </w:t>
      </w:r>
      <w:r w:rsidRPr="00775FF5">
        <w:rPr>
          <w:color w:val="000000"/>
          <w:szCs w:val="24"/>
          <w:shd w:val="clear" w:color="auto" w:fill="FFFFFF"/>
        </w:rPr>
        <w:t>local adaptation</w:t>
      </w:r>
      <w:r>
        <w:rPr>
          <w:color w:val="000000"/>
          <w:szCs w:val="24"/>
          <w:shd w:val="clear" w:color="auto" w:fill="FFFFFF"/>
        </w:rPr>
        <w:t xml:space="preserve"> patterns </w:t>
      </w:r>
      <w:r>
        <w:rPr>
          <w:color w:val="000000"/>
          <w:szCs w:val="24"/>
          <w:shd w:val="clear" w:color="auto" w:fill="FFFFFF"/>
        </w:rPr>
        <w:fldChar w:fldCharType="begin"/>
      </w:r>
      <w:r w:rsidR="002C4561">
        <w:rPr>
          <w:color w:val="000000"/>
          <w:szCs w:val="24"/>
          <w:shd w:val="clear" w:color="auto" w:fill="FFFFFF"/>
        </w:rPr>
        <w:instrText xml:space="preserve"> ADDIN ZOTERO_ITEM CSL_CITATION {"citationID":"tgJXRu10","properties":{"unsorted":true,"formattedCitation":"{\\rtf (Burton &amp; Feldman 1981; Burton {\\i{}et al.} 1979; Edmands 2001; Edmands &amp; Harrison 2003)}","plainCitation":"(Burton &amp; Feldman 1981; Burton et al. 1979; Edmands 2001; Edmands &amp; Harrison 2003)"},"citationItems":[{"id":349,"uris":["http://zotero.org/users/local/j8xSuGEH/items/EEE2QZQD"],"uri":["http://zotero.org/users/local/j8xSuGEH/items/EEE2QZQD"],"itemData":{"id":349,"type":"article-journal","title":"Population Genetics of Tigriopus Californicus. II. Differentiation Among Neighboring Populations","container-title":"Evolution","page":"1192-1205","volume":"35","issue":"6","source":"JSTOR","abstract":"Genetic variation at five polymorphic enzyme-encoding loci was studied in a series of populations of the marine copepod Tigriopus californicus. This species is restricted in its geographic distribution to patches of high intertidal rocky habitat which occur irregularly along the Pacific coast of North America. Populations sampled over a 300 km transect differed markedly at the loci studied, with unique alleles occurring in high frequency at several of the study sites. While populations occupying separate rock outcrops (habitat patches) frequently have significantly different allele frequencies even when located within 0.5 km, those located on a single outcrop tend to be genetically homogeneous. The within-patch homogeneity appears consistent with observed population mixing during periods of high wave activity; however, the strong and apparently stable differentiation of populations on neighboring patches is surprising in light of the natural history of T. californicus. Observed discordance in allele frequencies over loci at three intensively studied sites indicates that gene flow alone cannot account for patterns of population differentiation. Because of the disjunct nature of observed allelic distributions, only limited assessment of the relative importance of founder effects, genetic drift, and natural selection in producing or maintaining population differentiation is currently possible. Although T. californicus is free-swimming throughout its life history, our data indicate that gene flow between habitat patches is highly restricted. Two factors which may act to reduce gene flow are (1) high predation rates in the low intertidal and (2) the behavioral tendencies of T. californicus to return to nearby pools previously occupied by conspecifics when washed out of its high intertidal habitat.","DOI":"10.2307/2408132","ISSN":"0014-3820","journalAbbreviation":"Evolution","author":[{"family":"Burton","given":"Ronald S."},{"family":"Feldman","given":"Marcus W."}],"issued":{"date-parts":[["1981"]]}}},{"id":558,"uris":["http://zotero.org/users/local/j8xSuGEH/items/JJ5QASPI"],"uri":["http://zotero.org/users/local/j8xSuGEH/items/JJ5QASPI"],"itemData":{"id":558,"type":"article-journal","title":"Population Genetics of Tigriopus californicus (Copepoda: Harpacticoida): I. Population Structure Along the Central California Coast","container-title":"Marine Ecology Progress Series","page":"29-39","volume":"1","issue":"1","source":"JSTOR","abstract":"Polyacrylamide gel electrophoresis revealed three genetic polymorphisms among central California populations of the supralittoral copepod Tigriopus californicus. Laboratory analysis of mated pairs and their progeny confirmed the allelic nature of esterase (EST), phosphoglucose isomerase (PGI), and leucine aminopeptidase (LAP) electromorphs. Polymorphism within each enzyme system was localized such that only a few of the nine or more sites sampled were polymorphic while the others were fixed on the same allele. While the Pescadero site (located near the middle of the 250 km transect studied) was polymorphic for PGI with two alleles at 0.5 frequency, one of these forms never reached a frequency of 0.04 or higher in any of the other populations sampled, including a population located only 1.5 km to the south. Similar population differentiation was observed with respect to the EST locus, and to a lesser extent, the LAP locus. EST phenotype frequencies at Moss Beach exhibited both microgeographic and temporal variation. No obvious patterns, however, were observed among the phenotype frequencies, and estimated allele frequencies indicate that remarkable consistency existed among all the Moss Beach population samples. These data indicate that T. californicus populations located within habitat patches are genetically relatively homogeneous, while populations occupying habitats isolated by stretches of sandy beach can show strong genetic differentiation over short geographic distances.","DOI":"10.2307/24813078","ISSN":"0171-8630","shortTitle":"Population Genetics of Tigriopus californicus (Copepoda","journalAbbreviation":"Marine Ecology Progress Series","author":[{"family":"Burton","given":"R. S."},{"family":"Feldman","given":"M. W."},{"family":"Curtsinger","given":"J. W."}],"issued":{"date-parts":[["1979"]]}}},{"id":544,"uris":["http://zotero.org/users/local/j8xSuGEH/items/JBDEJ2RF"],"uri":["http://zotero.org/users/local/j8xSuGEH/items/JBDEJ2RF"],"itemData":{"id":544,"type":"article-journal","title":"Phylogeography of the intertidal copepod Tigriopus californicus reveals substantially reduced population differentiation at northern latitudes","container-title":"Molecular Ecology","page":"1743-1750","volume":"10","issue":"7","source":"Wiley Online Library","abstract":"Previous studies of the intertidal copepod Tigriopus californicus revealed one of the highest levels of mitochondrial DNA differentiation ever reported among conspecific populations. The present study extends the geographical sampling northward, adding populations from northern California to south-east Alaska. The mitochondrial phylogeny for the entire species range, based on cytochrome oxidase I sequences for a total of 49 individuals from 27 populations, again shows extreme differentiation among populations (up to 23%). However, populations from Oregon northwards appear to be derived and have interpopulation divergences five times lower than those between southern populations. Furthermore, although few individuals were sequenced from each locality, populations from Puget Sound northward had significantly reduced levels of within-population variation. These patterns are hypothesized to result from the contraction and expansion of populations driven by recent ice ages.","DOI":"10.1046/j.0962-1083.2001.01306.x","ISSN":"1365-294X","language":"en","author":[{"family":"Edmands","given":"S."}],"issued":{"date-parts":[["2001",7,1]]}}},{"id":595,"uris":["http://zotero.org/users/local/j8xSuGEH/items/9HG6UXRX"],"uri":["http://zotero.org/users/local/j8xSuGEH/items/9HG6UXRX"],"itemData":{"id":595,"type":"article-journal","title":"Molecular and quantitative trait variation within and among populations of the intertidal copepod tigriopus californicus","container-title":"Evolution","page":"2277-2285","volume":"57","issue":"10","source":"bioone.org (Atypon)","abstract":"While molecular and quantitative trait variation may be theoretically correlated, empirical studies using both approaches frequently reveal discordant patterns, and these discrepancies can contribute to our understanding of evolutionary processes. Here, we assessed genetic variation in six populations of the copepod Tigriopus californicus. Molecular variation was estimated using five polymorphic microsatellite loci, and quantitative variation was measured using 22-life history and morphometric characters. Within populations, no correlation was found between the levels of molecular variation (heterozygosity) and quantitative variation (heritability). Between populations, quantitative subdivision (QST) was correlated with molecular subdivision when measured as FST but not when measured as RST. Unlike most taxa studied to date, the overall level of molecular subdivision exceeded the level of quantitative subdivision (FST = 0.80, RST = 0.89, QST = 0.30). Factors that could contribute to this pattern include stabilizing or fluctuating selection on quantitative traits or accelerated rates of molecular evolution.","DOI":"10.1554/03-019","ISSN":"0014-3820","journalAbbreviation":"Evolution","author":[{"family":"Edmands","given":"Suzanne"},{"family":"Harrison","given":"J. Scott"}],"issued":{"date-parts":[["2003",10,1]]}}}],"schema":"https://github.com/citation-style-language/schema/raw/master/csl-citation.json"} </w:instrText>
      </w:r>
      <w:r>
        <w:rPr>
          <w:color w:val="000000"/>
          <w:szCs w:val="24"/>
          <w:shd w:val="clear" w:color="auto" w:fill="FFFFFF"/>
        </w:rPr>
        <w:fldChar w:fldCharType="separate"/>
      </w:r>
      <w:r w:rsidR="002C4561" w:rsidRPr="002C4561">
        <w:rPr>
          <w:szCs w:val="24"/>
        </w:rPr>
        <w:t xml:space="preserve">(Burton &amp; Feldman 1981; Burton </w:t>
      </w:r>
      <w:r w:rsidR="002C4561" w:rsidRPr="002C4561">
        <w:rPr>
          <w:i/>
          <w:iCs/>
          <w:szCs w:val="24"/>
        </w:rPr>
        <w:t>et al.</w:t>
      </w:r>
      <w:r w:rsidR="002C4561" w:rsidRPr="002C4561">
        <w:rPr>
          <w:szCs w:val="24"/>
        </w:rPr>
        <w:t xml:space="preserve"> 1979; Edmands 2001; Edmands &amp; Harrison 2003)</w:t>
      </w:r>
      <w:r>
        <w:rPr>
          <w:color w:val="000000"/>
          <w:szCs w:val="24"/>
          <w:shd w:val="clear" w:color="auto" w:fill="FFFFFF"/>
        </w:rPr>
        <w:fldChar w:fldCharType="end"/>
      </w:r>
      <w:r>
        <w:rPr>
          <w:color w:val="000000"/>
          <w:szCs w:val="24"/>
          <w:shd w:val="clear" w:color="auto" w:fill="FFFFFF"/>
        </w:rPr>
        <w:t xml:space="preserve">. Dense populations of </w:t>
      </w:r>
      <w:r>
        <w:rPr>
          <w:i/>
          <w:color w:val="000000"/>
          <w:szCs w:val="24"/>
          <w:shd w:val="clear" w:color="auto" w:fill="FFFFFF"/>
        </w:rPr>
        <w:t xml:space="preserve">T. </w:t>
      </w:r>
      <w:proofErr w:type="spellStart"/>
      <w:r>
        <w:rPr>
          <w:i/>
          <w:color w:val="000000"/>
          <w:szCs w:val="24"/>
          <w:shd w:val="clear" w:color="auto" w:fill="FFFFFF"/>
        </w:rPr>
        <w:t>californicus</w:t>
      </w:r>
      <w:proofErr w:type="spellEnd"/>
      <w:r>
        <w:rPr>
          <w:i/>
          <w:color w:val="000000"/>
          <w:szCs w:val="24"/>
          <w:shd w:val="clear" w:color="auto" w:fill="FFFFFF"/>
        </w:rPr>
        <w:t xml:space="preserve"> </w:t>
      </w:r>
      <w:r>
        <w:rPr>
          <w:color w:val="000000"/>
          <w:szCs w:val="24"/>
          <w:shd w:val="clear" w:color="auto" w:fill="FFFFFF"/>
        </w:rPr>
        <w:t xml:space="preserve">form in small pools, typically reaching tens of thousands of individuals in less than 10L of water </w:t>
      </w:r>
      <w:r>
        <w:rPr>
          <w:color w:val="000000"/>
          <w:szCs w:val="24"/>
          <w:shd w:val="clear" w:color="auto" w:fill="FFFFFF"/>
        </w:rPr>
        <w:fldChar w:fldCharType="begin"/>
      </w:r>
      <w:r w:rsidR="002C4561">
        <w:rPr>
          <w:color w:val="000000"/>
          <w:szCs w:val="24"/>
          <w:shd w:val="clear" w:color="auto" w:fill="FFFFFF"/>
        </w:rPr>
        <w:instrText xml:space="preserve"> ADDIN ZOTERO_ITEM CSL_CITATION {"citationID":"4V5kErE5","properties":{"formattedCitation":"(Dethier 1980; Powlik 1998, 1999)","plainCitation":"(Dethier 1980; Powlik 1998, 1999)"},"citationItems":[{"id":602,"uris":["http://zotero.org/users/local/j8xSuGEH/items/87EBVK7Q"],"uri":["http://zotero.org/users/local/j8xSuGEH/items/87EBVK7Q"],"itemData":{"id":602,"type":"article-journal","title":"Seasonal abundance and population flux of Tigriopus californicus (Copepoda: Harpacticoida) in Barkley sound, British Columbia","container-title":"Journal of the Marine Biological Association of the United Kingdom","page":"467–481","volume":"78","issue":"2","source":"Google Scholar","shortTitle":"Seasonal abundance and population flux of Tigriopus californicus (Copepoda","author":[{"family":"Powlik","given":"James J."}],"issued":{"date-parts":[["1998"]]}}},{"id":603,"uris":["http://zotero.org/users/local/j8xSuGEH/items/BDWPHUDZ"],"uri":["http://zotero.org/users/local/j8xSuGEH/items/BDWPHUDZ"],"itemData":{"id":603,"type":"article-journal","title":"Habitat characters of Tigriopus californicus (Copepoda: Harpacticoida), with notes on the dispersal of supralittoral fauna","container-title":"Journal of the Marine Biological Association of the United Kingdom","page":"85–92","volume":"79","issue":"1","source":"Google Scholar","shortTitle":"Habitat characters of Tigriopus californicus (Copepoda","author":[{"family":"Powlik","given":"James J."}],"issued":{"date-parts":[["1999"]]}}},{"id":347,"uris":["http://zotero.org/users/local/j8xSuGEH/items/6U9TQEMM"],"uri":["http://zotero.org/users/local/j8xSuGEH/items/6U9TQEMM"],"itemData":{"id":347,"type":"article-journal","title":"Tidepools as refuges: Predation and the limits of the harpacticoid copepod Tigriopus californicus (Baker)","container-title":"Journal of Experimental Marine Biology and Ecology","page":"99-111","volume":"42","issue":"2","source":"ScienceDirect","abstract":"An intertidal copepod, Tigriopus californicus (Baker), lives only in pools above mean high water. An observed abundance of predators in low pools was hypothesized to be the cause of this distributional pattern. Field transplants of two potential predators, tidepool sculpins (n = 14 experiments) and anemones (n = 6), into Tigriopus pools were carried out on San Juan Island, Washington. The fish were found to be voracious and efficient predators (consuming over 1000 copepods · g fish−1· day−1), while the anemones are less effective due to their sessile nature and the presence of an escape response in the copepods. Transplants of Tigriopus (n = 15) into pools below their normal range showed that they can survive and reproduce here, although waves and wandering predators reduce their numbers. It is concluded that Tigriopus use high pools as a refuge from predation, and the problems and advantages of this habitat are discussed.","DOI":"10.1016/0022-0981(80)90169-0","ISSN":"0022-0981","shortTitle":"Tidepools as refuges","journalAbbreviation":"Journal of Experimental Marine Biology and Ecology","author":[{"family":"Dethier","given":"Megan N."}],"issued":{"date-parts":[["1980",1,22]]}}}],"schema":"https://github.com/citation-style-language/schema/raw/master/csl-citation.json"} </w:instrText>
      </w:r>
      <w:r>
        <w:rPr>
          <w:color w:val="000000"/>
          <w:szCs w:val="24"/>
          <w:shd w:val="clear" w:color="auto" w:fill="FFFFFF"/>
        </w:rPr>
        <w:fldChar w:fldCharType="separate"/>
      </w:r>
      <w:r w:rsidR="002C4561" w:rsidRPr="002C4561">
        <w:t>(Dethier 1980; Powlik 1998, 1999)</w:t>
      </w:r>
      <w:r>
        <w:rPr>
          <w:color w:val="000000"/>
          <w:szCs w:val="24"/>
          <w:shd w:val="clear" w:color="auto" w:fill="FFFFFF"/>
        </w:rPr>
        <w:fldChar w:fldCharType="end"/>
      </w:r>
      <w:r>
        <w:rPr>
          <w:color w:val="000000"/>
          <w:szCs w:val="24"/>
          <w:shd w:val="clear" w:color="auto" w:fill="FFFFFF"/>
        </w:rPr>
        <w:t xml:space="preserve">. </w:t>
      </w:r>
      <w:r>
        <w:t xml:space="preserve">High tide levels periodically reach heights at which </w:t>
      </w:r>
      <w:r>
        <w:rPr>
          <w:i/>
        </w:rPr>
        <w:t xml:space="preserve">T. </w:t>
      </w:r>
      <w:proofErr w:type="spellStart"/>
      <w:r>
        <w:rPr>
          <w:i/>
        </w:rPr>
        <w:t>californicus</w:t>
      </w:r>
      <w:proofErr w:type="spellEnd"/>
      <w:r>
        <w:rPr>
          <w:i/>
        </w:rPr>
        <w:t xml:space="preserve"> </w:t>
      </w:r>
      <w:r>
        <w:t xml:space="preserve">pools occur and deliver wave disturbance. When waves flush through </w:t>
      </w:r>
      <w:r w:rsidRPr="00DE7CB4">
        <w:t>pools,</w:t>
      </w:r>
      <w:r>
        <w:t xml:space="preserve"> normally free-swimming</w:t>
      </w:r>
      <w:r w:rsidRPr="00DE7CB4">
        <w:t xml:space="preserve"> </w:t>
      </w:r>
      <w:r>
        <w:rPr>
          <w:i/>
        </w:rPr>
        <w:t xml:space="preserve">T. </w:t>
      </w:r>
      <w:proofErr w:type="spellStart"/>
      <w:r>
        <w:rPr>
          <w:i/>
        </w:rPr>
        <w:t>californicus</w:t>
      </w:r>
      <w:proofErr w:type="spellEnd"/>
      <w:r w:rsidRPr="00DE7CB4">
        <w:t xml:space="preserve"> dive and </w:t>
      </w:r>
      <w:r>
        <w:t>cling</w:t>
      </w:r>
      <w:r w:rsidRPr="00DE7CB4">
        <w:t xml:space="preserve"> to the </w:t>
      </w:r>
      <w:r>
        <w:t xml:space="preserve">rock to avoid being washed out </w:t>
      </w:r>
      <w:r>
        <w:fldChar w:fldCharType="begin"/>
      </w:r>
      <w:r w:rsidR="002C4561">
        <w:instrText xml:space="preserve"> ADDIN ZOTERO_ITEM CSL_CITATION {"citationID":"2pvts5ovfu","properties":{"formattedCitation":"(Dethier 1980)","plainCitation":"(Dethier 1980)"},"citationItems":[{"id":347,"uris":["http://zotero.org/users/local/j8xSuGEH/items/6U9TQEMM"],"uri":["http://zotero.org/users/local/j8xSuGEH/items/6U9TQEMM"],"itemData":{"id":347,"type":"article-journal","title":"Tidepools as refuges: Predation and the limits of the harpacticoid copepod Tigriopus californicus (Baker)","container-title":"Journal of Experimental Marine Biology and Ecology","page":"99-111","volume":"42","issue":"2","source":"ScienceDirect","abstract":"An intertidal copepod, Tigriopus californicus (Baker), lives only in pools above mean high water. An observed abundance of predators in low pools was hypothesized to be the cause of this distributional pattern. Field transplants of two potential predators, tidepool sculpins (n = 14 experiments) and anemones (n = 6), into Tigriopus pools were carried out on San Juan Island, Washington. The fish were found to be voracious and efficient predators (consuming over 1000 copepods · g fish−1· day−1), while the anemones are less effective due to their sessile nature and the presence of an escape response in the copepods. Transplants of Tigriopus (n = 15) into pools below their normal range showed that they can survive and reproduce here, although waves and wandering predators reduce their numbers. It is concluded that Tigriopus use high pools as a refuge from predation, and the problems and advantages of this habitat are discussed.","DOI":"10.1016/0022-0981(80)90169-0","ISSN":"0022-0981","shortTitle":"Tidepools as refuges","journalAbbreviation":"Journal of Experimental Marine Biology and Ecology","author":[{"family":"Dethier","given":"Megan N."}],"issued":{"date-parts":[["1980",1,22]]}}}],"schema":"https://github.com/citation-style-language/schema/raw/master/csl-citation.json"} </w:instrText>
      </w:r>
      <w:r>
        <w:fldChar w:fldCharType="separate"/>
      </w:r>
      <w:r w:rsidR="002C4561" w:rsidRPr="002C4561">
        <w:t>(Dethier 1980)</w:t>
      </w:r>
      <w:r>
        <w:fldChar w:fldCharType="end"/>
      </w:r>
      <w:r>
        <w:t>.</w:t>
      </w:r>
      <w:r w:rsidRPr="00DE7CB4">
        <w:t xml:space="preserve"> </w:t>
      </w:r>
      <w:r>
        <w:rPr>
          <w:color w:val="000000"/>
          <w:szCs w:val="24"/>
          <w:shd w:val="clear" w:color="auto" w:fill="FFFFFF"/>
        </w:rPr>
        <w:t>Yet many</w:t>
      </w:r>
      <w:r w:rsidRPr="00DE7CB4">
        <w:t xml:space="preserve"> are </w:t>
      </w:r>
      <w:r>
        <w:t>dislodged</w:t>
      </w:r>
      <w:r w:rsidRPr="00DE7CB4">
        <w:t xml:space="preserve"> down to the </w:t>
      </w:r>
      <w:r>
        <w:t xml:space="preserve">mid and lower </w:t>
      </w:r>
      <w:r w:rsidRPr="00DE7CB4">
        <w:t>intertidal zone</w:t>
      </w:r>
      <w:r>
        <w:t xml:space="preserve">s where predators such as sculpin and anemones </w:t>
      </w:r>
      <w:r w:rsidRPr="00DE7CB4">
        <w:t>feed on them quickly</w:t>
      </w:r>
      <w:r>
        <w:t xml:space="preserve"> </w:t>
      </w:r>
      <w:r>
        <w:fldChar w:fldCharType="begin"/>
      </w:r>
      <w:r w:rsidR="002C4561">
        <w:instrText xml:space="preserve"> ADDIN ZOTERO_ITEM CSL_CITATION {"citationID":"1bpma7ure9","properties":{"formattedCitation":"(Dethier 1980)","plainCitation":"(Dethier 1980)"},"citationItems":[{"id":347,"uris":["http://zotero.org/users/local/j8xSuGEH/items/6U9TQEMM"],"uri":["http://zotero.org/users/local/j8xSuGEH/items/6U9TQEMM"],"itemData":{"id":347,"type":"article-journal","title":"Tidepools as refuges: Predation and the limits of the harpacticoid copepod Tigriopus californicus (Baker)","container-title":"Journal of Experimental Marine Biology and Ecology","page":"99-111","volume":"42","issue":"2","source":"ScienceDirect","abstract":"An intertidal copepod, Tigriopus californicus (Baker), lives only in pools above mean high water. An observed abundance of predators in low pools was hypothesized to be the cause of this distributional pattern. Field transplants of two potential predators, tidepool sculpins (n = 14 experiments) and anemones (n = 6), into Tigriopus pools were carried out on San Juan Island, Washington. The fish were found to be voracious and efficient predators (consuming over 1000 copepods · g fish−1· day−1), while the anemones are less effective due to their sessile nature and the presence of an escape response in the copepods. Transplants of Tigriopus (n = 15) into pools below their normal range showed that they can survive and reproduce here, although waves and wandering predators reduce their numbers. It is concluded that Tigriopus use high pools as a refuge from predation, and the problems and advantages of this habitat are discussed.","DOI":"10.1016/0022-0981(80)90169-0","ISSN":"0022-0981","shortTitle":"Tidepools as refuges","journalAbbreviation":"Journal of Experimental Marine Biology and Ecology","author":[{"family":"Dethier","given":"Megan N."}],"issued":{"date-parts":[["1980",1,22]]}}}],"schema":"https://github.com/citation-style-language/schema/raw/master/csl-citation.json"} </w:instrText>
      </w:r>
      <w:r>
        <w:fldChar w:fldCharType="separate"/>
      </w:r>
      <w:r w:rsidR="002C4561" w:rsidRPr="002C4561">
        <w:t>(Dethier 1980)</w:t>
      </w:r>
      <w:r>
        <w:fldChar w:fldCharType="end"/>
      </w:r>
      <w:r>
        <w:t xml:space="preserve">. Barriers of predation between pools are hypothesized as a mechanism that restricts exchange between populations and enhances local patterns of genetic structure even among nearby pools </w:t>
      </w:r>
      <w:r>
        <w:fldChar w:fldCharType="begin"/>
      </w:r>
      <w:r w:rsidR="002C4561">
        <w:instrText xml:space="preserve"> ADDIN ZOTERO_ITEM CSL_CITATION {"citationID":"e5ghi9cai","properties":{"formattedCitation":"(Dethier 1980; Dybdahl 1995)","plainCitation":"(Dethier 1980; Dybdahl 1995)"},"citationItems":[{"id":347,"uris":["http://zotero.org/users/local/j8xSuGEH/items/6U9TQEMM"],"uri":["http://zotero.org/users/local/j8xSuGEH/items/6U9TQEMM"],"itemData":{"id":347,"type":"article-journal","title":"Tidepools as refuges: Predation and the limits of the harpacticoid copepod Tigriopus californicus (Baker)","container-title":"Journal of Experimental Marine Biology and Ecology","page":"99-111","volume":"42","issue":"2","source":"ScienceDirect","abstract":"An intertidal copepod, Tigriopus californicus (Baker), lives only in pools above mean high water. An observed abundance of predators in low pools was hypothesized to be the cause of this distributional pattern. Field transplants of two potential predators, tidepool sculpins (n = 14 experiments) and anemones (n = 6), into Tigriopus pools were carried out on San Juan Island, Washington. The fish were found to be voracious and efficient predators (consuming over 1000 copepods · g fish−1· day−1), while the anemones are less effective due to their sessile nature and the presence of an escape response in the copepods. Transplants of Tigriopus (n = 15) into pools below their normal range showed that they can survive and reproduce here, although waves and wandering predators reduce their numbers. It is concluded that Tigriopus use high pools as a refuge from predation, and the problems and advantages of this habitat are discussed.","DOI":"10.1016/0022-0981(80)90169-0","ISSN":"0022-0981","shortTitle":"Tidepools as refuges","journalAbbreviation":"Journal of Experimental Marine Biology and Ecology","author":[{"family":"Dethier","given":"Megan N."}],"issued":{"date-parts":[["1980",1,22]]}}},{"id":566,"uris":["http://zotero.org/users/local/j8xSuGEH/items/MZ3PK76F"],"uri":["http://zotero.org/users/local/j8xSuGEH/items/MZ3PK76F"],"itemData":{"id":566,"type":"article-journal","title":"Selection on life-history traits across a wave exposure gradient in the tidepool copepod Tigriopus californicus (Baker)","container-title":"Journal of Experimental Marine Biology and Ecology","page":"195-210","volume":"192","issue":"2","source":"ScienceDirect","abstract":"Marine intertidal organisms inhabiting different wave exposure regimes can face different abiotic conditions and selection regimes. In this paper, salinity and temperature conditions for the tidepool habitat of the marine copepod Tigriopus californicus (Baker) are described across a wave exposure gradient, and the selective impact of salinity on life-history traits is inferred from laboratory and field studies. I found that desiccation and osmotic stress in the tidepool habitat of T. californicus were higher at an outer coast compared to a protected site in California. In the outer coast area with high wave action, tidepool salinity varied spatially, fluctuated temporally, and was at least two times greater than seawater salinity on average; tidepools frequently dried completely. Conversely, tidepool salinity in the protected area with low wave action was moderate and did not vary spatially or temporally. Culturing females at different salinities and temperatures suggested that there is a trade-off between osmoregulatory maintenance and growth or reproduction. At high salinity age of first reproduction and interclutch interval increased, and reproductive rate decreased. Extreme salinity produced age-specific mortality in the laboratory, where juveniles suffered significantly greater mortality than adults in salinity stress experiments. Hypersaline conditions in seven natural tidepool populations were associated with a decrease in the proportion of the population composed of juveniles, and an increase in the proportion of adult females, suggesting that juveniles experienced higher mortality. Unlike previous studies of benthic organisms outside tidepools, I found that higher osmotic and desiccation stress occurred in T. californicus tidepool habitats in areas exposed to high wave energy, not in protected areas. The effects of abiotic conditions on life history traits and age-specific mortality suggest the selection exists for local adaptation to different wave exposure regimes.","DOI":"10.1016/0022-0981(95)00063-W","ISSN":"0022-0981","journalAbbreviation":"Journal of Experimental Marine Biology and Ecology","author":[{"family":"Dybdahl","given":"Mark F."}],"issued":{"date-parts":[["1995",11,13]]}}}],"schema":"https://github.com/citation-style-language/schema/raw/master/csl-citation.json"} </w:instrText>
      </w:r>
      <w:r>
        <w:fldChar w:fldCharType="separate"/>
      </w:r>
      <w:r w:rsidR="002C4561" w:rsidRPr="002C4561">
        <w:t>(Dethier 1980; Dybdahl 1995)</w:t>
      </w:r>
      <w:r>
        <w:fldChar w:fldCharType="end"/>
      </w:r>
      <w:r>
        <w:t>.</w:t>
      </w:r>
      <w:r>
        <w:rPr>
          <w:szCs w:val="24"/>
        </w:rPr>
        <w:t xml:space="preserve"> The egg-to-egg generation time of </w:t>
      </w:r>
      <w:r>
        <w:rPr>
          <w:i/>
          <w:szCs w:val="24"/>
        </w:rPr>
        <w:t xml:space="preserve">T. </w:t>
      </w:r>
      <w:proofErr w:type="spellStart"/>
      <w:r>
        <w:rPr>
          <w:i/>
          <w:szCs w:val="24"/>
        </w:rPr>
        <w:t>californicus</w:t>
      </w:r>
      <w:proofErr w:type="spellEnd"/>
      <w:r>
        <w:rPr>
          <w:i/>
          <w:szCs w:val="24"/>
        </w:rPr>
        <w:t xml:space="preserve"> </w:t>
      </w:r>
      <w:r>
        <w:rPr>
          <w:szCs w:val="24"/>
        </w:rPr>
        <w:t xml:space="preserve">is about three weeks </w:t>
      </w:r>
      <w:r>
        <w:rPr>
          <w:szCs w:val="24"/>
        </w:rPr>
        <w:fldChar w:fldCharType="begin"/>
      </w:r>
      <w:r w:rsidR="002C4561">
        <w:rPr>
          <w:szCs w:val="24"/>
        </w:rPr>
        <w:instrText xml:space="preserve"> ADDIN ZOTERO_ITEM CSL_CITATION {"citationID":"1qqfiasqm2","properties":{"formattedCitation":"{\\rtf (Burton {\\i{}et al.} 1979)}","plainCitation":"(Burton et al. 1979)"},"citationItems":[{"id":558,"uris":["http://zotero.org/users/local/j8xSuGEH/items/JJ5QASPI"],"uri":["http://zotero.org/users/local/j8xSuGEH/items/JJ5QASPI"],"itemData":{"id":558,"type":"article-journal","title":"Population Genetics of Tigriopus californicus (Copepoda: Harpacticoida): I. Population Structure Along the Central California Coast","container-title":"Marine Ecology Progress Series","page":"29-39","volume":"1","issue":"1","source":"JSTOR","abstract":"Polyacrylamide gel electrophoresis revealed three genetic polymorphisms among central California populations of the supralittoral copepod Tigriopus californicus. Laboratory analysis of mated pairs and their progeny confirmed the allelic nature of esterase (EST), phosphoglucose isomerase (PGI), and leucine aminopeptidase (LAP) electromorphs. Polymorphism within each enzyme system was localized such that only a few of the nine or more sites sampled were polymorphic while the others were fixed on the same allele. While the Pescadero site (located near the middle of the 250 km transect studied) was polymorphic for PGI with two alleles at 0.5 frequency, one of these forms never reached a frequency of 0.04 or higher in any of the other populations sampled, including a population located only 1.5 km to the south. Similar population differentiation was observed with respect to the EST locus, and to a lesser extent, the LAP locus. EST phenotype frequencies at Moss Beach exhibited both microgeographic and temporal variation. No obvious patterns, however, were observed among the phenotype frequencies, and estimated allele frequencies indicate that remarkable consistency existed among all the Moss Beach population samples. These data indicate that T. californicus populations located within habitat patches are genetically relatively homogeneous, while populations occupying habitats isolated by stretches of sandy beach can show strong genetic differentiation over short geographic distances.","DOI":"10.2307/24813078","ISSN":"0171-8630","shortTitle":"Population Genetics of Tigriopus californicus (Copepoda","journalAbbreviation":"Marine Ecology Progress Series","author":[{"family":"Burton","given":"R. S."},{"family":"Feldman","given":"M. W."},{"family":"Curtsinger","given":"J. W."}],"issued":{"date-parts":[["1979"]]}}}],"schema":"https://github.com/citation-style-language/schema/raw/master/csl-citation.json"} </w:instrText>
      </w:r>
      <w:r>
        <w:rPr>
          <w:szCs w:val="24"/>
        </w:rPr>
        <w:fldChar w:fldCharType="separate"/>
      </w:r>
      <w:r w:rsidR="002C4561" w:rsidRPr="002C4561">
        <w:rPr>
          <w:szCs w:val="24"/>
        </w:rPr>
        <w:t xml:space="preserve">(Burton </w:t>
      </w:r>
      <w:r w:rsidR="002C4561" w:rsidRPr="002C4561">
        <w:rPr>
          <w:i/>
          <w:iCs/>
          <w:szCs w:val="24"/>
        </w:rPr>
        <w:t>et al.</w:t>
      </w:r>
      <w:r w:rsidR="002C4561" w:rsidRPr="002C4561">
        <w:rPr>
          <w:szCs w:val="24"/>
        </w:rPr>
        <w:t xml:space="preserve"> 1979)</w:t>
      </w:r>
      <w:r>
        <w:rPr>
          <w:szCs w:val="24"/>
        </w:rPr>
        <w:fldChar w:fldCharType="end"/>
      </w:r>
      <w:r>
        <w:rPr>
          <w:szCs w:val="24"/>
        </w:rPr>
        <w:t xml:space="preserve">, and high tide disturbance periodicity is on the order of days to weeks. </w:t>
      </w:r>
      <w:proofErr w:type="gramStart"/>
      <w:r>
        <w:rPr>
          <w:szCs w:val="24"/>
        </w:rPr>
        <w:t>Thus</w:t>
      </w:r>
      <w:proofErr w:type="gramEnd"/>
      <w:r>
        <w:rPr>
          <w:szCs w:val="24"/>
        </w:rPr>
        <w:t xml:space="preserve"> disturbance period is on a comparable time scale to generation time. The exact disturbance period for a given pool varies due to local tide patterns and height of pool on the rocky shore. Once juveniles mature into reproductive maturity, males and females form mating pairs, and each female is fertilized only once in her life and continuously produces successive clutches of juveniles until she dies </w:t>
      </w:r>
      <w:r>
        <w:rPr>
          <w:szCs w:val="24"/>
        </w:rPr>
        <w:fldChar w:fldCharType="begin"/>
      </w:r>
      <w:r w:rsidR="002C4561">
        <w:rPr>
          <w:szCs w:val="24"/>
        </w:rPr>
        <w:instrText xml:space="preserve"> ADDIN ZOTERO_ITEM CSL_CITATION {"citationID":"273qe35pk3","properties":{"formattedCitation":"(Burton 1985)","plainCitation":"(Burton 1985)"},"citationItems":[{"id":586,"uris":["http://zotero.org/users/local/j8xSuGEH/items/4NH8EN79"],"uri":["http://zotero.org/users/local/j8xSuGEH/items/4NH8EN79"],"itemData":{"id":586,"type":"article-journal","title":"Mating system of the intertidal copepod Tigriopus californicus","container-title":"Marine Biology","page":"247-252","volume":"86","issue":"3","source":"link.springer.com","abstract":"Male Tigriopus californicus clasp immature females (copepodid stages II–V) for a period of up to a week prior to the female's terminal molt; upon maturation (stage VI) the female is inseminated and released. While females can mate anytime after their terminal molt, experiments using electrophoretically-detected genetic markers indicate that each mates only once in her lifetime. No evidence of sperm displacement was observed. Hence, male mating behavior can be interpreted as pre-copulatory mate guarding, a strategy employed to assure that a potential mate has not been previously inseminated. Males minimize the time investment required to insemiate a single female successfully by preferentially choosing to clasp more developmentally-advanced females; males clasped to stage III females will release them in order to clasp stage V females if the latter are present. Since males are capable of multiple mating, under most conditions of population sex ratio, this mating system results in low availability of unclasped, developmentally-advanced females; consequently, males must clasp successively younger (i.e. developmentally less-advanced) females in order to obtain a successful insemination.","DOI":"10.1007/BF00397511","ISSN":"0025-3162, 1432-1793","journalAbbreviation":"Mar. Biol.","language":"en","author":[{"family":"Burton","given":"R. S."}],"issued":{"date-parts":[["1985",6,1]]}}}],"schema":"https://github.com/citation-style-language/schema/raw/master/csl-citation.json"} </w:instrText>
      </w:r>
      <w:r>
        <w:rPr>
          <w:szCs w:val="24"/>
        </w:rPr>
        <w:fldChar w:fldCharType="separate"/>
      </w:r>
      <w:r w:rsidR="002C4561" w:rsidRPr="002C4561">
        <w:t>(Burton 1985)</w:t>
      </w:r>
      <w:r>
        <w:rPr>
          <w:szCs w:val="24"/>
        </w:rPr>
        <w:fldChar w:fldCharType="end"/>
      </w:r>
      <w:r>
        <w:rPr>
          <w:szCs w:val="24"/>
        </w:rPr>
        <w:t>.</w:t>
      </w:r>
    </w:p>
    <w:p w14:paraId="6A85C125" w14:textId="77777777" w:rsidR="005A05F1" w:rsidRDefault="005A05F1" w:rsidP="005A05F1">
      <w:pPr>
        <w:contextualSpacing/>
        <w:rPr>
          <w:szCs w:val="24"/>
        </w:rPr>
      </w:pPr>
      <w:r>
        <w:rPr>
          <w:b/>
          <w:szCs w:val="24"/>
        </w:rPr>
        <w:tab/>
      </w:r>
      <w:r>
        <w:rPr>
          <w:szCs w:val="24"/>
        </w:rPr>
        <w:t>I sampled 19 populations for local disturbance regime and life history traits. Sample populations span two regions of the Strait of Juan de Fuca in northern Washington that experience very different high tide patterns, one near the mouth (‘</w:t>
      </w:r>
      <w:proofErr w:type="spellStart"/>
      <w:r>
        <w:rPr>
          <w:szCs w:val="24"/>
        </w:rPr>
        <w:t>Neah</w:t>
      </w:r>
      <w:proofErr w:type="spellEnd"/>
      <w:r>
        <w:rPr>
          <w:szCs w:val="24"/>
        </w:rPr>
        <w:t xml:space="preserve"> Bay’), and one further inside the Strait (‘Friday Harbor’). I chose the two regions based on the hypothesis that </w:t>
      </w:r>
      <w:proofErr w:type="spellStart"/>
      <w:r>
        <w:rPr>
          <w:szCs w:val="24"/>
        </w:rPr>
        <w:t>Neah</w:t>
      </w:r>
      <w:proofErr w:type="spellEnd"/>
      <w:r>
        <w:rPr>
          <w:szCs w:val="24"/>
        </w:rPr>
        <w:t xml:space="preserve"> Bay is subject to clearer differences in spring and neap tides, creating longer periods between tidal disturbances in general but also a broader spectrum of periods among pools depending on pool height on the shores, and that Friday Harbor experiences much more consistent and higher high tides, subjecting populations there to shorter disturbance period regimes in general. I specifically quantified local disturbance period for each population using high-resolution temperature time series data to verify this regional hypothesis. </w:t>
      </w:r>
    </w:p>
    <w:p w14:paraId="284F9145" w14:textId="7530BDFC" w:rsidR="005A05F1" w:rsidRDefault="005A05F1" w:rsidP="005A05F1">
      <w:pPr>
        <w:ind w:firstLine="720"/>
        <w:contextualSpacing/>
        <w:rPr>
          <w:szCs w:val="24"/>
        </w:rPr>
      </w:pPr>
      <w:r>
        <w:rPr>
          <w:szCs w:val="24"/>
        </w:rPr>
        <w:t xml:space="preserve">In </w:t>
      </w:r>
      <w:r>
        <w:rPr>
          <w:i/>
          <w:szCs w:val="24"/>
        </w:rPr>
        <w:t xml:space="preserve">T. </w:t>
      </w:r>
      <w:proofErr w:type="spellStart"/>
      <w:r>
        <w:rPr>
          <w:i/>
          <w:szCs w:val="24"/>
        </w:rPr>
        <w:t>californicus</w:t>
      </w:r>
      <w:proofErr w:type="spellEnd"/>
      <w:r>
        <w:rPr>
          <w:szCs w:val="24"/>
        </w:rPr>
        <w:t xml:space="preserve">, rate of maturation (inverse of age at maturity) and fecundity are known to trade off strongly </w:t>
      </w:r>
      <w:r>
        <w:rPr>
          <w:szCs w:val="24"/>
        </w:rPr>
        <w:fldChar w:fldCharType="begin"/>
      </w:r>
      <w:r w:rsidR="002C4561">
        <w:rPr>
          <w:szCs w:val="24"/>
        </w:rPr>
        <w:instrText xml:space="preserve"> ADDIN ZOTERO_ITEM CSL_CITATION {"citationID":"7tk7nuYc","properties":{"formattedCitation":"(Dybdahl 1995; Edmands &amp; Harrison 2003; Willett 2010; Hong &amp; Shurin 2015)","plainCitation":"(Dybdahl 1995; Edmands &amp; Harrison 2003; Willett 2010; Hong &amp; Shurin 2015)"},"citationItems":[{"id":566,"uris":["http://zotero.org/users/local/j8xSuGEH/items/MZ3PK76F"],"uri":["http://zotero.org/users/local/j8xSuGEH/items/MZ3PK76F"],"itemData":{"id":566,"type":"article-journal","title":"Selection on life-history traits across a wave exposure gradient in the tidepool copepod Tigriopus californicus (Baker)","container-title":"Journal of Experimental Marine Biology and Ecology","page":"195-210","volume":"192","issue":"2","source":"ScienceDirect","abstract":"Marine intertidal organisms inhabiting different wave exposure regimes can face different abiotic conditions and selection regimes. In this paper, salinity and temperature conditions for the tidepool habitat of the marine copepod Tigriopus californicus (Baker) are described across a wave exposure gradient, and the selective impact of salinity on life-history traits is inferred from laboratory and field studies. I found that desiccation and osmotic stress in the tidepool habitat of T. californicus were higher at an outer coast compared to a protected site in California. In the outer coast area with high wave action, tidepool salinity varied spatially, fluctuated temporally, and was at least two times greater than seawater salinity on average; tidepools frequently dried completely. Conversely, tidepool salinity in the protected area with low wave action was moderate and did not vary spatially or temporally. Culturing females at different salinities and temperatures suggested that there is a trade-off between osmoregulatory maintenance and growth or reproduction. At high salinity age of first reproduction and interclutch interval increased, and reproductive rate decreased. Extreme salinity produced age-specific mortality in the laboratory, where juveniles suffered significantly greater mortality than adults in salinity stress experiments. Hypersaline conditions in seven natural tidepool populations were associated with a decrease in the proportion of the population composed of juveniles, and an increase in the proportion of adult females, suggesting that juveniles experienced higher mortality. Unlike previous studies of benthic organisms outside tidepools, I found that higher osmotic and desiccation stress occurred in T. californicus tidepool habitats in areas exposed to high wave energy, not in protected areas. The effects of abiotic conditions on life history traits and age-specific mortality suggest the selection exists for local adaptation to different wave exposure regimes.","DOI":"10.1016/0022-0981(95)00063-W","ISSN":"0022-0981","journalAbbreviation":"Journal of Experimental Marine Biology and Ecology","author":[{"family":"Dybdahl","given":"Mark F."}],"issued":{"date-parts":[["1995",11,13]]}}},{"id":563,"uris":["http://zotero.org/users/local/j8xSuGEH/items/QZJMNK6G"],"uri":["http://zotero.org/users/local/j8xSuGEH/items/QZJMNK6G"],"itemData":{"id":563,"type":"article-journal","title":"Latitudinal variation in the response of tidepool copepods to mean and daily range in temperature","container-title":"Ecology","page":"2348-2359","volume":"96","issue":"9","source":"Wiley Online Library","abstract":"Understanding the evolutionary potential of organisms to adapt to a changing climate, and the fitness consequences of temperature fluctuations, are critical to forecasting the future of biodiversity. Geographic variation among populations in life history response to temperature mean and variability offers one view of the potential for local adaptation to broaden the thermal niche. We used laboratory growth experiments to examine the effects of temperatures between 13°C and 30°C on five life history traits and the intrinsic rate of increase for 15 Tigriopus californicus populations distributed over 17° of latitude. Different life history stages showed distinct latitudinal shifts in thermal response, while the temperature of peak population growth consistently declined with increasing latitude. In addition, high-latitude populations grew faster at optimal temperatures but showed steeper fitness declines at high temperature. To test geographic population variation in response to the amplitude of daily thermal fluctuations, we grew three northern and three southern populations and manipulated nightly low and daily high temperatures. We found the lowest fitness overall in the treatment with the highest mean temperature, and the treatment with the greatest variability showed high fitness despite an 8°C greater daily range. Population responses to daily thermal variability were unrelated to latitude of origin. Our results indicate that trade-offs between adaptation to high vs. low temperature, and between growth and maturation vs. survival and fecundity, govern local adaptation along the latitudinal gradient. They also indicate that T. californicus populations can maintain fitness over a wide range of daily variability but are more sensitive to small changes in the mean temperature.","DOI":"10.1890/14-1695.1","ISSN":"1939-9170","language":"en","author":[{"family":"Hong","given":"Brian C."},{"family":"Shurin","given":"Jonathan B."}],"issued":{"date-parts":[["2015",9,1]]}}},{"id":595,"uris":["http://zotero.org/users/local/j8xSuGEH/items/9HG6UXRX"],"uri":["http://zotero.org/users/local/j8xSuGEH/items/9HG6UXRX"],"itemData":{"id":595,"type":"article-journal","title":"Molecular and quantitative trait variation within and among populations of the intertidal copepod tigriopus californicus","container-title":"Evolution","page":"2277-2285","volume":"57","issue":"10","source":"bioone.org (Atypon)","abstract":"While molecular and quantitative trait variation may be theoretically correlated, empirical studies using both approaches frequently reveal discordant patterns, and these discrepancies can contribute to our understanding of evolutionary processes. Here, we assessed genetic variation in six populations of the copepod Tigriopus californicus. Molecular variation was estimated using five polymorphic microsatellite loci, and quantitative variation was measured using 22-life history and morphometric characters. Within populations, no correlation was found between the levels of molecular variation (heterozygosity) and quantitative variation (heritability). Between populations, quantitative subdivision (QST) was correlated with molecular subdivision when measured as FST but not when measured as RST. Unlike most taxa studied to date, the overall level of molecular subdivision exceeded the level of quantitative subdivision (FST = 0.80, RST = 0.89, QST = 0.30). Factors that could contribute to this pattern include stabilizing or fluctuating selection on quantitative traits or accelerated rates of molecular evolution.","DOI":"10.1554/03-019","ISSN":"0014-3820","journalAbbreviation":"Evolution","author":[{"family":"Edmands","given":"Suzanne"},{"family":"Harrison","given":"J. Scott"}],"issued":{"date-parts":[["2003",10,1]]}}},{"id":766,"uris":["http://zotero.org/users/local/j8xSuGEH/items/ER5QWUDC"],"uri":["http://zotero.org/users/local/j8xSuGEH/items/ER5QWUDC"],"itemData":{"id":766,"type":"article-journal","title":"Potential fitness trade-offs for thermal tolerance in the intertidal copepod Tigriopus californicus","container-title":"Evolution","page":"2521–2534","volume":"64","issue":"9","source":"Google Scholar","author":[{"family":"Willett","given":"Christopher S."}],"issued":{"date-parts":[["2010"]]}}}],"schema":"https://github.com/citation-style-language/schema/raw/master/csl-citation.json"} </w:instrText>
      </w:r>
      <w:r>
        <w:rPr>
          <w:szCs w:val="24"/>
        </w:rPr>
        <w:fldChar w:fldCharType="separate"/>
      </w:r>
      <w:r w:rsidR="002C4561" w:rsidRPr="002C4561">
        <w:t>(Dybdahl 1995; Edmands &amp; Harrison 2003; Willett 2010; Hong &amp; Shurin 2015)</w:t>
      </w:r>
      <w:r>
        <w:rPr>
          <w:szCs w:val="24"/>
        </w:rPr>
        <w:fldChar w:fldCharType="end"/>
      </w:r>
      <w:r>
        <w:rPr>
          <w:szCs w:val="24"/>
        </w:rPr>
        <w:t xml:space="preserve">. This trade-off is in fact widespread and known to covary and evolve rapidly in conjunction with one another in many plants and animals </w:t>
      </w:r>
      <w:r>
        <w:rPr>
          <w:szCs w:val="24"/>
        </w:rPr>
        <w:fldChar w:fldCharType="begin"/>
      </w:r>
      <w:r w:rsidR="002C4561">
        <w:rPr>
          <w:szCs w:val="24"/>
        </w:rPr>
        <w:instrText xml:space="preserve"> ADDIN ZOTERO_ITEM CSL_CITATION {"citationID":"Xk32djB0","properties":{"formattedCitation":"(Stearns &amp; Koella 1986; Stearns 1989)","plainCitation":"(Stearns &amp; Koella 1986; Stearns 1989)"},"citationItems":[{"id":528,"uris":["http://zotero.org/users/local/j8xSuGEH/items/9SCH28NA"],"uri":["http://zotero.org/users/local/j8xSuGEH/items/9SCH28NA"],"itemData":{"id":528,"type":"article-journal","title":"Trade-Offs in Life-History Evolution","container-title":"Functional Ecology","page":"259-268","volume":"3","issue":"3","source":"JSTOR","DOI":"10.2307/2389364","ISSN":"0269-8463","author":[{"family":"Stearns","given":"S. C."}],"issued":{"date-parts":[["1989"]]}}},{"id":763,"uris":["http://zotero.org/users/local/j8xSuGEH/items/BV93SIPI"],"uri":["http://zotero.org/users/local/j8xSuGEH/items/BV93SIPI"],"itemData":{"id":763,"type":"article-journal","title":"The evolution of phenotypic plasticity in life-history traits: predictions of reaction norms for age and size at maturity","container-title":"Evolution","page":"893–913","volume":"40","issue":"5","source":"Google Scholar","shortTitle":"The evolution of phenotypic plasticity in life-history traits","author":[{"family":"Stearns","given":"Stephen C."},{"family":"Koella","given":"Jacob C."}],"issued":{"date-parts":[["1986"]]}}}],"schema":"https://github.com/citation-style-language/schema/raw/master/csl-citation.json"} </w:instrText>
      </w:r>
      <w:r>
        <w:rPr>
          <w:szCs w:val="24"/>
        </w:rPr>
        <w:fldChar w:fldCharType="separate"/>
      </w:r>
      <w:r w:rsidR="002C4561" w:rsidRPr="002C4561">
        <w:t>(Stearns &amp; Koella 1986; Stearns 1989)</w:t>
      </w:r>
      <w:r>
        <w:rPr>
          <w:szCs w:val="24"/>
        </w:rPr>
        <w:fldChar w:fldCharType="end"/>
      </w:r>
      <w:r>
        <w:rPr>
          <w:szCs w:val="24"/>
        </w:rPr>
        <w:t xml:space="preserve">. I also found a strong negative correlation between the two traits across my 19 populations (Fig. 2). Intrinsic survival rate of juveniles and adults are also known to trade off with maturation rate and adult fecundity, respectively, in </w:t>
      </w:r>
      <w:r>
        <w:rPr>
          <w:i/>
          <w:szCs w:val="24"/>
        </w:rPr>
        <w:t xml:space="preserve">T. </w:t>
      </w:r>
      <w:proofErr w:type="spellStart"/>
      <w:r>
        <w:rPr>
          <w:i/>
          <w:szCs w:val="24"/>
        </w:rPr>
        <w:t>californicus</w:t>
      </w:r>
      <w:proofErr w:type="spellEnd"/>
      <w:r>
        <w:rPr>
          <w:i/>
          <w:szCs w:val="24"/>
        </w:rPr>
        <w:t xml:space="preserve"> </w:t>
      </w:r>
      <w:r>
        <w:rPr>
          <w:szCs w:val="24"/>
        </w:rPr>
        <w:t xml:space="preserve">because energetically expensive osmoregulation and intracellular concentration of amino acids required in the harsh environment of rocky shores divert resources from reproduction and somatic growth </w:t>
      </w:r>
      <w:r>
        <w:rPr>
          <w:szCs w:val="24"/>
        </w:rPr>
        <w:fldChar w:fldCharType="begin"/>
      </w:r>
      <w:r w:rsidR="002C4561">
        <w:rPr>
          <w:szCs w:val="24"/>
        </w:rPr>
        <w:instrText xml:space="preserve"> ADDIN ZOTERO_ITEM CSL_CITATION {"citationID":"91bp15h51","properties":{"formattedCitation":"(Goolish &amp; Burton 1989; Dybdahl 1995)","plainCitation":"(Goolish &amp; Burton 1989; Dybdahl 1995)"},"citationItems":[{"id":566,"uris":["http://zotero.org/users/local/j8xSuGEH/items/MZ3PK76F"],"uri":["http://zotero.org/users/local/j8xSuGEH/items/MZ3PK76F"],"itemData":{"id":566,"type":"article-journal","title":"Selection on life-history traits across a wave exposure gradient in the tidepool copepod Tigriopus californicus (Baker)","container-title":"Journal of Experimental Marine Biology and Ecology","page":"195-210","volume":"192","issue":"2","source":"ScienceDirect","abstract":"Marine intertidal organisms inhabiting different wave exposure regimes can face different abiotic conditions and selection regimes. In this paper, salinity and temperature conditions for the tidepool habitat of the marine copepod Tigriopus californicus (Baker) are described across a wave exposure gradient, and the selective impact of salinity on life-history traits is inferred from laboratory and field studies. I found that desiccation and osmotic stress in the tidepool habitat of T. californicus were higher at an outer coast compared to a protected site in California. In the outer coast area with high wave action, tidepool salinity varied spatially, fluctuated temporally, and was at least two times greater than seawater salinity on average; tidepools frequently dried completely. Conversely, tidepool salinity in the protected area with low wave action was moderate and did not vary spatially or temporally. Culturing females at different salinities and temperatures suggested that there is a trade-off between osmoregulatory maintenance and growth or reproduction. At high salinity age of first reproduction and interclutch interval increased, and reproductive rate decreased. Extreme salinity produced age-specific mortality in the laboratory, where juveniles suffered significantly greater mortality than adults in salinity stress experiments. Hypersaline conditions in seven natural tidepool populations were associated with a decrease in the proportion of the population composed of juveniles, and an increase in the proportion of adult females, suggesting that juveniles experienced higher mortality. Unlike previous studies of benthic organisms outside tidepools, I found that higher osmotic and desiccation stress occurred in T. californicus tidepool habitats in areas exposed to high wave energy, not in protected areas. The effects of abiotic conditions on life history traits and age-specific mortality suggest the selection exists for local adaptation to different wave exposure regimes.","DOI":"10.1016/0022-0981(95)00063-W","ISSN":"0022-0981","journalAbbreviation":"Journal of Experimental Marine Biology and Ecology","author":[{"family":"Dybdahl","given":"Mark F."}],"issued":{"date-parts":[["1995",11,13]]}}},{"id":769,"uris":["http://zotero.org/users/local/j8xSuGEH/items/KWGDNGDF"],"uri":["http://zotero.org/users/local/j8xSuGEH/items/KWGDNGDF"],"itemData":{"id":769,"type":"article-journal","title":"Energetics of Osmoregulation in an Intertidal Copepod: Effects of Anoxia and lipid Reserves on the Pattern of Free Amino Accumulation","container-title":"Functional Ecology","page":"81-89","volume":"3","issue":"1","source":"JSTOR","abstract":"The intertidal copepod Tigriopus californicus (Baker) adjusts its intracellular free amino acid (FAA) content to regulate cell volume following osmotic stress. The near absence of either proline or alanine in the medium and increase in oxygen consumption suggests that these free amino acids are oxidized during hypoosmotic stress. The theoretical costs associated with the production of typical levels of proline and alanine following hyperosmotic stress (50 to 100% seawater) were estimated to be 11.6% of daily energy use. However, a decline in oxygen consumption rate following hyperosmotic stress was recorded, and thus supports the view that proline synthesis can interfere with Krebs cycle turnover. The rate of alanine accumulation under anoxic conditions was nearly the same as that following hyperosmotic stress but no accumulation of proline was observed. When hyperosmotically stressed under anoxic conditions, nearly 50% more alanine was accumulated by T. californicus than when only experiencing anoxia. In contrast, T. californicus under anoxic conditions accumulated only 13% of the proline normally produced following hyperosmotic stress. Copepods having high lipid levels showed a greater reliance on proline than alanine (5:1) following hyperosmotic stress compared with copepods with little or no lipid reserves (1:1). This shift in FAA accumulation from proline to alanine under restricted energy supply (i.e. anoxia and low-lipid level) would be energetically advantageous since alanine is much less costly to synthesize. The proportion of proline and alanine produced during hyperosmotic stress may be regulated at the pyruvate branch point.","DOI":"10.2307/2389678","ISSN":"0269-8463","shortTitle":"Energetics of Osmoregulation in an Intertidal Copepod","author":[{"family":"Goolish","given":"E. M."},{"family":"Burton","given":"R. S."}],"issued":{"date-parts":[["1989"]]}}}],"schema":"https://github.com/citation-style-language/schema/raw/master/csl-citation.json"} </w:instrText>
      </w:r>
      <w:r>
        <w:rPr>
          <w:szCs w:val="24"/>
        </w:rPr>
        <w:fldChar w:fldCharType="separate"/>
      </w:r>
      <w:r w:rsidR="002C4561" w:rsidRPr="002C4561">
        <w:t>(Goolish &amp; Burton 1989; Dybdahl 1995)</w:t>
      </w:r>
      <w:r>
        <w:rPr>
          <w:szCs w:val="24"/>
        </w:rPr>
        <w:fldChar w:fldCharType="end"/>
      </w:r>
      <w:r>
        <w:rPr>
          <w:szCs w:val="24"/>
        </w:rPr>
        <w:t xml:space="preserve">. </w:t>
      </w:r>
    </w:p>
    <w:p w14:paraId="474BB28F" w14:textId="77777777" w:rsidR="00301D4C" w:rsidRDefault="00301D4C" w:rsidP="005A05F1">
      <w:pPr>
        <w:ind w:firstLine="720"/>
        <w:contextualSpacing/>
        <w:rPr>
          <w:szCs w:val="24"/>
        </w:rPr>
      </w:pPr>
    </w:p>
    <w:p w14:paraId="39661405" w14:textId="315CA1A2" w:rsidR="00301D4C" w:rsidRDefault="00660FE0" w:rsidP="005A05F1">
      <w:pPr>
        <w:contextualSpacing/>
        <w:rPr>
          <w:b/>
          <w:szCs w:val="24"/>
        </w:rPr>
      </w:pPr>
      <w:r>
        <w:rPr>
          <w:b/>
          <w:szCs w:val="24"/>
        </w:rPr>
        <w:t xml:space="preserve">2.2 </w:t>
      </w:r>
      <w:r w:rsidR="005A05F1">
        <w:rPr>
          <w:b/>
          <w:szCs w:val="24"/>
        </w:rPr>
        <w:t xml:space="preserve">Local disturbance periods. </w:t>
      </w:r>
    </w:p>
    <w:p w14:paraId="0F84BBF7" w14:textId="2A274C5E" w:rsidR="005A05F1" w:rsidRDefault="005A05F1" w:rsidP="005A05F1">
      <w:pPr>
        <w:contextualSpacing/>
        <w:rPr>
          <w:szCs w:val="24"/>
        </w:rPr>
      </w:pPr>
      <w:r>
        <w:rPr>
          <w:szCs w:val="24"/>
        </w:rPr>
        <w:lastRenderedPageBreak/>
        <w:t>Regional historical tide data were collected from National Oceanic and Atmospheric Administration’s National Data</w:t>
      </w:r>
      <w:r w:rsidRPr="007716CA">
        <w:rPr>
          <w:szCs w:val="24"/>
        </w:rPr>
        <w:t xml:space="preserve"> </w:t>
      </w:r>
      <w:r>
        <w:rPr>
          <w:szCs w:val="24"/>
        </w:rPr>
        <w:t xml:space="preserve">Buoy Center. I adhered HOBO (Onset Co.) temperature loggers at the bottom of each pool that recorded temperature data at 5-minute intervals for up to 4 months. Oceanic water temperatures are typically significantly lower than rocky shore pool temperatures, so sudden drops in temperature were taken as signals of tidal wave disturbance. When high tide rises enough to reach a given pool, multiple waves create clusters of signals. </w:t>
      </w:r>
      <w:proofErr w:type="gramStart"/>
      <w:r>
        <w:rPr>
          <w:szCs w:val="24"/>
        </w:rPr>
        <w:t>Therefore</w:t>
      </w:r>
      <w:proofErr w:type="gramEnd"/>
      <w:r>
        <w:rPr>
          <w:szCs w:val="24"/>
        </w:rPr>
        <w:t xml:space="preserve"> I used a sliding window and identified negative derivatives in the timeseries that were below a significance threshold compared to their neighbors (7 standard deviations below mean of all derivatives within that day). This method deals well with stochasticity within days, as well as day-to-day variations caused by weather effects, and was ground-</w:t>
      </w:r>
      <w:proofErr w:type="spellStart"/>
      <w:r>
        <w:rPr>
          <w:szCs w:val="24"/>
        </w:rPr>
        <w:t>truthed</w:t>
      </w:r>
      <w:proofErr w:type="spellEnd"/>
      <w:r>
        <w:rPr>
          <w:szCs w:val="24"/>
        </w:rPr>
        <w:t xml:space="preserve"> by occasional visual checks of tidal disturbance. I then calculated mean period between days that contain signals of wave disturbance per pool.</w:t>
      </w:r>
    </w:p>
    <w:p w14:paraId="40A98D69" w14:textId="77777777" w:rsidR="00301D4C" w:rsidRDefault="00301D4C" w:rsidP="005A05F1">
      <w:pPr>
        <w:contextualSpacing/>
        <w:rPr>
          <w:szCs w:val="24"/>
        </w:rPr>
      </w:pPr>
    </w:p>
    <w:p w14:paraId="594A1B71" w14:textId="4821F7A7" w:rsidR="00301D4C" w:rsidRDefault="00660FE0" w:rsidP="005A05F1">
      <w:pPr>
        <w:contextualSpacing/>
        <w:rPr>
          <w:b/>
          <w:szCs w:val="24"/>
        </w:rPr>
      </w:pPr>
      <w:r>
        <w:rPr>
          <w:b/>
          <w:szCs w:val="24"/>
        </w:rPr>
        <w:t xml:space="preserve">2.3 </w:t>
      </w:r>
      <w:r w:rsidR="005A05F1">
        <w:rPr>
          <w:b/>
          <w:szCs w:val="24"/>
        </w:rPr>
        <w:t xml:space="preserve">Disturbed demographic dynamics. </w:t>
      </w:r>
    </w:p>
    <w:p w14:paraId="722BB989" w14:textId="7FAD5172" w:rsidR="005A05F1" w:rsidRDefault="005A05F1" w:rsidP="005A05F1">
      <w:pPr>
        <w:contextualSpacing/>
        <w:rPr>
          <w:szCs w:val="24"/>
        </w:rPr>
      </w:pPr>
      <w:r>
        <w:rPr>
          <w:szCs w:val="24"/>
        </w:rPr>
        <w:t xml:space="preserve">In order to quantify the general impact that high tide wave disturbance has on </w:t>
      </w:r>
      <w:r>
        <w:rPr>
          <w:i/>
          <w:szCs w:val="24"/>
        </w:rPr>
        <w:t xml:space="preserve">T. </w:t>
      </w:r>
      <w:proofErr w:type="spellStart"/>
      <w:r>
        <w:rPr>
          <w:i/>
          <w:szCs w:val="24"/>
        </w:rPr>
        <w:t>californicus</w:t>
      </w:r>
      <w:proofErr w:type="spellEnd"/>
      <w:r>
        <w:rPr>
          <w:szCs w:val="24"/>
        </w:rPr>
        <w:t xml:space="preserve"> populations, I chose a subset of five of the sample pools that had not experienced tidal disturbance for at least 3 days, and measured population structures 5 hours before an impending high tide disturbance and 5 hours after. To obtain comprehensive measurements of population structure and size at a given time point, I siphoned out entire volumes of water from pools using incrementally small plastic pipettes while squirting out small crevices and sucking out </w:t>
      </w:r>
      <w:r>
        <w:rPr>
          <w:i/>
          <w:szCs w:val="24"/>
        </w:rPr>
        <w:t xml:space="preserve">T. </w:t>
      </w:r>
      <w:proofErr w:type="spellStart"/>
      <w:r>
        <w:rPr>
          <w:i/>
          <w:szCs w:val="24"/>
        </w:rPr>
        <w:t>californicus</w:t>
      </w:r>
      <w:proofErr w:type="spellEnd"/>
      <w:r>
        <w:rPr>
          <w:i/>
          <w:szCs w:val="24"/>
        </w:rPr>
        <w:t xml:space="preserve"> </w:t>
      </w:r>
      <w:r>
        <w:rPr>
          <w:szCs w:val="24"/>
        </w:rPr>
        <w:t>individuals. I then vigorously swirled whole volumes in a uniform container (5-gallon bucket), took 50mL subsamples, and counted number of individuals in juvenile (nauplii and copepodites) and adult (both sexes) stages immediately under a scope. This method proved to yield consistent measurements of population structure, and provides a rare opportunity for sampling uniformly from known whole populations, quickly and easily. After the pre-disturbance structure measurements, I immediately returned all individuals to their pools to reinstate the populations. I chose nearby pools to determine whether pools exhibit high exchange of individuals when disturbance occurs, or if they exhibit a consistent pattern of structural change even if nearby, in line with previous studies that showed that mortality by predation in lower intertidal zones limit exchanges between pools.</w:t>
      </w:r>
    </w:p>
    <w:p w14:paraId="371A86E3" w14:textId="77777777" w:rsidR="00301D4C" w:rsidRPr="00143A61" w:rsidRDefault="00301D4C" w:rsidP="005A05F1">
      <w:pPr>
        <w:contextualSpacing/>
        <w:rPr>
          <w:szCs w:val="24"/>
        </w:rPr>
      </w:pPr>
    </w:p>
    <w:p w14:paraId="43A354B2" w14:textId="508C6214" w:rsidR="00301D4C" w:rsidRDefault="00660FE0" w:rsidP="005A05F1">
      <w:pPr>
        <w:contextualSpacing/>
        <w:rPr>
          <w:b/>
          <w:szCs w:val="24"/>
        </w:rPr>
      </w:pPr>
      <w:r>
        <w:rPr>
          <w:b/>
          <w:szCs w:val="24"/>
        </w:rPr>
        <w:t xml:space="preserve">2.4 </w:t>
      </w:r>
      <w:r w:rsidR="005A05F1">
        <w:rPr>
          <w:b/>
          <w:szCs w:val="24"/>
        </w:rPr>
        <w:t xml:space="preserve">Life history measurements. </w:t>
      </w:r>
    </w:p>
    <w:p w14:paraId="1279AF90" w14:textId="68C4A729" w:rsidR="005A05F1" w:rsidRPr="00615C24" w:rsidRDefault="005A05F1" w:rsidP="005A05F1">
      <w:pPr>
        <w:contextualSpacing/>
        <w:rPr>
          <w:szCs w:val="24"/>
        </w:rPr>
      </w:pPr>
      <w:r>
        <w:rPr>
          <w:szCs w:val="24"/>
        </w:rPr>
        <w:t xml:space="preserve">I collected a random subsample of 30 mating adult pairs from each of the 19 populations after siphoning out the entire population. I kept each pair in an individual 6.9ml well filled with filtered local seawater (50μm) and 0.2g/l </w:t>
      </w:r>
      <w:r>
        <w:rPr>
          <w:i/>
          <w:szCs w:val="24"/>
        </w:rPr>
        <w:t>Spirulina</w:t>
      </w:r>
      <w:r>
        <w:rPr>
          <w:szCs w:val="24"/>
        </w:rPr>
        <w:t xml:space="preserve"> powder in a common temperature environment. Once the pair copulated and separated, I extracted the male leaving only the female. In order to reduce potential lingering effects of variability in environmental conditions among home source pools, I let all fertilized females produce one clutch of eggs in the common garden setting before starting to measure fecundity. At 12 hour increments I checked for the production of a clutch of juveniles for every mother, transferred the mother to a fresh well if she had produced a clutch, recorded interval between clutches, and repeated until up to 8 clutches were produced per female or she died. I then calculated mean clutch interval per female for each population. Clutch size is </w:t>
      </w:r>
      <w:r>
        <w:rPr>
          <w:szCs w:val="24"/>
        </w:rPr>
        <w:lastRenderedPageBreak/>
        <w:t xml:space="preserve">known to be highly variable among </w:t>
      </w:r>
      <w:r>
        <w:rPr>
          <w:i/>
          <w:szCs w:val="24"/>
        </w:rPr>
        <w:t xml:space="preserve">T. </w:t>
      </w:r>
      <w:proofErr w:type="spellStart"/>
      <w:r>
        <w:rPr>
          <w:i/>
          <w:szCs w:val="24"/>
        </w:rPr>
        <w:t>californicus</w:t>
      </w:r>
      <w:proofErr w:type="spellEnd"/>
      <w:r>
        <w:rPr>
          <w:i/>
          <w:szCs w:val="24"/>
        </w:rPr>
        <w:t xml:space="preserve"> </w:t>
      </w:r>
      <w:r>
        <w:rPr>
          <w:szCs w:val="24"/>
        </w:rPr>
        <w:t xml:space="preserve">individuals, as well as among clutches per individual </w:t>
      </w:r>
      <w:r>
        <w:rPr>
          <w:szCs w:val="24"/>
        </w:rPr>
        <w:fldChar w:fldCharType="begin"/>
      </w:r>
      <w:r w:rsidR="002C4561">
        <w:rPr>
          <w:szCs w:val="24"/>
        </w:rPr>
        <w:instrText xml:space="preserve"> ADDIN ZOTERO_ITEM CSL_CITATION {"citationID":"c19tadvtm","properties":{"formattedCitation":"{\\rtf (Kelly {\\i{}et al.} 2013)}","plainCitation":"(Kelly et al. 2013)"},"citationItems":[{"id":560,"uris":["http://zotero.org/users/local/j8xSuGEH/items/T8GRUC49"],"uri":["http://zotero.org/users/local/j8xSuGEH/items/T8GRUC49"],"itemData":{"id":560,"type":"article-journal","title":"Trade-Offs, Geography, and Limits to Thermal Adaptation in a Tide Pool Copepod.","container-title":"The American Naturalist","page":"846-854","volume":"181","issue":"6","source":"journals.uchicago.edu (Atypon)","abstract":"Antagonistic correlations among traits may slow the rate of adaptation to a changing environment. The tide pool copepod Tigriopus californicus is locally adapted to temperature, but within populations, the response to selection for increased heat tolerance plateaus rapidly, suggesting either limited variation within populations or costs of increased tolerance. To measure possible costs of thermal tolerance, we selected for increased upper lethal limits for 10 generations in 22 lines of T. californicus from six populations. Then, for each line, we measured six fitness-related traits. Selected lines showed an overall increase in male and female body sizes, fecundity, and starvation resistance, suggesting a small benefit from (rather than costs of) increased tolerance. The effect of selection on correlated traits also varied significantly by population for five traits, indicating that the genetic basis for the selection response differed among populations. Our results suggest that adaptation was limited by the presence of variation within isolated populations rather than by costs of increased tolerance.","DOI":"10.1086/670336","ISSN":"0003-0147","journalAbbreviation":"The American Naturalist","author":[{"family":"Kelly","given":"Morgan W."},{"family":"Grosberg","given":"Richard K."},{"family":"Sanford","given":"Eric"}],"issued":{"date-parts":[["2013",6,1]]}}}],"schema":"https://github.com/citation-style-language/schema/raw/master/csl-citation.json"} </w:instrText>
      </w:r>
      <w:r>
        <w:rPr>
          <w:szCs w:val="24"/>
        </w:rPr>
        <w:fldChar w:fldCharType="separate"/>
      </w:r>
      <w:r w:rsidR="002C4561" w:rsidRPr="002C4561">
        <w:rPr>
          <w:szCs w:val="24"/>
        </w:rPr>
        <w:t xml:space="preserve">(Kelly </w:t>
      </w:r>
      <w:r w:rsidR="002C4561" w:rsidRPr="002C4561">
        <w:rPr>
          <w:i/>
          <w:iCs/>
          <w:szCs w:val="24"/>
        </w:rPr>
        <w:t>et al.</w:t>
      </w:r>
      <w:r w:rsidR="002C4561" w:rsidRPr="002C4561">
        <w:rPr>
          <w:szCs w:val="24"/>
        </w:rPr>
        <w:t xml:space="preserve"> 2013)</w:t>
      </w:r>
      <w:r>
        <w:rPr>
          <w:szCs w:val="24"/>
        </w:rPr>
        <w:fldChar w:fldCharType="end"/>
      </w:r>
      <w:r>
        <w:rPr>
          <w:szCs w:val="24"/>
        </w:rPr>
        <w:t>, and clutch interval may be a better indicator of rate of reproduction that respond to selection experiments. I measured clutch size of the second clutch for a subset of mothers across populations. Rate of reproduction (</w:t>
      </w:r>
      <w:r>
        <w:rPr>
          <w:i/>
          <w:szCs w:val="24"/>
        </w:rPr>
        <w:t xml:space="preserve">f </w:t>
      </w:r>
      <w:r>
        <w:rPr>
          <w:szCs w:val="24"/>
        </w:rPr>
        <w:t xml:space="preserve">in the model) of each mother is inverse of mean clutch interval * mean clutch size. To measure age at maturity, I isolated 20 juveniles from the second clutch produced from each mother and reared them in a 6.9mL well with the same conditions as above </w:t>
      </w:r>
      <w:r>
        <w:rPr>
          <w:szCs w:val="24"/>
        </w:rPr>
        <w:fldChar w:fldCharType="begin"/>
      </w:r>
      <w:r w:rsidR="002C4561">
        <w:rPr>
          <w:szCs w:val="24"/>
        </w:rPr>
        <w:instrText xml:space="preserve"> ADDIN ZOTERO_ITEM CSL_CITATION {"citationID":"1k9b95tmbp","properties":{"formattedCitation":"{\\rtf (Kelly {\\i{}et al.} 2013)}","plainCitation":"(Kelly et al. 2013)"},"citationItems":[{"id":560,"uris":["http://zotero.org/users/local/j8xSuGEH/items/T8GRUC49"],"uri":["http://zotero.org/users/local/j8xSuGEH/items/T8GRUC49"],"itemData":{"id":560,"type":"article-journal","title":"Trade-Offs, Geography, and Limits to Thermal Adaptation in a Tide Pool Copepod.","container-title":"The American Naturalist","page":"846-854","volume":"181","issue":"6","source":"journals.uchicago.edu (Atypon)","abstract":"Antagonistic correlations among traits may slow the rate of adaptation to a changing environment. The tide pool copepod Tigriopus californicus is locally adapted to temperature, but within populations, the response to selection for increased heat tolerance plateaus rapidly, suggesting either limited variation within populations or costs of increased tolerance. To measure possible costs of thermal tolerance, we selected for increased upper lethal limits for 10 generations in 22 lines of T. californicus from six populations. Then, for each line, we measured six fitness-related traits. Selected lines showed an overall increase in male and female body sizes, fecundity, and starvation resistance, suggesting a small benefit from (rather than costs of) increased tolerance. The effect of selection on correlated traits also varied significantly by population for five traits, indicating that the genetic basis for the selection response differed among populations. Our results suggest that adaptation was limited by the presence of variation within isolated populations rather than by costs of increased tolerance.","DOI":"10.1086/670336","ISSN":"0003-0147","journalAbbreviation":"The American Naturalist","author":[{"family":"Kelly","given":"Morgan W."},{"family":"Grosberg","given":"Richard K."},{"family":"Sanford","given":"Eric"}],"issued":{"date-parts":[["2013",6,1]]}}}],"schema":"https://github.com/citation-style-language/schema/raw/master/csl-citation.json"} </w:instrText>
      </w:r>
      <w:r>
        <w:rPr>
          <w:szCs w:val="24"/>
        </w:rPr>
        <w:fldChar w:fldCharType="separate"/>
      </w:r>
      <w:r w:rsidR="002C4561" w:rsidRPr="002C4561">
        <w:rPr>
          <w:szCs w:val="24"/>
        </w:rPr>
        <w:t xml:space="preserve">(Kelly </w:t>
      </w:r>
      <w:r w:rsidR="002C4561" w:rsidRPr="002C4561">
        <w:rPr>
          <w:i/>
          <w:iCs/>
          <w:szCs w:val="24"/>
        </w:rPr>
        <w:t>et al.</w:t>
      </w:r>
      <w:r w:rsidR="002C4561" w:rsidRPr="002C4561">
        <w:rPr>
          <w:szCs w:val="24"/>
        </w:rPr>
        <w:t xml:space="preserve"> 2013)</w:t>
      </w:r>
      <w:r>
        <w:rPr>
          <w:szCs w:val="24"/>
        </w:rPr>
        <w:fldChar w:fldCharType="end"/>
      </w:r>
      <w:r>
        <w:rPr>
          <w:szCs w:val="24"/>
        </w:rPr>
        <w:t xml:space="preserve">. At 12 hour increments I checked for visible egg sacs in females in each cluster. </w:t>
      </w:r>
      <w:r w:rsidRPr="00290C32">
        <w:rPr>
          <w:szCs w:val="24"/>
        </w:rPr>
        <w:t>Every</w:t>
      </w:r>
      <w:r>
        <w:rPr>
          <w:szCs w:val="24"/>
        </w:rPr>
        <w:t xml:space="preserve"> time a gravid female appeared I extracted her from the well so that she would not be counted twice. I recorded time to maturity for 5 females in a clutch from one mother. Rate of maturation (</w:t>
      </w:r>
      <w:r>
        <w:rPr>
          <w:i/>
          <w:szCs w:val="24"/>
        </w:rPr>
        <w:t>μ</w:t>
      </w:r>
      <w:r>
        <w:rPr>
          <w:szCs w:val="24"/>
        </w:rPr>
        <w:t xml:space="preserve"> in the model) is the inverse of mean age at maturity.</w:t>
      </w:r>
    </w:p>
    <w:p w14:paraId="68007B92" w14:textId="77777777" w:rsidR="005A05F1" w:rsidRPr="002F62D3" w:rsidRDefault="005A05F1" w:rsidP="005A05F1">
      <w:pPr>
        <w:pStyle w:val="BodyText"/>
      </w:pPr>
    </w:p>
    <w:p w14:paraId="241BF6ED" w14:textId="2C568E4D" w:rsidR="007236A3" w:rsidRPr="002F62D3" w:rsidRDefault="00660FE0" w:rsidP="005A05F1">
      <w:pPr>
        <w:pStyle w:val="BodyText"/>
        <w:rPr>
          <w:b/>
        </w:rPr>
      </w:pPr>
      <w:r>
        <w:rPr>
          <w:b/>
        </w:rPr>
        <w:t xml:space="preserve">2.5 </w:t>
      </w:r>
      <w:r w:rsidR="007236A3" w:rsidRPr="002F62D3">
        <w:rPr>
          <w:b/>
        </w:rPr>
        <w:t>Parameterization for model analysis.</w:t>
      </w:r>
    </w:p>
    <w:p w14:paraId="58A3D3FE" w14:textId="44726297" w:rsidR="007236A3" w:rsidRPr="002F62D3" w:rsidRDefault="007236A3" w:rsidP="00820DA7">
      <w:pPr>
        <w:pStyle w:val="BodyText"/>
        <w:rPr>
          <w:b/>
        </w:rPr>
      </w:pPr>
      <w:r w:rsidRPr="002F62D3">
        <w:t xml:space="preserve">Using my own life history data and data from various other studies that reported </w:t>
      </w:r>
      <w:r w:rsidRPr="002F62D3">
        <w:rPr>
          <w:i/>
        </w:rPr>
        <w:t xml:space="preserve">T. </w:t>
      </w:r>
      <w:proofErr w:type="spellStart"/>
      <w:r w:rsidRPr="002F62D3">
        <w:rPr>
          <w:i/>
        </w:rPr>
        <w:t>californicus</w:t>
      </w:r>
      <w:proofErr w:type="spellEnd"/>
      <w:r w:rsidRPr="002F62D3">
        <w:t xml:space="preserve"> life history traits, I set broad constraints on parameters through which I explored model behavior. </w:t>
      </w:r>
      <w:r w:rsidR="00820DA7" w:rsidRPr="002F62D3">
        <w:t>Literature sources include studies</w:t>
      </w:r>
      <w:r w:rsidRPr="002F62D3">
        <w:rPr>
          <w:szCs w:val="24"/>
        </w:rPr>
        <w:t xml:space="preserve"> in natur</w:t>
      </w:r>
      <w:r w:rsidR="002F62D3">
        <w:rPr>
          <w:szCs w:val="24"/>
        </w:rPr>
        <w:t>e across t</w:t>
      </w:r>
      <w:r w:rsidRPr="002F62D3">
        <w:rPr>
          <w:szCs w:val="24"/>
        </w:rPr>
        <w:t xml:space="preserve">he geographical range of </w:t>
      </w:r>
      <w:proofErr w:type="spellStart"/>
      <w:r w:rsidRPr="002F62D3">
        <w:rPr>
          <w:i/>
          <w:szCs w:val="24"/>
        </w:rPr>
        <w:t>T.</w:t>
      </w:r>
      <w:r w:rsidR="002F62D3" w:rsidRPr="002F62D3">
        <w:rPr>
          <w:i/>
          <w:szCs w:val="24"/>
        </w:rPr>
        <w:t>californicus</w:t>
      </w:r>
      <w:proofErr w:type="spellEnd"/>
      <w:r w:rsidR="002F62D3">
        <w:rPr>
          <w:szCs w:val="24"/>
        </w:rPr>
        <w:t>, or experimental studies that measured life history traits in control treatments as basis for measuring effects of factors such as UV or pollutants</w:t>
      </w:r>
      <w:r w:rsidRPr="002F62D3">
        <w:rPr>
          <w:i/>
          <w:szCs w:val="24"/>
        </w:rPr>
        <w:t xml:space="preserve"> </w:t>
      </w:r>
      <w:r w:rsidRPr="002F62D3">
        <w:rPr>
          <w:szCs w:val="24"/>
        </w:rPr>
        <w:fldChar w:fldCharType="begin"/>
      </w:r>
      <w:r w:rsidR="002C4561">
        <w:rPr>
          <w:szCs w:val="24"/>
        </w:rPr>
        <w:instrText xml:space="preserve"> ADDIN ZOTERO_ITEM CSL_CITATION {"citationID":"UWTm7pND","properties":{"unsorted":true,"formattedCitation":"{\\rtf (Burton {\\i{}et al.} 1979; Dethier 1980; Willett 2010; Barnett &amp; Kontogiannis 1975; Scott 1995)}","plainCitation":"(Burton et al. 1979; Dethier 1980; Willett 2010; Barnett &amp; Kontogiannis 1975; Scott 1995)"},"citationItems":[{"id":558,"uris":["http://zotero.org/users/local/j8xSuGEH/items/JJ5QASPI"],"uri":["http://zotero.org/users/local/j8xSuGEH/items/JJ5QASPI"],"itemData":{"id":558,"type":"article-journal","title":"Population Genetics of Tigriopus californicus (Copepoda: Harpacticoida): I. Population Structure Along the Central California Coast","container-title":"Marine Ecology Progress Series","page":"29-39","volume":"1","issue":"1","source":"JSTOR","abstract":"Polyacrylamide gel electrophoresis revealed three genetic polymorphisms among central California populations of the supralittoral copepod Tigriopus californicus. Laboratory analysis of mated pairs and their progeny confirmed the allelic nature of esterase (EST), phosphoglucose isomerase (PGI), and leucine aminopeptidase (LAP) electromorphs. Polymorphism within each enzyme system was localized such that only a few of the nine or more sites sampled were polymorphic while the others were fixed on the same allele. While the Pescadero site (located near the middle of the 250 km transect studied) was polymorphic for PGI with two alleles at 0.5 frequency, one of these forms never reached a frequency of 0.04 or higher in any of the other populations sampled, including a population located only 1.5 km to the south. Similar population differentiation was observed with respect to the EST locus, and to a lesser extent, the LAP locus. EST phenotype frequencies at Moss Beach exhibited both microgeographic and temporal variation. No obvious patterns, however, were observed among the phenotype frequencies, and estimated allele frequencies indicate that remarkable consistency existed among all the Moss Beach population samples. These data indicate that T. californicus populations located within habitat patches are genetically relatively homogeneous, while populations occupying habitats isolated by stretches of sandy beach can show strong genetic differentiation over short geographic distances.","DOI":"10.2307/24813078","ISSN":"0171-8630","shortTitle":"Population Genetics of Tigriopus californicus (Copepoda","journalAbbreviation":"Marine Ecology Progress Series","author":[{"family":"Burton","given":"R. S."},{"family":"Feldman","given":"M. W."},{"family":"Curtsinger","given":"J. W."}],"issued":{"date-parts":[["1979"]]}}},{"id":347,"uris":["http://zotero.org/users/local/j8xSuGEH/items/6U9TQEMM"],"uri":["http://zotero.org/users/local/j8xSuGEH/items/6U9TQEMM"],"itemData":{"id":347,"type":"article-journal","title":"Tidepools as refuges: Predation and the limits of the harpacticoid copepod Tigriopus californicus (Baker)","container-title":"Journal of Experimental Marine Biology and Ecology","page":"99-111","volume":"42","issue":"2","source":"ScienceDirect","abstract":"An intertidal copepod, Tigriopus californicus (Baker), lives only in pools above mean high water. An observed abundance of predators in low pools was hypothesized to be the cause of this distributional pattern. Field transplants of two potential predators, tidepool sculpins (n = 14 experiments) and anemones (n = 6), into Tigriopus pools were carried out on San Juan Island, Washington. The fish were found to be voracious and efficient predators (consuming over 1000 copepods · g fish−1· day−1), while the anemones are less effective due to their sessile nature and the presence of an escape response in the copepods. Transplants of Tigriopus (n = 15) into pools below their normal range showed that they can survive and reproduce here, although waves and wandering predators reduce their numbers. It is concluded that Tigriopus use high pools as a refuge from predation, and the problems and advantages of this habitat are discussed.","DOI":"10.1016/0022-0981(80)90169-0","ISSN":"0022-0981","shortTitle":"Tidepools as refuges","journalAbbreviation":"Journal of Experimental Marine Biology and Ecology","author":[{"family":"Dethier","given":"Megan N."}],"issued":{"date-parts":[["1980",1,22]]}}},{"id":766,"uris":["http://zotero.org/users/local/j8xSuGEH/items/ER5QWUDC"],"uri":["http://zotero.org/users/local/j8xSuGEH/items/ER5QWUDC"],"itemData":{"id":766,"type":"article-journal","title":"Potential fitness trade-offs for thermal tolerance in the intertidal copepod Tigriopus californicus","container-title":"Evolution","page":"2521–2534","volume":"64","issue":"9","source":"Google Scholar","author":[{"family":"Willett","given":"Christopher S."}],"issued":{"date-parts":[["2010"]]}}},{"id":859,"uris":["http://zotero.org/users/local/j8xSuGEH/items/RI9V5XAX"],"uri":["http://zotero.org/users/local/j8xSuGEH/items/RI9V5XAX"],"itemData":{"id":859,"type":"article-journal","title":"The effect of crude oil fractions on the survival of a tidepool copepod, Tigriopus californicus","container-title":"Environmental Pollution (1970)","page":"45–54","volume":"8","issue":"1","source":"Google Scholar","author":[{"family":"Barnett","given":"Craig J."},{"family":"Kontogiannis","given":"John E."}],"issued":{"date-parts":[["1975"]]}}},{"id":860,"uris":["http://zotero.org/users/local/j8xSuGEH/items/BWDT6G9T"],"uri":["http://zotero.org/users/local/j8xSuGEH/items/BWDT6G9T"],"itemData":{"id":860,"type":"article-journal","title":"Survival and sex ratios of the intertidal copepod, Tigriopus californicus, following ultraviolet-B (290–320 nm) radiation exposure","container-title":"Marine Biology","page":"799–804","volume":"123","issue":"4","source":"Google Scholar","author":[{"family":"Scott","given":"L. Chalker"}],"issued":{"date-parts":[["1995"]]}}}],"schema":"https://github.com/citation-style-language/schema/raw/master/csl-citation.json"} </w:instrText>
      </w:r>
      <w:r w:rsidRPr="002F62D3">
        <w:rPr>
          <w:szCs w:val="24"/>
        </w:rPr>
        <w:fldChar w:fldCharType="separate"/>
      </w:r>
      <w:r w:rsidR="002C4561" w:rsidRPr="002C4561">
        <w:rPr>
          <w:szCs w:val="24"/>
        </w:rPr>
        <w:t xml:space="preserve">(Burton </w:t>
      </w:r>
      <w:r w:rsidR="002C4561" w:rsidRPr="002C4561">
        <w:rPr>
          <w:i/>
          <w:iCs/>
          <w:szCs w:val="24"/>
        </w:rPr>
        <w:t>et al.</w:t>
      </w:r>
      <w:r w:rsidR="002C4561" w:rsidRPr="002C4561">
        <w:rPr>
          <w:szCs w:val="24"/>
        </w:rPr>
        <w:t xml:space="preserve"> 1979; Dethier 1980; Willett 2010; Barnett &amp; Kontogiannis 1975; Scott 1995)</w:t>
      </w:r>
      <w:r w:rsidRPr="002F62D3">
        <w:rPr>
          <w:szCs w:val="24"/>
        </w:rPr>
        <w:fldChar w:fldCharType="end"/>
      </w:r>
      <w:r w:rsidRPr="002F62D3">
        <w:rPr>
          <w:szCs w:val="24"/>
        </w:rPr>
        <w:t xml:space="preserve">. These constraints are: </w:t>
      </w:r>
      <w:r w:rsidRPr="002F62D3">
        <w:rPr>
          <w:i/>
          <w:szCs w:val="24"/>
        </w:rPr>
        <w:t>µ</w:t>
      </w:r>
      <w:proofErr w:type="gramStart"/>
      <w:r w:rsidRPr="002F62D3">
        <w:rPr>
          <w:szCs w:val="24"/>
        </w:rPr>
        <w:t>=[</w:t>
      </w:r>
      <w:proofErr w:type="gramEnd"/>
      <w:r w:rsidRPr="002F62D3">
        <w:rPr>
          <w:szCs w:val="24"/>
        </w:rPr>
        <w:t xml:space="preserve">0.01,0.05], </w:t>
      </w:r>
      <w:r w:rsidRPr="002F62D3">
        <w:rPr>
          <w:i/>
          <w:szCs w:val="24"/>
        </w:rPr>
        <w:t>d</w:t>
      </w:r>
      <w:r w:rsidRPr="002F62D3">
        <w:rPr>
          <w:szCs w:val="24"/>
        </w:rPr>
        <w:t xml:space="preserve">=[0.01,0.4], </w:t>
      </w:r>
      <w:r w:rsidRPr="002F62D3">
        <w:rPr>
          <w:i/>
          <w:szCs w:val="24"/>
        </w:rPr>
        <w:t>f</w:t>
      </w:r>
      <w:r w:rsidRPr="002F62D3">
        <w:rPr>
          <w:szCs w:val="24"/>
        </w:rPr>
        <w:t xml:space="preserve">=[4,17], and </w:t>
      </w:r>
      <w:r w:rsidRPr="002F62D3">
        <w:rPr>
          <w:i/>
          <w:szCs w:val="24"/>
        </w:rPr>
        <w:t>γ</w:t>
      </w:r>
      <w:r w:rsidRPr="002F62D3">
        <w:rPr>
          <w:szCs w:val="24"/>
        </w:rPr>
        <w:t>=[0.01,0.2]. Rates are daily rates.</w:t>
      </w:r>
    </w:p>
    <w:p w14:paraId="41565D83" w14:textId="77777777" w:rsidR="001C0975" w:rsidRPr="00820DA7" w:rsidRDefault="001C0975" w:rsidP="001C0975">
      <w:pPr>
        <w:pStyle w:val="SMText"/>
        <w:ind w:firstLine="0"/>
        <w:rPr>
          <w:sz w:val="22"/>
          <w:szCs w:val="22"/>
        </w:rPr>
      </w:pPr>
    </w:p>
    <w:p w14:paraId="71BD15B9" w14:textId="77777777" w:rsidR="00285EE7" w:rsidRPr="00820DA7" w:rsidRDefault="00285EE7">
      <w:pPr>
        <w:rPr>
          <w:b/>
          <w:bCs/>
          <w:kern w:val="32"/>
          <w:sz w:val="22"/>
          <w:szCs w:val="22"/>
        </w:rPr>
      </w:pPr>
      <w:r w:rsidRPr="00820DA7">
        <w:rPr>
          <w:sz w:val="22"/>
          <w:szCs w:val="22"/>
        </w:rPr>
        <w:br w:type="page"/>
      </w:r>
    </w:p>
    <w:p w14:paraId="527951E2" w14:textId="60E922BB" w:rsidR="004F45D7" w:rsidRDefault="00BC3A8F" w:rsidP="00B42F9C">
      <w:pPr>
        <w:pStyle w:val="SMHeading"/>
        <w:rPr>
          <w:sz w:val="22"/>
          <w:szCs w:val="22"/>
        </w:rPr>
      </w:pPr>
      <w:r>
        <w:rPr>
          <w:sz w:val="22"/>
          <w:szCs w:val="22"/>
        </w:rPr>
        <w:lastRenderedPageBreak/>
        <w:t>3. SUPPLEMENTARY FIGURES</w:t>
      </w:r>
    </w:p>
    <w:p w14:paraId="6AE64A08" w14:textId="2FA8D9AF" w:rsidR="004F45D7" w:rsidRDefault="004F45D7" w:rsidP="00B42F9C">
      <w:pPr>
        <w:pStyle w:val="SMHeading"/>
        <w:rPr>
          <w:sz w:val="22"/>
          <w:szCs w:val="22"/>
        </w:rPr>
      </w:pPr>
      <w:r>
        <w:rPr>
          <w:noProof/>
          <w:sz w:val="22"/>
          <w:szCs w:val="22"/>
        </w:rPr>
        <w:drawing>
          <wp:inline distT="0" distB="0" distL="0" distR="0" wp14:anchorId="7BB3E856" wp14:editId="1A9D45C3">
            <wp:extent cx="5486400" cy="43980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 validation plot.png"/>
                    <pic:cNvPicPr/>
                  </pic:nvPicPr>
                  <pic:blipFill>
                    <a:blip r:embed="rId9">
                      <a:extLst>
                        <a:ext uri="{28A0092B-C50C-407E-A947-70E740481C1C}">
                          <a14:useLocalDpi xmlns:a14="http://schemas.microsoft.com/office/drawing/2010/main" val="0"/>
                        </a:ext>
                      </a:extLst>
                    </a:blip>
                    <a:stretch>
                      <a:fillRect/>
                    </a:stretch>
                  </pic:blipFill>
                  <pic:spPr>
                    <a:xfrm>
                      <a:off x="0" y="0"/>
                      <a:ext cx="5486400" cy="4398010"/>
                    </a:xfrm>
                    <a:prstGeom prst="rect">
                      <a:avLst/>
                    </a:prstGeom>
                  </pic:spPr>
                </pic:pic>
              </a:graphicData>
            </a:graphic>
          </wp:inline>
        </w:drawing>
      </w:r>
    </w:p>
    <w:p w14:paraId="43FFB08E" w14:textId="6FEAB42A" w:rsidR="00BC3A8F" w:rsidRPr="00887501" w:rsidRDefault="00773FFE" w:rsidP="00773FFE">
      <w:pPr>
        <w:rPr>
          <w:sz w:val="22"/>
          <w:szCs w:val="22"/>
        </w:rPr>
      </w:pPr>
      <w:r w:rsidRPr="00773FFE">
        <w:rPr>
          <w:b/>
          <w:sz w:val="22"/>
          <w:szCs w:val="22"/>
        </w:rPr>
        <w:t>Fig. S1.</w:t>
      </w:r>
      <w:r>
        <w:rPr>
          <w:b/>
          <w:sz w:val="22"/>
          <w:szCs w:val="22"/>
        </w:rPr>
        <w:t xml:space="preserve"> </w:t>
      </w:r>
      <w:r>
        <w:rPr>
          <w:sz w:val="22"/>
          <w:szCs w:val="22"/>
        </w:rPr>
        <w:t>M</w:t>
      </w:r>
      <w:r w:rsidR="005F57B9">
        <w:rPr>
          <w:sz w:val="22"/>
          <w:szCs w:val="22"/>
        </w:rPr>
        <w:t>atrix m</w:t>
      </w:r>
      <w:r>
        <w:rPr>
          <w:sz w:val="22"/>
          <w:szCs w:val="22"/>
        </w:rPr>
        <w:t xml:space="preserve">ultiplying an initial vector </w:t>
      </w:r>
      <m:oMath>
        <m:groupChr>
          <m:groupChrPr>
            <m:chr m:val="⃗"/>
            <m:pos m:val="top"/>
            <m:vertJc m:val="bot"/>
            <m:ctrlPr>
              <w:rPr>
                <w:rFonts w:ascii="Cambria Math" w:hAnsi="Cambria Math"/>
                <w:sz w:val="18"/>
              </w:rPr>
            </m:ctrlPr>
          </m:groupChrPr>
          <m:e>
            <m:r>
              <w:rPr>
                <w:rFonts w:ascii="Cambria Math" w:hAnsi="Cambria Math"/>
                <w:sz w:val="18"/>
              </w:rPr>
              <m:t>N</m:t>
            </m:r>
          </m:e>
        </m:groupChr>
      </m:oMath>
      <w:r w:rsidR="005F57B9">
        <w:rPr>
          <w:sz w:val="22"/>
          <w:szCs w:val="22"/>
        </w:rPr>
        <w:t xml:space="preserve"> (whose elements represent stage-specific abundances) </w:t>
      </w:r>
      <w:r>
        <w:rPr>
          <w:sz w:val="22"/>
          <w:szCs w:val="22"/>
        </w:rPr>
        <w:t xml:space="preserve">by </w:t>
      </w:r>
      <w:r w:rsidRPr="00773FFE">
        <w:rPr>
          <w:b/>
          <w:sz w:val="22"/>
          <w:szCs w:val="22"/>
        </w:rPr>
        <w:t>P</w:t>
      </w:r>
      <w:r>
        <w:rPr>
          <w:b/>
          <w:sz w:val="22"/>
          <w:szCs w:val="22"/>
        </w:rPr>
        <w:t xml:space="preserve"> </w:t>
      </w:r>
      <w:r>
        <w:rPr>
          <w:sz w:val="22"/>
          <w:szCs w:val="22"/>
        </w:rPr>
        <w:t xml:space="preserve">iteratively gives exactly the same solutions as simulating </w:t>
      </w:r>
      <w:r w:rsidR="005F57B9">
        <w:rPr>
          <w:sz w:val="22"/>
          <w:szCs w:val="22"/>
        </w:rPr>
        <w:t xml:space="preserve">continuous </w:t>
      </w:r>
      <w:r>
        <w:rPr>
          <w:sz w:val="22"/>
          <w:szCs w:val="22"/>
        </w:rPr>
        <w:t xml:space="preserve">stage-structured dynamics described </w:t>
      </w:r>
      <w:r w:rsidR="005F57B9">
        <w:rPr>
          <w:sz w:val="22"/>
          <w:szCs w:val="22"/>
        </w:rPr>
        <w:t>by</w:t>
      </w:r>
      <w:r>
        <w:rPr>
          <w:sz w:val="22"/>
          <w:szCs w:val="22"/>
        </w:rPr>
        <w:t xml:space="preserve"> </w:t>
      </w:r>
      <w:r w:rsidRPr="00773FFE">
        <w:rPr>
          <w:b/>
          <w:sz w:val="22"/>
          <w:szCs w:val="22"/>
        </w:rPr>
        <w:t>M</w:t>
      </w:r>
      <w:r>
        <w:rPr>
          <w:b/>
          <w:sz w:val="22"/>
          <w:szCs w:val="22"/>
        </w:rPr>
        <w:t xml:space="preserve"> </w:t>
      </w:r>
      <w:r>
        <w:rPr>
          <w:sz w:val="22"/>
          <w:szCs w:val="22"/>
        </w:rPr>
        <w:t xml:space="preserve">for time </w:t>
      </w:r>
      <w:r w:rsidRPr="00773FFE">
        <w:rPr>
          <w:i/>
          <w:sz w:val="22"/>
          <w:szCs w:val="22"/>
        </w:rPr>
        <w:t>t</w:t>
      </w:r>
      <w:r>
        <w:rPr>
          <w:i/>
          <w:sz w:val="22"/>
          <w:szCs w:val="22"/>
        </w:rPr>
        <w:t xml:space="preserve"> </w:t>
      </w:r>
      <w:r>
        <w:rPr>
          <w:sz w:val="22"/>
          <w:szCs w:val="22"/>
        </w:rPr>
        <w:t xml:space="preserve">and then imposing stage-specific mortalities. This proof of concept shows that </w:t>
      </w:r>
      <w:r w:rsidR="00887501" w:rsidRPr="00887501">
        <w:rPr>
          <w:b/>
          <w:sz w:val="22"/>
          <w:szCs w:val="22"/>
        </w:rPr>
        <w:t>P</w:t>
      </w:r>
      <w:r w:rsidR="00887501">
        <w:rPr>
          <w:b/>
          <w:sz w:val="22"/>
          <w:szCs w:val="22"/>
        </w:rPr>
        <w:t xml:space="preserve"> </w:t>
      </w:r>
      <w:r w:rsidR="00887501">
        <w:rPr>
          <w:sz w:val="22"/>
          <w:szCs w:val="22"/>
        </w:rPr>
        <w:t>is equivalent to periodic models which are typically comprised of discrete transition matrices that are multiplied. Here, I express dynamics between disturbance</w:t>
      </w:r>
      <w:r w:rsidR="009A4E73">
        <w:rPr>
          <w:sz w:val="22"/>
          <w:szCs w:val="22"/>
        </w:rPr>
        <w:t>s</w:t>
      </w:r>
      <w:r w:rsidR="00887501">
        <w:rPr>
          <w:sz w:val="22"/>
          <w:szCs w:val="22"/>
        </w:rPr>
        <w:t xml:space="preserve"> in continuous time, but stage transitions given after time </w:t>
      </w:r>
      <w:r w:rsidR="00887501" w:rsidRPr="00887501">
        <w:rPr>
          <w:i/>
          <w:sz w:val="22"/>
          <w:szCs w:val="22"/>
        </w:rPr>
        <w:t>t</w:t>
      </w:r>
      <w:r w:rsidR="00887501">
        <w:rPr>
          <w:i/>
          <w:sz w:val="22"/>
          <w:szCs w:val="22"/>
        </w:rPr>
        <w:t xml:space="preserve"> </w:t>
      </w:r>
      <w:r w:rsidR="00887501">
        <w:rPr>
          <w:sz w:val="22"/>
          <w:szCs w:val="22"/>
        </w:rPr>
        <w:t xml:space="preserve">is equivalent to calibrating a discrete transition matrix for a projection interval </w:t>
      </w:r>
      <w:r w:rsidR="00887501" w:rsidRPr="00887501">
        <w:rPr>
          <w:i/>
          <w:sz w:val="22"/>
          <w:szCs w:val="22"/>
        </w:rPr>
        <w:t>t</w:t>
      </w:r>
      <w:r w:rsidR="00887501">
        <w:rPr>
          <w:sz w:val="22"/>
          <w:szCs w:val="22"/>
        </w:rPr>
        <w:t>. Thus, time-invariant theoretical interpretations of matrix properties</w:t>
      </w:r>
      <w:r w:rsidR="00E16670">
        <w:rPr>
          <w:sz w:val="22"/>
          <w:szCs w:val="22"/>
        </w:rPr>
        <w:t xml:space="preserve"> </w:t>
      </w:r>
      <w:r w:rsidR="00887501">
        <w:rPr>
          <w:sz w:val="22"/>
          <w:szCs w:val="22"/>
        </w:rPr>
        <w:t>such as λ as long-run growth rate is justified.</w:t>
      </w:r>
    </w:p>
    <w:p w14:paraId="4979F254" w14:textId="411B6187" w:rsidR="00B569BB" w:rsidRDefault="007649A0" w:rsidP="00B42F9C">
      <w:pPr>
        <w:pStyle w:val="SMHeading"/>
        <w:rPr>
          <w:sz w:val="22"/>
          <w:szCs w:val="22"/>
        </w:rPr>
      </w:pPr>
      <w:r>
        <w:rPr>
          <w:noProof/>
          <w:sz w:val="22"/>
          <w:szCs w:val="22"/>
        </w:rPr>
        <w:lastRenderedPageBreak/>
        <w:drawing>
          <wp:inline distT="0" distB="0" distL="0" distR="0" wp14:anchorId="34A4AC86" wp14:editId="786E2998">
            <wp:extent cx="5486400" cy="579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_optimality_curves.tiff"/>
                    <pic:cNvPicPr/>
                  </pic:nvPicPr>
                  <pic:blipFill>
                    <a:blip r:embed="rId10">
                      <a:extLst>
                        <a:ext uri="{28A0092B-C50C-407E-A947-70E740481C1C}">
                          <a14:useLocalDpi xmlns:a14="http://schemas.microsoft.com/office/drawing/2010/main" val="0"/>
                        </a:ext>
                      </a:extLst>
                    </a:blip>
                    <a:stretch>
                      <a:fillRect/>
                    </a:stretch>
                  </pic:blipFill>
                  <pic:spPr>
                    <a:xfrm>
                      <a:off x="0" y="0"/>
                      <a:ext cx="5486400" cy="5791200"/>
                    </a:xfrm>
                    <a:prstGeom prst="rect">
                      <a:avLst/>
                    </a:prstGeom>
                  </pic:spPr>
                </pic:pic>
              </a:graphicData>
            </a:graphic>
          </wp:inline>
        </w:drawing>
      </w:r>
    </w:p>
    <w:p w14:paraId="6888F658" w14:textId="27B2CEB6" w:rsidR="00DD18C2" w:rsidRDefault="00112C5B" w:rsidP="00B42F9C">
      <w:pPr>
        <w:pStyle w:val="SMHeading"/>
        <w:rPr>
          <w:b w:val="0"/>
          <w:sz w:val="22"/>
          <w:szCs w:val="22"/>
        </w:rPr>
      </w:pPr>
      <w:r w:rsidRPr="00820484">
        <w:rPr>
          <w:sz w:val="22"/>
          <w:szCs w:val="22"/>
        </w:rPr>
        <w:t>Fig. S</w:t>
      </w:r>
      <w:r w:rsidR="004F45D7">
        <w:rPr>
          <w:sz w:val="22"/>
          <w:szCs w:val="22"/>
        </w:rPr>
        <w:t>2</w:t>
      </w:r>
      <w:r w:rsidR="00B42F9C" w:rsidRPr="00820484">
        <w:rPr>
          <w:sz w:val="22"/>
          <w:szCs w:val="22"/>
        </w:rPr>
        <w:t xml:space="preserve">. </w:t>
      </w:r>
      <w:r w:rsidR="00B569BB">
        <w:rPr>
          <w:b w:val="0"/>
          <w:sz w:val="22"/>
          <w:szCs w:val="22"/>
        </w:rPr>
        <w:t>Optimality curves of all model variants which include varying life history trade-off assumptions. Each model’s trade-off inclusion is denoted above the pair of plots by the</w:t>
      </w:r>
      <w:r w:rsidR="00986184">
        <w:rPr>
          <w:b w:val="0"/>
          <w:sz w:val="22"/>
          <w:szCs w:val="22"/>
        </w:rPr>
        <w:t xml:space="preserve"> double-sided arrow between traits. In each pair of plots the left panel is the curve representing optimal </w:t>
      </w:r>
      <w:r w:rsidR="00986184" w:rsidRPr="00986184">
        <w:rPr>
          <w:b w:val="0"/>
          <w:i/>
          <w:sz w:val="22"/>
          <w:szCs w:val="22"/>
        </w:rPr>
        <w:t>μ</w:t>
      </w:r>
      <w:r w:rsidR="00986184">
        <w:rPr>
          <w:b w:val="0"/>
          <w:sz w:val="22"/>
          <w:szCs w:val="22"/>
        </w:rPr>
        <w:t xml:space="preserve"> (fitness maximizing) across cycle period T, and right is optimal </w:t>
      </w:r>
      <w:r w:rsidR="00986184" w:rsidRPr="00986184">
        <w:rPr>
          <w:b w:val="0"/>
          <w:i/>
          <w:sz w:val="22"/>
          <w:szCs w:val="22"/>
        </w:rPr>
        <w:t>f</w:t>
      </w:r>
      <w:r w:rsidR="00986184">
        <w:rPr>
          <w:b w:val="0"/>
          <w:sz w:val="22"/>
          <w:szCs w:val="22"/>
        </w:rPr>
        <w:t xml:space="preserve"> across T. First column of paired plots </w:t>
      </w:r>
      <w:r w:rsidR="000D6A88">
        <w:rPr>
          <w:b w:val="0"/>
          <w:sz w:val="22"/>
          <w:szCs w:val="22"/>
        </w:rPr>
        <w:t>contains</w:t>
      </w:r>
      <w:r w:rsidR="00986184">
        <w:rPr>
          <w:b w:val="0"/>
          <w:sz w:val="22"/>
          <w:szCs w:val="22"/>
        </w:rPr>
        <w:t xml:space="preserve"> models with single trade-offs, second column models with secondary trade-offs (but only ones that include </w:t>
      </w:r>
      <w:r w:rsidR="00986184" w:rsidRPr="00986184">
        <w:rPr>
          <w:b w:val="0"/>
          <w:i/>
          <w:sz w:val="22"/>
          <w:szCs w:val="22"/>
        </w:rPr>
        <w:t>μ</w:t>
      </w:r>
      <w:r w:rsidR="00986184">
        <w:rPr>
          <w:b w:val="0"/>
          <w:sz w:val="22"/>
          <w:szCs w:val="22"/>
        </w:rPr>
        <w:t xml:space="preserve"> or </w:t>
      </w:r>
      <w:r w:rsidR="00986184" w:rsidRPr="00986184">
        <w:rPr>
          <w:b w:val="0"/>
          <w:i/>
          <w:sz w:val="22"/>
          <w:szCs w:val="22"/>
        </w:rPr>
        <w:t>f</w:t>
      </w:r>
      <w:r w:rsidR="00986184">
        <w:rPr>
          <w:b w:val="0"/>
          <w:i/>
          <w:sz w:val="22"/>
          <w:szCs w:val="22"/>
        </w:rPr>
        <w:t xml:space="preserve"> </w:t>
      </w:r>
      <w:r w:rsidR="00986184">
        <w:rPr>
          <w:b w:val="0"/>
          <w:sz w:val="22"/>
          <w:szCs w:val="22"/>
        </w:rPr>
        <w:t xml:space="preserve">out of all possible combinations among the four traits) and the last column the one model with tertiary trade-offs in which </w:t>
      </w:r>
      <w:r w:rsidR="00986184" w:rsidRPr="00986184">
        <w:rPr>
          <w:b w:val="0"/>
          <w:i/>
          <w:sz w:val="22"/>
          <w:szCs w:val="22"/>
        </w:rPr>
        <w:t>μ</w:t>
      </w:r>
      <w:r w:rsidR="00986184">
        <w:rPr>
          <w:b w:val="0"/>
          <w:sz w:val="22"/>
          <w:szCs w:val="22"/>
        </w:rPr>
        <w:t xml:space="preserve"> and </w:t>
      </w:r>
      <w:r w:rsidR="00986184" w:rsidRPr="00986184">
        <w:rPr>
          <w:b w:val="0"/>
          <w:i/>
          <w:sz w:val="22"/>
          <w:szCs w:val="22"/>
        </w:rPr>
        <w:t>f</w:t>
      </w:r>
      <w:r w:rsidR="00986184">
        <w:rPr>
          <w:b w:val="0"/>
          <w:i/>
          <w:sz w:val="22"/>
          <w:szCs w:val="22"/>
        </w:rPr>
        <w:t xml:space="preserve"> </w:t>
      </w:r>
      <w:r w:rsidR="00986184">
        <w:rPr>
          <w:b w:val="0"/>
          <w:sz w:val="22"/>
          <w:szCs w:val="22"/>
        </w:rPr>
        <w:t xml:space="preserve">trade off with </w:t>
      </w:r>
      <w:r w:rsidR="000D6A88">
        <w:rPr>
          <w:b w:val="0"/>
          <w:sz w:val="22"/>
          <w:szCs w:val="22"/>
        </w:rPr>
        <w:t xml:space="preserve">each other and with </w:t>
      </w:r>
      <w:r w:rsidR="00986184">
        <w:rPr>
          <w:b w:val="0"/>
          <w:sz w:val="22"/>
          <w:szCs w:val="22"/>
        </w:rPr>
        <w:t>their respective stage mortalities</w:t>
      </w:r>
      <w:r w:rsidR="000D6A88">
        <w:rPr>
          <w:b w:val="0"/>
          <w:sz w:val="22"/>
          <w:szCs w:val="22"/>
        </w:rPr>
        <w:t xml:space="preserve"> </w:t>
      </w:r>
      <w:r w:rsidR="000D6A88">
        <w:rPr>
          <w:b w:val="0"/>
          <w:i/>
          <w:sz w:val="22"/>
          <w:szCs w:val="22"/>
        </w:rPr>
        <w:t xml:space="preserve">d </w:t>
      </w:r>
      <w:r w:rsidR="000D6A88">
        <w:rPr>
          <w:b w:val="0"/>
          <w:sz w:val="22"/>
          <w:szCs w:val="22"/>
        </w:rPr>
        <w:t xml:space="preserve">and </w:t>
      </w:r>
      <w:r w:rsidR="000D6A88">
        <w:rPr>
          <w:b w:val="0"/>
          <w:i/>
          <w:sz w:val="22"/>
          <w:szCs w:val="22"/>
        </w:rPr>
        <w:t>γ</w:t>
      </w:r>
      <w:r w:rsidR="00986184">
        <w:rPr>
          <w:b w:val="0"/>
          <w:sz w:val="22"/>
          <w:szCs w:val="22"/>
        </w:rPr>
        <w:t>. All realizations in this figure were run with S</w:t>
      </w:r>
      <w:r w:rsidR="00986184">
        <w:rPr>
          <w:b w:val="0"/>
          <w:sz w:val="22"/>
          <w:szCs w:val="22"/>
          <w:vertAlign w:val="subscript"/>
        </w:rPr>
        <w:t>A</w:t>
      </w:r>
      <w:r w:rsidR="00986184">
        <w:rPr>
          <w:b w:val="0"/>
          <w:sz w:val="22"/>
          <w:szCs w:val="22"/>
        </w:rPr>
        <w:t xml:space="preserve"> </w:t>
      </w:r>
      <w:r w:rsidR="000D6A88">
        <w:rPr>
          <w:b w:val="0"/>
          <w:sz w:val="22"/>
          <w:szCs w:val="22"/>
        </w:rPr>
        <w:t>&gt;</w:t>
      </w:r>
      <w:r w:rsidR="00986184">
        <w:rPr>
          <w:b w:val="0"/>
          <w:sz w:val="22"/>
          <w:szCs w:val="22"/>
        </w:rPr>
        <w:t xml:space="preserve"> S</w:t>
      </w:r>
      <w:r w:rsidR="00986184">
        <w:rPr>
          <w:b w:val="0"/>
          <w:sz w:val="22"/>
          <w:szCs w:val="22"/>
          <w:vertAlign w:val="subscript"/>
        </w:rPr>
        <w:t xml:space="preserve">J </w:t>
      </w:r>
      <w:r w:rsidR="00986184" w:rsidRPr="00986184">
        <w:rPr>
          <w:b w:val="0"/>
          <w:sz w:val="22"/>
          <w:szCs w:val="22"/>
        </w:rPr>
        <w:t>(0.9, 0.6)</w:t>
      </w:r>
      <w:r w:rsidR="00986184">
        <w:rPr>
          <w:b w:val="0"/>
          <w:sz w:val="22"/>
          <w:szCs w:val="22"/>
        </w:rPr>
        <w:t>, which represent stage-specific (Adults vs. Juveniles) mortali</w:t>
      </w:r>
      <w:r w:rsidR="00200981">
        <w:rPr>
          <w:b w:val="0"/>
          <w:sz w:val="22"/>
          <w:szCs w:val="22"/>
        </w:rPr>
        <w:t>ties associated with cyclical disturbance</w:t>
      </w:r>
      <w:r w:rsidR="00986184">
        <w:rPr>
          <w:b w:val="0"/>
          <w:sz w:val="22"/>
          <w:szCs w:val="22"/>
        </w:rPr>
        <w:t>. Magnitude of S</w:t>
      </w:r>
      <w:r w:rsidR="00986184">
        <w:rPr>
          <w:b w:val="0"/>
          <w:sz w:val="22"/>
          <w:szCs w:val="22"/>
          <w:vertAlign w:val="subscript"/>
        </w:rPr>
        <w:t>A</w:t>
      </w:r>
      <w:r w:rsidR="00986184">
        <w:rPr>
          <w:b w:val="0"/>
          <w:sz w:val="22"/>
          <w:szCs w:val="22"/>
        </w:rPr>
        <w:t xml:space="preserve"> </w:t>
      </w:r>
      <w:r w:rsidR="000D6A88">
        <w:rPr>
          <w:b w:val="0"/>
          <w:sz w:val="22"/>
          <w:szCs w:val="22"/>
        </w:rPr>
        <w:t xml:space="preserve">&gt; </w:t>
      </w:r>
      <w:r w:rsidR="00986184">
        <w:rPr>
          <w:b w:val="0"/>
          <w:sz w:val="22"/>
          <w:szCs w:val="22"/>
        </w:rPr>
        <w:t>S</w:t>
      </w:r>
      <w:r w:rsidR="00986184">
        <w:rPr>
          <w:b w:val="0"/>
          <w:sz w:val="22"/>
          <w:szCs w:val="22"/>
          <w:vertAlign w:val="subscript"/>
        </w:rPr>
        <w:t>J</w:t>
      </w:r>
      <w:r w:rsidR="00986184">
        <w:rPr>
          <w:b w:val="0"/>
          <w:sz w:val="22"/>
          <w:szCs w:val="22"/>
        </w:rPr>
        <w:t xml:space="preserve"> does not qualitatively change shapes of optimality curves.</w:t>
      </w:r>
    </w:p>
    <w:p w14:paraId="11B0D417" w14:textId="77777777" w:rsidR="00DD18C2" w:rsidRDefault="00DD18C2">
      <w:pPr>
        <w:rPr>
          <w:bCs/>
          <w:kern w:val="32"/>
          <w:sz w:val="22"/>
          <w:szCs w:val="22"/>
        </w:rPr>
      </w:pPr>
      <w:r>
        <w:rPr>
          <w:b/>
          <w:sz w:val="22"/>
          <w:szCs w:val="22"/>
        </w:rPr>
        <w:br w:type="page"/>
      </w:r>
    </w:p>
    <w:p w14:paraId="47050C39" w14:textId="375E2849" w:rsidR="0009498F" w:rsidRDefault="00DD18C2" w:rsidP="00FB3025">
      <w:pPr>
        <w:pStyle w:val="SMHeading"/>
        <w:jc w:val="center"/>
        <w:rPr>
          <w:b w:val="0"/>
          <w:sz w:val="22"/>
          <w:szCs w:val="22"/>
        </w:rPr>
      </w:pPr>
      <w:r>
        <w:rPr>
          <w:noProof/>
        </w:rPr>
        <w:lastRenderedPageBreak/>
        <w:drawing>
          <wp:inline distT="0" distB="0" distL="0" distR="0" wp14:anchorId="75D394A8" wp14:editId="5E68B5E7">
            <wp:extent cx="5501514" cy="2115967"/>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4571" cy="2120989"/>
                    </a:xfrm>
                    <a:prstGeom prst="rect">
                      <a:avLst/>
                    </a:prstGeom>
                  </pic:spPr>
                </pic:pic>
              </a:graphicData>
            </a:graphic>
          </wp:inline>
        </w:drawing>
      </w:r>
    </w:p>
    <w:p w14:paraId="17E0C7AC" w14:textId="77777777" w:rsidR="00D73792" w:rsidRDefault="00DD18C2">
      <w:pPr>
        <w:rPr>
          <w:sz w:val="22"/>
          <w:szCs w:val="22"/>
        </w:rPr>
      </w:pPr>
      <w:r w:rsidRPr="00D73792">
        <w:rPr>
          <w:b/>
          <w:sz w:val="22"/>
          <w:szCs w:val="22"/>
        </w:rPr>
        <w:t>Fig. S3.</w:t>
      </w:r>
      <w:r w:rsidR="00F91B76" w:rsidRPr="00D73792">
        <w:rPr>
          <w:b/>
          <w:sz w:val="22"/>
          <w:szCs w:val="22"/>
        </w:rPr>
        <w:t xml:space="preserve"> </w:t>
      </w:r>
      <w:r w:rsidR="00F91B76" w:rsidRPr="00D73792">
        <w:rPr>
          <w:sz w:val="22"/>
          <w:szCs w:val="22"/>
        </w:rPr>
        <w:t>L</w:t>
      </w:r>
      <w:r w:rsidR="00F91B76" w:rsidRPr="00FB3025">
        <w:rPr>
          <w:sz w:val="22"/>
          <w:szCs w:val="22"/>
        </w:rPr>
        <w:t xml:space="preserve">andscapes of log-transformed absolute </w:t>
      </w:r>
      <w:r w:rsidR="00F91B76" w:rsidRPr="00D73792">
        <w:rPr>
          <w:sz w:val="22"/>
          <w:szCs w:val="22"/>
        </w:rPr>
        <w:t>fitness</w:t>
      </w:r>
      <w:r w:rsidR="00F91B76" w:rsidRPr="00D73792">
        <w:rPr>
          <w:b/>
          <w:sz w:val="22"/>
          <w:szCs w:val="22"/>
        </w:rPr>
        <w:t xml:space="preserve"> </w:t>
      </w:r>
      <w:r w:rsidR="0064511F" w:rsidRPr="00FB3025">
        <w:rPr>
          <w:sz w:val="22"/>
          <w:szCs w:val="22"/>
        </w:rPr>
        <w:t xml:space="preserve">(eigenvalue of </w:t>
      </w:r>
      <w:r w:rsidR="0064511F" w:rsidRPr="00D73792">
        <w:rPr>
          <w:b/>
          <w:sz w:val="22"/>
          <w:szCs w:val="22"/>
        </w:rPr>
        <w:t>P</w:t>
      </w:r>
      <w:r w:rsidR="0064511F" w:rsidRPr="00FB3025">
        <w:rPr>
          <w:sz w:val="22"/>
          <w:szCs w:val="22"/>
        </w:rPr>
        <w:t>)</w:t>
      </w:r>
      <w:r w:rsidR="0064511F" w:rsidRPr="00D73792">
        <w:rPr>
          <w:sz w:val="22"/>
          <w:szCs w:val="22"/>
        </w:rPr>
        <w:t xml:space="preserve"> </w:t>
      </w:r>
      <w:r w:rsidR="00F91B76" w:rsidRPr="00D73792">
        <w:rPr>
          <w:sz w:val="22"/>
          <w:szCs w:val="22"/>
        </w:rPr>
        <w:t xml:space="preserve">as opposed to </w:t>
      </w:r>
      <w:r w:rsidR="003F5F4B" w:rsidRPr="00D73792">
        <w:rPr>
          <w:sz w:val="22"/>
          <w:szCs w:val="22"/>
        </w:rPr>
        <w:t xml:space="preserve">relative </w:t>
      </w:r>
      <w:r w:rsidR="00F91B76" w:rsidRPr="00D73792">
        <w:rPr>
          <w:sz w:val="22"/>
          <w:szCs w:val="22"/>
        </w:rPr>
        <w:t xml:space="preserve">fitness </w:t>
      </w:r>
      <w:r w:rsidR="0064511F" w:rsidRPr="00D73792">
        <w:rPr>
          <w:sz w:val="22"/>
          <w:szCs w:val="22"/>
        </w:rPr>
        <w:t>(</w:t>
      </w:r>
      <w:r w:rsidR="00F91B76" w:rsidRPr="00D73792">
        <w:rPr>
          <w:sz w:val="22"/>
          <w:szCs w:val="22"/>
        </w:rPr>
        <w:t>normalized per T</w:t>
      </w:r>
      <w:r w:rsidR="0064511F" w:rsidRPr="00D73792">
        <w:rPr>
          <w:sz w:val="22"/>
          <w:szCs w:val="22"/>
        </w:rPr>
        <w:t>,</w:t>
      </w:r>
      <w:r w:rsidR="006A4ECA" w:rsidRPr="00D73792">
        <w:rPr>
          <w:sz w:val="22"/>
          <w:szCs w:val="22"/>
        </w:rPr>
        <w:t xml:space="preserve"> as in Figure 2 in main text</w:t>
      </w:r>
      <w:r w:rsidR="0064511F" w:rsidRPr="00D73792">
        <w:rPr>
          <w:sz w:val="22"/>
          <w:szCs w:val="22"/>
        </w:rPr>
        <w:t>)</w:t>
      </w:r>
      <w:r w:rsidR="00F91B76" w:rsidRPr="00D73792">
        <w:rPr>
          <w:sz w:val="22"/>
          <w:szCs w:val="22"/>
        </w:rPr>
        <w:t xml:space="preserve">. Areas of </w:t>
      </w:r>
      <w:r w:rsidR="006A4ECA" w:rsidRPr="00D73792">
        <w:rPr>
          <w:sz w:val="22"/>
          <w:szCs w:val="22"/>
        </w:rPr>
        <w:t>log(</w:t>
      </w:r>
      <w:r w:rsidR="00F91B76" w:rsidRPr="00D73792">
        <w:rPr>
          <w:sz w:val="22"/>
          <w:szCs w:val="22"/>
        </w:rPr>
        <w:t>λ</w:t>
      </w:r>
      <w:r w:rsidR="006A4ECA" w:rsidRPr="00D73792">
        <w:rPr>
          <w:sz w:val="22"/>
          <w:szCs w:val="22"/>
        </w:rPr>
        <w:t>)</w:t>
      </w:r>
      <w:r w:rsidR="00F91B76" w:rsidRPr="00D73792">
        <w:rPr>
          <w:sz w:val="22"/>
          <w:szCs w:val="22"/>
        </w:rPr>
        <w:t xml:space="preserve"> &lt; 0 would represent negative long-term population growth, therefore potential troughs in evolutionary trajectories.</w:t>
      </w:r>
      <w:r w:rsidR="006A4ECA" w:rsidRPr="00D73792">
        <w:rPr>
          <w:sz w:val="22"/>
          <w:szCs w:val="22"/>
        </w:rPr>
        <w:t xml:space="preserve"> These areas are shown in gray, appearing in the bottom-left corner of the </w:t>
      </w:r>
      <w:r w:rsidR="006A4ECA" w:rsidRPr="00FB3025">
        <w:rPr>
          <w:i/>
          <w:sz w:val="22"/>
          <w:szCs w:val="22"/>
        </w:rPr>
        <w:t>µ</w:t>
      </w:r>
      <w:r w:rsidR="006A4ECA" w:rsidRPr="00D73792">
        <w:rPr>
          <w:i/>
          <w:sz w:val="22"/>
          <w:szCs w:val="22"/>
        </w:rPr>
        <w:t xml:space="preserve"> </w:t>
      </w:r>
      <w:r w:rsidR="006A4ECA" w:rsidRPr="00D73792">
        <w:rPr>
          <w:sz w:val="22"/>
          <w:szCs w:val="22"/>
        </w:rPr>
        <w:t xml:space="preserve">landscape and top-left corner of the </w:t>
      </w:r>
      <w:r w:rsidR="006A4ECA" w:rsidRPr="00FB3025">
        <w:rPr>
          <w:i/>
          <w:sz w:val="22"/>
          <w:szCs w:val="22"/>
        </w:rPr>
        <w:t>f</w:t>
      </w:r>
      <w:r w:rsidR="006A4ECA" w:rsidRPr="00D73792">
        <w:rPr>
          <w:sz w:val="22"/>
          <w:szCs w:val="22"/>
        </w:rPr>
        <w:t xml:space="preserve"> landscape. Curves of optimal life history across T are identical to those in relative fitness landscapes, and do not cross areas of </w:t>
      </w:r>
      <w:r w:rsidR="0064511F" w:rsidRPr="00D73792">
        <w:rPr>
          <w:sz w:val="22"/>
          <w:szCs w:val="22"/>
        </w:rPr>
        <w:t>log(</w:t>
      </w:r>
      <w:r w:rsidR="006A4ECA" w:rsidRPr="00D73792">
        <w:rPr>
          <w:sz w:val="22"/>
          <w:szCs w:val="22"/>
        </w:rPr>
        <w:t>λ</w:t>
      </w:r>
      <w:r w:rsidR="0064511F" w:rsidRPr="00D73792">
        <w:rPr>
          <w:sz w:val="22"/>
          <w:szCs w:val="22"/>
        </w:rPr>
        <w:t>)</w:t>
      </w:r>
      <w:r w:rsidR="006A4ECA" w:rsidRPr="00D73792">
        <w:rPr>
          <w:sz w:val="22"/>
          <w:szCs w:val="22"/>
        </w:rPr>
        <w:t xml:space="preserve"> &lt; 0. The general incline in log(λ) as T increases is a result of higher </w:t>
      </w:r>
      <w:r w:rsidR="00CA489F" w:rsidRPr="00D73792">
        <w:rPr>
          <w:sz w:val="22"/>
          <w:szCs w:val="22"/>
        </w:rPr>
        <w:t xml:space="preserve">long-term </w:t>
      </w:r>
      <w:r w:rsidR="006A4ECA" w:rsidRPr="00D73792">
        <w:rPr>
          <w:sz w:val="22"/>
          <w:szCs w:val="22"/>
        </w:rPr>
        <w:t>population growth due to less frequent disturbances.</w:t>
      </w:r>
    </w:p>
    <w:p w14:paraId="5A54F9DB" w14:textId="77777777" w:rsidR="00D73792" w:rsidRDefault="00D73792">
      <w:pPr>
        <w:rPr>
          <w:sz w:val="22"/>
          <w:szCs w:val="22"/>
        </w:rPr>
      </w:pPr>
      <w:r>
        <w:rPr>
          <w:sz w:val="22"/>
          <w:szCs w:val="22"/>
        </w:rPr>
        <w:br w:type="page"/>
      </w:r>
    </w:p>
    <w:p w14:paraId="0A3F373B" w14:textId="60D504C9" w:rsidR="00477182" w:rsidRPr="00986184" w:rsidRDefault="0009498F" w:rsidP="00B42F9C">
      <w:pPr>
        <w:pStyle w:val="SMHeading"/>
        <w:rPr>
          <w:sz w:val="22"/>
          <w:szCs w:val="22"/>
        </w:rPr>
      </w:pPr>
      <w:r>
        <w:rPr>
          <w:noProof/>
          <w:sz w:val="22"/>
          <w:szCs w:val="22"/>
        </w:rPr>
        <w:lastRenderedPageBreak/>
        <w:drawing>
          <wp:inline distT="0" distB="0" distL="0" distR="0" wp14:anchorId="115F1BE0" wp14:editId="0F39C258">
            <wp:extent cx="5486400" cy="19596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1959610"/>
                    </a:xfrm>
                    <a:prstGeom prst="rect">
                      <a:avLst/>
                    </a:prstGeom>
                  </pic:spPr>
                </pic:pic>
              </a:graphicData>
            </a:graphic>
          </wp:inline>
        </w:drawing>
      </w:r>
    </w:p>
    <w:p w14:paraId="5A5DC130" w14:textId="0CA77BC4" w:rsidR="0009498F" w:rsidRPr="0009498F" w:rsidRDefault="0009498F" w:rsidP="0009498F">
      <w:pPr>
        <w:pStyle w:val="Caption"/>
        <w:contextualSpacing/>
        <w:rPr>
          <w:b w:val="0"/>
          <w:sz w:val="22"/>
        </w:rPr>
      </w:pPr>
      <w:r w:rsidRPr="0009498F">
        <w:rPr>
          <w:sz w:val="22"/>
        </w:rPr>
        <w:t>Fig</w:t>
      </w:r>
      <w:r>
        <w:rPr>
          <w:sz w:val="22"/>
        </w:rPr>
        <w:t>.</w:t>
      </w:r>
      <w:r w:rsidRPr="0009498F">
        <w:rPr>
          <w:sz w:val="22"/>
        </w:rPr>
        <w:t xml:space="preserve"> </w:t>
      </w:r>
      <w:r w:rsidR="00DD18C2">
        <w:rPr>
          <w:sz w:val="22"/>
        </w:rPr>
        <w:t>S4</w:t>
      </w:r>
      <w:r w:rsidRPr="0009498F">
        <w:rPr>
          <w:sz w:val="22"/>
        </w:rPr>
        <w:t>.</w:t>
      </w:r>
      <w:r w:rsidRPr="0009498F">
        <w:rPr>
          <w:b w:val="0"/>
          <w:sz w:val="22"/>
        </w:rPr>
        <w:t xml:space="preserve"> High tide periodicity regimes in </w:t>
      </w:r>
      <w:proofErr w:type="spellStart"/>
      <w:r w:rsidRPr="0009498F">
        <w:rPr>
          <w:b w:val="0"/>
          <w:sz w:val="22"/>
        </w:rPr>
        <w:t>Neah</w:t>
      </w:r>
      <w:proofErr w:type="spellEnd"/>
      <w:r w:rsidRPr="0009498F">
        <w:rPr>
          <w:b w:val="0"/>
          <w:sz w:val="22"/>
        </w:rPr>
        <w:t xml:space="preserve"> Bay (A) and Friday Harbor (B) in northern Washington, which are near the mouth of and further inside the Strait of Juan de Fuca respectively. Data are hourly tide heights from NOAA’s National Data Buoy Center (Stations # 9449880 and # 9443090 respectively). Red lines that bound red shaded areas show typical range of heights where </w:t>
      </w:r>
      <w:r w:rsidRPr="00D73792">
        <w:rPr>
          <w:b w:val="0"/>
          <w:i/>
          <w:sz w:val="22"/>
        </w:rPr>
        <w:t xml:space="preserve">T. </w:t>
      </w:r>
      <w:proofErr w:type="spellStart"/>
      <w:r w:rsidRPr="00D73792">
        <w:rPr>
          <w:b w:val="0"/>
          <w:i/>
          <w:sz w:val="22"/>
        </w:rPr>
        <w:t>californicus</w:t>
      </w:r>
      <w:proofErr w:type="spellEnd"/>
      <w:r w:rsidRPr="0009498F">
        <w:rPr>
          <w:b w:val="0"/>
          <w:sz w:val="22"/>
        </w:rPr>
        <w:t xml:space="preserve"> populations are found on rocky shores. Yellow triangles show hypothetical disturbance events when high tide reaches height of a </w:t>
      </w:r>
      <w:r w:rsidRPr="00D73792">
        <w:rPr>
          <w:b w:val="0"/>
          <w:i/>
          <w:sz w:val="22"/>
        </w:rPr>
        <w:t xml:space="preserve">T. </w:t>
      </w:r>
      <w:proofErr w:type="spellStart"/>
      <w:r w:rsidRPr="00D73792">
        <w:rPr>
          <w:b w:val="0"/>
          <w:i/>
          <w:sz w:val="22"/>
        </w:rPr>
        <w:t>californicus</w:t>
      </w:r>
      <w:proofErr w:type="spellEnd"/>
      <w:r w:rsidRPr="0009498F">
        <w:rPr>
          <w:b w:val="0"/>
          <w:sz w:val="22"/>
        </w:rPr>
        <w:t xml:space="preserve"> pool, to illustrate that pools in </w:t>
      </w:r>
      <w:proofErr w:type="spellStart"/>
      <w:r w:rsidRPr="0009498F">
        <w:rPr>
          <w:b w:val="0"/>
          <w:sz w:val="22"/>
        </w:rPr>
        <w:t>Neah</w:t>
      </w:r>
      <w:proofErr w:type="spellEnd"/>
      <w:r w:rsidRPr="0009498F">
        <w:rPr>
          <w:b w:val="0"/>
          <w:sz w:val="22"/>
        </w:rPr>
        <w:t xml:space="preserve"> Bay are generally subject to longer periods and a wider spectrum of periods, and pools in Friday Harbor are generally subject to shorter periods. Disturbance events generally induce higher mortality in juveniles than adults (C), incurring not only population decline but also structural perturbation.</w:t>
      </w:r>
      <w:r w:rsidR="009A114C" w:rsidRPr="0009498F">
        <w:rPr>
          <w:b w:val="0"/>
          <w:sz w:val="22"/>
          <w:szCs w:val="22"/>
        </w:rPr>
        <w:br w:type="page"/>
      </w:r>
    </w:p>
    <w:p w14:paraId="433093A2" w14:textId="77777777" w:rsidR="009A114C" w:rsidRDefault="009A114C" w:rsidP="009A114C">
      <w:pPr>
        <w:pStyle w:val="SMHeading"/>
        <w:rPr>
          <w:sz w:val="22"/>
          <w:szCs w:val="22"/>
        </w:rPr>
      </w:pPr>
      <w:r>
        <w:rPr>
          <w:noProof/>
          <w:sz w:val="22"/>
          <w:szCs w:val="22"/>
        </w:rPr>
        <w:lastRenderedPageBreak/>
        <w:drawing>
          <wp:inline distT="0" distB="0" distL="0" distR="0" wp14:anchorId="1CF33FD2" wp14:editId="3AE41AFB">
            <wp:extent cx="5486400" cy="17672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 regimes plot.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1767205"/>
                    </a:xfrm>
                    <a:prstGeom prst="rect">
                      <a:avLst/>
                    </a:prstGeom>
                  </pic:spPr>
                </pic:pic>
              </a:graphicData>
            </a:graphic>
          </wp:inline>
        </w:drawing>
      </w:r>
    </w:p>
    <w:p w14:paraId="399C78C8" w14:textId="15DC7A2F" w:rsidR="00EA72F5" w:rsidRDefault="009A114C" w:rsidP="009A114C">
      <w:pPr>
        <w:pStyle w:val="SMHeading"/>
        <w:rPr>
          <w:b w:val="0"/>
          <w:sz w:val="22"/>
          <w:szCs w:val="22"/>
        </w:rPr>
      </w:pPr>
      <w:r w:rsidRPr="00820484">
        <w:rPr>
          <w:sz w:val="22"/>
          <w:szCs w:val="22"/>
        </w:rPr>
        <w:t xml:space="preserve">Fig. </w:t>
      </w:r>
      <w:r w:rsidR="00DD18C2" w:rsidRPr="00820484">
        <w:rPr>
          <w:sz w:val="22"/>
          <w:szCs w:val="22"/>
        </w:rPr>
        <w:t>S</w:t>
      </w:r>
      <w:r w:rsidR="00DD18C2">
        <w:rPr>
          <w:sz w:val="22"/>
          <w:szCs w:val="22"/>
        </w:rPr>
        <w:t>5</w:t>
      </w:r>
      <w:r w:rsidRPr="00820484">
        <w:rPr>
          <w:sz w:val="22"/>
          <w:szCs w:val="22"/>
        </w:rPr>
        <w:t xml:space="preserve">. </w:t>
      </w:r>
      <w:r>
        <w:rPr>
          <w:b w:val="0"/>
          <w:sz w:val="22"/>
          <w:szCs w:val="22"/>
        </w:rPr>
        <w:t>Temperature regimes of sample populations plotted against pools’ tidal disturbance period</w:t>
      </w:r>
      <w:r w:rsidR="00A67B36">
        <w:rPr>
          <w:b w:val="0"/>
          <w:sz w:val="22"/>
          <w:szCs w:val="22"/>
        </w:rPr>
        <w:t>s</w:t>
      </w:r>
      <w:r>
        <w:rPr>
          <w:b w:val="0"/>
          <w:sz w:val="22"/>
          <w:szCs w:val="22"/>
        </w:rPr>
        <w:t xml:space="preserve"> (data in Table S1)</w:t>
      </w:r>
      <w:r w:rsidR="0069487A">
        <w:rPr>
          <w:b w:val="0"/>
          <w:sz w:val="22"/>
          <w:szCs w:val="22"/>
        </w:rPr>
        <w:t>, between June – September 2017</w:t>
      </w:r>
      <w:r>
        <w:rPr>
          <w:b w:val="0"/>
          <w:sz w:val="22"/>
          <w:szCs w:val="22"/>
        </w:rPr>
        <w:t xml:space="preserve">. Point is mean daily mean temperature, and line spans mean daily minimum and mean daily maximum temperature per pool. Blue curve is second order polynomial fit on mean daily means. </w:t>
      </w:r>
      <w:r w:rsidR="007A053F">
        <w:rPr>
          <w:b w:val="0"/>
          <w:sz w:val="22"/>
          <w:szCs w:val="22"/>
        </w:rPr>
        <w:t>Generalized linear model</w:t>
      </w:r>
      <w:r>
        <w:rPr>
          <w:b w:val="0"/>
          <w:sz w:val="22"/>
          <w:szCs w:val="22"/>
        </w:rPr>
        <w:t xml:space="preserve"> (Mean daily mean ~ Period) showed non-significant difference across pools (</w:t>
      </w:r>
      <w:r w:rsidRPr="00B569BB">
        <w:rPr>
          <w:b w:val="0"/>
          <w:i/>
          <w:sz w:val="22"/>
          <w:szCs w:val="22"/>
        </w:rPr>
        <w:t>p = 0.28</w:t>
      </w:r>
      <w:r>
        <w:rPr>
          <w:b w:val="0"/>
          <w:sz w:val="22"/>
          <w:szCs w:val="22"/>
        </w:rPr>
        <w:t>).</w:t>
      </w:r>
    </w:p>
    <w:p w14:paraId="54BFBBF2" w14:textId="77777777" w:rsidR="00EA72F5" w:rsidRDefault="00EA72F5">
      <w:pPr>
        <w:rPr>
          <w:bCs/>
          <w:kern w:val="32"/>
          <w:sz w:val="22"/>
          <w:szCs w:val="22"/>
        </w:rPr>
      </w:pPr>
      <w:r>
        <w:rPr>
          <w:b/>
          <w:sz w:val="22"/>
          <w:szCs w:val="22"/>
        </w:rPr>
        <w:br w:type="page"/>
      </w:r>
    </w:p>
    <w:p w14:paraId="71E191C2" w14:textId="2CD13D68" w:rsidR="009A114C" w:rsidRPr="00820484" w:rsidRDefault="00405C79" w:rsidP="00FB3025">
      <w:pPr>
        <w:pStyle w:val="SMHeading"/>
        <w:jc w:val="center"/>
        <w:rPr>
          <w:b w:val="0"/>
          <w:sz w:val="22"/>
          <w:szCs w:val="22"/>
        </w:rPr>
      </w:pPr>
      <w:r>
        <w:rPr>
          <w:noProof/>
        </w:rPr>
        <w:lastRenderedPageBreak/>
        <w:drawing>
          <wp:inline distT="0" distB="0" distL="0" distR="0" wp14:anchorId="43E540F7" wp14:editId="4CFA1361">
            <wp:extent cx="4064209" cy="29529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4209" cy="2952902"/>
                    </a:xfrm>
                    <a:prstGeom prst="rect">
                      <a:avLst/>
                    </a:prstGeom>
                  </pic:spPr>
                </pic:pic>
              </a:graphicData>
            </a:graphic>
          </wp:inline>
        </w:drawing>
      </w:r>
    </w:p>
    <w:p w14:paraId="01415A44" w14:textId="3116C1BB" w:rsidR="00670299" w:rsidRPr="00820484" w:rsidRDefault="00405C79" w:rsidP="00670299">
      <w:pPr>
        <w:pStyle w:val="SMcaption"/>
        <w:rPr>
          <w:sz w:val="22"/>
          <w:szCs w:val="22"/>
        </w:rPr>
      </w:pPr>
      <w:r w:rsidRPr="00FB3025">
        <w:rPr>
          <w:b/>
          <w:sz w:val="22"/>
          <w:szCs w:val="22"/>
        </w:rPr>
        <w:t>Fig. S6.</w:t>
      </w:r>
      <w:r>
        <w:rPr>
          <w:sz w:val="22"/>
          <w:szCs w:val="22"/>
        </w:rPr>
        <w:t xml:space="preserve"> Observed trade-offs between </w:t>
      </w:r>
      <w:r w:rsidRPr="00FB3025">
        <w:rPr>
          <w:i/>
          <w:sz w:val="22"/>
          <w:szCs w:val="22"/>
        </w:rPr>
        <w:t>µ</w:t>
      </w:r>
      <w:r>
        <w:rPr>
          <w:i/>
          <w:sz w:val="22"/>
          <w:szCs w:val="22"/>
        </w:rPr>
        <w:t xml:space="preserve"> </w:t>
      </w:r>
      <w:r>
        <w:rPr>
          <w:sz w:val="22"/>
          <w:szCs w:val="22"/>
        </w:rPr>
        <w:t xml:space="preserve">and </w:t>
      </w:r>
      <w:r>
        <w:rPr>
          <w:i/>
          <w:sz w:val="22"/>
          <w:szCs w:val="22"/>
        </w:rPr>
        <w:t>f</w:t>
      </w:r>
      <w:r>
        <w:rPr>
          <w:sz w:val="22"/>
          <w:szCs w:val="22"/>
        </w:rPr>
        <w:t xml:space="preserve"> per mother in each population</w:t>
      </w:r>
      <w:r w:rsidR="00DD18C2">
        <w:rPr>
          <w:sz w:val="22"/>
          <w:szCs w:val="22"/>
        </w:rPr>
        <w:t xml:space="preserve">. Each </w:t>
      </w:r>
      <w:r w:rsidR="00B81ED6">
        <w:rPr>
          <w:sz w:val="22"/>
          <w:szCs w:val="22"/>
        </w:rPr>
        <w:t>point</w:t>
      </w:r>
      <w:r w:rsidR="00DD18C2">
        <w:rPr>
          <w:sz w:val="22"/>
          <w:szCs w:val="22"/>
        </w:rPr>
        <w:t xml:space="preserve"> is a</w:t>
      </w:r>
      <w:r w:rsidR="00B81ED6">
        <w:rPr>
          <w:sz w:val="22"/>
          <w:szCs w:val="22"/>
        </w:rPr>
        <w:t xml:space="preserve"> pair of</w:t>
      </w:r>
      <w:r w:rsidR="00DD18C2">
        <w:rPr>
          <w:sz w:val="22"/>
          <w:szCs w:val="22"/>
        </w:rPr>
        <w:t xml:space="preserve"> </w:t>
      </w:r>
      <w:r w:rsidR="00B81ED6">
        <w:rPr>
          <w:sz w:val="22"/>
          <w:szCs w:val="22"/>
        </w:rPr>
        <w:t xml:space="preserve">a </w:t>
      </w:r>
      <w:r w:rsidR="00DD18C2">
        <w:rPr>
          <w:sz w:val="22"/>
          <w:szCs w:val="22"/>
        </w:rPr>
        <w:t xml:space="preserve">mother (used for </w:t>
      </w:r>
      <w:r w:rsidR="00DD18C2" w:rsidRPr="00FB3025">
        <w:rPr>
          <w:i/>
          <w:sz w:val="22"/>
          <w:szCs w:val="22"/>
        </w:rPr>
        <w:t>f</w:t>
      </w:r>
      <w:r w:rsidR="00DD18C2">
        <w:rPr>
          <w:sz w:val="22"/>
          <w:szCs w:val="22"/>
        </w:rPr>
        <w:t xml:space="preserve"> measurement)</w:t>
      </w:r>
      <w:r w:rsidR="00B81ED6">
        <w:rPr>
          <w:sz w:val="22"/>
          <w:szCs w:val="22"/>
        </w:rPr>
        <w:t xml:space="preserve"> and her </w:t>
      </w:r>
      <w:r w:rsidR="00DD18C2">
        <w:rPr>
          <w:sz w:val="22"/>
          <w:szCs w:val="22"/>
        </w:rPr>
        <w:t xml:space="preserve">clutch (used for </w:t>
      </w:r>
      <w:r w:rsidR="00DD18C2" w:rsidRPr="00FB3025">
        <w:rPr>
          <w:i/>
          <w:sz w:val="22"/>
          <w:szCs w:val="22"/>
        </w:rPr>
        <w:t>µ</w:t>
      </w:r>
      <w:r w:rsidR="00DD18C2">
        <w:rPr>
          <w:i/>
          <w:sz w:val="22"/>
          <w:szCs w:val="22"/>
        </w:rPr>
        <w:t xml:space="preserve"> </w:t>
      </w:r>
      <w:r w:rsidR="00DD18C2">
        <w:rPr>
          <w:sz w:val="22"/>
          <w:szCs w:val="22"/>
        </w:rPr>
        <w:t xml:space="preserve">measurement), and </w:t>
      </w:r>
      <w:r>
        <w:rPr>
          <w:sz w:val="22"/>
          <w:szCs w:val="22"/>
        </w:rPr>
        <w:t xml:space="preserve">19 </w:t>
      </w:r>
      <w:r w:rsidR="00DD18C2">
        <w:rPr>
          <w:sz w:val="22"/>
          <w:szCs w:val="22"/>
        </w:rPr>
        <w:t xml:space="preserve">independent </w:t>
      </w:r>
      <w:r>
        <w:rPr>
          <w:sz w:val="22"/>
          <w:szCs w:val="22"/>
        </w:rPr>
        <w:t xml:space="preserve">populations </w:t>
      </w:r>
      <w:r w:rsidR="00DD18C2">
        <w:rPr>
          <w:sz w:val="22"/>
          <w:szCs w:val="22"/>
        </w:rPr>
        <w:t xml:space="preserve">are </w:t>
      </w:r>
      <w:r>
        <w:rPr>
          <w:sz w:val="22"/>
          <w:szCs w:val="22"/>
        </w:rPr>
        <w:t>represented by different colors</w:t>
      </w:r>
      <w:r w:rsidR="00DD18C2">
        <w:rPr>
          <w:sz w:val="22"/>
          <w:szCs w:val="22"/>
        </w:rPr>
        <w:t xml:space="preserve">. Dashed black line is the regression of </w:t>
      </w:r>
      <w:r w:rsidR="00DD18C2" w:rsidRPr="004676A4">
        <w:rPr>
          <w:i/>
          <w:sz w:val="22"/>
          <w:szCs w:val="22"/>
        </w:rPr>
        <w:t>µ</w:t>
      </w:r>
      <w:r w:rsidR="00DD18C2">
        <w:rPr>
          <w:i/>
          <w:sz w:val="22"/>
          <w:szCs w:val="22"/>
        </w:rPr>
        <w:t xml:space="preserve"> </w:t>
      </w:r>
      <w:r w:rsidR="00DD18C2">
        <w:rPr>
          <w:sz w:val="22"/>
          <w:szCs w:val="22"/>
        </w:rPr>
        <w:t xml:space="preserve">against </w:t>
      </w:r>
      <w:r w:rsidR="00DD18C2">
        <w:rPr>
          <w:i/>
          <w:sz w:val="22"/>
          <w:szCs w:val="22"/>
        </w:rPr>
        <w:t xml:space="preserve">f </w:t>
      </w:r>
      <w:r w:rsidR="00DD18C2">
        <w:rPr>
          <w:sz w:val="22"/>
          <w:szCs w:val="22"/>
        </w:rPr>
        <w:t>across all populations.</w:t>
      </w:r>
    </w:p>
    <w:p w14:paraId="3B20FE48" w14:textId="7A32D2B7" w:rsidR="00405C79" w:rsidRDefault="00405C79" w:rsidP="00405C79">
      <w:pPr>
        <w:jc w:val="center"/>
        <w:rPr>
          <w:sz w:val="22"/>
          <w:szCs w:val="22"/>
        </w:rPr>
      </w:pPr>
    </w:p>
    <w:p w14:paraId="7CFB0065" w14:textId="7222C65E" w:rsidR="00285EE7" w:rsidRDefault="00285EE7" w:rsidP="00FB3025">
      <w:pPr>
        <w:jc w:val="center"/>
        <w:rPr>
          <w:sz w:val="22"/>
          <w:szCs w:val="22"/>
        </w:rPr>
      </w:pPr>
      <w:r>
        <w:rPr>
          <w:sz w:val="22"/>
          <w:szCs w:val="22"/>
        </w:rPr>
        <w:br w:type="page"/>
      </w:r>
    </w:p>
    <w:p w14:paraId="2C8C02AD" w14:textId="1108CD09" w:rsidR="00BC3A8F" w:rsidRDefault="00BC3A8F" w:rsidP="007800CB">
      <w:pPr>
        <w:pStyle w:val="SMHeading"/>
        <w:rPr>
          <w:sz w:val="22"/>
          <w:szCs w:val="22"/>
        </w:rPr>
      </w:pPr>
      <w:r>
        <w:rPr>
          <w:sz w:val="22"/>
          <w:szCs w:val="22"/>
        </w:rPr>
        <w:lastRenderedPageBreak/>
        <w:t>4. SUPPLEMENTARY TABLES</w:t>
      </w:r>
    </w:p>
    <w:p w14:paraId="1184DD44" w14:textId="727278AA" w:rsidR="007800CB" w:rsidRDefault="00285EE7" w:rsidP="007800CB">
      <w:pPr>
        <w:pStyle w:val="SMHeading"/>
        <w:rPr>
          <w:b w:val="0"/>
          <w:bCs w:val="0"/>
          <w:sz w:val="22"/>
          <w:szCs w:val="22"/>
        </w:rPr>
      </w:pPr>
      <w:r w:rsidRPr="00820484">
        <w:rPr>
          <w:sz w:val="22"/>
          <w:szCs w:val="22"/>
        </w:rPr>
        <w:t xml:space="preserve">Table S1. </w:t>
      </w:r>
      <w:r w:rsidR="007800CB" w:rsidRPr="007800CB">
        <w:rPr>
          <w:b w:val="0"/>
          <w:sz w:val="22"/>
          <w:szCs w:val="22"/>
        </w:rPr>
        <w:t>Temperature</w:t>
      </w:r>
      <w:r w:rsidRPr="007800CB">
        <w:rPr>
          <w:b w:val="0"/>
          <w:sz w:val="22"/>
          <w:szCs w:val="22"/>
        </w:rPr>
        <w:t xml:space="preserve"> </w:t>
      </w:r>
      <w:r w:rsidR="007800CB">
        <w:rPr>
          <w:b w:val="0"/>
          <w:bCs w:val="0"/>
          <w:sz w:val="22"/>
          <w:szCs w:val="22"/>
        </w:rPr>
        <w:t>regimes of all 19 sample pools decomposed into mean daily min, mean daily mean, and mean daily max (plotted in Fi</w:t>
      </w:r>
      <w:r w:rsidR="00200981">
        <w:rPr>
          <w:b w:val="0"/>
          <w:bCs w:val="0"/>
          <w:sz w:val="22"/>
          <w:szCs w:val="22"/>
        </w:rPr>
        <w:t>g.</w:t>
      </w:r>
      <w:r w:rsidR="007800CB">
        <w:rPr>
          <w:b w:val="0"/>
          <w:bCs w:val="0"/>
          <w:sz w:val="22"/>
          <w:szCs w:val="22"/>
        </w:rPr>
        <w:t xml:space="preserve"> S1). Population # is arbitrary codes of HOBO temperature loggers that were used to obscure association of each pool with its region or disturbance regime while conducting analyses. “FH” is Friday Harbor and “NB” is </w:t>
      </w:r>
      <w:proofErr w:type="spellStart"/>
      <w:r w:rsidR="007800CB">
        <w:rPr>
          <w:b w:val="0"/>
          <w:bCs w:val="0"/>
          <w:sz w:val="22"/>
          <w:szCs w:val="22"/>
        </w:rPr>
        <w:t>Neah</w:t>
      </w:r>
      <w:proofErr w:type="spellEnd"/>
      <w:r w:rsidR="007800CB">
        <w:rPr>
          <w:b w:val="0"/>
          <w:bCs w:val="0"/>
          <w:sz w:val="22"/>
          <w:szCs w:val="22"/>
        </w:rPr>
        <w:t xml:space="preserve"> Bay. Period is result of time series analysis for each pool’s 5-minute interval temperature data over the summer of 2017 that detected signals of wave disturbance and their intervals.</w:t>
      </w:r>
      <w:r w:rsidRPr="007800CB">
        <w:rPr>
          <w:b w:val="0"/>
          <w:bCs w:val="0"/>
          <w:sz w:val="22"/>
          <w:szCs w:val="22"/>
        </w:rPr>
        <w:t xml:space="preserve"> </w:t>
      </w:r>
    </w:p>
    <w:p w14:paraId="1F1AAC34" w14:textId="77777777" w:rsidR="00200981" w:rsidRDefault="00200981" w:rsidP="007800CB">
      <w:pPr>
        <w:pStyle w:val="SMHeading"/>
        <w:rPr>
          <w:b w:val="0"/>
          <w:bCs w:val="0"/>
          <w:sz w:val="22"/>
          <w:szCs w:val="22"/>
        </w:rPr>
      </w:pPr>
    </w:p>
    <w:tbl>
      <w:tblPr>
        <w:tblStyle w:val="TableGrid"/>
        <w:tblW w:w="86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1166"/>
        <w:gridCol w:w="994"/>
        <w:gridCol w:w="1530"/>
        <w:gridCol w:w="1710"/>
        <w:gridCol w:w="1530"/>
      </w:tblGrid>
      <w:tr w:rsidR="007800CB" w:rsidRPr="007800CB" w14:paraId="0E8F55C2" w14:textId="77777777" w:rsidTr="007800CB">
        <w:tc>
          <w:tcPr>
            <w:tcW w:w="1710" w:type="dxa"/>
            <w:tcBorders>
              <w:bottom w:val="single" w:sz="4" w:space="0" w:color="auto"/>
            </w:tcBorders>
          </w:tcPr>
          <w:p w14:paraId="31292F21" w14:textId="77777777" w:rsidR="007800CB" w:rsidRPr="007800CB" w:rsidRDefault="007800CB" w:rsidP="005D2CBE">
            <w:pPr>
              <w:pStyle w:val="PlainText"/>
              <w:rPr>
                <w:rFonts w:ascii="Arial" w:hAnsi="Arial" w:cs="Arial"/>
                <w:b/>
              </w:rPr>
            </w:pPr>
            <w:r w:rsidRPr="007800CB">
              <w:rPr>
                <w:rFonts w:ascii="Arial" w:hAnsi="Arial" w:cs="Arial"/>
                <w:b/>
              </w:rPr>
              <w:t>Population #</w:t>
            </w:r>
          </w:p>
        </w:tc>
        <w:tc>
          <w:tcPr>
            <w:tcW w:w="1166" w:type="dxa"/>
            <w:tcBorders>
              <w:bottom w:val="single" w:sz="4" w:space="0" w:color="auto"/>
            </w:tcBorders>
          </w:tcPr>
          <w:p w14:paraId="1401CC06" w14:textId="77777777" w:rsidR="007800CB" w:rsidRPr="007800CB" w:rsidRDefault="007800CB" w:rsidP="005D2CBE">
            <w:pPr>
              <w:pStyle w:val="PlainText"/>
              <w:rPr>
                <w:rFonts w:ascii="Arial" w:hAnsi="Arial" w:cs="Arial"/>
                <w:b/>
              </w:rPr>
            </w:pPr>
            <w:r w:rsidRPr="007800CB">
              <w:rPr>
                <w:rFonts w:ascii="Arial" w:hAnsi="Arial" w:cs="Arial"/>
                <w:b/>
              </w:rPr>
              <w:t>Region</w:t>
            </w:r>
          </w:p>
        </w:tc>
        <w:tc>
          <w:tcPr>
            <w:tcW w:w="994" w:type="dxa"/>
            <w:tcBorders>
              <w:bottom w:val="single" w:sz="4" w:space="0" w:color="auto"/>
            </w:tcBorders>
          </w:tcPr>
          <w:p w14:paraId="23FCBD26" w14:textId="77777777" w:rsidR="007800CB" w:rsidRPr="007800CB" w:rsidRDefault="007800CB" w:rsidP="005D2CBE">
            <w:pPr>
              <w:pStyle w:val="PlainText"/>
              <w:rPr>
                <w:rFonts w:ascii="Arial" w:hAnsi="Arial" w:cs="Arial"/>
                <w:b/>
              </w:rPr>
            </w:pPr>
            <w:r w:rsidRPr="007800CB">
              <w:rPr>
                <w:rFonts w:ascii="Arial" w:hAnsi="Arial" w:cs="Arial"/>
                <w:b/>
              </w:rPr>
              <w:t>Period</w:t>
            </w:r>
          </w:p>
        </w:tc>
        <w:tc>
          <w:tcPr>
            <w:tcW w:w="1530" w:type="dxa"/>
            <w:tcBorders>
              <w:bottom w:val="single" w:sz="4" w:space="0" w:color="auto"/>
            </w:tcBorders>
          </w:tcPr>
          <w:p w14:paraId="31F132C6" w14:textId="4DDD1663" w:rsidR="007800CB" w:rsidRPr="007800CB" w:rsidRDefault="007800CB" w:rsidP="005D2CBE">
            <w:pPr>
              <w:pStyle w:val="PlainText"/>
              <w:rPr>
                <w:rFonts w:ascii="Arial" w:hAnsi="Arial" w:cs="Arial"/>
                <w:b/>
              </w:rPr>
            </w:pPr>
            <w:r w:rsidRPr="007800CB">
              <w:rPr>
                <w:rFonts w:ascii="Arial" w:hAnsi="Arial" w:cs="Arial"/>
                <w:b/>
              </w:rPr>
              <w:t>Daily Min °C</w:t>
            </w:r>
          </w:p>
        </w:tc>
        <w:tc>
          <w:tcPr>
            <w:tcW w:w="1710" w:type="dxa"/>
            <w:tcBorders>
              <w:bottom w:val="single" w:sz="4" w:space="0" w:color="auto"/>
            </w:tcBorders>
          </w:tcPr>
          <w:p w14:paraId="0D3592DA" w14:textId="429B6B75" w:rsidR="007800CB" w:rsidRPr="007800CB" w:rsidRDefault="007800CB" w:rsidP="005D2CBE">
            <w:pPr>
              <w:pStyle w:val="PlainText"/>
              <w:rPr>
                <w:rFonts w:ascii="Arial" w:hAnsi="Arial" w:cs="Arial"/>
                <w:b/>
              </w:rPr>
            </w:pPr>
            <w:r w:rsidRPr="007800CB">
              <w:rPr>
                <w:rFonts w:ascii="Arial" w:hAnsi="Arial" w:cs="Arial"/>
                <w:b/>
              </w:rPr>
              <w:t>Daily Mean °C</w:t>
            </w:r>
          </w:p>
        </w:tc>
        <w:tc>
          <w:tcPr>
            <w:tcW w:w="1530" w:type="dxa"/>
            <w:tcBorders>
              <w:bottom w:val="single" w:sz="4" w:space="0" w:color="auto"/>
            </w:tcBorders>
          </w:tcPr>
          <w:p w14:paraId="5B4F5C28" w14:textId="6DF7483E" w:rsidR="007800CB" w:rsidRPr="007800CB" w:rsidRDefault="007800CB" w:rsidP="005D2CBE">
            <w:pPr>
              <w:pStyle w:val="PlainText"/>
              <w:rPr>
                <w:rFonts w:ascii="Arial" w:hAnsi="Arial" w:cs="Arial"/>
                <w:b/>
              </w:rPr>
            </w:pPr>
            <w:r w:rsidRPr="007800CB">
              <w:rPr>
                <w:rFonts w:ascii="Arial" w:hAnsi="Arial" w:cs="Arial"/>
                <w:b/>
              </w:rPr>
              <w:t>Daily Max °C</w:t>
            </w:r>
          </w:p>
        </w:tc>
      </w:tr>
      <w:tr w:rsidR="007800CB" w:rsidRPr="007800CB" w14:paraId="2E7ED05C" w14:textId="77777777" w:rsidTr="007800CB">
        <w:tc>
          <w:tcPr>
            <w:tcW w:w="1710" w:type="dxa"/>
            <w:tcBorders>
              <w:top w:val="single" w:sz="4" w:space="0" w:color="auto"/>
            </w:tcBorders>
          </w:tcPr>
          <w:p w14:paraId="2BD9A42E" w14:textId="77777777" w:rsidR="007800CB" w:rsidRPr="007800CB" w:rsidRDefault="007800CB" w:rsidP="005D2CBE">
            <w:pPr>
              <w:pStyle w:val="PlainText"/>
              <w:rPr>
                <w:rFonts w:ascii="Arial" w:hAnsi="Arial" w:cs="Arial"/>
              </w:rPr>
            </w:pPr>
            <w:r w:rsidRPr="007800CB">
              <w:rPr>
                <w:rFonts w:ascii="Arial" w:hAnsi="Arial" w:cs="Arial"/>
              </w:rPr>
              <w:t>1181396</w:t>
            </w:r>
          </w:p>
        </w:tc>
        <w:tc>
          <w:tcPr>
            <w:tcW w:w="1166" w:type="dxa"/>
            <w:tcBorders>
              <w:top w:val="single" w:sz="4" w:space="0" w:color="auto"/>
            </w:tcBorders>
          </w:tcPr>
          <w:p w14:paraId="577C5519" w14:textId="77777777" w:rsidR="007800CB" w:rsidRPr="007800CB" w:rsidRDefault="007800CB" w:rsidP="005D2CBE">
            <w:pPr>
              <w:pStyle w:val="PlainText"/>
              <w:rPr>
                <w:rFonts w:ascii="Arial" w:hAnsi="Arial" w:cs="Arial"/>
              </w:rPr>
            </w:pPr>
            <w:r w:rsidRPr="007800CB">
              <w:rPr>
                <w:rFonts w:ascii="Arial" w:hAnsi="Arial" w:cs="Arial"/>
              </w:rPr>
              <w:t>FH</w:t>
            </w:r>
          </w:p>
        </w:tc>
        <w:tc>
          <w:tcPr>
            <w:tcW w:w="994" w:type="dxa"/>
            <w:tcBorders>
              <w:top w:val="single" w:sz="4" w:space="0" w:color="auto"/>
            </w:tcBorders>
          </w:tcPr>
          <w:p w14:paraId="57D9787F" w14:textId="77777777" w:rsidR="007800CB" w:rsidRPr="007800CB" w:rsidRDefault="007800CB" w:rsidP="005D2CBE">
            <w:pPr>
              <w:pStyle w:val="PlainText"/>
              <w:rPr>
                <w:rFonts w:ascii="Arial" w:hAnsi="Arial" w:cs="Arial"/>
              </w:rPr>
            </w:pPr>
            <w:r w:rsidRPr="007800CB">
              <w:rPr>
                <w:rFonts w:ascii="Arial" w:hAnsi="Arial" w:cs="Arial"/>
              </w:rPr>
              <w:t>8</w:t>
            </w:r>
          </w:p>
        </w:tc>
        <w:tc>
          <w:tcPr>
            <w:tcW w:w="1530" w:type="dxa"/>
            <w:tcBorders>
              <w:top w:val="single" w:sz="4" w:space="0" w:color="auto"/>
            </w:tcBorders>
          </w:tcPr>
          <w:p w14:paraId="4CF086DD" w14:textId="77777777" w:rsidR="007800CB" w:rsidRPr="007800CB" w:rsidRDefault="007800CB" w:rsidP="005D2CBE">
            <w:pPr>
              <w:pStyle w:val="PlainText"/>
              <w:rPr>
                <w:rFonts w:ascii="Arial" w:hAnsi="Arial" w:cs="Arial"/>
              </w:rPr>
            </w:pPr>
            <w:r w:rsidRPr="007800CB">
              <w:rPr>
                <w:rFonts w:ascii="Arial" w:hAnsi="Arial" w:cs="Arial"/>
              </w:rPr>
              <w:t>13.556</w:t>
            </w:r>
          </w:p>
        </w:tc>
        <w:tc>
          <w:tcPr>
            <w:tcW w:w="1710" w:type="dxa"/>
            <w:tcBorders>
              <w:top w:val="single" w:sz="4" w:space="0" w:color="auto"/>
            </w:tcBorders>
          </w:tcPr>
          <w:p w14:paraId="4272A740" w14:textId="77777777" w:rsidR="007800CB" w:rsidRPr="007800CB" w:rsidRDefault="007800CB" w:rsidP="005D2CBE">
            <w:pPr>
              <w:pStyle w:val="PlainText"/>
              <w:rPr>
                <w:rFonts w:ascii="Arial" w:hAnsi="Arial" w:cs="Arial"/>
              </w:rPr>
            </w:pPr>
            <w:r w:rsidRPr="007800CB">
              <w:rPr>
                <w:rFonts w:ascii="Arial" w:hAnsi="Arial" w:cs="Arial"/>
              </w:rPr>
              <w:t>19.693</w:t>
            </w:r>
          </w:p>
        </w:tc>
        <w:tc>
          <w:tcPr>
            <w:tcW w:w="1530" w:type="dxa"/>
            <w:tcBorders>
              <w:top w:val="single" w:sz="4" w:space="0" w:color="auto"/>
            </w:tcBorders>
          </w:tcPr>
          <w:p w14:paraId="4387095B" w14:textId="77777777" w:rsidR="007800CB" w:rsidRPr="007800CB" w:rsidRDefault="007800CB" w:rsidP="005D2CBE">
            <w:pPr>
              <w:pStyle w:val="PlainText"/>
              <w:rPr>
                <w:rFonts w:ascii="Arial" w:hAnsi="Arial" w:cs="Arial"/>
              </w:rPr>
            </w:pPr>
            <w:r w:rsidRPr="007800CB">
              <w:rPr>
                <w:rFonts w:ascii="Arial" w:hAnsi="Arial" w:cs="Arial"/>
              </w:rPr>
              <w:t>29.477</w:t>
            </w:r>
          </w:p>
        </w:tc>
      </w:tr>
      <w:tr w:rsidR="007800CB" w:rsidRPr="007800CB" w14:paraId="27FD6D6F" w14:textId="77777777" w:rsidTr="007800CB">
        <w:tc>
          <w:tcPr>
            <w:tcW w:w="1710" w:type="dxa"/>
          </w:tcPr>
          <w:p w14:paraId="520C2D44" w14:textId="77777777" w:rsidR="007800CB" w:rsidRPr="007800CB" w:rsidRDefault="007800CB" w:rsidP="005D2CBE">
            <w:pPr>
              <w:pStyle w:val="PlainText"/>
              <w:rPr>
                <w:rFonts w:ascii="Arial" w:hAnsi="Arial" w:cs="Arial"/>
              </w:rPr>
            </w:pPr>
            <w:r w:rsidRPr="007800CB">
              <w:rPr>
                <w:rFonts w:ascii="Arial" w:hAnsi="Arial" w:cs="Arial"/>
              </w:rPr>
              <w:t>20148877</w:t>
            </w:r>
          </w:p>
        </w:tc>
        <w:tc>
          <w:tcPr>
            <w:tcW w:w="1166" w:type="dxa"/>
          </w:tcPr>
          <w:p w14:paraId="38316D5C" w14:textId="77777777" w:rsidR="007800CB" w:rsidRPr="007800CB" w:rsidRDefault="007800CB" w:rsidP="005D2CBE">
            <w:pPr>
              <w:pStyle w:val="PlainText"/>
              <w:rPr>
                <w:rFonts w:ascii="Arial" w:hAnsi="Arial" w:cs="Arial"/>
              </w:rPr>
            </w:pPr>
            <w:r w:rsidRPr="007800CB">
              <w:rPr>
                <w:rFonts w:ascii="Arial" w:hAnsi="Arial" w:cs="Arial"/>
              </w:rPr>
              <w:t>FH</w:t>
            </w:r>
          </w:p>
        </w:tc>
        <w:tc>
          <w:tcPr>
            <w:tcW w:w="994" w:type="dxa"/>
          </w:tcPr>
          <w:p w14:paraId="5B3D2C3A" w14:textId="77777777" w:rsidR="007800CB" w:rsidRPr="007800CB" w:rsidRDefault="007800CB" w:rsidP="005D2CBE">
            <w:pPr>
              <w:pStyle w:val="PlainText"/>
              <w:rPr>
                <w:rFonts w:ascii="Arial" w:hAnsi="Arial" w:cs="Arial"/>
              </w:rPr>
            </w:pPr>
            <w:r w:rsidRPr="007800CB">
              <w:rPr>
                <w:rFonts w:ascii="Arial" w:hAnsi="Arial" w:cs="Arial"/>
              </w:rPr>
              <w:t>1.646</w:t>
            </w:r>
          </w:p>
        </w:tc>
        <w:tc>
          <w:tcPr>
            <w:tcW w:w="1530" w:type="dxa"/>
          </w:tcPr>
          <w:p w14:paraId="54D683B0" w14:textId="77777777" w:rsidR="007800CB" w:rsidRPr="007800CB" w:rsidRDefault="007800CB" w:rsidP="005D2CBE">
            <w:pPr>
              <w:pStyle w:val="PlainText"/>
              <w:rPr>
                <w:rFonts w:ascii="Arial" w:hAnsi="Arial" w:cs="Arial"/>
              </w:rPr>
            </w:pPr>
            <w:r w:rsidRPr="007800CB">
              <w:rPr>
                <w:rFonts w:ascii="Arial" w:hAnsi="Arial" w:cs="Arial"/>
              </w:rPr>
              <w:t>11.875</w:t>
            </w:r>
          </w:p>
        </w:tc>
        <w:tc>
          <w:tcPr>
            <w:tcW w:w="1710" w:type="dxa"/>
          </w:tcPr>
          <w:p w14:paraId="4486CFE1" w14:textId="77777777" w:rsidR="007800CB" w:rsidRPr="007800CB" w:rsidRDefault="007800CB" w:rsidP="005D2CBE">
            <w:pPr>
              <w:pStyle w:val="PlainText"/>
              <w:rPr>
                <w:rFonts w:ascii="Arial" w:hAnsi="Arial" w:cs="Arial"/>
              </w:rPr>
            </w:pPr>
            <w:r w:rsidRPr="007800CB">
              <w:rPr>
                <w:rFonts w:ascii="Arial" w:hAnsi="Arial" w:cs="Arial"/>
              </w:rPr>
              <w:t>19.961</w:t>
            </w:r>
          </w:p>
        </w:tc>
        <w:tc>
          <w:tcPr>
            <w:tcW w:w="1530" w:type="dxa"/>
          </w:tcPr>
          <w:p w14:paraId="02E1B585" w14:textId="77777777" w:rsidR="007800CB" w:rsidRPr="007800CB" w:rsidRDefault="007800CB" w:rsidP="005D2CBE">
            <w:pPr>
              <w:pStyle w:val="PlainText"/>
              <w:rPr>
                <w:rFonts w:ascii="Arial" w:hAnsi="Arial" w:cs="Arial"/>
              </w:rPr>
            </w:pPr>
            <w:r w:rsidRPr="007800CB">
              <w:rPr>
                <w:rFonts w:ascii="Arial" w:hAnsi="Arial" w:cs="Arial"/>
              </w:rPr>
              <w:t>33.808</w:t>
            </w:r>
          </w:p>
        </w:tc>
      </w:tr>
      <w:tr w:rsidR="007800CB" w:rsidRPr="007800CB" w14:paraId="310CF44A" w14:textId="77777777" w:rsidTr="007800CB">
        <w:tc>
          <w:tcPr>
            <w:tcW w:w="1710" w:type="dxa"/>
          </w:tcPr>
          <w:p w14:paraId="405C050E" w14:textId="77777777" w:rsidR="007800CB" w:rsidRPr="007800CB" w:rsidRDefault="007800CB" w:rsidP="005D2CBE">
            <w:pPr>
              <w:pStyle w:val="PlainText"/>
              <w:rPr>
                <w:rFonts w:ascii="Arial" w:hAnsi="Arial" w:cs="Arial"/>
              </w:rPr>
            </w:pPr>
            <w:r w:rsidRPr="007800CB">
              <w:rPr>
                <w:rFonts w:ascii="Arial" w:hAnsi="Arial" w:cs="Arial"/>
              </w:rPr>
              <w:t>20148879</w:t>
            </w:r>
          </w:p>
        </w:tc>
        <w:tc>
          <w:tcPr>
            <w:tcW w:w="1166" w:type="dxa"/>
          </w:tcPr>
          <w:p w14:paraId="253AD0BD" w14:textId="77777777" w:rsidR="007800CB" w:rsidRPr="007800CB" w:rsidRDefault="007800CB" w:rsidP="005D2CBE">
            <w:pPr>
              <w:pStyle w:val="PlainText"/>
              <w:rPr>
                <w:rFonts w:ascii="Arial" w:hAnsi="Arial" w:cs="Arial"/>
              </w:rPr>
            </w:pPr>
            <w:r w:rsidRPr="007800CB">
              <w:rPr>
                <w:rFonts w:ascii="Arial" w:hAnsi="Arial" w:cs="Arial"/>
              </w:rPr>
              <w:t>FH</w:t>
            </w:r>
          </w:p>
        </w:tc>
        <w:tc>
          <w:tcPr>
            <w:tcW w:w="994" w:type="dxa"/>
          </w:tcPr>
          <w:p w14:paraId="5C66B6A7" w14:textId="77777777" w:rsidR="007800CB" w:rsidRPr="007800CB" w:rsidRDefault="007800CB" w:rsidP="005D2CBE">
            <w:pPr>
              <w:pStyle w:val="PlainText"/>
              <w:rPr>
                <w:rFonts w:ascii="Arial" w:hAnsi="Arial" w:cs="Arial"/>
              </w:rPr>
            </w:pPr>
            <w:r w:rsidRPr="007800CB">
              <w:rPr>
                <w:rFonts w:ascii="Arial" w:hAnsi="Arial" w:cs="Arial"/>
              </w:rPr>
              <w:t>1.3</w:t>
            </w:r>
          </w:p>
        </w:tc>
        <w:tc>
          <w:tcPr>
            <w:tcW w:w="1530" w:type="dxa"/>
          </w:tcPr>
          <w:p w14:paraId="6B7A1642" w14:textId="77777777" w:rsidR="007800CB" w:rsidRPr="007800CB" w:rsidRDefault="007800CB" w:rsidP="005D2CBE">
            <w:pPr>
              <w:pStyle w:val="PlainText"/>
              <w:rPr>
                <w:rFonts w:ascii="Arial" w:hAnsi="Arial" w:cs="Arial"/>
              </w:rPr>
            </w:pPr>
            <w:r w:rsidRPr="007800CB">
              <w:rPr>
                <w:rFonts w:ascii="Arial" w:hAnsi="Arial" w:cs="Arial"/>
              </w:rPr>
              <w:t>13.052</w:t>
            </w:r>
          </w:p>
        </w:tc>
        <w:tc>
          <w:tcPr>
            <w:tcW w:w="1710" w:type="dxa"/>
          </w:tcPr>
          <w:p w14:paraId="45B4C9E7" w14:textId="77777777" w:rsidR="007800CB" w:rsidRPr="007800CB" w:rsidRDefault="007800CB" w:rsidP="005D2CBE">
            <w:pPr>
              <w:pStyle w:val="PlainText"/>
              <w:rPr>
                <w:rFonts w:ascii="Arial" w:hAnsi="Arial" w:cs="Arial"/>
              </w:rPr>
            </w:pPr>
            <w:r w:rsidRPr="007800CB">
              <w:rPr>
                <w:rFonts w:ascii="Arial" w:hAnsi="Arial" w:cs="Arial"/>
              </w:rPr>
              <w:t>21.56</w:t>
            </w:r>
          </w:p>
        </w:tc>
        <w:tc>
          <w:tcPr>
            <w:tcW w:w="1530" w:type="dxa"/>
          </w:tcPr>
          <w:p w14:paraId="43B27A5C" w14:textId="77777777" w:rsidR="007800CB" w:rsidRPr="007800CB" w:rsidRDefault="007800CB" w:rsidP="005D2CBE">
            <w:pPr>
              <w:pStyle w:val="PlainText"/>
              <w:rPr>
                <w:rFonts w:ascii="Arial" w:hAnsi="Arial" w:cs="Arial"/>
              </w:rPr>
            </w:pPr>
            <w:r w:rsidRPr="007800CB">
              <w:rPr>
                <w:rFonts w:ascii="Arial" w:hAnsi="Arial" w:cs="Arial"/>
              </w:rPr>
              <w:t>33.413</w:t>
            </w:r>
          </w:p>
        </w:tc>
      </w:tr>
      <w:tr w:rsidR="007800CB" w:rsidRPr="007800CB" w14:paraId="6C6430E6" w14:textId="77777777" w:rsidTr="007800CB">
        <w:tc>
          <w:tcPr>
            <w:tcW w:w="1710" w:type="dxa"/>
          </w:tcPr>
          <w:p w14:paraId="59047EB1" w14:textId="77777777" w:rsidR="007800CB" w:rsidRPr="007800CB" w:rsidRDefault="007800CB" w:rsidP="005D2CBE">
            <w:pPr>
              <w:pStyle w:val="PlainText"/>
              <w:rPr>
                <w:rFonts w:ascii="Arial" w:hAnsi="Arial" w:cs="Arial"/>
              </w:rPr>
            </w:pPr>
            <w:r w:rsidRPr="007800CB">
              <w:rPr>
                <w:rFonts w:ascii="Arial" w:hAnsi="Arial" w:cs="Arial"/>
              </w:rPr>
              <w:t>2276020</w:t>
            </w:r>
          </w:p>
        </w:tc>
        <w:tc>
          <w:tcPr>
            <w:tcW w:w="1166" w:type="dxa"/>
          </w:tcPr>
          <w:p w14:paraId="1C7D34E7" w14:textId="77777777" w:rsidR="007800CB" w:rsidRPr="007800CB" w:rsidRDefault="007800CB" w:rsidP="005D2CBE">
            <w:pPr>
              <w:pStyle w:val="PlainText"/>
              <w:rPr>
                <w:rFonts w:ascii="Arial" w:hAnsi="Arial" w:cs="Arial"/>
              </w:rPr>
            </w:pPr>
            <w:r w:rsidRPr="007800CB">
              <w:rPr>
                <w:rFonts w:ascii="Arial" w:hAnsi="Arial" w:cs="Arial"/>
              </w:rPr>
              <w:t>FH</w:t>
            </w:r>
          </w:p>
        </w:tc>
        <w:tc>
          <w:tcPr>
            <w:tcW w:w="994" w:type="dxa"/>
          </w:tcPr>
          <w:p w14:paraId="0A634B47" w14:textId="77777777" w:rsidR="007800CB" w:rsidRPr="007800CB" w:rsidRDefault="007800CB" w:rsidP="005D2CBE">
            <w:pPr>
              <w:pStyle w:val="PlainText"/>
              <w:rPr>
                <w:rFonts w:ascii="Arial" w:hAnsi="Arial" w:cs="Arial"/>
              </w:rPr>
            </w:pPr>
            <w:r w:rsidRPr="007800CB">
              <w:rPr>
                <w:rFonts w:ascii="Arial" w:hAnsi="Arial" w:cs="Arial"/>
              </w:rPr>
              <w:t>1.64</w:t>
            </w:r>
          </w:p>
        </w:tc>
        <w:tc>
          <w:tcPr>
            <w:tcW w:w="1530" w:type="dxa"/>
          </w:tcPr>
          <w:p w14:paraId="1E4B8F9A" w14:textId="77777777" w:rsidR="007800CB" w:rsidRPr="007800CB" w:rsidRDefault="007800CB" w:rsidP="005D2CBE">
            <w:pPr>
              <w:pStyle w:val="PlainText"/>
              <w:rPr>
                <w:rFonts w:ascii="Arial" w:hAnsi="Arial" w:cs="Arial"/>
              </w:rPr>
            </w:pPr>
            <w:r w:rsidRPr="007800CB">
              <w:rPr>
                <w:rFonts w:ascii="Arial" w:hAnsi="Arial" w:cs="Arial"/>
              </w:rPr>
              <w:t>12.38</w:t>
            </w:r>
          </w:p>
        </w:tc>
        <w:tc>
          <w:tcPr>
            <w:tcW w:w="1710" w:type="dxa"/>
          </w:tcPr>
          <w:p w14:paraId="53D0D23F" w14:textId="77777777" w:rsidR="007800CB" w:rsidRPr="007800CB" w:rsidRDefault="007800CB" w:rsidP="005D2CBE">
            <w:pPr>
              <w:pStyle w:val="PlainText"/>
              <w:rPr>
                <w:rFonts w:ascii="Arial" w:hAnsi="Arial" w:cs="Arial"/>
              </w:rPr>
            </w:pPr>
            <w:r w:rsidRPr="007800CB">
              <w:rPr>
                <w:rFonts w:ascii="Arial" w:hAnsi="Arial" w:cs="Arial"/>
              </w:rPr>
              <w:t>18.575</w:t>
            </w:r>
          </w:p>
        </w:tc>
        <w:tc>
          <w:tcPr>
            <w:tcW w:w="1530" w:type="dxa"/>
          </w:tcPr>
          <w:p w14:paraId="0D1EA9C9" w14:textId="77777777" w:rsidR="007800CB" w:rsidRPr="007800CB" w:rsidRDefault="007800CB" w:rsidP="005D2CBE">
            <w:pPr>
              <w:pStyle w:val="PlainText"/>
              <w:rPr>
                <w:rFonts w:ascii="Arial" w:hAnsi="Arial" w:cs="Arial"/>
              </w:rPr>
            </w:pPr>
            <w:r w:rsidRPr="007800CB">
              <w:rPr>
                <w:rFonts w:ascii="Arial" w:hAnsi="Arial" w:cs="Arial"/>
              </w:rPr>
              <w:t>27.585</w:t>
            </w:r>
          </w:p>
        </w:tc>
      </w:tr>
      <w:tr w:rsidR="007800CB" w:rsidRPr="007800CB" w14:paraId="05320068" w14:textId="77777777" w:rsidTr="007800CB">
        <w:tc>
          <w:tcPr>
            <w:tcW w:w="1710" w:type="dxa"/>
          </w:tcPr>
          <w:p w14:paraId="5AB4E030" w14:textId="77777777" w:rsidR="007800CB" w:rsidRPr="007800CB" w:rsidRDefault="007800CB" w:rsidP="005D2CBE">
            <w:pPr>
              <w:pStyle w:val="PlainText"/>
              <w:rPr>
                <w:rFonts w:ascii="Arial" w:hAnsi="Arial" w:cs="Arial"/>
              </w:rPr>
            </w:pPr>
            <w:r w:rsidRPr="007800CB">
              <w:rPr>
                <w:rFonts w:ascii="Arial" w:hAnsi="Arial" w:cs="Arial"/>
              </w:rPr>
              <w:t>2278765</w:t>
            </w:r>
          </w:p>
        </w:tc>
        <w:tc>
          <w:tcPr>
            <w:tcW w:w="1166" w:type="dxa"/>
          </w:tcPr>
          <w:p w14:paraId="68097C5C" w14:textId="77777777" w:rsidR="007800CB" w:rsidRPr="007800CB" w:rsidRDefault="007800CB" w:rsidP="005D2CBE">
            <w:pPr>
              <w:pStyle w:val="PlainText"/>
              <w:rPr>
                <w:rFonts w:ascii="Arial" w:hAnsi="Arial" w:cs="Arial"/>
              </w:rPr>
            </w:pPr>
            <w:r w:rsidRPr="007800CB">
              <w:rPr>
                <w:rFonts w:ascii="Arial" w:hAnsi="Arial" w:cs="Arial"/>
              </w:rPr>
              <w:t>NB</w:t>
            </w:r>
          </w:p>
        </w:tc>
        <w:tc>
          <w:tcPr>
            <w:tcW w:w="994" w:type="dxa"/>
          </w:tcPr>
          <w:p w14:paraId="4EF4B6FA" w14:textId="77777777" w:rsidR="007800CB" w:rsidRPr="007800CB" w:rsidRDefault="007800CB" w:rsidP="005D2CBE">
            <w:pPr>
              <w:pStyle w:val="PlainText"/>
              <w:rPr>
                <w:rFonts w:ascii="Arial" w:hAnsi="Arial" w:cs="Arial"/>
              </w:rPr>
            </w:pPr>
            <w:r w:rsidRPr="007800CB">
              <w:rPr>
                <w:rFonts w:ascii="Arial" w:hAnsi="Arial" w:cs="Arial"/>
              </w:rPr>
              <w:t>8.067</w:t>
            </w:r>
          </w:p>
        </w:tc>
        <w:tc>
          <w:tcPr>
            <w:tcW w:w="1530" w:type="dxa"/>
          </w:tcPr>
          <w:p w14:paraId="1D1C81B2" w14:textId="77777777" w:rsidR="007800CB" w:rsidRPr="007800CB" w:rsidRDefault="007800CB" w:rsidP="005D2CBE">
            <w:pPr>
              <w:pStyle w:val="PlainText"/>
              <w:rPr>
                <w:rFonts w:ascii="Arial" w:hAnsi="Arial" w:cs="Arial"/>
              </w:rPr>
            </w:pPr>
            <w:r w:rsidRPr="007800CB">
              <w:rPr>
                <w:rFonts w:ascii="Arial" w:hAnsi="Arial" w:cs="Arial"/>
              </w:rPr>
              <w:t>11.067</w:t>
            </w:r>
          </w:p>
        </w:tc>
        <w:tc>
          <w:tcPr>
            <w:tcW w:w="1710" w:type="dxa"/>
          </w:tcPr>
          <w:p w14:paraId="69A83A37" w14:textId="77777777" w:rsidR="007800CB" w:rsidRPr="007800CB" w:rsidRDefault="007800CB" w:rsidP="005D2CBE">
            <w:pPr>
              <w:pStyle w:val="PlainText"/>
              <w:rPr>
                <w:rFonts w:ascii="Arial" w:hAnsi="Arial" w:cs="Arial"/>
              </w:rPr>
            </w:pPr>
            <w:r w:rsidRPr="007800CB">
              <w:rPr>
                <w:rFonts w:ascii="Arial" w:hAnsi="Arial" w:cs="Arial"/>
              </w:rPr>
              <w:t>16.209</w:t>
            </w:r>
          </w:p>
        </w:tc>
        <w:tc>
          <w:tcPr>
            <w:tcW w:w="1530" w:type="dxa"/>
          </w:tcPr>
          <w:p w14:paraId="75CE44CA" w14:textId="77777777" w:rsidR="007800CB" w:rsidRPr="007800CB" w:rsidRDefault="007800CB" w:rsidP="005D2CBE">
            <w:pPr>
              <w:pStyle w:val="PlainText"/>
              <w:rPr>
                <w:rFonts w:ascii="Arial" w:hAnsi="Arial" w:cs="Arial"/>
              </w:rPr>
            </w:pPr>
            <w:r w:rsidRPr="007800CB">
              <w:rPr>
                <w:rFonts w:ascii="Arial" w:hAnsi="Arial" w:cs="Arial"/>
              </w:rPr>
              <w:t>25.123</w:t>
            </w:r>
          </w:p>
        </w:tc>
      </w:tr>
      <w:tr w:rsidR="007800CB" w:rsidRPr="007800CB" w14:paraId="28CAE906" w14:textId="77777777" w:rsidTr="007800CB">
        <w:tc>
          <w:tcPr>
            <w:tcW w:w="1710" w:type="dxa"/>
          </w:tcPr>
          <w:p w14:paraId="6A46558B" w14:textId="77777777" w:rsidR="007800CB" w:rsidRPr="007800CB" w:rsidRDefault="007800CB" w:rsidP="005D2CBE">
            <w:pPr>
              <w:pStyle w:val="PlainText"/>
              <w:rPr>
                <w:rFonts w:ascii="Arial" w:hAnsi="Arial" w:cs="Arial"/>
              </w:rPr>
            </w:pPr>
            <w:r w:rsidRPr="007800CB">
              <w:rPr>
                <w:rFonts w:ascii="Arial" w:hAnsi="Arial" w:cs="Arial"/>
              </w:rPr>
              <w:t>2292396</w:t>
            </w:r>
          </w:p>
        </w:tc>
        <w:tc>
          <w:tcPr>
            <w:tcW w:w="1166" w:type="dxa"/>
          </w:tcPr>
          <w:p w14:paraId="274CA571" w14:textId="77777777" w:rsidR="007800CB" w:rsidRPr="007800CB" w:rsidRDefault="007800CB" w:rsidP="005D2CBE">
            <w:pPr>
              <w:pStyle w:val="PlainText"/>
              <w:rPr>
                <w:rFonts w:ascii="Arial" w:hAnsi="Arial" w:cs="Arial"/>
              </w:rPr>
            </w:pPr>
            <w:r w:rsidRPr="007800CB">
              <w:rPr>
                <w:rFonts w:ascii="Arial" w:hAnsi="Arial" w:cs="Arial"/>
              </w:rPr>
              <w:t>NB</w:t>
            </w:r>
          </w:p>
        </w:tc>
        <w:tc>
          <w:tcPr>
            <w:tcW w:w="994" w:type="dxa"/>
          </w:tcPr>
          <w:p w14:paraId="4273A1C3" w14:textId="77777777" w:rsidR="007800CB" w:rsidRPr="007800CB" w:rsidRDefault="007800CB" w:rsidP="005D2CBE">
            <w:pPr>
              <w:pStyle w:val="PlainText"/>
              <w:rPr>
                <w:rFonts w:ascii="Arial" w:hAnsi="Arial" w:cs="Arial"/>
              </w:rPr>
            </w:pPr>
            <w:r w:rsidRPr="007800CB">
              <w:rPr>
                <w:rFonts w:ascii="Arial" w:hAnsi="Arial" w:cs="Arial"/>
              </w:rPr>
              <w:t>3.903</w:t>
            </w:r>
          </w:p>
        </w:tc>
        <w:tc>
          <w:tcPr>
            <w:tcW w:w="1530" w:type="dxa"/>
          </w:tcPr>
          <w:p w14:paraId="69119B24" w14:textId="77777777" w:rsidR="007800CB" w:rsidRPr="007800CB" w:rsidRDefault="007800CB" w:rsidP="005D2CBE">
            <w:pPr>
              <w:pStyle w:val="PlainText"/>
              <w:rPr>
                <w:rFonts w:ascii="Arial" w:hAnsi="Arial" w:cs="Arial"/>
              </w:rPr>
            </w:pPr>
            <w:r w:rsidRPr="007800CB">
              <w:rPr>
                <w:rFonts w:ascii="Arial" w:hAnsi="Arial" w:cs="Arial"/>
              </w:rPr>
              <w:t>11.88</w:t>
            </w:r>
          </w:p>
        </w:tc>
        <w:tc>
          <w:tcPr>
            <w:tcW w:w="1710" w:type="dxa"/>
          </w:tcPr>
          <w:p w14:paraId="6379A418" w14:textId="77777777" w:rsidR="007800CB" w:rsidRPr="007800CB" w:rsidRDefault="007800CB" w:rsidP="005D2CBE">
            <w:pPr>
              <w:pStyle w:val="PlainText"/>
              <w:rPr>
                <w:rFonts w:ascii="Arial" w:hAnsi="Arial" w:cs="Arial"/>
              </w:rPr>
            </w:pPr>
            <w:r w:rsidRPr="007800CB">
              <w:rPr>
                <w:rFonts w:ascii="Arial" w:hAnsi="Arial" w:cs="Arial"/>
              </w:rPr>
              <w:t>17.513</w:t>
            </w:r>
          </w:p>
        </w:tc>
        <w:tc>
          <w:tcPr>
            <w:tcW w:w="1530" w:type="dxa"/>
          </w:tcPr>
          <w:p w14:paraId="4C991BC3" w14:textId="77777777" w:rsidR="007800CB" w:rsidRPr="007800CB" w:rsidRDefault="007800CB" w:rsidP="005D2CBE">
            <w:pPr>
              <w:pStyle w:val="PlainText"/>
              <w:rPr>
                <w:rFonts w:ascii="Arial" w:hAnsi="Arial" w:cs="Arial"/>
              </w:rPr>
            </w:pPr>
            <w:r w:rsidRPr="007800CB">
              <w:rPr>
                <w:rFonts w:ascii="Arial" w:hAnsi="Arial" w:cs="Arial"/>
              </w:rPr>
              <w:t>27.349</w:t>
            </w:r>
          </w:p>
        </w:tc>
      </w:tr>
      <w:tr w:rsidR="007800CB" w:rsidRPr="007800CB" w14:paraId="3F399525" w14:textId="77777777" w:rsidTr="007800CB">
        <w:tc>
          <w:tcPr>
            <w:tcW w:w="1710" w:type="dxa"/>
          </w:tcPr>
          <w:p w14:paraId="0B5A5536" w14:textId="77777777" w:rsidR="007800CB" w:rsidRPr="007800CB" w:rsidRDefault="007800CB" w:rsidP="005D2CBE">
            <w:pPr>
              <w:pStyle w:val="PlainText"/>
              <w:rPr>
                <w:rFonts w:ascii="Arial" w:hAnsi="Arial" w:cs="Arial"/>
              </w:rPr>
            </w:pPr>
            <w:r w:rsidRPr="007800CB">
              <w:rPr>
                <w:rFonts w:ascii="Arial" w:hAnsi="Arial" w:cs="Arial"/>
              </w:rPr>
              <w:t>2401944</w:t>
            </w:r>
          </w:p>
        </w:tc>
        <w:tc>
          <w:tcPr>
            <w:tcW w:w="1166" w:type="dxa"/>
          </w:tcPr>
          <w:p w14:paraId="2383BDC7" w14:textId="77777777" w:rsidR="007800CB" w:rsidRPr="007800CB" w:rsidRDefault="007800CB" w:rsidP="005D2CBE">
            <w:pPr>
              <w:pStyle w:val="PlainText"/>
              <w:rPr>
                <w:rFonts w:ascii="Arial" w:hAnsi="Arial" w:cs="Arial"/>
              </w:rPr>
            </w:pPr>
            <w:r w:rsidRPr="007800CB">
              <w:rPr>
                <w:rFonts w:ascii="Arial" w:hAnsi="Arial" w:cs="Arial"/>
              </w:rPr>
              <w:t>NB</w:t>
            </w:r>
          </w:p>
        </w:tc>
        <w:tc>
          <w:tcPr>
            <w:tcW w:w="994" w:type="dxa"/>
          </w:tcPr>
          <w:p w14:paraId="101447DF" w14:textId="77777777" w:rsidR="007800CB" w:rsidRPr="007800CB" w:rsidRDefault="007800CB" w:rsidP="005D2CBE">
            <w:pPr>
              <w:pStyle w:val="PlainText"/>
              <w:rPr>
                <w:rFonts w:ascii="Arial" w:hAnsi="Arial" w:cs="Arial"/>
              </w:rPr>
            </w:pPr>
            <w:r w:rsidRPr="007800CB">
              <w:rPr>
                <w:rFonts w:ascii="Arial" w:hAnsi="Arial" w:cs="Arial"/>
              </w:rPr>
              <w:t>4.56</w:t>
            </w:r>
          </w:p>
        </w:tc>
        <w:tc>
          <w:tcPr>
            <w:tcW w:w="1530" w:type="dxa"/>
          </w:tcPr>
          <w:p w14:paraId="751601E9" w14:textId="77777777" w:rsidR="007800CB" w:rsidRPr="007800CB" w:rsidRDefault="007800CB" w:rsidP="005D2CBE">
            <w:pPr>
              <w:pStyle w:val="PlainText"/>
              <w:rPr>
                <w:rFonts w:ascii="Arial" w:hAnsi="Arial" w:cs="Arial"/>
              </w:rPr>
            </w:pPr>
            <w:r w:rsidRPr="007800CB">
              <w:rPr>
                <w:rFonts w:ascii="Arial" w:hAnsi="Arial" w:cs="Arial"/>
              </w:rPr>
              <w:t>12.755</w:t>
            </w:r>
          </w:p>
        </w:tc>
        <w:tc>
          <w:tcPr>
            <w:tcW w:w="1710" w:type="dxa"/>
          </w:tcPr>
          <w:p w14:paraId="685447EB" w14:textId="77777777" w:rsidR="007800CB" w:rsidRPr="007800CB" w:rsidRDefault="007800CB" w:rsidP="005D2CBE">
            <w:pPr>
              <w:pStyle w:val="PlainText"/>
              <w:rPr>
                <w:rFonts w:ascii="Arial" w:hAnsi="Arial" w:cs="Arial"/>
              </w:rPr>
            </w:pPr>
            <w:r w:rsidRPr="007800CB">
              <w:rPr>
                <w:rFonts w:ascii="Arial" w:hAnsi="Arial" w:cs="Arial"/>
              </w:rPr>
              <w:t>17.618</w:t>
            </w:r>
          </w:p>
        </w:tc>
        <w:tc>
          <w:tcPr>
            <w:tcW w:w="1530" w:type="dxa"/>
          </w:tcPr>
          <w:p w14:paraId="04580161" w14:textId="77777777" w:rsidR="007800CB" w:rsidRPr="007800CB" w:rsidRDefault="007800CB" w:rsidP="005D2CBE">
            <w:pPr>
              <w:pStyle w:val="PlainText"/>
              <w:rPr>
                <w:rFonts w:ascii="Arial" w:hAnsi="Arial" w:cs="Arial"/>
              </w:rPr>
            </w:pPr>
            <w:r w:rsidRPr="007800CB">
              <w:rPr>
                <w:rFonts w:ascii="Arial" w:hAnsi="Arial" w:cs="Arial"/>
              </w:rPr>
              <w:t>25.273</w:t>
            </w:r>
          </w:p>
        </w:tc>
      </w:tr>
      <w:tr w:rsidR="007800CB" w:rsidRPr="007800CB" w14:paraId="1B295E50" w14:textId="77777777" w:rsidTr="007800CB">
        <w:tc>
          <w:tcPr>
            <w:tcW w:w="1710" w:type="dxa"/>
          </w:tcPr>
          <w:p w14:paraId="1F1B7B0B" w14:textId="77777777" w:rsidR="007800CB" w:rsidRPr="007800CB" w:rsidRDefault="007800CB" w:rsidP="005D2CBE">
            <w:pPr>
              <w:pStyle w:val="PlainText"/>
              <w:rPr>
                <w:rFonts w:ascii="Arial" w:hAnsi="Arial" w:cs="Arial"/>
              </w:rPr>
            </w:pPr>
            <w:r w:rsidRPr="007800CB">
              <w:rPr>
                <w:rFonts w:ascii="Arial" w:hAnsi="Arial" w:cs="Arial"/>
              </w:rPr>
              <w:t>906044</w:t>
            </w:r>
          </w:p>
        </w:tc>
        <w:tc>
          <w:tcPr>
            <w:tcW w:w="1166" w:type="dxa"/>
          </w:tcPr>
          <w:p w14:paraId="7C4C1D39" w14:textId="77777777" w:rsidR="007800CB" w:rsidRPr="007800CB" w:rsidRDefault="007800CB" w:rsidP="005D2CBE">
            <w:pPr>
              <w:pStyle w:val="PlainText"/>
              <w:rPr>
                <w:rFonts w:ascii="Arial" w:hAnsi="Arial" w:cs="Arial"/>
              </w:rPr>
            </w:pPr>
            <w:r w:rsidRPr="007800CB">
              <w:rPr>
                <w:rFonts w:ascii="Arial" w:hAnsi="Arial" w:cs="Arial"/>
              </w:rPr>
              <w:t>FH</w:t>
            </w:r>
          </w:p>
        </w:tc>
        <w:tc>
          <w:tcPr>
            <w:tcW w:w="994" w:type="dxa"/>
          </w:tcPr>
          <w:p w14:paraId="0F0A17CF" w14:textId="77777777" w:rsidR="007800CB" w:rsidRPr="007800CB" w:rsidRDefault="007800CB" w:rsidP="005D2CBE">
            <w:pPr>
              <w:pStyle w:val="PlainText"/>
              <w:rPr>
                <w:rFonts w:ascii="Arial" w:hAnsi="Arial" w:cs="Arial"/>
              </w:rPr>
            </w:pPr>
            <w:r w:rsidRPr="007800CB">
              <w:rPr>
                <w:rFonts w:ascii="Arial" w:hAnsi="Arial" w:cs="Arial"/>
              </w:rPr>
              <w:t>1.414</w:t>
            </w:r>
          </w:p>
        </w:tc>
        <w:tc>
          <w:tcPr>
            <w:tcW w:w="1530" w:type="dxa"/>
          </w:tcPr>
          <w:p w14:paraId="11401CAB" w14:textId="77777777" w:rsidR="007800CB" w:rsidRPr="007800CB" w:rsidRDefault="007800CB" w:rsidP="005D2CBE">
            <w:pPr>
              <w:pStyle w:val="PlainText"/>
              <w:rPr>
                <w:rFonts w:ascii="Arial" w:hAnsi="Arial" w:cs="Arial"/>
              </w:rPr>
            </w:pPr>
            <w:r w:rsidRPr="007800CB">
              <w:rPr>
                <w:rFonts w:ascii="Arial" w:hAnsi="Arial" w:cs="Arial"/>
              </w:rPr>
              <w:t>11.501</w:t>
            </w:r>
          </w:p>
        </w:tc>
        <w:tc>
          <w:tcPr>
            <w:tcW w:w="1710" w:type="dxa"/>
          </w:tcPr>
          <w:p w14:paraId="63989600" w14:textId="77777777" w:rsidR="007800CB" w:rsidRPr="007800CB" w:rsidRDefault="007800CB" w:rsidP="005D2CBE">
            <w:pPr>
              <w:pStyle w:val="PlainText"/>
              <w:rPr>
                <w:rFonts w:ascii="Arial" w:hAnsi="Arial" w:cs="Arial"/>
              </w:rPr>
            </w:pPr>
            <w:r w:rsidRPr="007800CB">
              <w:rPr>
                <w:rFonts w:ascii="Arial" w:hAnsi="Arial" w:cs="Arial"/>
              </w:rPr>
              <w:t>18.179</w:t>
            </w:r>
          </w:p>
        </w:tc>
        <w:tc>
          <w:tcPr>
            <w:tcW w:w="1530" w:type="dxa"/>
          </w:tcPr>
          <w:p w14:paraId="6FBF5B95" w14:textId="77777777" w:rsidR="007800CB" w:rsidRPr="007800CB" w:rsidRDefault="007800CB" w:rsidP="005D2CBE">
            <w:pPr>
              <w:pStyle w:val="PlainText"/>
              <w:rPr>
                <w:rFonts w:ascii="Arial" w:hAnsi="Arial" w:cs="Arial"/>
              </w:rPr>
            </w:pPr>
            <w:r w:rsidRPr="007800CB">
              <w:rPr>
                <w:rFonts w:ascii="Arial" w:hAnsi="Arial" w:cs="Arial"/>
              </w:rPr>
              <w:t>30.421</w:t>
            </w:r>
          </w:p>
        </w:tc>
      </w:tr>
      <w:tr w:rsidR="007800CB" w:rsidRPr="007800CB" w14:paraId="7C624C87" w14:textId="77777777" w:rsidTr="007800CB">
        <w:tc>
          <w:tcPr>
            <w:tcW w:w="1710" w:type="dxa"/>
          </w:tcPr>
          <w:p w14:paraId="1D13EE38" w14:textId="77777777" w:rsidR="007800CB" w:rsidRPr="007800CB" w:rsidRDefault="007800CB" w:rsidP="005D2CBE">
            <w:pPr>
              <w:pStyle w:val="PlainText"/>
              <w:rPr>
                <w:rFonts w:ascii="Arial" w:hAnsi="Arial" w:cs="Arial"/>
              </w:rPr>
            </w:pPr>
            <w:r w:rsidRPr="007800CB">
              <w:rPr>
                <w:rFonts w:ascii="Arial" w:hAnsi="Arial" w:cs="Arial"/>
              </w:rPr>
              <w:t>9742335</w:t>
            </w:r>
          </w:p>
        </w:tc>
        <w:tc>
          <w:tcPr>
            <w:tcW w:w="1166" w:type="dxa"/>
          </w:tcPr>
          <w:p w14:paraId="20A694F1" w14:textId="77777777" w:rsidR="007800CB" w:rsidRPr="007800CB" w:rsidRDefault="007800CB" w:rsidP="005D2CBE">
            <w:pPr>
              <w:pStyle w:val="PlainText"/>
              <w:rPr>
                <w:rFonts w:ascii="Arial" w:hAnsi="Arial" w:cs="Arial"/>
              </w:rPr>
            </w:pPr>
            <w:r w:rsidRPr="007800CB">
              <w:rPr>
                <w:rFonts w:ascii="Arial" w:hAnsi="Arial" w:cs="Arial"/>
              </w:rPr>
              <w:t>NB</w:t>
            </w:r>
          </w:p>
        </w:tc>
        <w:tc>
          <w:tcPr>
            <w:tcW w:w="994" w:type="dxa"/>
          </w:tcPr>
          <w:p w14:paraId="31AC96AD" w14:textId="77777777" w:rsidR="007800CB" w:rsidRPr="007800CB" w:rsidRDefault="007800CB" w:rsidP="005D2CBE">
            <w:pPr>
              <w:pStyle w:val="PlainText"/>
              <w:rPr>
                <w:rFonts w:ascii="Arial" w:hAnsi="Arial" w:cs="Arial"/>
              </w:rPr>
            </w:pPr>
            <w:r w:rsidRPr="007800CB">
              <w:rPr>
                <w:rFonts w:ascii="Arial" w:hAnsi="Arial" w:cs="Arial"/>
              </w:rPr>
              <w:t>13.444</w:t>
            </w:r>
          </w:p>
        </w:tc>
        <w:tc>
          <w:tcPr>
            <w:tcW w:w="1530" w:type="dxa"/>
          </w:tcPr>
          <w:p w14:paraId="451D3C5F" w14:textId="77777777" w:rsidR="007800CB" w:rsidRPr="007800CB" w:rsidRDefault="007800CB" w:rsidP="005D2CBE">
            <w:pPr>
              <w:pStyle w:val="PlainText"/>
              <w:rPr>
                <w:rFonts w:ascii="Arial" w:hAnsi="Arial" w:cs="Arial"/>
              </w:rPr>
            </w:pPr>
            <w:r w:rsidRPr="007800CB">
              <w:rPr>
                <w:rFonts w:ascii="Arial" w:hAnsi="Arial" w:cs="Arial"/>
              </w:rPr>
              <w:t>13.238</w:t>
            </w:r>
          </w:p>
        </w:tc>
        <w:tc>
          <w:tcPr>
            <w:tcW w:w="1710" w:type="dxa"/>
          </w:tcPr>
          <w:p w14:paraId="0DA1D3F8" w14:textId="77777777" w:rsidR="007800CB" w:rsidRPr="007800CB" w:rsidRDefault="007800CB" w:rsidP="005D2CBE">
            <w:pPr>
              <w:pStyle w:val="PlainText"/>
              <w:rPr>
                <w:rFonts w:ascii="Arial" w:hAnsi="Arial" w:cs="Arial"/>
              </w:rPr>
            </w:pPr>
            <w:r w:rsidRPr="007800CB">
              <w:rPr>
                <w:rFonts w:ascii="Arial" w:hAnsi="Arial" w:cs="Arial"/>
              </w:rPr>
              <w:t>17.588</w:t>
            </w:r>
          </w:p>
        </w:tc>
        <w:tc>
          <w:tcPr>
            <w:tcW w:w="1530" w:type="dxa"/>
          </w:tcPr>
          <w:p w14:paraId="144D8133" w14:textId="77777777" w:rsidR="007800CB" w:rsidRPr="007800CB" w:rsidRDefault="007800CB" w:rsidP="005D2CBE">
            <w:pPr>
              <w:pStyle w:val="PlainText"/>
              <w:rPr>
                <w:rFonts w:ascii="Arial" w:hAnsi="Arial" w:cs="Arial"/>
              </w:rPr>
            </w:pPr>
            <w:r w:rsidRPr="007800CB">
              <w:rPr>
                <w:rFonts w:ascii="Arial" w:hAnsi="Arial" w:cs="Arial"/>
              </w:rPr>
              <w:t>25.143</w:t>
            </w:r>
          </w:p>
        </w:tc>
      </w:tr>
      <w:tr w:rsidR="007800CB" w:rsidRPr="007800CB" w14:paraId="1713EF58" w14:textId="77777777" w:rsidTr="007800CB">
        <w:tc>
          <w:tcPr>
            <w:tcW w:w="1710" w:type="dxa"/>
          </w:tcPr>
          <w:p w14:paraId="621ED06D" w14:textId="77777777" w:rsidR="007800CB" w:rsidRPr="007800CB" w:rsidRDefault="007800CB" w:rsidP="005D2CBE">
            <w:pPr>
              <w:pStyle w:val="PlainText"/>
              <w:rPr>
                <w:rFonts w:ascii="Arial" w:hAnsi="Arial" w:cs="Arial"/>
              </w:rPr>
            </w:pPr>
            <w:r w:rsidRPr="007800CB">
              <w:rPr>
                <w:rFonts w:ascii="Arial" w:hAnsi="Arial" w:cs="Arial"/>
              </w:rPr>
              <w:t>20148874</w:t>
            </w:r>
          </w:p>
        </w:tc>
        <w:tc>
          <w:tcPr>
            <w:tcW w:w="1166" w:type="dxa"/>
          </w:tcPr>
          <w:p w14:paraId="532EC954" w14:textId="77777777" w:rsidR="007800CB" w:rsidRPr="007800CB" w:rsidRDefault="007800CB" w:rsidP="005D2CBE">
            <w:pPr>
              <w:pStyle w:val="PlainText"/>
              <w:rPr>
                <w:rFonts w:ascii="Arial" w:hAnsi="Arial" w:cs="Arial"/>
              </w:rPr>
            </w:pPr>
            <w:r w:rsidRPr="007800CB">
              <w:rPr>
                <w:rFonts w:ascii="Arial" w:hAnsi="Arial" w:cs="Arial"/>
              </w:rPr>
              <w:t>FH</w:t>
            </w:r>
          </w:p>
        </w:tc>
        <w:tc>
          <w:tcPr>
            <w:tcW w:w="994" w:type="dxa"/>
          </w:tcPr>
          <w:p w14:paraId="44EE6C4A" w14:textId="77777777" w:rsidR="007800CB" w:rsidRPr="007800CB" w:rsidRDefault="007800CB" w:rsidP="005D2CBE">
            <w:pPr>
              <w:pStyle w:val="PlainText"/>
              <w:rPr>
                <w:rFonts w:ascii="Arial" w:hAnsi="Arial" w:cs="Arial"/>
              </w:rPr>
            </w:pPr>
            <w:r w:rsidRPr="007800CB">
              <w:rPr>
                <w:rFonts w:ascii="Arial" w:hAnsi="Arial" w:cs="Arial"/>
              </w:rPr>
              <w:t>2.079</w:t>
            </w:r>
          </w:p>
        </w:tc>
        <w:tc>
          <w:tcPr>
            <w:tcW w:w="1530" w:type="dxa"/>
          </w:tcPr>
          <w:p w14:paraId="09BD2562" w14:textId="77777777" w:rsidR="007800CB" w:rsidRPr="007800CB" w:rsidRDefault="007800CB" w:rsidP="005D2CBE">
            <w:pPr>
              <w:pStyle w:val="PlainText"/>
              <w:rPr>
                <w:rFonts w:ascii="Arial" w:hAnsi="Arial" w:cs="Arial"/>
              </w:rPr>
            </w:pPr>
            <w:r w:rsidRPr="007800CB">
              <w:rPr>
                <w:rFonts w:ascii="Arial" w:hAnsi="Arial" w:cs="Arial"/>
              </w:rPr>
              <w:t>11.656</w:t>
            </w:r>
          </w:p>
        </w:tc>
        <w:tc>
          <w:tcPr>
            <w:tcW w:w="1710" w:type="dxa"/>
          </w:tcPr>
          <w:p w14:paraId="384FD38E" w14:textId="77777777" w:rsidR="007800CB" w:rsidRPr="007800CB" w:rsidRDefault="007800CB" w:rsidP="005D2CBE">
            <w:pPr>
              <w:pStyle w:val="PlainText"/>
              <w:rPr>
                <w:rFonts w:ascii="Arial" w:hAnsi="Arial" w:cs="Arial"/>
              </w:rPr>
            </w:pPr>
            <w:r w:rsidRPr="007800CB">
              <w:rPr>
                <w:rFonts w:ascii="Arial" w:hAnsi="Arial" w:cs="Arial"/>
              </w:rPr>
              <w:t>18.757</w:t>
            </w:r>
          </w:p>
        </w:tc>
        <w:tc>
          <w:tcPr>
            <w:tcW w:w="1530" w:type="dxa"/>
          </w:tcPr>
          <w:p w14:paraId="6973B5D7" w14:textId="77777777" w:rsidR="007800CB" w:rsidRPr="007800CB" w:rsidRDefault="007800CB" w:rsidP="005D2CBE">
            <w:pPr>
              <w:pStyle w:val="PlainText"/>
              <w:rPr>
                <w:rFonts w:ascii="Arial" w:hAnsi="Arial" w:cs="Arial"/>
              </w:rPr>
            </w:pPr>
            <w:r w:rsidRPr="007800CB">
              <w:rPr>
                <w:rFonts w:ascii="Arial" w:hAnsi="Arial" w:cs="Arial"/>
              </w:rPr>
              <w:t>30.623</w:t>
            </w:r>
          </w:p>
        </w:tc>
      </w:tr>
      <w:tr w:rsidR="007800CB" w:rsidRPr="007800CB" w14:paraId="3B2A7B51" w14:textId="77777777" w:rsidTr="007800CB">
        <w:tc>
          <w:tcPr>
            <w:tcW w:w="1710" w:type="dxa"/>
          </w:tcPr>
          <w:p w14:paraId="72D1CE92" w14:textId="77777777" w:rsidR="007800CB" w:rsidRPr="007800CB" w:rsidRDefault="007800CB" w:rsidP="005D2CBE">
            <w:pPr>
              <w:pStyle w:val="PlainText"/>
              <w:rPr>
                <w:rFonts w:ascii="Arial" w:hAnsi="Arial" w:cs="Arial"/>
              </w:rPr>
            </w:pPr>
            <w:r w:rsidRPr="007800CB">
              <w:rPr>
                <w:rFonts w:ascii="Arial" w:hAnsi="Arial" w:cs="Arial"/>
              </w:rPr>
              <w:t>20148876</w:t>
            </w:r>
          </w:p>
        </w:tc>
        <w:tc>
          <w:tcPr>
            <w:tcW w:w="1166" w:type="dxa"/>
          </w:tcPr>
          <w:p w14:paraId="75EE9B71" w14:textId="77777777" w:rsidR="007800CB" w:rsidRPr="007800CB" w:rsidRDefault="007800CB" w:rsidP="005D2CBE">
            <w:pPr>
              <w:pStyle w:val="PlainText"/>
              <w:rPr>
                <w:rFonts w:ascii="Arial" w:hAnsi="Arial" w:cs="Arial"/>
              </w:rPr>
            </w:pPr>
            <w:r w:rsidRPr="007800CB">
              <w:rPr>
                <w:rFonts w:ascii="Arial" w:hAnsi="Arial" w:cs="Arial"/>
              </w:rPr>
              <w:t>FH</w:t>
            </w:r>
          </w:p>
        </w:tc>
        <w:tc>
          <w:tcPr>
            <w:tcW w:w="994" w:type="dxa"/>
          </w:tcPr>
          <w:p w14:paraId="5DCE272C" w14:textId="77777777" w:rsidR="007800CB" w:rsidRPr="007800CB" w:rsidRDefault="007800CB" w:rsidP="005D2CBE">
            <w:pPr>
              <w:pStyle w:val="PlainText"/>
              <w:rPr>
                <w:rFonts w:ascii="Arial" w:hAnsi="Arial" w:cs="Arial"/>
              </w:rPr>
            </w:pPr>
            <w:r w:rsidRPr="007800CB">
              <w:rPr>
                <w:rFonts w:ascii="Arial" w:hAnsi="Arial" w:cs="Arial"/>
              </w:rPr>
              <w:t>1.39</w:t>
            </w:r>
          </w:p>
        </w:tc>
        <w:tc>
          <w:tcPr>
            <w:tcW w:w="1530" w:type="dxa"/>
          </w:tcPr>
          <w:p w14:paraId="48C1BD31" w14:textId="77777777" w:rsidR="007800CB" w:rsidRPr="007800CB" w:rsidRDefault="007800CB" w:rsidP="005D2CBE">
            <w:pPr>
              <w:pStyle w:val="PlainText"/>
              <w:rPr>
                <w:rFonts w:ascii="Arial" w:hAnsi="Arial" w:cs="Arial"/>
              </w:rPr>
            </w:pPr>
            <w:r w:rsidRPr="007800CB">
              <w:rPr>
                <w:rFonts w:ascii="Arial" w:hAnsi="Arial" w:cs="Arial"/>
              </w:rPr>
              <w:t>11.642</w:t>
            </w:r>
          </w:p>
        </w:tc>
        <w:tc>
          <w:tcPr>
            <w:tcW w:w="1710" w:type="dxa"/>
          </w:tcPr>
          <w:p w14:paraId="4B83E474" w14:textId="77777777" w:rsidR="007800CB" w:rsidRPr="007800CB" w:rsidRDefault="007800CB" w:rsidP="005D2CBE">
            <w:pPr>
              <w:pStyle w:val="PlainText"/>
              <w:rPr>
                <w:rFonts w:ascii="Arial" w:hAnsi="Arial" w:cs="Arial"/>
              </w:rPr>
            </w:pPr>
            <w:r w:rsidRPr="007800CB">
              <w:rPr>
                <w:rFonts w:ascii="Arial" w:hAnsi="Arial" w:cs="Arial"/>
              </w:rPr>
              <w:t>18.201</w:t>
            </w:r>
          </w:p>
        </w:tc>
        <w:tc>
          <w:tcPr>
            <w:tcW w:w="1530" w:type="dxa"/>
          </w:tcPr>
          <w:p w14:paraId="1DE02650" w14:textId="77777777" w:rsidR="007800CB" w:rsidRPr="007800CB" w:rsidRDefault="007800CB" w:rsidP="005D2CBE">
            <w:pPr>
              <w:pStyle w:val="PlainText"/>
              <w:rPr>
                <w:rFonts w:ascii="Arial" w:hAnsi="Arial" w:cs="Arial"/>
              </w:rPr>
            </w:pPr>
            <w:r w:rsidRPr="007800CB">
              <w:rPr>
                <w:rFonts w:ascii="Arial" w:hAnsi="Arial" w:cs="Arial"/>
              </w:rPr>
              <w:t>30.701</w:t>
            </w:r>
          </w:p>
        </w:tc>
      </w:tr>
      <w:tr w:rsidR="007800CB" w:rsidRPr="007800CB" w14:paraId="14D9F8E8" w14:textId="77777777" w:rsidTr="007800CB">
        <w:tc>
          <w:tcPr>
            <w:tcW w:w="1710" w:type="dxa"/>
          </w:tcPr>
          <w:p w14:paraId="67C9AB5D" w14:textId="77777777" w:rsidR="007800CB" w:rsidRPr="007800CB" w:rsidRDefault="007800CB" w:rsidP="005D2CBE">
            <w:pPr>
              <w:pStyle w:val="PlainText"/>
              <w:rPr>
                <w:rFonts w:ascii="Arial" w:hAnsi="Arial" w:cs="Arial"/>
              </w:rPr>
            </w:pPr>
            <w:r w:rsidRPr="007800CB">
              <w:rPr>
                <w:rFonts w:ascii="Arial" w:hAnsi="Arial" w:cs="Arial"/>
              </w:rPr>
              <w:t>20148878</w:t>
            </w:r>
          </w:p>
        </w:tc>
        <w:tc>
          <w:tcPr>
            <w:tcW w:w="1166" w:type="dxa"/>
          </w:tcPr>
          <w:p w14:paraId="3EBFFFED" w14:textId="77777777" w:rsidR="007800CB" w:rsidRPr="007800CB" w:rsidRDefault="007800CB" w:rsidP="005D2CBE">
            <w:pPr>
              <w:pStyle w:val="PlainText"/>
              <w:rPr>
                <w:rFonts w:ascii="Arial" w:hAnsi="Arial" w:cs="Arial"/>
              </w:rPr>
            </w:pPr>
            <w:r w:rsidRPr="007800CB">
              <w:rPr>
                <w:rFonts w:ascii="Arial" w:hAnsi="Arial" w:cs="Arial"/>
              </w:rPr>
              <w:t>FH</w:t>
            </w:r>
          </w:p>
        </w:tc>
        <w:tc>
          <w:tcPr>
            <w:tcW w:w="994" w:type="dxa"/>
          </w:tcPr>
          <w:p w14:paraId="66CA0B93" w14:textId="77777777" w:rsidR="007800CB" w:rsidRPr="007800CB" w:rsidRDefault="007800CB" w:rsidP="005D2CBE">
            <w:pPr>
              <w:pStyle w:val="PlainText"/>
              <w:rPr>
                <w:rFonts w:ascii="Arial" w:hAnsi="Arial" w:cs="Arial"/>
              </w:rPr>
            </w:pPr>
            <w:r w:rsidRPr="007800CB">
              <w:rPr>
                <w:rFonts w:ascii="Arial" w:hAnsi="Arial" w:cs="Arial"/>
              </w:rPr>
              <w:t>2.103</w:t>
            </w:r>
          </w:p>
        </w:tc>
        <w:tc>
          <w:tcPr>
            <w:tcW w:w="1530" w:type="dxa"/>
          </w:tcPr>
          <w:p w14:paraId="702AF67E" w14:textId="77777777" w:rsidR="007800CB" w:rsidRPr="007800CB" w:rsidRDefault="007800CB" w:rsidP="005D2CBE">
            <w:pPr>
              <w:pStyle w:val="PlainText"/>
              <w:rPr>
                <w:rFonts w:ascii="Arial" w:hAnsi="Arial" w:cs="Arial"/>
              </w:rPr>
            </w:pPr>
            <w:r w:rsidRPr="007800CB">
              <w:rPr>
                <w:rFonts w:ascii="Arial" w:hAnsi="Arial" w:cs="Arial"/>
              </w:rPr>
              <w:t>11.958</w:t>
            </w:r>
          </w:p>
        </w:tc>
        <w:tc>
          <w:tcPr>
            <w:tcW w:w="1710" w:type="dxa"/>
          </w:tcPr>
          <w:p w14:paraId="3B3F35C9" w14:textId="77777777" w:rsidR="007800CB" w:rsidRPr="007800CB" w:rsidRDefault="007800CB" w:rsidP="005D2CBE">
            <w:pPr>
              <w:pStyle w:val="PlainText"/>
              <w:rPr>
                <w:rFonts w:ascii="Arial" w:hAnsi="Arial" w:cs="Arial"/>
              </w:rPr>
            </w:pPr>
            <w:r w:rsidRPr="007800CB">
              <w:rPr>
                <w:rFonts w:ascii="Arial" w:hAnsi="Arial" w:cs="Arial"/>
              </w:rPr>
              <w:t>17.677</w:t>
            </w:r>
          </w:p>
        </w:tc>
        <w:tc>
          <w:tcPr>
            <w:tcW w:w="1530" w:type="dxa"/>
          </w:tcPr>
          <w:p w14:paraId="02FF3D29" w14:textId="77777777" w:rsidR="007800CB" w:rsidRPr="007800CB" w:rsidRDefault="007800CB" w:rsidP="005D2CBE">
            <w:pPr>
              <w:pStyle w:val="PlainText"/>
              <w:rPr>
                <w:rFonts w:ascii="Arial" w:hAnsi="Arial" w:cs="Arial"/>
              </w:rPr>
            </w:pPr>
            <w:r w:rsidRPr="007800CB">
              <w:rPr>
                <w:rFonts w:ascii="Arial" w:hAnsi="Arial" w:cs="Arial"/>
              </w:rPr>
              <w:t>26.048</w:t>
            </w:r>
          </w:p>
        </w:tc>
      </w:tr>
      <w:tr w:rsidR="007800CB" w:rsidRPr="007800CB" w14:paraId="6D75832A" w14:textId="77777777" w:rsidTr="007800CB">
        <w:tc>
          <w:tcPr>
            <w:tcW w:w="1710" w:type="dxa"/>
          </w:tcPr>
          <w:p w14:paraId="092E99CE" w14:textId="77777777" w:rsidR="007800CB" w:rsidRPr="007800CB" w:rsidRDefault="007800CB" w:rsidP="005D2CBE">
            <w:pPr>
              <w:pStyle w:val="PlainText"/>
              <w:rPr>
                <w:rFonts w:ascii="Arial" w:hAnsi="Arial" w:cs="Arial"/>
              </w:rPr>
            </w:pPr>
            <w:r w:rsidRPr="007800CB">
              <w:rPr>
                <w:rFonts w:ascii="Arial" w:hAnsi="Arial" w:cs="Arial"/>
              </w:rPr>
              <w:t>2276018</w:t>
            </w:r>
          </w:p>
        </w:tc>
        <w:tc>
          <w:tcPr>
            <w:tcW w:w="1166" w:type="dxa"/>
          </w:tcPr>
          <w:p w14:paraId="5BCF1CD2" w14:textId="77777777" w:rsidR="007800CB" w:rsidRPr="007800CB" w:rsidRDefault="007800CB" w:rsidP="005D2CBE">
            <w:pPr>
              <w:pStyle w:val="PlainText"/>
              <w:rPr>
                <w:rFonts w:ascii="Arial" w:hAnsi="Arial" w:cs="Arial"/>
              </w:rPr>
            </w:pPr>
            <w:r w:rsidRPr="007800CB">
              <w:rPr>
                <w:rFonts w:ascii="Arial" w:hAnsi="Arial" w:cs="Arial"/>
              </w:rPr>
              <w:t>FH</w:t>
            </w:r>
          </w:p>
        </w:tc>
        <w:tc>
          <w:tcPr>
            <w:tcW w:w="994" w:type="dxa"/>
          </w:tcPr>
          <w:p w14:paraId="33918BD7" w14:textId="77777777" w:rsidR="007800CB" w:rsidRPr="007800CB" w:rsidRDefault="007800CB" w:rsidP="005D2CBE">
            <w:pPr>
              <w:pStyle w:val="PlainText"/>
              <w:rPr>
                <w:rFonts w:ascii="Arial" w:hAnsi="Arial" w:cs="Arial"/>
              </w:rPr>
            </w:pPr>
            <w:r w:rsidRPr="007800CB">
              <w:rPr>
                <w:rFonts w:ascii="Arial" w:hAnsi="Arial" w:cs="Arial"/>
              </w:rPr>
              <w:t>1.519</w:t>
            </w:r>
          </w:p>
        </w:tc>
        <w:tc>
          <w:tcPr>
            <w:tcW w:w="1530" w:type="dxa"/>
          </w:tcPr>
          <w:p w14:paraId="71AE91FE" w14:textId="77777777" w:rsidR="007800CB" w:rsidRPr="007800CB" w:rsidRDefault="007800CB" w:rsidP="005D2CBE">
            <w:pPr>
              <w:pStyle w:val="PlainText"/>
              <w:rPr>
                <w:rFonts w:ascii="Arial" w:hAnsi="Arial" w:cs="Arial"/>
              </w:rPr>
            </w:pPr>
            <w:r w:rsidRPr="007800CB">
              <w:rPr>
                <w:rFonts w:ascii="Arial" w:hAnsi="Arial" w:cs="Arial"/>
              </w:rPr>
              <w:t>12.706</w:t>
            </w:r>
          </w:p>
        </w:tc>
        <w:tc>
          <w:tcPr>
            <w:tcW w:w="1710" w:type="dxa"/>
          </w:tcPr>
          <w:p w14:paraId="5123A3C6" w14:textId="77777777" w:rsidR="007800CB" w:rsidRPr="007800CB" w:rsidRDefault="007800CB" w:rsidP="005D2CBE">
            <w:pPr>
              <w:pStyle w:val="PlainText"/>
              <w:rPr>
                <w:rFonts w:ascii="Arial" w:hAnsi="Arial" w:cs="Arial"/>
              </w:rPr>
            </w:pPr>
            <w:r w:rsidRPr="007800CB">
              <w:rPr>
                <w:rFonts w:ascii="Arial" w:hAnsi="Arial" w:cs="Arial"/>
              </w:rPr>
              <w:t>18.947</w:t>
            </w:r>
          </w:p>
        </w:tc>
        <w:tc>
          <w:tcPr>
            <w:tcW w:w="1530" w:type="dxa"/>
          </w:tcPr>
          <w:p w14:paraId="5F4ECF59" w14:textId="77777777" w:rsidR="007800CB" w:rsidRPr="007800CB" w:rsidRDefault="007800CB" w:rsidP="005D2CBE">
            <w:pPr>
              <w:pStyle w:val="PlainText"/>
              <w:rPr>
                <w:rFonts w:ascii="Arial" w:hAnsi="Arial" w:cs="Arial"/>
              </w:rPr>
            </w:pPr>
            <w:r w:rsidRPr="007800CB">
              <w:rPr>
                <w:rFonts w:ascii="Arial" w:hAnsi="Arial" w:cs="Arial"/>
              </w:rPr>
              <w:t>27.657</w:t>
            </w:r>
          </w:p>
        </w:tc>
      </w:tr>
      <w:tr w:rsidR="007800CB" w:rsidRPr="007800CB" w14:paraId="19FDFEFB" w14:textId="77777777" w:rsidTr="007800CB">
        <w:tc>
          <w:tcPr>
            <w:tcW w:w="1710" w:type="dxa"/>
          </w:tcPr>
          <w:p w14:paraId="5035C96F" w14:textId="77777777" w:rsidR="007800CB" w:rsidRPr="007800CB" w:rsidRDefault="007800CB" w:rsidP="005D2CBE">
            <w:pPr>
              <w:pStyle w:val="PlainText"/>
              <w:rPr>
                <w:rFonts w:ascii="Arial" w:hAnsi="Arial" w:cs="Arial"/>
              </w:rPr>
            </w:pPr>
            <w:r w:rsidRPr="007800CB">
              <w:rPr>
                <w:rFonts w:ascii="Arial" w:hAnsi="Arial" w:cs="Arial"/>
              </w:rPr>
              <w:t>2276206</w:t>
            </w:r>
          </w:p>
        </w:tc>
        <w:tc>
          <w:tcPr>
            <w:tcW w:w="1166" w:type="dxa"/>
          </w:tcPr>
          <w:p w14:paraId="3A7D85CF" w14:textId="77777777" w:rsidR="007800CB" w:rsidRPr="007800CB" w:rsidRDefault="007800CB" w:rsidP="005D2CBE">
            <w:pPr>
              <w:pStyle w:val="PlainText"/>
              <w:rPr>
                <w:rFonts w:ascii="Arial" w:hAnsi="Arial" w:cs="Arial"/>
              </w:rPr>
            </w:pPr>
            <w:r w:rsidRPr="007800CB">
              <w:rPr>
                <w:rFonts w:ascii="Arial" w:hAnsi="Arial" w:cs="Arial"/>
              </w:rPr>
              <w:t>NB</w:t>
            </w:r>
          </w:p>
        </w:tc>
        <w:tc>
          <w:tcPr>
            <w:tcW w:w="994" w:type="dxa"/>
          </w:tcPr>
          <w:p w14:paraId="7C8331E8" w14:textId="77777777" w:rsidR="007800CB" w:rsidRPr="007800CB" w:rsidRDefault="007800CB" w:rsidP="005D2CBE">
            <w:pPr>
              <w:pStyle w:val="PlainText"/>
              <w:rPr>
                <w:rFonts w:ascii="Arial" w:hAnsi="Arial" w:cs="Arial"/>
              </w:rPr>
            </w:pPr>
            <w:r w:rsidRPr="007800CB">
              <w:rPr>
                <w:rFonts w:ascii="Arial" w:hAnsi="Arial" w:cs="Arial"/>
              </w:rPr>
              <w:t>2.236</w:t>
            </w:r>
          </w:p>
        </w:tc>
        <w:tc>
          <w:tcPr>
            <w:tcW w:w="1530" w:type="dxa"/>
          </w:tcPr>
          <w:p w14:paraId="501E9E12" w14:textId="77777777" w:rsidR="007800CB" w:rsidRPr="007800CB" w:rsidRDefault="007800CB" w:rsidP="005D2CBE">
            <w:pPr>
              <w:pStyle w:val="PlainText"/>
              <w:rPr>
                <w:rFonts w:ascii="Arial" w:hAnsi="Arial" w:cs="Arial"/>
              </w:rPr>
            </w:pPr>
            <w:r w:rsidRPr="007800CB">
              <w:rPr>
                <w:rFonts w:ascii="Arial" w:hAnsi="Arial" w:cs="Arial"/>
              </w:rPr>
              <w:t>11.233</w:t>
            </w:r>
          </w:p>
        </w:tc>
        <w:tc>
          <w:tcPr>
            <w:tcW w:w="1710" w:type="dxa"/>
          </w:tcPr>
          <w:p w14:paraId="41A2FE11" w14:textId="77777777" w:rsidR="007800CB" w:rsidRPr="007800CB" w:rsidRDefault="007800CB" w:rsidP="005D2CBE">
            <w:pPr>
              <w:pStyle w:val="PlainText"/>
              <w:rPr>
                <w:rFonts w:ascii="Arial" w:hAnsi="Arial" w:cs="Arial"/>
              </w:rPr>
            </w:pPr>
            <w:r w:rsidRPr="007800CB">
              <w:rPr>
                <w:rFonts w:ascii="Arial" w:hAnsi="Arial" w:cs="Arial"/>
              </w:rPr>
              <w:t>16.361</w:t>
            </w:r>
          </w:p>
        </w:tc>
        <w:tc>
          <w:tcPr>
            <w:tcW w:w="1530" w:type="dxa"/>
          </w:tcPr>
          <w:p w14:paraId="24F9B0BD" w14:textId="77777777" w:rsidR="007800CB" w:rsidRPr="007800CB" w:rsidRDefault="007800CB" w:rsidP="005D2CBE">
            <w:pPr>
              <w:pStyle w:val="PlainText"/>
              <w:rPr>
                <w:rFonts w:ascii="Arial" w:hAnsi="Arial" w:cs="Arial"/>
              </w:rPr>
            </w:pPr>
            <w:r w:rsidRPr="007800CB">
              <w:rPr>
                <w:rFonts w:ascii="Arial" w:hAnsi="Arial" w:cs="Arial"/>
              </w:rPr>
              <w:t>27.273</w:t>
            </w:r>
          </w:p>
        </w:tc>
      </w:tr>
      <w:tr w:rsidR="007800CB" w:rsidRPr="007800CB" w14:paraId="2073E048" w14:textId="77777777" w:rsidTr="007800CB">
        <w:tc>
          <w:tcPr>
            <w:tcW w:w="1710" w:type="dxa"/>
          </w:tcPr>
          <w:p w14:paraId="402B9F20" w14:textId="77777777" w:rsidR="007800CB" w:rsidRPr="007800CB" w:rsidRDefault="007800CB" w:rsidP="005D2CBE">
            <w:pPr>
              <w:pStyle w:val="PlainText"/>
              <w:rPr>
                <w:rFonts w:ascii="Arial" w:hAnsi="Arial" w:cs="Arial"/>
              </w:rPr>
            </w:pPr>
            <w:r w:rsidRPr="007800CB">
              <w:rPr>
                <w:rFonts w:ascii="Arial" w:hAnsi="Arial" w:cs="Arial"/>
              </w:rPr>
              <w:t>2278766</w:t>
            </w:r>
          </w:p>
        </w:tc>
        <w:tc>
          <w:tcPr>
            <w:tcW w:w="1166" w:type="dxa"/>
          </w:tcPr>
          <w:p w14:paraId="64847473" w14:textId="77777777" w:rsidR="007800CB" w:rsidRPr="007800CB" w:rsidRDefault="007800CB" w:rsidP="005D2CBE">
            <w:pPr>
              <w:pStyle w:val="PlainText"/>
              <w:rPr>
                <w:rFonts w:ascii="Arial" w:hAnsi="Arial" w:cs="Arial"/>
              </w:rPr>
            </w:pPr>
            <w:r w:rsidRPr="007800CB">
              <w:rPr>
                <w:rFonts w:ascii="Arial" w:hAnsi="Arial" w:cs="Arial"/>
              </w:rPr>
              <w:t>NB</w:t>
            </w:r>
          </w:p>
        </w:tc>
        <w:tc>
          <w:tcPr>
            <w:tcW w:w="994" w:type="dxa"/>
          </w:tcPr>
          <w:p w14:paraId="48745A36" w14:textId="77777777" w:rsidR="007800CB" w:rsidRPr="007800CB" w:rsidRDefault="007800CB" w:rsidP="005D2CBE">
            <w:pPr>
              <w:pStyle w:val="PlainText"/>
              <w:rPr>
                <w:rFonts w:ascii="Arial" w:hAnsi="Arial" w:cs="Arial"/>
              </w:rPr>
            </w:pPr>
            <w:r w:rsidRPr="007800CB">
              <w:rPr>
                <w:rFonts w:ascii="Arial" w:hAnsi="Arial" w:cs="Arial"/>
              </w:rPr>
              <w:t>6.667</w:t>
            </w:r>
          </w:p>
        </w:tc>
        <w:tc>
          <w:tcPr>
            <w:tcW w:w="1530" w:type="dxa"/>
          </w:tcPr>
          <w:p w14:paraId="32B59BD1" w14:textId="77777777" w:rsidR="007800CB" w:rsidRPr="007800CB" w:rsidRDefault="007800CB" w:rsidP="005D2CBE">
            <w:pPr>
              <w:pStyle w:val="PlainText"/>
              <w:rPr>
                <w:rFonts w:ascii="Arial" w:hAnsi="Arial" w:cs="Arial"/>
              </w:rPr>
            </w:pPr>
            <w:r w:rsidRPr="007800CB">
              <w:rPr>
                <w:rFonts w:ascii="Arial" w:hAnsi="Arial" w:cs="Arial"/>
              </w:rPr>
              <w:t>11.838</w:t>
            </w:r>
          </w:p>
        </w:tc>
        <w:tc>
          <w:tcPr>
            <w:tcW w:w="1710" w:type="dxa"/>
          </w:tcPr>
          <w:p w14:paraId="7C275E5D" w14:textId="77777777" w:rsidR="007800CB" w:rsidRPr="007800CB" w:rsidRDefault="007800CB" w:rsidP="005D2CBE">
            <w:pPr>
              <w:pStyle w:val="PlainText"/>
              <w:rPr>
                <w:rFonts w:ascii="Arial" w:hAnsi="Arial" w:cs="Arial"/>
              </w:rPr>
            </w:pPr>
            <w:r w:rsidRPr="007800CB">
              <w:rPr>
                <w:rFonts w:ascii="Arial" w:hAnsi="Arial" w:cs="Arial"/>
              </w:rPr>
              <w:t>17.898</w:t>
            </w:r>
          </w:p>
        </w:tc>
        <w:tc>
          <w:tcPr>
            <w:tcW w:w="1530" w:type="dxa"/>
          </w:tcPr>
          <w:p w14:paraId="0D5C13E5" w14:textId="77777777" w:rsidR="007800CB" w:rsidRPr="007800CB" w:rsidRDefault="007800CB" w:rsidP="005D2CBE">
            <w:pPr>
              <w:pStyle w:val="PlainText"/>
              <w:rPr>
                <w:rFonts w:ascii="Arial" w:hAnsi="Arial" w:cs="Arial"/>
              </w:rPr>
            </w:pPr>
            <w:r w:rsidRPr="007800CB">
              <w:rPr>
                <w:rFonts w:ascii="Arial" w:hAnsi="Arial" w:cs="Arial"/>
              </w:rPr>
              <w:t>27.939</w:t>
            </w:r>
          </w:p>
        </w:tc>
      </w:tr>
      <w:tr w:rsidR="007800CB" w:rsidRPr="007800CB" w14:paraId="705D9B1E" w14:textId="77777777" w:rsidTr="007800CB">
        <w:tc>
          <w:tcPr>
            <w:tcW w:w="1710" w:type="dxa"/>
          </w:tcPr>
          <w:p w14:paraId="186FE474" w14:textId="77777777" w:rsidR="007800CB" w:rsidRPr="007800CB" w:rsidRDefault="007800CB" w:rsidP="005D2CBE">
            <w:pPr>
              <w:pStyle w:val="PlainText"/>
              <w:rPr>
                <w:rFonts w:ascii="Arial" w:hAnsi="Arial" w:cs="Arial"/>
              </w:rPr>
            </w:pPr>
            <w:r w:rsidRPr="007800CB">
              <w:rPr>
                <w:rFonts w:ascii="Arial" w:hAnsi="Arial" w:cs="Arial"/>
              </w:rPr>
              <w:t>2382989</w:t>
            </w:r>
          </w:p>
        </w:tc>
        <w:tc>
          <w:tcPr>
            <w:tcW w:w="1166" w:type="dxa"/>
          </w:tcPr>
          <w:p w14:paraId="179BF5C2" w14:textId="77777777" w:rsidR="007800CB" w:rsidRPr="007800CB" w:rsidRDefault="007800CB" w:rsidP="005D2CBE">
            <w:pPr>
              <w:pStyle w:val="PlainText"/>
              <w:rPr>
                <w:rFonts w:ascii="Arial" w:hAnsi="Arial" w:cs="Arial"/>
              </w:rPr>
            </w:pPr>
            <w:r w:rsidRPr="007800CB">
              <w:rPr>
                <w:rFonts w:ascii="Arial" w:hAnsi="Arial" w:cs="Arial"/>
              </w:rPr>
              <w:t>NB</w:t>
            </w:r>
          </w:p>
        </w:tc>
        <w:tc>
          <w:tcPr>
            <w:tcW w:w="994" w:type="dxa"/>
          </w:tcPr>
          <w:p w14:paraId="552FCF1E" w14:textId="77777777" w:rsidR="007800CB" w:rsidRPr="007800CB" w:rsidRDefault="007800CB" w:rsidP="005D2CBE">
            <w:pPr>
              <w:pStyle w:val="PlainText"/>
              <w:rPr>
                <w:rFonts w:ascii="Arial" w:hAnsi="Arial" w:cs="Arial"/>
              </w:rPr>
            </w:pPr>
            <w:r w:rsidRPr="007800CB">
              <w:rPr>
                <w:rFonts w:ascii="Arial" w:hAnsi="Arial" w:cs="Arial"/>
              </w:rPr>
              <w:t>3.655</w:t>
            </w:r>
          </w:p>
        </w:tc>
        <w:tc>
          <w:tcPr>
            <w:tcW w:w="1530" w:type="dxa"/>
          </w:tcPr>
          <w:p w14:paraId="2629A238" w14:textId="77777777" w:rsidR="007800CB" w:rsidRPr="007800CB" w:rsidRDefault="007800CB" w:rsidP="005D2CBE">
            <w:pPr>
              <w:pStyle w:val="PlainText"/>
              <w:rPr>
                <w:rFonts w:ascii="Arial" w:hAnsi="Arial" w:cs="Arial"/>
              </w:rPr>
            </w:pPr>
            <w:r w:rsidRPr="007800CB">
              <w:rPr>
                <w:rFonts w:ascii="Arial" w:hAnsi="Arial" w:cs="Arial"/>
              </w:rPr>
              <w:t>11.154</w:t>
            </w:r>
          </w:p>
        </w:tc>
        <w:tc>
          <w:tcPr>
            <w:tcW w:w="1710" w:type="dxa"/>
          </w:tcPr>
          <w:p w14:paraId="2640FC89" w14:textId="77777777" w:rsidR="007800CB" w:rsidRPr="007800CB" w:rsidRDefault="007800CB" w:rsidP="005D2CBE">
            <w:pPr>
              <w:pStyle w:val="PlainText"/>
              <w:rPr>
                <w:rFonts w:ascii="Arial" w:hAnsi="Arial" w:cs="Arial"/>
              </w:rPr>
            </w:pPr>
            <w:r w:rsidRPr="007800CB">
              <w:rPr>
                <w:rFonts w:ascii="Arial" w:hAnsi="Arial" w:cs="Arial"/>
              </w:rPr>
              <w:t>16.303</w:t>
            </w:r>
          </w:p>
        </w:tc>
        <w:tc>
          <w:tcPr>
            <w:tcW w:w="1530" w:type="dxa"/>
          </w:tcPr>
          <w:p w14:paraId="2624E478" w14:textId="77777777" w:rsidR="007800CB" w:rsidRPr="007800CB" w:rsidRDefault="007800CB" w:rsidP="005D2CBE">
            <w:pPr>
              <w:pStyle w:val="PlainText"/>
              <w:rPr>
                <w:rFonts w:ascii="Arial" w:hAnsi="Arial" w:cs="Arial"/>
              </w:rPr>
            </w:pPr>
            <w:r w:rsidRPr="007800CB">
              <w:rPr>
                <w:rFonts w:ascii="Arial" w:hAnsi="Arial" w:cs="Arial"/>
              </w:rPr>
              <w:t>25.168</w:t>
            </w:r>
          </w:p>
        </w:tc>
      </w:tr>
      <w:tr w:rsidR="007800CB" w:rsidRPr="007800CB" w14:paraId="3F1C931B" w14:textId="77777777" w:rsidTr="007800CB">
        <w:tc>
          <w:tcPr>
            <w:tcW w:w="1710" w:type="dxa"/>
          </w:tcPr>
          <w:p w14:paraId="5214D1B2" w14:textId="77777777" w:rsidR="007800CB" w:rsidRPr="007800CB" w:rsidRDefault="007800CB" w:rsidP="005D2CBE">
            <w:pPr>
              <w:pStyle w:val="PlainText"/>
              <w:rPr>
                <w:rFonts w:ascii="Arial" w:hAnsi="Arial" w:cs="Arial"/>
              </w:rPr>
            </w:pPr>
            <w:r w:rsidRPr="007800CB">
              <w:rPr>
                <w:rFonts w:ascii="Arial" w:hAnsi="Arial" w:cs="Arial"/>
              </w:rPr>
              <w:t>906035</w:t>
            </w:r>
          </w:p>
        </w:tc>
        <w:tc>
          <w:tcPr>
            <w:tcW w:w="1166" w:type="dxa"/>
          </w:tcPr>
          <w:p w14:paraId="03BD86FD" w14:textId="77777777" w:rsidR="007800CB" w:rsidRPr="007800CB" w:rsidRDefault="007800CB" w:rsidP="005D2CBE">
            <w:pPr>
              <w:pStyle w:val="PlainText"/>
              <w:rPr>
                <w:rFonts w:ascii="Arial" w:hAnsi="Arial" w:cs="Arial"/>
              </w:rPr>
            </w:pPr>
            <w:r w:rsidRPr="007800CB">
              <w:rPr>
                <w:rFonts w:ascii="Arial" w:hAnsi="Arial" w:cs="Arial"/>
              </w:rPr>
              <w:t>FH</w:t>
            </w:r>
          </w:p>
        </w:tc>
        <w:tc>
          <w:tcPr>
            <w:tcW w:w="994" w:type="dxa"/>
          </w:tcPr>
          <w:p w14:paraId="18F04BEA" w14:textId="77777777" w:rsidR="007800CB" w:rsidRPr="007800CB" w:rsidRDefault="007800CB" w:rsidP="005D2CBE">
            <w:pPr>
              <w:pStyle w:val="PlainText"/>
              <w:rPr>
                <w:rFonts w:ascii="Arial" w:hAnsi="Arial" w:cs="Arial"/>
              </w:rPr>
            </w:pPr>
            <w:r w:rsidRPr="007800CB">
              <w:rPr>
                <w:rFonts w:ascii="Arial" w:hAnsi="Arial" w:cs="Arial"/>
              </w:rPr>
              <w:t>2.278</w:t>
            </w:r>
          </w:p>
        </w:tc>
        <w:tc>
          <w:tcPr>
            <w:tcW w:w="1530" w:type="dxa"/>
          </w:tcPr>
          <w:p w14:paraId="559D05BB" w14:textId="77777777" w:rsidR="007800CB" w:rsidRPr="007800CB" w:rsidRDefault="007800CB" w:rsidP="005D2CBE">
            <w:pPr>
              <w:pStyle w:val="PlainText"/>
              <w:rPr>
                <w:rFonts w:ascii="Arial" w:hAnsi="Arial" w:cs="Arial"/>
              </w:rPr>
            </w:pPr>
            <w:r w:rsidRPr="007800CB">
              <w:rPr>
                <w:rFonts w:ascii="Arial" w:hAnsi="Arial" w:cs="Arial"/>
              </w:rPr>
              <w:t>11.842</w:t>
            </w:r>
          </w:p>
        </w:tc>
        <w:tc>
          <w:tcPr>
            <w:tcW w:w="1710" w:type="dxa"/>
          </w:tcPr>
          <w:p w14:paraId="03F1B9D8" w14:textId="77777777" w:rsidR="007800CB" w:rsidRPr="007800CB" w:rsidRDefault="007800CB" w:rsidP="005D2CBE">
            <w:pPr>
              <w:pStyle w:val="PlainText"/>
              <w:rPr>
                <w:rFonts w:ascii="Arial" w:hAnsi="Arial" w:cs="Arial"/>
              </w:rPr>
            </w:pPr>
            <w:r w:rsidRPr="007800CB">
              <w:rPr>
                <w:rFonts w:ascii="Arial" w:hAnsi="Arial" w:cs="Arial"/>
              </w:rPr>
              <w:t>17.997</w:t>
            </w:r>
          </w:p>
        </w:tc>
        <w:tc>
          <w:tcPr>
            <w:tcW w:w="1530" w:type="dxa"/>
          </w:tcPr>
          <w:p w14:paraId="6B733DF3" w14:textId="77777777" w:rsidR="007800CB" w:rsidRPr="007800CB" w:rsidRDefault="007800CB" w:rsidP="005D2CBE">
            <w:pPr>
              <w:pStyle w:val="PlainText"/>
              <w:rPr>
                <w:rFonts w:ascii="Arial" w:hAnsi="Arial" w:cs="Arial"/>
              </w:rPr>
            </w:pPr>
            <w:r w:rsidRPr="007800CB">
              <w:rPr>
                <w:rFonts w:ascii="Arial" w:hAnsi="Arial" w:cs="Arial"/>
              </w:rPr>
              <w:t>27.966</w:t>
            </w:r>
          </w:p>
        </w:tc>
      </w:tr>
      <w:tr w:rsidR="007800CB" w:rsidRPr="007800CB" w14:paraId="48265B30" w14:textId="77777777" w:rsidTr="007800CB">
        <w:tc>
          <w:tcPr>
            <w:tcW w:w="1710" w:type="dxa"/>
          </w:tcPr>
          <w:p w14:paraId="46444827" w14:textId="77777777" w:rsidR="007800CB" w:rsidRPr="007800CB" w:rsidRDefault="007800CB" w:rsidP="005D2CBE">
            <w:pPr>
              <w:pStyle w:val="PlainText"/>
              <w:rPr>
                <w:rFonts w:ascii="Arial" w:hAnsi="Arial" w:cs="Arial"/>
              </w:rPr>
            </w:pPr>
            <w:r w:rsidRPr="007800CB">
              <w:rPr>
                <w:rFonts w:ascii="Arial" w:hAnsi="Arial" w:cs="Arial"/>
              </w:rPr>
              <w:t>9742332</w:t>
            </w:r>
          </w:p>
        </w:tc>
        <w:tc>
          <w:tcPr>
            <w:tcW w:w="1166" w:type="dxa"/>
          </w:tcPr>
          <w:p w14:paraId="4490D5BC" w14:textId="77777777" w:rsidR="007800CB" w:rsidRPr="007800CB" w:rsidRDefault="007800CB" w:rsidP="005D2CBE">
            <w:pPr>
              <w:pStyle w:val="PlainText"/>
              <w:rPr>
                <w:rFonts w:ascii="Arial" w:hAnsi="Arial" w:cs="Arial"/>
              </w:rPr>
            </w:pPr>
            <w:r w:rsidRPr="007800CB">
              <w:rPr>
                <w:rFonts w:ascii="Arial" w:hAnsi="Arial" w:cs="Arial"/>
              </w:rPr>
              <w:t>NB</w:t>
            </w:r>
          </w:p>
        </w:tc>
        <w:tc>
          <w:tcPr>
            <w:tcW w:w="994" w:type="dxa"/>
          </w:tcPr>
          <w:p w14:paraId="036477C6" w14:textId="77777777" w:rsidR="007800CB" w:rsidRPr="007800CB" w:rsidRDefault="007800CB" w:rsidP="005D2CBE">
            <w:pPr>
              <w:pStyle w:val="PlainText"/>
              <w:rPr>
                <w:rFonts w:ascii="Arial" w:hAnsi="Arial" w:cs="Arial"/>
              </w:rPr>
            </w:pPr>
            <w:r w:rsidRPr="007800CB">
              <w:rPr>
                <w:rFonts w:ascii="Arial" w:hAnsi="Arial" w:cs="Arial"/>
              </w:rPr>
              <w:t>5.043</w:t>
            </w:r>
          </w:p>
        </w:tc>
        <w:tc>
          <w:tcPr>
            <w:tcW w:w="1530" w:type="dxa"/>
          </w:tcPr>
          <w:p w14:paraId="40539EAD" w14:textId="77777777" w:rsidR="007800CB" w:rsidRPr="007800CB" w:rsidRDefault="007800CB" w:rsidP="005D2CBE">
            <w:pPr>
              <w:pStyle w:val="PlainText"/>
              <w:rPr>
                <w:rFonts w:ascii="Arial" w:hAnsi="Arial" w:cs="Arial"/>
              </w:rPr>
            </w:pPr>
            <w:r w:rsidRPr="007800CB">
              <w:rPr>
                <w:rFonts w:ascii="Arial" w:hAnsi="Arial" w:cs="Arial"/>
              </w:rPr>
              <w:t>12.827</w:t>
            </w:r>
          </w:p>
        </w:tc>
        <w:tc>
          <w:tcPr>
            <w:tcW w:w="1710" w:type="dxa"/>
          </w:tcPr>
          <w:p w14:paraId="62FB3214" w14:textId="77777777" w:rsidR="007800CB" w:rsidRPr="007800CB" w:rsidRDefault="007800CB" w:rsidP="005D2CBE">
            <w:pPr>
              <w:pStyle w:val="PlainText"/>
              <w:rPr>
                <w:rFonts w:ascii="Arial" w:hAnsi="Arial" w:cs="Arial"/>
              </w:rPr>
            </w:pPr>
            <w:r w:rsidRPr="007800CB">
              <w:rPr>
                <w:rFonts w:ascii="Arial" w:hAnsi="Arial" w:cs="Arial"/>
              </w:rPr>
              <w:t>16.996</w:t>
            </w:r>
          </w:p>
        </w:tc>
        <w:tc>
          <w:tcPr>
            <w:tcW w:w="1530" w:type="dxa"/>
          </w:tcPr>
          <w:p w14:paraId="59BD244C" w14:textId="77777777" w:rsidR="007800CB" w:rsidRPr="007800CB" w:rsidRDefault="007800CB" w:rsidP="005D2CBE">
            <w:pPr>
              <w:pStyle w:val="PlainText"/>
              <w:rPr>
                <w:rFonts w:ascii="Arial" w:hAnsi="Arial" w:cs="Arial"/>
              </w:rPr>
            </w:pPr>
            <w:r w:rsidRPr="007800CB">
              <w:rPr>
                <w:rFonts w:ascii="Arial" w:hAnsi="Arial" w:cs="Arial"/>
              </w:rPr>
              <w:t>24.568</w:t>
            </w:r>
          </w:p>
        </w:tc>
      </w:tr>
      <w:tr w:rsidR="007800CB" w:rsidRPr="007800CB" w14:paraId="4F3436F6" w14:textId="77777777" w:rsidTr="007800CB">
        <w:tc>
          <w:tcPr>
            <w:tcW w:w="1710" w:type="dxa"/>
          </w:tcPr>
          <w:p w14:paraId="028529A4" w14:textId="77777777" w:rsidR="007800CB" w:rsidRPr="007800CB" w:rsidRDefault="007800CB" w:rsidP="005D2CBE">
            <w:pPr>
              <w:pStyle w:val="PlainText"/>
              <w:rPr>
                <w:rFonts w:ascii="Arial" w:hAnsi="Arial" w:cs="Arial"/>
              </w:rPr>
            </w:pPr>
            <w:r w:rsidRPr="007800CB">
              <w:rPr>
                <w:rFonts w:ascii="Arial" w:hAnsi="Arial" w:cs="Arial"/>
              </w:rPr>
              <w:t>9742339</w:t>
            </w:r>
          </w:p>
        </w:tc>
        <w:tc>
          <w:tcPr>
            <w:tcW w:w="1166" w:type="dxa"/>
          </w:tcPr>
          <w:p w14:paraId="499B2CF4" w14:textId="77777777" w:rsidR="007800CB" w:rsidRPr="007800CB" w:rsidRDefault="007800CB" w:rsidP="005D2CBE">
            <w:pPr>
              <w:pStyle w:val="PlainText"/>
              <w:rPr>
                <w:rFonts w:ascii="Arial" w:hAnsi="Arial" w:cs="Arial"/>
              </w:rPr>
            </w:pPr>
            <w:r w:rsidRPr="007800CB">
              <w:rPr>
                <w:rFonts w:ascii="Arial" w:hAnsi="Arial" w:cs="Arial"/>
              </w:rPr>
              <w:t>FH</w:t>
            </w:r>
          </w:p>
        </w:tc>
        <w:tc>
          <w:tcPr>
            <w:tcW w:w="994" w:type="dxa"/>
          </w:tcPr>
          <w:p w14:paraId="61186535" w14:textId="77777777" w:rsidR="007800CB" w:rsidRPr="007800CB" w:rsidRDefault="007800CB" w:rsidP="005D2CBE">
            <w:pPr>
              <w:pStyle w:val="PlainText"/>
              <w:rPr>
                <w:rFonts w:ascii="Arial" w:hAnsi="Arial" w:cs="Arial"/>
              </w:rPr>
            </w:pPr>
            <w:r w:rsidRPr="007800CB">
              <w:rPr>
                <w:rFonts w:ascii="Arial" w:hAnsi="Arial" w:cs="Arial"/>
              </w:rPr>
              <w:t>4.278</w:t>
            </w:r>
          </w:p>
        </w:tc>
        <w:tc>
          <w:tcPr>
            <w:tcW w:w="1530" w:type="dxa"/>
          </w:tcPr>
          <w:p w14:paraId="7FEF878E" w14:textId="77777777" w:rsidR="007800CB" w:rsidRPr="007800CB" w:rsidRDefault="007800CB" w:rsidP="005D2CBE">
            <w:pPr>
              <w:pStyle w:val="PlainText"/>
              <w:rPr>
                <w:rFonts w:ascii="Arial" w:hAnsi="Arial" w:cs="Arial"/>
              </w:rPr>
            </w:pPr>
            <w:r w:rsidRPr="007800CB">
              <w:rPr>
                <w:rFonts w:ascii="Arial" w:hAnsi="Arial" w:cs="Arial"/>
              </w:rPr>
              <w:t>14.493</w:t>
            </w:r>
          </w:p>
        </w:tc>
        <w:tc>
          <w:tcPr>
            <w:tcW w:w="1710" w:type="dxa"/>
          </w:tcPr>
          <w:p w14:paraId="2330429B" w14:textId="77777777" w:rsidR="007800CB" w:rsidRPr="007800CB" w:rsidRDefault="007800CB" w:rsidP="005D2CBE">
            <w:pPr>
              <w:pStyle w:val="PlainText"/>
              <w:rPr>
                <w:rFonts w:ascii="Arial" w:hAnsi="Arial" w:cs="Arial"/>
              </w:rPr>
            </w:pPr>
            <w:r w:rsidRPr="007800CB">
              <w:rPr>
                <w:rFonts w:ascii="Arial" w:hAnsi="Arial" w:cs="Arial"/>
              </w:rPr>
              <w:t>20.424</w:t>
            </w:r>
          </w:p>
        </w:tc>
        <w:tc>
          <w:tcPr>
            <w:tcW w:w="1530" w:type="dxa"/>
          </w:tcPr>
          <w:p w14:paraId="0D77FD11" w14:textId="77777777" w:rsidR="007800CB" w:rsidRPr="007800CB" w:rsidRDefault="007800CB" w:rsidP="005D2CBE">
            <w:pPr>
              <w:pStyle w:val="PlainText"/>
              <w:rPr>
                <w:rFonts w:ascii="Arial" w:hAnsi="Arial" w:cs="Arial"/>
              </w:rPr>
            </w:pPr>
            <w:r w:rsidRPr="007800CB">
              <w:rPr>
                <w:rFonts w:ascii="Arial" w:hAnsi="Arial" w:cs="Arial"/>
              </w:rPr>
              <w:t>30.471</w:t>
            </w:r>
          </w:p>
        </w:tc>
      </w:tr>
    </w:tbl>
    <w:p w14:paraId="4DF040FD" w14:textId="0B4E26E5" w:rsidR="007800CB" w:rsidRDefault="007800CB">
      <w:pPr>
        <w:rPr>
          <w:b/>
          <w:bCs/>
          <w:kern w:val="32"/>
          <w:sz w:val="22"/>
          <w:szCs w:val="22"/>
        </w:rPr>
      </w:pPr>
    </w:p>
    <w:p w14:paraId="5036CDCC" w14:textId="77777777" w:rsidR="007800CB" w:rsidRDefault="007800CB">
      <w:pPr>
        <w:rPr>
          <w:b/>
          <w:bCs/>
          <w:kern w:val="32"/>
          <w:sz w:val="22"/>
          <w:szCs w:val="22"/>
        </w:rPr>
      </w:pPr>
      <w:r>
        <w:rPr>
          <w:b/>
          <w:bCs/>
          <w:kern w:val="32"/>
          <w:sz w:val="22"/>
          <w:szCs w:val="22"/>
        </w:rPr>
        <w:br w:type="page"/>
      </w:r>
    </w:p>
    <w:p w14:paraId="5A1A79CC" w14:textId="60E36F86" w:rsidR="009A5287" w:rsidRPr="00D73792" w:rsidRDefault="00015F74" w:rsidP="00B42F9C">
      <w:pPr>
        <w:pStyle w:val="SMHeading"/>
        <w:rPr>
          <w:b w:val="0"/>
        </w:rPr>
      </w:pPr>
      <w:r w:rsidRPr="00D73792">
        <w:lastRenderedPageBreak/>
        <w:t>Table S</w:t>
      </w:r>
      <w:r w:rsidR="00285EE7" w:rsidRPr="00D73792">
        <w:t>2</w:t>
      </w:r>
      <w:r w:rsidRPr="00D73792">
        <w:t>.</w:t>
      </w:r>
      <w:r w:rsidR="00B42F9C" w:rsidRPr="00D73792">
        <w:t xml:space="preserve"> </w:t>
      </w:r>
      <w:r w:rsidR="00200981" w:rsidRPr="00D73792">
        <w:rPr>
          <w:b w:val="0"/>
        </w:rPr>
        <w:t>Log-likelihoods of all models, obtained by maximum likelihood search through the space of S</w:t>
      </w:r>
      <w:r w:rsidR="00200981" w:rsidRPr="00D73792">
        <w:rPr>
          <w:b w:val="0"/>
          <w:vertAlign w:val="subscript"/>
        </w:rPr>
        <w:t>A</w:t>
      </w:r>
      <w:r w:rsidR="00200981" w:rsidRPr="00D73792">
        <w:rPr>
          <w:b w:val="0"/>
        </w:rPr>
        <w:t xml:space="preserve"> ≥ S</w:t>
      </w:r>
      <w:r w:rsidR="00200981" w:rsidRPr="00D73792">
        <w:rPr>
          <w:b w:val="0"/>
          <w:vertAlign w:val="subscript"/>
        </w:rPr>
        <w:t>J</w:t>
      </w:r>
      <w:r w:rsidR="00200981" w:rsidRPr="00D73792">
        <w:rPr>
          <w:b w:val="0"/>
        </w:rPr>
        <w:t xml:space="preserve"> (stage-specific mortalities associated with cyclical disturbance)</w:t>
      </w:r>
      <w:r w:rsidR="00EE4A7F" w:rsidRPr="00D73792">
        <w:rPr>
          <w:b w:val="0"/>
        </w:rPr>
        <w:t xml:space="preserve">, </w:t>
      </w:r>
      <w:r w:rsidR="00EE4A7F" w:rsidRPr="00D73792">
        <w:rPr>
          <w:rStyle w:val="gnkrckgcgsb"/>
          <w:b w:val="0"/>
          <w:bdr w:val="none" w:sz="0" w:space="0" w:color="auto" w:frame="1"/>
        </w:rPr>
        <w:t xml:space="preserve">while simultaneously fitting </w:t>
      </w:r>
      <w:r w:rsidR="00EE4A7F" w:rsidRPr="00D73792">
        <w:rPr>
          <w:rStyle w:val="gnkrckgcgsb"/>
          <w:b w:val="0"/>
          <w:i/>
          <w:bdr w:val="none" w:sz="0" w:space="0" w:color="auto" w:frame="1"/>
        </w:rPr>
        <w:t>μ</w:t>
      </w:r>
      <w:r w:rsidR="00EE4A7F" w:rsidRPr="00D73792">
        <w:rPr>
          <w:rStyle w:val="gnkrckgcgsb"/>
          <w:b w:val="0"/>
          <w:bdr w:val="none" w:sz="0" w:space="0" w:color="auto" w:frame="1"/>
        </w:rPr>
        <w:t xml:space="preserve"> and </w:t>
      </w:r>
      <w:r w:rsidR="00EE4A7F" w:rsidRPr="00D73792">
        <w:rPr>
          <w:rStyle w:val="gnkrckgcgsb"/>
          <w:b w:val="0"/>
          <w:i/>
          <w:bdr w:val="none" w:sz="0" w:space="0" w:color="auto" w:frame="1"/>
        </w:rPr>
        <w:t>f</w:t>
      </w:r>
      <w:r w:rsidR="00200981" w:rsidRPr="00D73792">
        <w:rPr>
          <w:b w:val="0"/>
        </w:rPr>
        <w:t xml:space="preserve">. </w:t>
      </w:r>
      <w:r w:rsidR="00EE4A7F" w:rsidRPr="00FB3025">
        <w:rPr>
          <w:rStyle w:val="gnkrckgcgsb"/>
          <w:b w:val="0"/>
          <w:bdr w:val="none" w:sz="0" w:space="0" w:color="auto" w:frame="1"/>
        </w:rPr>
        <w:t xml:space="preserve">Arrows denote trade-offs between life history traits. Model variants have different trade-off inclusions, but have the same number of estimated parameters because linear trade-offs were included computationally by setting parameter ranges of those traits in opposing (increasing vs. decreasing) order. </w:t>
      </w:r>
      <w:proofErr w:type="gramStart"/>
      <w:r w:rsidR="00EE4A7F" w:rsidRPr="00FB3025">
        <w:rPr>
          <w:rStyle w:val="gnkrckgcgsb"/>
          <w:b w:val="0"/>
          <w:bdr w:val="none" w:sz="0" w:space="0" w:color="auto" w:frame="1"/>
        </w:rPr>
        <w:t>Therefore</w:t>
      </w:r>
      <w:proofErr w:type="gramEnd"/>
      <w:r w:rsidR="00EE4A7F" w:rsidRPr="00FB3025">
        <w:rPr>
          <w:rStyle w:val="gnkrckgcgsb"/>
          <w:b w:val="0"/>
          <w:bdr w:val="none" w:sz="0" w:space="0" w:color="auto" w:frame="1"/>
        </w:rPr>
        <w:t xml:space="preserve"> model comparison criteria that penalize number of parameters were not needed. </w:t>
      </w:r>
      <w:r w:rsidR="00291EB6" w:rsidRPr="00D73792">
        <w:rPr>
          <w:b w:val="0"/>
        </w:rPr>
        <w:t>Highlighted (last model) is the best (likelihood-maximizing) model</w:t>
      </w:r>
      <w:r w:rsidR="00EE4A7F" w:rsidRPr="00D73792">
        <w:rPr>
          <w:b w:val="0"/>
        </w:rPr>
        <w:t>, which is reproduced as Figure 2 in the main text</w:t>
      </w:r>
      <w:r w:rsidR="00291EB6" w:rsidRPr="00D73792">
        <w:rPr>
          <w:b w:val="0"/>
        </w:rPr>
        <w:t>.</w:t>
      </w:r>
    </w:p>
    <w:p w14:paraId="44BF6B4A" w14:textId="77777777" w:rsidR="001C0975" w:rsidRPr="00820484" w:rsidRDefault="001C0975" w:rsidP="00477182">
      <w:pPr>
        <w:pStyle w:val="SMcaption"/>
        <w:rPr>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115"/>
        <w:gridCol w:w="1890"/>
        <w:gridCol w:w="2295"/>
      </w:tblGrid>
      <w:tr w:rsidR="00291EB6" w:rsidRPr="00F8238E" w14:paraId="2C8EE80B" w14:textId="30E11D5D" w:rsidTr="00FB3025">
        <w:trPr>
          <w:jc w:val="center"/>
        </w:trPr>
        <w:tc>
          <w:tcPr>
            <w:tcW w:w="2115" w:type="dxa"/>
            <w:tcBorders>
              <w:bottom w:val="single" w:sz="12" w:space="0" w:color="auto"/>
            </w:tcBorders>
          </w:tcPr>
          <w:p w14:paraId="42D3FE69" w14:textId="77777777" w:rsidR="00291EB6" w:rsidRPr="00F8238E" w:rsidRDefault="00291EB6" w:rsidP="005D2CBE">
            <w:pPr>
              <w:jc w:val="center"/>
              <w:rPr>
                <w:rStyle w:val="gnkrckgcgsb"/>
                <w:rFonts w:ascii="Arial" w:hAnsi="Arial" w:cs="Arial"/>
                <w:bdr w:val="none" w:sz="0" w:space="0" w:color="auto" w:frame="1"/>
              </w:rPr>
            </w:pPr>
            <w:r w:rsidRPr="00F8238E">
              <w:rPr>
                <w:rStyle w:val="gnkrckgcgsb"/>
                <w:rFonts w:ascii="Arial" w:hAnsi="Arial" w:cs="Arial"/>
                <w:bdr w:val="none" w:sz="0" w:space="0" w:color="auto" w:frame="1"/>
              </w:rPr>
              <w:t>Model (Trade-off)</w:t>
            </w:r>
          </w:p>
        </w:tc>
        <w:tc>
          <w:tcPr>
            <w:tcW w:w="1890" w:type="dxa"/>
            <w:tcBorders>
              <w:bottom w:val="single" w:sz="12" w:space="0" w:color="auto"/>
            </w:tcBorders>
          </w:tcPr>
          <w:p w14:paraId="59D3C73A" w14:textId="77777777" w:rsidR="00291EB6" w:rsidRPr="00F8238E" w:rsidRDefault="00291EB6" w:rsidP="005D2CBE">
            <w:pPr>
              <w:jc w:val="center"/>
              <w:rPr>
                <w:rStyle w:val="gnkrckgcgsb"/>
                <w:rFonts w:ascii="Arial" w:hAnsi="Arial" w:cs="Arial"/>
                <w:bdr w:val="none" w:sz="0" w:space="0" w:color="auto" w:frame="1"/>
              </w:rPr>
            </w:pPr>
            <w:r w:rsidRPr="00F8238E">
              <w:rPr>
                <w:rStyle w:val="gnkrckgcgsb"/>
                <w:rFonts w:ascii="Arial" w:hAnsi="Arial" w:cs="Arial"/>
                <w:bdr w:val="none" w:sz="0" w:space="0" w:color="auto" w:frame="1"/>
              </w:rPr>
              <w:t>Log-likelihood</w:t>
            </w:r>
          </w:p>
        </w:tc>
        <w:tc>
          <w:tcPr>
            <w:tcW w:w="2295" w:type="dxa"/>
            <w:tcBorders>
              <w:bottom w:val="single" w:sz="12" w:space="0" w:color="auto"/>
            </w:tcBorders>
          </w:tcPr>
          <w:p w14:paraId="473048E2" w14:textId="39BF50D0" w:rsidR="00291EB6" w:rsidRPr="009A45AD" w:rsidRDefault="00291EB6" w:rsidP="005D2CBE">
            <w:pPr>
              <w:jc w:val="center"/>
              <w:rPr>
                <w:rStyle w:val="gnkrckgcgsb"/>
                <w:rFonts w:ascii="Arial" w:hAnsi="Arial" w:cs="Arial"/>
                <w:bdr w:val="none" w:sz="0" w:space="0" w:color="auto" w:frame="1"/>
              </w:rPr>
            </w:pPr>
            <w:r w:rsidRPr="009A45AD">
              <w:rPr>
                <w:rStyle w:val="gnkrckgcgsb"/>
                <w:rFonts w:ascii="Arial" w:hAnsi="Arial" w:cs="Arial"/>
                <w:bdr w:val="none" w:sz="0" w:space="0" w:color="auto" w:frame="1"/>
              </w:rPr>
              <w:t>P</w:t>
            </w:r>
            <w:r w:rsidRPr="00FB3025">
              <w:rPr>
                <w:rStyle w:val="gnkrckgcgsb"/>
                <w:rFonts w:ascii="Arial" w:hAnsi="Arial" w:cs="Arial"/>
                <w:bdr w:val="none" w:sz="0" w:space="0" w:color="auto" w:frame="1"/>
              </w:rPr>
              <w:t>anel in Figure S2</w:t>
            </w:r>
          </w:p>
        </w:tc>
      </w:tr>
      <w:tr w:rsidR="00291EB6" w:rsidRPr="00F8238E" w14:paraId="25444239" w14:textId="2268E69D" w:rsidTr="00FB3025">
        <w:trPr>
          <w:jc w:val="center"/>
        </w:trPr>
        <w:tc>
          <w:tcPr>
            <w:tcW w:w="2115" w:type="dxa"/>
            <w:tcBorders>
              <w:top w:val="single" w:sz="12" w:space="0" w:color="auto"/>
            </w:tcBorders>
          </w:tcPr>
          <w:p w14:paraId="0168BE06"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μ ↔ d</w:t>
            </w:r>
          </w:p>
        </w:tc>
        <w:tc>
          <w:tcPr>
            <w:tcW w:w="1890" w:type="dxa"/>
            <w:tcBorders>
              <w:top w:val="single" w:sz="12" w:space="0" w:color="auto"/>
            </w:tcBorders>
          </w:tcPr>
          <w:p w14:paraId="2A4E9F5B"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429.228</w:t>
            </w:r>
          </w:p>
        </w:tc>
        <w:tc>
          <w:tcPr>
            <w:tcW w:w="2295" w:type="dxa"/>
            <w:tcBorders>
              <w:top w:val="single" w:sz="12" w:space="0" w:color="auto"/>
            </w:tcBorders>
          </w:tcPr>
          <w:p w14:paraId="2D63C6B7" w14:textId="7B8BFB40" w:rsidR="00291EB6" w:rsidRPr="00F8238E" w:rsidRDefault="00291EB6" w:rsidP="005D2CBE">
            <w:pPr>
              <w:jc w:val="center"/>
              <w:rPr>
                <w:rStyle w:val="gnkrckgcgsb"/>
                <w:rFonts w:ascii="Arial" w:hAnsi="Arial" w:cs="Arial"/>
                <w:i/>
                <w:bdr w:val="none" w:sz="0" w:space="0" w:color="auto" w:frame="1"/>
              </w:rPr>
            </w:pPr>
            <w:r>
              <w:rPr>
                <w:rStyle w:val="gnkrckgcgsb"/>
                <w:rFonts w:ascii="Arial" w:hAnsi="Arial" w:cs="Arial"/>
                <w:i/>
                <w:bdr w:val="none" w:sz="0" w:space="0" w:color="auto" w:frame="1"/>
              </w:rPr>
              <w:t>A</w:t>
            </w:r>
          </w:p>
        </w:tc>
      </w:tr>
      <w:tr w:rsidR="00291EB6" w:rsidRPr="00F8238E" w14:paraId="5A765F8E" w14:textId="67CB1E5D" w:rsidTr="00FB3025">
        <w:trPr>
          <w:jc w:val="center"/>
        </w:trPr>
        <w:tc>
          <w:tcPr>
            <w:tcW w:w="2115" w:type="dxa"/>
          </w:tcPr>
          <w:p w14:paraId="46AD53B8"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μ ↔ f</w:t>
            </w:r>
          </w:p>
        </w:tc>
        <w:tc>
          <w:tcPr>
            <w:tcW w:w="1890" w:type="dxa"/>
          </w:tcPr>
          <w:p w14:paraId="02719539"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431.774</w:t>
            </w:r>
          </w:p>
        </w:tc>
        <w:tc>
          <w:tcPr>
            <w:tcW w:w="2295" w:type="dxa"/>
          </w:tcPr>
          <w:p w14:paraId="7658C55A" w14:textId="4432AF3A" w:rsidR="00291EB6" w:rsidRPr="00F8238E" w:rsidRDefault="00291EB6" w:rsidP="005D2CBE">
            <w:pPr>
              <w:jc w:val="center"/>
              <w:rPr>
                <w:rStyle w:val="gnkrckgcgsb"/>
                <w:rFonts w:ascii="Arial" w:hAnsi="Arial" w:cs="Arial"/>
                <w:i/>
                <w:bdr w:val="none" w:sz="0" w:space="0" w:color="auto" w:frame="1"/>
              </w:rPr>
            </w:pPr>
            <w:r>
              <w:rPr>
                <w:rStyle w:val="gnkrckgcgsb"/>
                <w:rFonts w:ascii="Arial" w:hAnsi="Arial" w:cs="Arial"/>
                <w:i/>
                <w:bdr w:val="none" w:sz="0" w:space="0" w:color="auto" w:frame="1"/>
              </w:rPr>
              <w:t>B</w:t>
            </w:r>
          </w:p>
        </w:tc>
      </w:tr>
      <w:tr w:rsidR="00291EB6" w:rsidRPr="00F8238E" w14:paraId="5086D8D4" w14:textId="4697F94B" w:rsidTr="00FB3025">
        <w:trPr>
          <w:jc w:val="center"/>
        </w:trPr>
        <w:tc>
          <w:tcPr>
            <w:tcW w:w="2115" w:type="dxa"/>
          </w:tcPr>
          <w:p w14:paraId="0A3CBF1B"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μ ↔ γ</w:t>
            </w:r>
          </w:p>
        </w:tc>
        <w:tc>
          <w:tcPr>
            <w:tcW w:w="1890" w:type="dxa"/>
          </w:tcPr>
          <w:p w14:paraId="577C243B"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429.228</w:t>
            </w:r>
          </w:p>
        </w:tc>
        <w:tc>
          <w:tcPr>
            <w:tcW w:w="2295" w:type="dxa"/>
          </w:tcPr>
          <w:p w14:paraId="4F4385CA" w14:textId="677909FA" w:rsidR="00291EB6" w:rsidRPr="00F8238E" w:rsidRDefault="00291EB6" w:rsidP="005D2CBE">
            <w:pPr>
              <w:jc w:val="center"/>
              <w:rPr>
                <w:rStyle w:val="gnkrckgcgsb"/>
                <w:rFonts w:ascii="Arial" w:hAnsi="Arial" w:cs="Arial"/>
                <w:i/>
                <w:bdr w:val="none" w:sz="0" w:space="0" w:color="auto" w:frame="1"/>
              </w:rPr>
            </w:pPr>
            <w:r>
              <w:rPr>
                <w:rStyle w:val="gnkrckgcgsb"/>
                <w:rFonts w:ascii="Arial" w:hAnsi="Arial" w:cs="Arial"/>
                <w:i/>
                <w:bdr w:val="none" w:sz="0" w:space="0" w:color="auto" w:frame="1"/>
              </w:rPr>
              <w:t>C</w:t>
            </w:r>
          </w:p>
        </w:tc>
      </w:tr>
      <w:tr w:rsidR="00291EB6" w:rsidRPr="00F8238E" w14:paraId="706D8AE3" w14:textId="6C708486" w:rsidTr="00FB3025">
        <w:trPr>
          <w:jc w:val="center"/>
        </w:trPr>
        <w:tc>
          <w:tcPr>
            <w:tcW w:w="2115" w:type="dxa"/>
          </w:tcPr>
          <w:p w14:paraId="60391E59"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d ↔ f</w:t>
            </w:r>
          </w:p>
        </w:tc>
        <w:tc>
          <w:tcPr>
            <w:tcW w:w="1890" w:type="dxa"/>
          </w:tcPr>
          <w:p w14:paraId="0A4E144D"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429.228</w:t>
            </w:r>
          </w:p>
        </w:tc>
        <w:tc>
          <w:tcPr>
            <w:tcW w:w="2295" w:type="dxa"/>
          </w:tcPr>
          <w:p w14:paraId="33990955" w14:textId="2980A7B8" w:rsidR="00291EB6" w:rsidRPr="00F8238E" w:rsidRDefault="00291EB6" w:rsidP="005D2CBE">
            <w:pPr>
              <w:jc w:val="center"/>
              <w:rPr>
                <w:rStyle w:val="gnkrckgcgsb"/>
                <w:rFonts w:ascii="Arial" w:hAnsi="Arial" w:cs="Arial"/>
                <w:i/>
                <w:bdr w:val="none" w:sz="0" w:space="0" w:color="auto" w:frame="1"/>
              </w:rPr>
            </w:pPr>
            <w:r>
              <w:rPr>
                <w:rStyle w:val="gnkrckgcgsb"/>
                <w:rFonts w:ascii="Arial" w:hAnsi="Arial" w:cs="Arial"/>
                <w:i/>
                <w:bdr w:val="none" w:sz="0" w:space="0" w:color="auto" w:frame="1"/>
              </w:rPr>
              <w:t>D</w:t>
            </w:r>
          </w:p>
        </w:tc>
      </w:tr>
      <w:tr w:rsidR="00291EB6" w:rsidRPr="00F8238E" w14:paraId="4ACB1465" w14:textId="1107D713" w:rsidTr="00FB3025">
        <w:trPr>
          <w:jc w:val="center"/>
        </w:trPr>
        <w:tc>
          <w:tcPr>
            <w:tcW w:w="2115" w:type="dxa"/>
          </w:tcPr>
          <w:p w14:paraId="35761A28"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d ↔ γ</w:t>
            </w:r>
          </w:p>
        </w:tc>
        <w:tc>
          <w:tcPr>
            <w:tcW w:w="1890" w:type="dxa"/>
          </w:tcPr>
          <w:p w14:paraId="0ED63565"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429.228</w:t>
            </w:r>
          </w:p>
        </w:tc>
        <w:tc>
          <w:tcPr>
            <w:tcW w:w="2295" w:type="dxa"/>
          </w:tcPr>
          <w:p w14:paraId="74D2BB88" w14:textId="47AF06E6" w:rsidR="00291EB6" w:rsidRPr="00F8238E" w:rsidRDefault="00291EB6" w:rsidP="005D2CBE">
            <w:pPr>
              <w:jc w:val="center"/>
              <w:rPr>
                <w:rStyle w:val="gnkrckgcgsb"/>
                <w:rFonts w:ascii="Arial" w:hAnsi="Arial" w:cs="Arial"/>
                <w:i/>
                <w:bdr w:val="none" w:sz="0" w:space="0" w:color="auto" w:frame="1"/>
              </w:rPr>
            </w:pPr>
            <w:r>
              <w:rPr>
                <w:rStyle w:val="gnkrckgcgsb"/>
                <w:rFonts w:ascii="Arial" w:hAnsi="Arial" w:cs="Arial"/>
                <w:i/>
                <w:bdr w:val="none" w:sz="0" w:space="0" w:color="auto" w:frame="1"/>
              </w:rPr>
              <w:t>E</w:t>
            </w:r>
          </w:p>
        </w:tc>
      </w:tr>
      <w:tr w:rsidR="00291EB6" w:rsidRPr="00F8238E" w14:paraId="18A7AFF1" w14:textId="5371431F" w:rsidTr="00FB3025">
        <w:trPr>
          <w:jc w:val="center"/>
        </w:trPr>
        <w:tc>
          <w:tcPr>
            <w:tcW w:w="2115" w:type="dxa"/>
          </w:tcPr>
          <w:p w14:paraId="6BDA4313"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f ↔ γ</w:t>
            </w:r>
          </w:p>
        </w:tc>
        <w:tc>
          <w:tcPr>
            <w:tcW w:w="1890" w:type="dxa"/>
          </w:tcPr>
          <w:p w14:paraId="2F4C2EAF"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429.228</w:t>
            </w:r>
          </w:p>
        </w:tc>
        <w:tc>
          <w:tcPr>
            <w:tcW w:w="2295" w:type="dxa"/>
          </w:tcPr>
          <w:p w14:paraId="3B28D9B3" w14:textId="20A88338" w:rsidR="00291EB6" w:rsidRPr="00F8238E" w:rsidRDefault="00291EB6" w:rsidP="005D2CBE">
            <w:pPr>
              <w:jc w:val="center"/>
              <w:rPr>
                <w:rStyle w:val="gnkrckgcgsb"/>
                <w:rFonts w:ascii="Arial" w:hAnsi="Arial" w:cs="Arial"/>
                <w:i/>
                <w:bdr w:val="none" w:sz="0" w:space="0" w:color="auto" w:frame="1"/>
              </w:rPr>
            </w:pPr>
            <w:r>
              <w:rPr>
                <w:rStyle w:val="gnkrckgcgsb"/>
                <w:rFonts w:ascii="Arial" w:hAnsi="Arial" w:cs="Arial"/>
                <w:i/>
                <w:bdr w:val="none" w:sz="0" w:space="0" w:color="auto" w:frame="1"/>
              </w:rPr>
              <w:t>F</w:t>
            </w:r>
          </w:p>
        </w:tc>
      </w:tr>
      <w:tr w:rsidR="00291EB6" w:rsidRPr="00F8238E" w14:paraId="7FD275CD" w14:textId="29346EE9" w:rsidTr="00FB3025">
        <w:trPr>
          <w:jc w:val="center"/>
        </w:trPr>
        <w:tc>
          <w:tcPr>
            <w:tcW w:w="2115" w:type="dxa"/>
          </w:tcPr>
          <w:p w14:paraId="74156526"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d ↔ μ ↔ f</w:t>
            </w:r>
          </w:p>
        </w:tc>
        <w:tc>
          <w:tcPr>
            <w:tcW w:w="1890" w:type="dxa"/>
          </w:tcPr>
          <w:p w14:paraId="73D65046"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441.527</w:t>
            </w:r>
          </w:p>
        </w:tc>
        <w:tc>
          <w:tcPr>
            <w:tcW w:w="2295" w:type="dxa"/>
          </w:tcPr>
          <w:p w14:paraId="5B8FB40A" w14:textId="7BBEB0C4" w:rsidR="00291EB6" w:rsidRPr="00F8238E" w:rsidRDefault="00291EB6" w:rsidP="005D2CBE">
            <w:pPr>
              <w:jc w:val="center"/>
              <w:rPr>
                <w:rStyle w:val="gnkrckgcgsb"/>
                <w:rFonts w:ascii="Arial" w:hAnsi="Arial" w:cs="Arial"/>
                <w:i/>
                <w:bdr w:val="none" w:sz="0" w:space="0" w:color="auto" w:frame="1"/>
              </w:rPr>
            </w:pPr>
            <w:r>
              <w:rPr>
                <w:rStyle w:val="gnkrckgcgsb"/>
                <w:rFonts w:ascii="Arial" w:hAnsi="Arial" w:cs="Arial"/>
                <w:i/>
                <w:bdr w:val="none" w:sz="0" w:space="0" w:color="auto" w:frame="1"/>
              </w:rPr>
              <w:t>G</w:t>
            </w:r>
          </w:p>
        </w:tc>
      </w:tr>
      <w:tr w:rsidR="00291EB6" w:rsidRPr="00F8238E" w14:paraId="7DF4390B" w14:textId="32FAC3D8" w:rsidTr="00FB3025">
        <w:trPr>
          <w:jc w:val="center"/>
        </w:trPr>
        <w:tc>
          <w:tcPr>
            <w:tcW w:w="2115" w:type="dxa"/>
          </w:tcPr>
          <w:p w14:paraId="47FE3AB9"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d ↔ μ ↔ γ</w:t>
            </w:r>
          </w:p>
        </w:tc>
        <w:tc>
          <w:tcPr>
            <w:tcW w:w="1890" w:type="dxa"/>
          </w:tcPr>
          <w:p w14:paraId="7F1FB1C8"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431.431</w:t>
            </w:r>
          </w:p>
        </w:tc>
        <w:tc>
          <w:tcPr>
            <w:tcW w:w="2295" w:type="dxa"/>
          </w:tcPr>
          <w:p w14:paraId="5937F1A3" w14:textId="5D903C99" w:rsidR="00291EB6" w:rsidRPr="00F8238E" w:rsidRDefault="00291EB6" w:rsidP="005D2CBE">
            <w:pPr>
              <w:jc w:val="center"/>
              <w:rPr>
                <w:rStyle w:val="gnkrckgcgsb"/>
                <w:rFonts w:ascii="Arial" w:hAnsi="Arial" w:cs="Arial"/>
                <w:i/>
                <w:bdr w:val="none" w:sz="0" w:space="0" w:color="auto" w:frame="1"/>
              </w:rPr>
            </w:pPr>
            <w:r>
              <w:rPr>
                <w:rStyle w:val="gnkrckgcgsb"/>
                <w:rFonts w:ascii="Arial" w:hAnsi="Arial" w:cs="Arial"/>
                <w:i/>
                <w:bdr w:val="none" w:sz="0" w:space="0" w:color="auto" w:frame="1"/>
              </w:rPr>
              <w:t>H</w:t>
            </w:r>
          </w:p>
        </w:tc>
      </w:tr>
      <w:tr w:rsidR="00291EB6" w:rsidRPr="00F8238E" w14:paraId="52E3C618" w14:textId="523DCE95" w:rsidTr="00FB3025">
        <w:trPr>
          <w:jc w:val="center"/>
        </w:trPr>
        <w:tc>
          <w:tcPr>
            <w:tcW w:w="2115" w:type="dxa"/>
          </w:tcPr>
          <w:p w14:paraId="1D3D50B6"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f ↔ μ ↔ γ</w:t>
            </w:r>
          </w:p>
        </w:tc>
        <w:tc>
          <w:tcPr>
            <w:tcW w:w="1890" w:type="dxa"/>
          </w:tcPr>
          <w:p w14:paraId="544E1761"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429.228</w:t>
            </w:r>
          </w:p>
        </w:tc>
        <w:tc>
          <w:tcPr>
            <w:tcW w:w="2295" w:type="dxa"/>
          </w:tcPr>
          <w:p w14:paraId="282B1833" w14:textId="01719AEB" w:rsidR="00291EB6" w:rsidRPr="00F8238E" w:rsidRDefault="00291EB6" w:rsidP="005D2CBE">
            <w:pPr>
              <w:jc w:val="center"/>
              <w:rPr>
                <w:rStyle w:val="gnkrckgcgsb"/>
                <w:rFonts w:ascii="Arial" w:hAnsi="Arial" w:cs="Arial"/>
                <w:i/>
                <w:bdr w:val="none" w:sz="0" w:space="0" w:color="auto" w:frame="1"/>
              </w:rPr>
            </w:pPr>
            <w:r>
              <w:rPr>
                <w:rStyle w:val="gnkrckgcgsb"/>
                <w:rFonts w:ascii="Arial" w:hAnsi="Arial" w:cs="Arial"/>
                <w:i/>
                <w:bdr w:val="none" w:sz="0" w:space="0" w:color="auto" w:frame="1"/>
              </w:rPr>
              <w:t>I</w:t>
            </w:r>
          </w:p>
        </w:tc>
      </w:tr>
      <w:tr w:rsidR="00291EB6" w:rsidRPr="00F8238E" w14:paraId="5C8117AF" w14:textId="184C2FDA" w:rsidTr="00FB3025">
        <w:trPr>
          <w:jc w:val="center"/>
        </w:trPr>
        <w:tc>
          <w:tcPr>
            <w:tcW w:w="2115" w:type="dxa"/>
          </w:tcPr>
          <w:p w14:paraId="0733691A"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μ ↔ f ↔ d</w:t>
            </w:r>
          </w:p>
        </w:tc>
        <w:tc>
          <w:tcPr>
            <w:tcW w:w="1890" w:type="dxa"/>
          </w:tcPr>
          <w:p w14:paraId="5A53D0E0"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429.228</w:t>
            </w:r>
          </w:p>
        </w:tc>
        <w:tc>
          <w:tcPr>
            <w:tcW w:w="2295" w:type="dxa"/>
          </w:tcPr>
          <w:p w14:paraId="3DD47112" w14:textId="7E50DAF8" w:rsidR="00291EB6" w:rsidRPr="00F8238E" w:rsidRDefault="00291EB6" w:rsidP="005D2CBE">
            <w:pPr>
              <w:jc w:val="center"/>
              <w:rPr>
                <w:rStyle w:val="gnkrckgcgsb"/>
                <w:rFonts w:ascii="Arial" w:hAnsi="Arial" w:cs="Arial"/>
                <w:i/>
                <w:bdr w:val="none" w:sz="0" w:space="0" w:color="auto" w:frame="1"/>
              </w:rPr>
            </w:pPr>
            <w:r>
              <w:rPr>
                <w:rStyle w:val="gnkrckgcgsb"/>
                <w:rFonts w:ascii="Arial" w:hAnsi="Arial" w:cs="Arial"/>
                <w:i/>
                <w:bdr w:val="none" w:sz="0" w:space="0" w:color="auto" w:frame="1"/>
              </w:rPr>
              <w:t>J</w:t>
            </w:r>
          </w:p>
        </w:tc>
      </w:tr>
      <w:tr w:rsidR="00291EB6" w:rsidRPr="00F8238E" w14:paraId="709128B9" w14:textId="1A02A632" w:rsidTr="00FB3025">
        <w:trPr>
          <w:jc w:val="center"/>
        </w:trPr>
        <w:tc>
          <w:tcPr>
            <w:tcW w:w="2115" w:type="dxa"/>
          </w:tcPr>
          <w:p w14:paraId="5F768D82"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μ ↔ f ↔ γ</w:t>
            </w:r>
          </w:p>
        </w:tc>
        <w:tc>
          <w:tcPr>
            <w:tcW w:w="1890" w:type="dxa"/>
          </w:tcPr>
          <w:p w14:paraId="621F9482"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441.709</w:t>
            </w:r>
          </w:p>
        </w:tc>
        <w:tc>
          <w:tcPr>
            <w:tcW w:w="2295" w:type="dxa"/>
          </w:tcPr>
          <w:p w14:paraId="72AE79CB" w14:textId="7EED65BC" w:rsidR="00291EB6" w:rsidRPr="00F8238E" w:rsidRDefault="00291EB6" w:rsidP="005D2CBE">
            <w:pPr>
              <w:jc w:val="center"/>
              <w:rPr>
                <w:rStyle w:val="gnkrckgcgsb"/>
                <w:rFonts w:ascii="Arial" w:hAnsi="Arial" w:cs="Arial"/>
                <w:i/>
                <w:bdr w:val="none" w:sz="0" w:space="0" w:color="auto" w:frame="1"/>
              </w:rPr>
            </w:pPr>
            <w:r>
              <w:rPr>
                <w:rStyle w:val="gnkrckgcgsb"/>
                <w:rFonts w:ascii="Arial" w:hAnsi="Arial" w:cs="Arial"/>
                <w:i/>
                <w:bdr w:val="none" w:sz="0" w:space="0" w:color="auto" w:frame="1"/>
              </w:rPr>
              <w:t>K</w:t>
            </w:r>
          </w:p>
        </w:tc>
      </w:tr>
      <w:tr w:rsidR="00291EB6" w:rsidRPr="00F8238E" w14:paraId="0AEB5B2F" w14:textId="2A835257" w:rsidTr="00FB3025">
        <w:trPr>
          <w:jc w:val="center"/>
        </w:trPr>
        <w:tc>
          <w:tcPr>
            <w:tcW w:w="2115" w:type="dxa"/>
          </w:tcPr>
          <w:p w14:paraId="0BD437D2"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d ↔ f ↔ γ</w:t>
            </w:r>
          </w:p>
        </w:tc>
        <w:tc>
          <w:tcPr>
            <w:tcW w:w="1890" w:type="dxa"/>
          </w:tcPr>
          <w:p w14:paraId="676E3B71" w14:textId="77777777" w:rsidR="00291EB6" w:rsidRPr="00F8238E" w:rsidRDefault="00291EB6" w:rsidP="005D2CBE">
            <w:pPr>
              <w:jc w:val="center"/>
              <w:rPr>
                <w:rStyle w:val="gnkrckgcgsb"/>
                <w:rFonts w:ascii="Arial" w:hAnsi="Arial" w:cs="Arial"/>
                <w:i/>
                <w:bdr w:val="none" w:sz="0" w:space="0" w:color="auto" w:frame="1"/>
              </w:rPr>
            </w:pPr>
            <w:r w:rsidRPr="00F8238E">
              <w:rPr>
                <w:rStyle w:val="gnkrckgcgsb"/>
                <w:rFonts w:ascii="Arial" w:hAnsi="Arial" w:cs="Arial"/>
                <w:i/>
                <w:bdr w:val="none" w:sz="0" w:space="0" w:color="auto" w:frame="1"/>
              </w:rPr>
              <w:t>441.120</w:t>
            </w:r>
          </w:p>
        </w:tc>
        <w:tc>
          <w:tcPr>
            <w:tcW w:w="2295" w:type="dxa"/>
          </w:tcPr>
          <w:p w14:paraId="0AFA952C" w14:textId="7464DC99" w:rsidR="00291EB6" w:rsidRPr="00F8238E" w:rsidRDefault="00291EB6" w:rsidP="005D2CBE">
            <w:pPr>
              <w:jc w:val="center"/>
              <w:rPr>
                <w:rStyle w:val="gnkrckgcgsb"/>
                <w:rFonts w:ascii="Arial" w:hAnsi="Arial" w:cs="Arial"/>
                <w:i/>
                <w:bdr w:val="none" w:sz="0" w:space="0" w:color="auto" w:frame="1"/>
              </w:rPr>
            </w:pPr>
            <w:r>
              <w:rPr>
                <w:rStyle w:val="gnkrckgcgsb"/>
                <w:rFonts w:ascii="Arial" w:hAnsi="Arial" w:cs="Arial"/>
                <w:i/>
                <w:bdr w:val="none" w:sz="0" w:space="0" w:color="auto" w:frame="1"/>
              </w:rPr>
              <w:t>L</w:t>
            </w:r>
          </w:p>
        </w:tc>
      </w:tr>
      <w:tr w:rsidR="00291EB6" w:rsidRPr="00F8238E" w14:paraId="22C30290" w14:textId="4A3969FD" w:rsidTr="00FB3025">
        <w:trPr>
          <w:jc w:val="center"/>
        </w:trPr>
        <w:tc>
          <w:tcPr>
            <w:tcW w:w="2115" w:type="dxa"/>
          </w:tcPr>
          <w:p w14:paraId="0215DA97" w14:textId="5532E2BE" w:rsidR="00291EB6" w:rsidRPr="00F8238E" w:rsidRDefault="00291EB6" w:rsidP="005D2CBE">
            <w:pPr>
              <w:jc w:val="center"/>
              <w:rPr>
                <w:rStyle w:val="gnkrckgcgsb"/>
                <w:rFonts w:ascii="Arial" w:hAnsi="Arial" w:cs="Arial"/>
                <w:b/>
                <w:bdr w:val="none" w:sz="0" w:space="0" w:color="auto" w:frame="1"/>
              </w:rPr>
            </w:pPr>
            <w:r w:rsidRPr="00F8238E">
              <w:rPr>
                <w:rStyle w:val="gnkrckgcgsb"/>
                <w:rFonts w:ascii="Arial" w:hAnsi="Arial" w:cs="Arial"/>
                <w:b/>
                <w:bdr w:val="none" w:sz="0" w:space="0" w:color="auto" w:frame="1"/>
              </w:rPr>
              <w:t>d ↔ μ ↔ f ↔ γ</w:t>
            </w:r>
          </w:p>
        </w:tc>
        <w:tc>
          <w:tcPr>
            <w:tcW w:w="1890" w:type="dxa"/>
          </w:tcPr>
          <w:p w14:paraId="1B6F9565" w14:textId="77777777" w:rsidR="00291EB6" w:rsidRPr="00F8238E" w:rsidRDefault="00291EB6" w:rsidP="005D2CBE">
            <w:pPr>
              <w:jc w:val="center"/>
              <w:rPr>
                <w:rStyle w:val="gnkrckgcgsb"/>
                <w:rFonts w:ascii="Arial" w:hAnsi="Arial" w:cs="Arial"/>
                <w:b/>
                <w:bdr w:val="none" w:sz="0" w:space="0" w:color="auto" w:frame="1"/>
              </w:rPr>
            </w:pPr>
            <w:r w:rsidRPr="00F8238E">
              <w:rPr>
                <w:rStyle w:val="gnkrckgcgsb"/>
                <w:rFonts w:ascii="Arial" w:hAnsi="Arial" w:cs="Arial"/>
                <w:b/>
                <w:bdr w:val="none" w:sz="0" w:space="0" w:color="auto" w:frame="1"/>
              </w:rPr>
              <w:t>441.771</w:t>
            </w:r>
          </w:p>
        </w:tc>
        <w:tc>
          <w:tcPr>
            <w:tcW w:w="2295" w:type="dxa"/>
          </w:tcPr>
          <w:p w14:paraId="17A3E0CF" w14:textId="5C6FCACC" w:rsidR="00291EB6" w:rsidRPr="00FB3025" w:rsidRDefault="00291EB6" w:rsidP="005D2CBE">
            <w:pPr>
              <w:jc w:val="center"/>
              <w:rPr>
                <w:rStyle w:val="gnkrckgcgsb"/>
                <w:rFonts w:ascii="Arial" w:hAnsi="Arial" w:cs="Arial"/>
                <w:b/>
                <w:i/>
                <w:bdr w:val="none" w:sz="0" w:space="0" w:color="auto" w:frame="1"/>
              </w:rPr>
            </w:pPr>
            <w:r w:rsidRPr="00FB3025">
              <w:rPr>
                <w:rStyle w:val="gnkrckgcgsb"/>
                <w:rFonts w:ascii="Arial" w:hAnsi="Arial" w:cs="Arial"/>
                <w:b/>
                <w:i/>
                <w:bdr w:val="none" w:sz="0" w:space="0" w:color="auto" w:frame="1"/>
              </w:rPr>
              <w:t>M</w:t>
            </w:r>
          </w:p>
        </w:tc>
      </w:tr>
    </w:tbl>
    <w:p w14:paraId="2E4601A4" w14:textId="77777777" w:rsidR="00285EE7" w:rsidRDefault="00285EE7" w:rsidP="00285EE7">
      <w:pPr>
        <w:rPr>
          <w:rStyle w:val="gnkrckgcgsb"/>
          <w:bdr w:val="none" w:sz="0" w:space="0" w:color="auto" w:frame="1"/>
        </w:rPr>
      </w:pPr>
      <w:r w:rsidRPr="00B114EB">
        <w:rPr>
          <w:rStyle w:val="gnkrckgcgsb"/>
          <w:rFonts w:ascii="Cambria" w:hAnsi="Cambria"/>
          <w:bdr w:val="none" w:sz="0" w:space="0" w:color="auto" w:frame="1"/>
        </w:rPr>
        <w:t xml:space="preserve">         </w:t>
      </w:r>
    </w:p>
    <w:p w14:paraId="62F3ECE5" w14:textId="79727731" w:rsidR="00301D4C" w:rsidRDefault="00301D4C">
      <w:pPr>
        <w:rPr>
          <w:sz w:val="22"/>
          <w:szCs w:val="22"/>
        </w:rPr>
      </w:pPr>
      <w:r>
        <w:rPr>
          <w:sz w:val="22"/>
          <w:szCs w:val="22"/>
        </w:rPr>
        <w:br w:type="page"/>
      </w:r>
    </w:p>
    <w:p w14:paraId="5C95911A" w14:textId="22537C6A" w:rsidR="00301D4C" w:rsidRPr="00301D4C" w:rsidRDefault="00BC3A8F" w:rsidP="00301D4C">
      <w:pPr>
        <w:pStyle w:val="Bibliography"/>
        <w:rPr>
          <w:b/>
          <w:sz w:val="22"/>
          <w:szCs w:val="22"/>
        </w:rPr>
      </w:pPr>
      <w:r>
        <w:rPr>
          <w:b/>
          <w:sz w:val="22"/>
          <w:szCs w:val="22"/>
        </w:rPr>
        <w:lastRenderedPageBreak/>
        <w:t>5. SI</w:t>
      </w:r>
      <w:r w:rsidR="00820DA7">
        <w:rPr>
          <w:b/>
          <w:sz w:val="22"/>
          <w:szCs w:val="22"/>
        </w:rPr>
        <w:t xml:space="preserve"> </w:t>
      </w:r>
      <w:r w:rsidR="00301D4C" w:rsidRPr="00301D4C">
        <w:rPr>
          <w:b/>
          <w:sz w:val="22"/>
          <w:szCs w:val="22"/>
        </w:rPr>
        <w:t>REFERENCES</w:t>
      </w:r>
    </w:p>
    <w:p w14:paraId="7FCDE6FB" w14:textId="77777777" w:rsidR="005B27F7" w:rsidRPr="005B27F7" w:rsidRDefault="00301D4C" w:rsidP="005B27F7">
      <w:pPr>
        <w:pStyle w:val="Bibliography"/>
        <w:rPr>
          <w:sz w:val="22"/>
        </w:rPr>
      </w:pPr>
      <w:r>
        <w:rPr>
          <w:sz w:val="22"/>
          <w:szCs w:val="22"/>
        </w:rPr>
        <w:fldChar w:fldCharType="begin"/>
      </w:r>
      <w:r w:rsidR="00F46D13">
        <w:rPr>
          <w:sz w:val="22"/>
          <w:szCs w:val="22"/>
          <w:lang w:val="nn-NO"/>
        </w:rPr>
        <w:instrText xml:space="preserve"> ADDIN ZOTERO_BIBL {"custom":[]} CSL_BIBLIOGRAPHY </w:instrText>
      </w:r>
      <w:r>
        <w:rPr>
          <w:sz w:val="22"/>
          <w:szCs w:val="22"/>
        </w:rPr>
        <w:fldChar w:fldCharType="separate"/>
      </w:r>
      <w:r w:rsidR="005B27F7" w:rsidRPr="005B27F7">
        <w:rPr>
          <w:sz w:val="22"/>
          <w:lang w:val="nn-NO"/>
        </w:rPr>
        <w:t xml:space="preserve">Barnett, C.J. &amp; Kontogiannis, J.E. (1975). </w:t>
      </w:r>
      <w:r w:rsidR="005B27F7" w:rsidRPr="005B27F7">
        <w:rPr>
          <w:sz w:val="22"/>
        </w:rPr>
        <w:t xml:space="preserve">The effect of crude oil fractions on the survival of a tidepool copepod, Tigriopus californicus. </w:t>
      </w:r>
      <w:r w:rsidR="005B27F7" w:rsidRPr="005B27F7">
        <w:rPr>
          <w:i/>
          <w:iCs/>
          <w:sz w:val="22"/>
        </w:rPr>
        <w:t>Environ. Pollut. 1970</w:t>
      </w:r>
      <w:r w:rsidR="005B27F7" w:rsidRPr="005B27F7">
        <w:rPr>
          <w:sz w:val="22"/>
        </w:rPr>
        <w:t>, 8, 45–54.</w:t>
      </w:r>
    </w:p>
    <w:p w14:paraId="19232A1D" w14:textId="77777777" w:rsidR="005B27F7" w:rsidRPr="005B27F7" w:rsidRDefault="005B27F7" w:rsidP="005B27F7">
      <w:pPr>
        <w:pStyle w:val="Bibliography"/>
        <w:rPr>
          <w:sz w:val="22"/>
        </w:rPr>
      </w:pPr>
      <w:r w:rsidRPr="005B27F7">
        <w:rPr>
          <w:sz w:val="22"/>
        </w:rPr>
        <w:t xml:space="preserve">Burton, R.S. (1985). Mating system of the intertidal copepod Tigriopus californicus. </w:t>
      </w:r>
      <w:r w:rsidRPr="005B27F7">
        <w:rPr>
          <w:i/>
          <w:iCs/>
          <w:sz w:val="22"/>
        </w:rPr>
        <w:t>Mar. Biol.</w:t>
      </w:r>
      <w:r w:rsidRPr="005B27F7">
        <w:rPr>
          <w:sz w:val="22"/>
        </w:rPr>
        <w:t>, 86, 247–252.</w:t>
      </w:r>
    </w:p>
    <w:p w14:paraId="751368FB" w14:textId="77777777" w:rsidR="005B27F7" w:rsidRPr="005B27F7" w:rsidRDefault="005B27F7" w:rsidP="005B27F7">
      <w:pPr>
        <w:pStyle w:val="Bibliography"/>
        <w:rPr>
          <w:sz w:val="22"/>
        </w:rPr>
      </w:pPr>
      <w:r w:rsidRPr="005B27F7">
        <w:rPr>
          <w:sz w:val="22"/>
        </w:rPr>
        <w:t xml:space="preserve">Burton, R.S. &amp; Feldman, M.W. (1981). Population Genetics of Tigriopus Californicus. II. Differentiation Among Neighboring Populations. </w:t>
      </w:r>
      <w:r w:rsidRPr="005B27F7">
        <w:rPr>
          <w:i/>
          <w:iCs/>
          <w:sz w:val="22"/>
        </w:rPr>
        <w:t>Evolution</w:t>
      </w:r>
      <w:r w:rsidRPr="005B27F7">
        <w:rPr>
          <w:sz w:val="22"/>
        </w:rPr>
        <w:t>, 35, 1192–1205.</w:t>
      </w:r>
    </w:p>
    <w:p w14:paraId="04AF6C35" w14:textId="77777777" w:rsidR="005B27F7" w:rsidRPr="005B27F7" w:rsidRDefault="005B27F7" w:rsidP="005B27F7">
      <w:pPr>
        <w:pStyle w:val="Bibliography"/>
        <w:rPr>
          <w:sz w:val="22"/>
        </w:rPr>
      </w:pPr>
      <w:r w:rsidRPr="005B27F7">
        <w:rPr>
          <w:sz w:val="22"/>
        </w:rPr>
        <w:t xml:space="preserve">Burton, R.S., Feldman, M.W. &amp; Curtsinger, J.W. (1979). Population Genetics of Tigriopus californicus (Copepoda: Harpacticoida): I. Population Structure Along the Central California Coast. </w:t>
      </w:r>
      <w:r w:rsidRPr="005B27F7">
        <w:rPr>
          <w:i/>
          <w:iCs/>
          <w:sz w:val="22"/>
        </w:rPr>
        <w:t>Mar. Ecol. Prog. Ser.</w:t>
      </w:r>
      <w:r w:rsidRPr="005B27F7">
        <w:rPr>
          <w:sz w:val="22"/>
        </w:rPr>
        <w:t>, 1, 29–39.</w:t>
      </w:r>
    </w:p>
    <w:p w14:paraId="58D6ED04" w14:textId="77777777" w:rsidR="005B27F7" w:rsidRPr="005B27F7" w:rsidRDefault="005B27F7" w:rsidP="005B27F7">
      <w:pPr>
        <w:pStyle w:val="Bibliography"/>
        <w:rPr>
          <w:sz w:val="22"/>
        </w:rPr>
      </w:pPr>
      <w:r w:rsidRPr="005B27F7">
        <w:rPr>
          <w:sz w:val="22"/>
        </w:rPr>
        <w:t xml:space="preserve">Caswell, H. (2001). </w:t>
      </w:r>
      <w:r w:rsidRPr="005B27F7">
        <w:rPr>
          <w:i/>
          <w:iCs/>
          <w:sz w:val="22"/>
        </w:rPr>
        <w:t>Matrix population models: construction, analysis, and interpretation</w:t>
      </w:r>
      <w:r w:rsidRPr="005B27F7">
        <w:rPr>
          <w:sz w:val="22"/>
        </w:rPr>
        <w:t>. Sinauer Associates, Sunderland, Mass.</w:t>
      </w:r>
    </w:p>
    <w:p w14:paraId="484FA265" w14:textId="77777777" w:rsidR="005B27F7" w:rsidRPr="005B27F7" w:rsidRDefault="005B27F7" w:rsidP="005B27F7">
      <w:pPr>
        <w:pStyle w:val="Bibliography"/>
        <w:rPr>
          <w:sz w:val="22"/>
        </w:rPr>
      </w:pPr>
      <w:r w:rsidRPr="005B27F7">
        <w:rPr>
          <w:sz w:val="22"/>
        </w:rPr>
        <w:t xml:space="preserve">Dethier, M.N. (1980). Tidepools as refuges: Predation and the limits of the harpacticoid copepod Tigriopus californicus (Baker). </w:t>
      </w:r>
      <w:r w:rsidRPr="005B27F7">
        <w:rPr>
          <w:i/>
          <w:iCs/>
          <w:sz w:val="22"/>
        </w:rPr>
        <w:t>J. Exp. Mar. Biol. Ecol.</w:t>
      </w:r>
      <w:r w:rsidRPr="005B27F7">
        <w:rPr>
          <w:sz w:val="22"/>
        </w:rPr>
        <w:t>, 42, 99–111.</w:t>
      </w:r>
    </w:p>
    <w:p w14:paraId="3215E4C5" w14:textId="77777777" w:rsidR="005B27F7" w:rsidRPr="005B27F7" w:rsidRDefault="005B27F7" w:rsidP="005B27F7">
      <w:pPr>
        <w:pStyle w:val="Bibliography"/>
        <w:rPr>
          <w:sz w:val="22"/>
        </w:rPr>
      </w:pPr>
      <w:r w:rsidRPr="005B27F7">
        <w:rPr>
          <w:sz w:val="22"/>
        </w:rPr>
        <w:t xml:space="preserve">Dybdahl, M.F. (1995). Selection on life-history traits across a wave exposure gradient in the tidepool copepod Tigriopus californicus (Baker). </w:t>
      </w:r>
      <w:r w:rsidRPr="005B27F7">
        <w:rPr>
          <w:i/>
          <w:iCs/>
          <w:sz w:val="22"/>
        </w:rPr>
        <w:t>J. Exp. Mar. Biol. Ecol.</w:t>
      </w:r>
      <w:r w:rsidRPr="005B27F7">
        <w:rPr>
          <w:sz w:val="22"/>
        </w:rPr>
        <w:t>, 192, 195–210.</w:t>
      </w:r>
    </w:p>
    <w:p w14:paraId="0CF61882" w14:textId="77777777" w:rsidR="005B27F7" w:rsidRPr="005B27F7" w:rsidRDefault="005B27F7" w:rsidP="005B27F7">
      <w:pPr>
        <w:pStyle w:val="Bibliography"/>
        <w:rPr>
          <w:sz w:val="22"/>
        </w:rPr>
      </w:pPr>
      <w:r w:rsidRPr="005B27F7">
        <w:rPr>
          <w:sz w:val="22"/>
        </w:rPr>
        <w:t xml:space="preserve">Edmands, S. (2001). Phylogeography of the intertidal copepod Tigriopus californicus reveals substantially reduced population differentiation at northern latitudes. </w:t>
      </w:r>
      <w:r w:rsidRPr="005B27F7">
        <w:rPr>
          <w:i/>
          <w:iCs/>
          <w:sz w:val="22"/>
        </w:rPr>
        <w:t>Mol. Ecol.</w:t>
      </w:r>
      <w:r w:rsidRPr="005B27F7">
        <w:rPr>
          <w:sz w:val="22"/>
        </w:rPr>
        <w:t>, 10, 1743–1750.</w:t>
      </w:r>
    </w:p>
    <w:p w14:paraId="5816FCE1" w14:textId="77777777" w:rsidR="005B27F7" w:rsidRPr="005B27F7" w:rsidRDefault="005B27F7" w:rsidP="005B27F7">
      <w:pPr>
        <w:pStyle w:val="Bibliography"/>
        <w:rPr>
          <w:sz w:val="22"/>
        </w:rPr>
      </w:pPr>
      <w:r w:rsidRPr="005B27F7">
        <w:rPr>
          <w:sz w:val="22"/>
        </w:rPr>
        <w:t xml:space="preserve">Edmands, S. &amp; Harrison, J.S. (2003). Molecular and quantitative trait variation within and among populations of the intertidal copepod tigriopus californicus. </w:t>
      </w:r>
      <w:r w:rsidRPr="005B27F7">
        <w:rPr>
          <w:i/>
          <w:iCs/>
          <w:sz w:val="22"/>
        </w:rPr>
        <w:t>Evolution</w:t>
      </w:r>
      <w:r w:rsidRPr="005B27F7">
        <w:rPr>
          <w:sz w:val="22"/>
        </w:rPr>
        <w:t>, 57, 2277–2285.</w:t>
      </w:r>
    </w:p>
    <w:p w14:paraId="04F032C9" w14:textId="77777777" w:rsidR="005B27F7" w:rsidRPr="005B27F7" w:rsidRDefault="005B27F7" w:rsidP="005B27F7">
      <w:pPr>
        <w:pStyle w:val="Bibliography"/>
        <w:rPr>
          <w:sz w:val="22"/>
        </w:rPr>
      </w:pPr>
      <w:r w:rsidRPr="005B27F7">
        <w:rPr>
          <w:sz w:val="22"/>
        </w:rPr>
        <w:t xml:space="preserve">Goolish, E.M. &amp; Burton, R.S. (1989). Energetics of Osmoregulation in an Intertidal Copepod: Effects of Anoxia and lipid Reserves on the Pattern of Free Amino Accumulation. </w:t>
      </w:r>
      <w:r w:rsidRPr="005B27F7">
        <w:rPr>
          <w:i/>
          <w:iCs/>
          <w:sz w:val="22"/>
        </w:rPr>
        <w:t>Funct. Ecol.</w:t>
      </w:r>
      <w:r w:rsidRPr="005B27F7">
        <w:rPr>
          <w:sz w:val="22"/>
        </w:rPr>
        <w:t>, 3, 81–89.</w:t>
      </w:r>
    </w:p>
    <w:p w14:paraId="0DD903D7" w14:textId="77777777" w:rsidR="005B27F7" w:rsidRPr="005B27F7" w:rsidRDefault="005B27F7" w:rsidP="005B27F7">
      <w:pPr>
        <w:pStyle w:val="Bibliography"/>
        <w:rPr>
          <w:sz w:val="22"/>
        </w:rPr>
      </w:pPr>
      <w:r w:rsidRPr="005B27F7">
        <w:rPr>
          <w:sz w:val="22"/>
        </w:rPr>
        <w:t xml:space="preserve">Hong, B.C. &amp; Shurin, J.B. (2015). Latitudinal variation in the response of tidepool copepods to mean and daily range in temperature. </w:t>
      </w:r>
      <w:r w:rsidRPr="005B27F7">
        <w:rPr>
          <w:i/>
          <w:iCs/>
          <w:sz w:val="22"/>
        </w:rPr>
        <w:t>Ecology</w:t>
      </w:r>
      <w:r w:rsidRPr="005B27F7">
        <w:rPr>
          <w:sz w:val="22"/>
        </w:rPr>
        <w:t>, 96, 2348–2359.</w:t>
      </w:r>
    </w:p>
    <w:p w14:paraId="59751922" w14:textId="77777777" w:rsidR="005B27F7" w:rsidRPr="005B27F7" w:rsidRDefault="005B27F7" w:rsidP="005B27F7">
      <w:pPr>
        <w:pStyle w:val="Bibliography"/>
        <w:rPr>
          <w:sz w:val="22"/>
        </w:rPr>
      </w:pPr>
      <w:r w:rsidRPr="005B27F7">
        <w:rPr>
          <w:sz w:val="22"/>
        </w:rPr>
        <w:t xml:space="preserve">Kelly, M.W., Grosberg, R.K. &amp; Sanford, E. (2013). Trade-Offs, Geography, and Limits to Thermal Adaptation in a Tide Pool Copepod. </w:t>
      </w:r>
      <w:r w:rsidRPr="005B27F7">
        <w:rPr>
          <w:i/>
          <w:iCs/>
          <w:sz w:val="22"/>
        </w:rPr>
        <w:t>Am. Nat.</w:t>
      </w:r>
      <w:r w:rsidRPr="005B27F7">
        <w:rPr>
          <w:sz w:val="22"/>
        </w:rPr>
        <w:t>, 181, 846–854.</w:t>
      </w:r>
    </w:p>
    <w:p w14:paraId="7C5218DF" w14:textId="77777777" w:rsidR="005B27F7" w:rsidRPr="005B27F7" w:rsidRDefault="005B27F7" w:rsidP="005B27F7">
      <w:pPr>
        <w:pStyle w:val="Bibliography"/>
        <w:rPr>
          <w:sz w:val="22"/>
        </w:rPr>
      </w:pPr>
      <w:r w:rsidRPr="005B27F7">
        <w:rPr>
          <w:sz w:val="22"/>
        </w:rPr>
        <w:t xml:space="preserve">Powlik, J.J. (1998). Seasonal abundance and population flux of Tigriopus californicus (Copepoda: Harpacticoida) in Barkley sound, British Columbia. </w:t>
      </w:r>
      <w:r w:rsidRPr="005B27F7">
        <w:rPr>
          <w:i/>
          <w:iCs/>
          <w:sz w:val="22"/>
        </w:rPr>
        <w:t>J. Mar. Biol. Assoc. U. K.</w:t>
      </w:r>
      <w:r w:rsidRPr="005B27F7">
        <w:rPr>
          <w:sz w:val="22"/>
        </w:rPr>
        <w:t>, 78, 467–481.</w:t>
      </w:r>
    </w:p>
    <w:p w14:paraId="749115F3" w14:textId="77777777" w:rsidR="005B27F7" w:rsidRPr="005B27F7" w:rsidRDefault="005B27F7" w:rsidP="005B27F7">
      <w:pPr>
        <w:pStyle w:val="Bibliography"/>
        <w:rPr>
          <w:sz w:val="22"/>
        </w:rPr>
      </w:pPr>
      <w:r w:rsidRPr="005B27F7">
        <w:rPr>
          <w:sz w:val="22"/>
        </w:rPr>
        <w:t xml:space="preserve">Powlik, J.J. (1999). Habitat characters of Tigriopus californicus (Copepoda: Harpacticoida), with notes on the dispersal of supralittoral fauna. </w:t>
      </w:r>
      <w:r w:rsidRPr="005B27F7">
        <w:rPr>
          <w:i/>
          <w:iCs/>
          <w:sz w:val="22"/>
        </w:rPr>
        <w:t>J. Mar. Biol. Assoc. U. K.</w:t>
      </w:r>
      <w:r w:rsidRPr="005B27F7">
        <w:rPr>
          <w:sz w:val="22"/>
        </w:rPr>
        <w:t>, 79, 85–92.</w:t>
      </w:r>
    </w:p>
    <w:p w14:paraId="7D03FDB0" w14:textId="77777777" w:rsidR="005B27F7" w:rsidRPr="005B27F7" w:rsidRDefault="005B27F7" w:rsidP="005B27F7">
      <w:pPr>
        <w:pStyle w:val="Bibliography"/>
        <w:rPr>
          <w:sz w:val="22"/>
        </w:rPr>
      </w:pPr>
      <w:r w:rsidRPr="005B27F7">
        <w:rPr>
          <w:sz w:val="22"/>
        </w:rPr>
        <w:t xml:space="preserve">Scott, L.C. (1995). Survival and sex ratios of the intertidal copepod, Tigriopus californicus, following ultraviolet-B (290–320 nm) radiation exposure. </w:t>
      </w:r>
      <w:r w:rsidRPr="005B27F7">
        <w:rPr>
          <w:i/>
          <w:iCs/>
          <w:sz w:val="22"/>
        </w:rPr>
        <w:t>Mar. Biol.</w:t>
      </w:r>
      <w:r w:rsidRPr="005B27F7">
        <w:rPr>
          <w:sz w:val="22"/>
        </w:rPr>
        <w:t>, 123, 799–804.</w:t>
      </w:r>
    </w:p>
    <w:p w14:paraId="1D28573B" w14:textId="77777777" w:rsidR="005B27F7" w:rsidRPr="005B27F7" w:rsidRDefault="005B27F7" w:rsidP="005B27F7">
      <w:pPr>
        <w:pStyle w:val="Bibliography"/>
        <w:rPr>
          <w:sz w:val="22"/>
        </w:rPr>
      </w:pPr>
      <w:r w:rsidRPr="005B27F7">
        <w:rPr>
          <w:sz w:val="22"/>
        </w:rPr>
        <w:t xml:space="preserve">Skellam, J.G. (1967). Seasonal periodicity in theoretical population ecology. In: </w:t>
      </w:r>
      <w:r w:rsidRPr="005B27F7">
        <w:rPr>
          <w:i/>
          <w:iCs/>
          <w:sz w:val="22"/>
        </w:rPr>
        <w:t>Proceedings of the 5th Berkeley symposium in mathematical statistics and probability</w:t>
      </w:r>
      <w:r w:rsidRPr="005B27F7">
        <w:rPr>
          <w:sz w:val="22"/>
        </w:rPr>
        <w:t>. pp. 179–205.</w:t>
      </w:r>
    </w:p>
    <w:p w14:paraId="2FA72383" w14:textId="77777777" w:rsidR="005B27F7" w:rsidRPr="005B27F7" w:rsidRDefault="005B27F7" w:rsidP="005B27F7">
      <w:pPr>
        <w:pStyle w:val="Bibliography"/>
        <w:rPr>
          <w:sz w:val="22"/>
        </w:rPr>
      </w:pPr>
      <w:r w:rsidRPr="005B27F7">
        <w:rPr>
          <w:sz w:val="22"/>
        </w:rPr>
        <w:t xml:space="preserve">Stearns, S.C. (1989). Trade-Offs in Life-History Evolution. </w:t>
      </w:r>
      <w:r w:rsidRPr="005B27F7">
        <w:rPr>
          <w:i/>
          <w:iCs/>
          <w:sz w:val="22"/>
        </w:rPr>
        <w:t>Funct. Ecol.</w:t>
      </w:r>
      <w:r w:rsidRPr="005B27F7">
        <w:rPr>
          <w:sz w:val="22"/>
        </w:rPr>
        <w:t>, 3, 259–268.</w:t>
      </w:r>
    </w:p>
    <w:p w14:paraId="3A0A3175" w14:textId="77777777" w:rsidR="005B27F7" w:rsidRPr="005B27F7" w:rsidRDefault="005B27F7" w:rsidP="005B27F7">
      <w:pPr>
        <w:pStyle w:val="Bibliography"/>
        <w:rPr>
          <w:sz w:val="22"/>
        </w:rPr>
      </w:pPr>
      <w:r w:rsidRPr="005B27F7">
        <w:rPr>
          <w:sz w:val="22"/>
        </w:rPr>
        <w:t xml:space="preserve">Stearns, S.C. &amp; Koella, J.C. (1986). The evolution of phenotypic plasticity in life-history traits: predictions of reaction norms for age and size at maturity. </w:t>
      </w:r>
      <w:r w:rsidRPr="005B27F7">
        <w:rPr>
          <w:i/>
          <w:iCs/>
          <w:sz w:val="22"/>
        </w:rPr>
        <w:t>Evolution</w:t>
      </w:r>
      <w:r w:rsidRPr="005B27F7">
        <w:rPr>
          <w:sz w:val="22"/>
        </w:rPr>
        <w:t>, 40, 893–913.</w:t>
      </w:r>
    </w:p>
    <w:p w14:paraId="34181951" w14:textId="77777777" w:rsidR="005B27F7" w:rsidRPr="005B27F7" w:rsidRDefault="005B27F7" w:rsidP="005B27F7">
      <w:pPr>
        <w:pStyle w:val="Bibliography"/>
        <w:rPr>
          <w:sz w:val="22"/>
        </w:rPr>
      </w:pPr>
      <w:r w:rsidRPr="005B27F7">
        <w:rPr>
          <w:sz w:val="22"/>
        </w:rPr>
        <w:t xml:space="preserve">Willett, C.S. (2010). Potential fitness trade-offs for thermal tolerance in the intertidal copepod Tigriopus californicus. </w:t>
      </w:r>
      <w:r w:rsidRPr="005B27F7">
        <w:rPr>
          <w:i/>
          <w:iCs/>
          <w:sz w:val="22"/>
        </w:rPr>
        <w:t>Evolution</w:t>
      </w:r>
      <w:r w:rsidRPr="005B27F7">
        <w:rPr>
          <w:sz w:val="22"/>
        </w:rPr>
        <w:t>, 64, 2521–2534.</w:t>
      </w:r>
    </w:p>
    <w:p w14:paraId="37538E5C" w14:textId="1B8FFAAA" w:rsidR="00285EE7" w:rsidRPr="00820484" w:rsidRDefault="00301D4C" w:rsidP="00477182">
      <w:pPr>
        <w:pStyle w:val="SMcaption"/>
        <w:rPr>
          <w:sz w:val="22"/>
          <w:szCs w:val="22"/>
        </w:rPr>
      </w:pPr>
      <w:r>
        <w:rPr>
          <w:sz w:val="22"/>
          <w:szCs w:val="22"/>
        </w:rPr>
        <w:fldChar w:fldCharType="end"/>
      </w:r>
    </w:p>
    <w:sectPr w:rsidR="00285EE7" w:rsidRPr="00820484" w:rsidSect="00BC3A8F">
      <w:type w:val="continuous"/>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996E2" w14:textId="77777777" w:rsidR="00186638" w:rsidRDefault="00186638">
      <w:r>
        <w:separator/>
      </w:r>
    </w:p>
  </w:endnote>
  <w:endnote w:type="continuationSeparator" w:id="0">
    <w:p w14:paraId="467FAB91" w14:textId="77777777" w:rsidR="00186638" w:rsidRDefault="00186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96907" w14:textId="77777777" w:rsidR="00FB3025" w:rsidRDefault="00FB3025">
    <w:pPr>
      <w:pStyle w:val="Footer"/>
      <w:jc w:val="right"/>
    </w:pPr>
    <w:r>
      <w:fldChar w:fldCharType="begin"/>
    </w:r>
    <w:r>
      <w:instrText xml:space="preserve"> PAGE   \* MERGEFORMAT </w:instrText>
    </w:r>
    <w:r>
      <w:fldChar w:fldCharType="separate"/>
    </w:r>
    <w:r>
      <w:rPr>
        <w:noProof/>
      </w:rPr>
      <w:t>1</w:t>
    </w:r>
    <w:r>
      <w:fldChar w:fldCharType="end"/>
    </w:r>
  </w:p>
  <w:p w14:paraId="180EEFF6" w14:textId="77777777" w:rsidR="00FB3025" w:rsidRDefault="00FB30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69E8B" w14:textId="77777777" w:rsidR="00186638" w:rsidRDefault="00186638">
      <w:r>
        <w:separator/>
      </w:r>
    </w:p>
  </w:footnote>
  <w:footnote w:type="continuationSeparator" w:id="0">
    <w:p w14:paraId="2B461E29" w14:textId="77777777" w:rsidR="00186638" w:rsidRDefault="00186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40DC9" w14:textId="77777777" w:rsidR="00FB3025" w:rsidRPr="005001AC" w:rsidRDefault="00FB3025" w:rsidP="005001AC">
    <w:pPr>
      <w:jc w:val="right"/>
      <w:rPr>
        <w:sz w:val="20"/>
      </w:rPr>
    </w:pPr>
  </w:p>
  <w:p w14:paraId="0091C365" w14:textId="77777777" w:rsidR="00FB3025" w:rsidRDefault="00FB30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17F69BA"/>
    <w:multiLevelType w:val="multilevel"/>
    <w:tmpl w:val="BAB6573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EE87B5C"/>
    <w:multiLevelType w:val="multilevel"/>
    <w:tmpl w:val="6F58F0C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3"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4"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5"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6"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8"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9"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8"/>
  </w:num>
  <w:num w:numId="4">
    <w:abstractNumId w:val="7"/>
  </w:num>
  <w:num w:numId="5">
    <w:abstractNumId w:val="6"/>
  </w:num>
  <w:num w:numId="6">
    <w:abstractNumId w:val="10"/>
  </w:num>
  <w:num w:numId="7">
    <w:abstractNumId w:val="5"/>
  </w:num>
  <w:num w:numId="8">
    <w:abstractNumId w:val="4"/>
  </w:num>
  <w:num w:numId="9">
    <w:abstractNumId w:val="3"/>
  </w:num>
  <w:num w:numId="10">
    <w:abstractNumId w:val="2"/>
  </w:num>
  <w:num w:numId="11">
    <w:abstractNumId w:val="12"/>
  </w:num>
  <w:num w:numId="12">
    <w:abstractNumId w:val="13"/>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0F"/>
    <w:rsid w:val="00015F74"/>
    <w:rsid w:val="00017C53"/>
    <w:rsid w:val="00030840"/>
    <w:rsid w:val="00065EBD"/>
    <w:rsid w:val="00066090"/>
    <w:rsid w:val="00083B44"/>
    <w:rsid w:val="000850DC"/>
    <w:rsid w:val="0009498F"/>
    <w:rsid w:val="000B3095"/>
    <w:rsid w:val="000C2771"/>
    <w:rsid w:val="000D6A88"/>
    <w:rsid w:val="000E0F54"/>
    <w:rsid w:val="000F0DCE"/>
    <w:rsid w:val="00112C5B"/>
    <w:rsid w:val="00114193"/>
    <w:rsid w:val="00115A38"/>
    <w:rsid w:val="0011687B"/>
    <w:rsid w:val="00124F82"/>
    <w:rsid w:val="001447C2"/>
    <w:rsid w:val="0016236F"/>
    <w:rsid w:val="0016337A"/>
    <w:rsid w:val="00164269"/>
    <w:rsid w:val="00186638"/>
    <w:rsid w:val="001A1BDE"/>
    <w:rsid w:val="001B6AA6"/>
    <w:rsid w:val="001B6AAB"/>
    <w:rsid w:val="001C0520"/>
    <w:rsid w:val="001C0975"/>
    <w:rsid w:val="001C176D"/>
    <w:rsid w:val="001D1088"/>
    <w:rsid w:val="001F0876"/>
    <w:rsid w:val="001F167C"/>
    <w:rsid w:val="001F5E91"/>
    <w:rsid w:val="00200981"/>
    <w:rsid w:val="002033DA"/>
    <w:rsid w:val="002077B9"/>
    <w:rsid w:val="00261F3A"/>
    <w:rsid w:val="00262D72"/>
    <w:rsid w:val="002642A0"/>
    <w:rsid w:val="00285EE7"/>
    <w:rsid w:val="00291EB6"/>
    <w:rsid w:val="00294FBB"/>
    <w:rsid w:val="002C030F"/>
    <w:rsid w:val="002C4561"/>
    <w:rsid w:val="002F59EA"/>
    <w:rsid w:val="002F62D3"/>
    <w:rsid w:val="00301D4C"/>
    <w:rsid w:val="00325D90"/>
    <w:rsid w:val="00331D75"/>
    <w:rsid w:val="00331E57"/>
    <w:rsid w:val="00355362"/>
    <w:rsid w:val="00363E44"/>
    <w:rsid w:val="00387114"/>
    <w:rsid w:val="00395E86"/>
    <w:rsid w:val="003A2FD8"/>
    <w:rsid w:val="003B40E6"/>
    <w:rsid w:val="003F21C3"/>
    <w:rsid w:val="003F5F4B"/>
    <w:rsid w:val="003F6E14"/>
    <w:rsid w:val="00405336"/>
    <w:rsid w:val="00405C79"/>
    <w:rsid w:val="00437DB1"/>
    <w:rsid w:val="004571D5"/>
    <w:rsid w:val="00461D81"/>
    <w:rsid w:val="0046356B"/>
    <w:rsid w:val="00477182"/>
    <w:rsid w:val="004779CB"/>
    <w:rsid w:val="004A159F"/>
    <w:rsid w:val="004B2F21"/>
    <w:rsid w:val="004E42D8"/>
    <w:rsid w:val="004E7BA2"/>
    <w:rsid w:val="004F36A0"/>
    <w:rsid w:val="004F45D7"/>
    <w:rsid w:val="004F6048"/>
    <w:rsid w:val="004F7EDF"/>
    <w:rsid w:val="005001AC"/>
    <w:rsid w:val="005028E4"/>
    <w:rsid w:val="00527D71"/>
    <w:rsid w:val="0053335D"/>
    <w:rsid w:val="005607DD"/>
    <w:rsid w:val="005A05F1"/>
    <w:rsid w:val="005A558C"/>
    <w:rsid w:val="005B27F7"/>
    <w:rsid w:val="005D2CBE"/>
    <w:rsid w:val="005E28F8"/>
    <w:rsid w:val="005E6513"/>
    <w:rsid w:val="005F57B9"/>
    <w:rsid w:val="0061053F"/>
    <w:rsid w:val="006140DF"/>
    <w:rsid w:val="0064062D"/>
    <w:rsid w:val="0064511F"/>
    <w:rsid w:val="00651114"/>
    <w:rsid w:val="0065772A"/>
    <w:rsid w:val="00660FE0"/>
    <w:rsid w:val="00670299"/>
    <w:rsid w:val="006869F5"/>
    <w:rsid w:val="00691985"/>
    <w:rsid w:val="0069487A"/>
    <w:rsid w:val="006A1B64"/>
    <w:rsid w:val="006A4D2D"/>
    <w:rsid w:val="006A4ECA"/>
    <w:rsid w:val="006A557E"/>
    <w:rsid w:val="006E3E68"/>
    <w:rsid w:val="007047F0"/>
    <w:rsid w:val="007108F5"/>
    <w:rsid w:val="00713E5B"/>
    <w:rsid w:val="007236A3"/>
    <w:rsid w:val="007402FC"/>
    <w:rsid w:val="007411A1"/>
    <w:rsid w:val="007649A0"/>
    <w:rsid w:val="00773DB5"/>
    <w:rsid w:val="00773FFE"/>
    <w:rsid w:val="007800CB"/>
    <w:rsid w:val="007A053F"/>
    <w:rsid w:val="007B5946"/>
    <w:rsid w:val="007C7DD5"/>
    <w:rsid w:val="007D4420"/>
    <w:rsid w:val="008018B0"/>
    <w:rsid w:val="00807D35"/>
    <w:rsid w:val="00820484"/>
    <w:rsid w:val="00820DA7"/>
    <w:rsid w:val="00824DF3"/>
    <w:rsid w:val="00856A96"/>
    <w:rsid w:val="0086011C"/>
    <w:rsid w:val="00876DEA"/>
    <w:rsid w:val="00882D6E"/>
    <w:rsid w:val="00885C9B"/>
    <w:rsid w:val="00887501"/>
    <w:rsid w:val="008A2823"/>
    <w:rsid w:val="008C5C84"/>
    <w:rsid w:val="008D5D2A"/>
    <w:rsid w:val="008E4D8A"/>
    <w:rsid w:val="00914B63"/>
    <w:rsid w:val="009154DE"/>
    <w:rsid w:val="009258B8"/>
    <w:rsid w:val="009354F3"/>
    <w:rsid w:val="00943C3C"/>
    <w:rsid w:val="009447DC"/>
    <w:rsid w:val="00961BA5"/>
    <w:rsid w:val="009743A9"/>
    <w:rsid w:val="00976CAA"/>
    <w:rsid w:val="00986184"/>
    <w:rsid w:val="00994D6B"/>
    <w:rsid w:val="009A114C"/>
    <w:rsid w:val="009A45AD"/>
    <w:rsid w:val="009A4E73"/>
    <w:rsid w:val="009A5287"/>
    <w:rsid w:val="009A670E"/>
    <w:rsid w:val="009B2AC5"/>
    <w:rsid w:val="009B7984"/>
    <w:rsid w:val="009F4BED"/>
    <w:rsid w:val="009F7D93"/>
    <w:rsid w:val="00A3403B"/>
    <w:rsid w:val="00A51A12"/>
    <w:rsid w:val="00A52D19"/>
    <w:rsid w:val="00A627D4"/>
    <w:rsid w:val="00A67B36"/>
    <w:rsid w:val="00A74DA2"/>
    <w:rsid w:val="00AA0F45"/>
    <w:rsid w:val="00AC15B4"/>
    <w:rsid w:val="00AD499C"/>
    <w:rsid w:val="00B36869"/>
    <w:rsid w:val="00B4143D"/>
    <w:rsid w:val="00B42F9C"/>
    <w:rsid w:val="00B43B31"/>
    <w:rsid w:val="00B47CFA"/>
    <w:rsid w:val="00B569BB"/>
    <w:rsid w:val="00B57F00"/>
    <w:rsid w:val="00B77B2A"/>
    <w:rsid w:val="00B81ED6"/>
    <w:rsid w:val="00B82C22"/>
    <w:rsid w:val="00B8723B"/>
    <w:rsid w:val="00B93DBA"/>
    <w:rsid w:val="00B9440A"/>
    <w:rsid w:val="00BB2D2A"/>
    <w:rsid w:val="00BC3A8F"/>
    <w:rsid w:val="00BD58CF"/>
    <w:rsid w:val="00BF2E65"/>
    <w:rsid w:val="00C02B79"/>
    <w:rsid w:val="00C04594"/>
    <w:rsid w:val="00C04CC1"/>
    <w:rsid w:val="00C05B0A"/>
    <w:rsid w:val="00C213C1"/>
    <w:rsid w:val="00C50C6D"/>
    <w:rsid w:val="00C600D9"/>
    <w:rsid w:val="00C815D6"/>
    <w:rsid w:val="00C866F1"/>
    <w:rsid w:val="00CA489F"/>
    <w:rsid w:val="00CC1384"/>
    <w:rsid w:val="00CD3720"/>
    <w:rsid w:val="00CD64FC"/>
    <w:rsid w:val="00CF1848"/>
    <w:rsid w:val="00CF5C2F"/>
    <w:rsid w:val="00CF5D7E"/>
    <w:rsid w:val="00CF79C7"/>
    <w:rsid w:val="00D04BCF"/>
    <w:rsid w:val="00D143D9"/>
    <w:rsid w:val="00D201DF"/>
    <w:rsid w:val="00D269AB"/>
    <w:rsid w:val="00D346C2"/>
    <w:rsid w:val="00D34B6C"/>
    <w:rsid w:val="00D73792"/>
    <w:rsid w:val="00D90849"/>
    <w:rsid w:val="00DD18C2"/>
    <w:rsid w:val="00DD3677"/>
    <w:rsid w:val="00DD421A"/>
    <w:rsid w:val="00E14705"/>
    <w:rsid w:val="00E16670"/>
    <w:rsid w:val="00E257C8"/>
    <w:rsid w:val="00E37047"/>
    <w:rsid w:val="00E60D0F"/>
    <w:rsid w:val="00E74B91"/>
    <w:rsid w:val="00E85CA6"/>
    <w:rsid w:val="00E9773B"/>
    <w:rsid w:val="00EA596B"/>
    <w:rsid w:val="00EA5B06"/>
    <w:rsid w:val="00EA72F5"/>
    <w:rsid w:val="00EC13A3"/>
    <w:rsid w:val="00EC7C85"/>
    <w:rsid w:val="00EE4A7F"/>
    <w:rsid w:val="00F125EE"/>
    <w:rsid w:val="00F12E98"/>
    <w:rsid w:val="00F22029"/>
    <w:rsid w:val="00F33865"/>
    <w:rsid w:val="00F431D5"/>
    <w:rsid w:val="00F46D13"/>
    <w:rsid w:val="00F630EA"/>
    <w:rsid w:val="00F7007E"/>
    <w:rsid w:val="00F70200"/>
    <w:rsid w:val="00F73193"/>
    <w:rsid w:val="00F74F95"/>
    <w:rsid w:val="00F80705"/>
    <w:rsid w:val="00F87724"/>
    <w:rsid w:val="00F913A7"/>
    <w:rsid w:val="00F91B76"/>
    <w:rsid w:val="00FA1481"/>
    <w:rsid w:val="00FB0CB9"/>
    <w:rsid w:val="00FB3025"/>
    <w:rsid w:val="00FC0B8D"/>
    <w:rsid w:val="00FF04E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7D1EA8"/>
  <w15:docId w15:val="{32E4177C-C855-4CFC-B6AD-ACDE2D611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uiPriority w:val="9"/>
    <w:qFormat/>
    <w:rsid w:val="00B43B31"/>
    <w:pPr>
      <w:keepNext/>
      <w:spacing w:before="240" w:after="60"/>
      <w:outlineLvl w:val="0"/>
    </w:pPr>
    <w:rPr>
      <w:b/>
      <w:bCs/>
      <w:kern w:val="32"/>
      <w:szCs w:val="24"/>
    </w:rPr>
  </w:style>
  <w:style w:type="paragraph" w:styleId="Heading2">
    <w:name w:val="heading 2"/>
    <w:basedOn w:val="Normal"/>
    <w:next w:val="Normal"/>
    <w:link w:val="Heading2Char"/>
    <w:uiPriority w:val="9"/>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uiPriority w:val="9"/>
    <w:qFormat/>
    <w:rsid w:val="00C600D9"/>
    <w:pPr>
      <w:keepNext/>
      <w:spacing w:line="480" w:lineRule="auto"/>
      <w:outlineLvl w:val="2"/>
    </w:pPr>
    <w:rPr>
      <w:rFonts w:ascii="Times" w:eastAsia="Times" w:hAnsi="Times"/>
      <w:b/>
    </w:rPr>
  </w:style>
  <w:style w:type="paragraph" w:styleId="Heading4">
    <w:name w:val="heading 4"/>
    <w:basedOn w:val="Normal"/>
    <w:next w:val="Normal"/>
    <w:uiPriority w:val="9"/>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uiPriority w:val="9"/>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qFormat/>
    <w:rsid w:val="00405336"/>
    <w:pPr>
      <w:ind w:left="720" w:hanging="720"/>
    </w:pPr>
  </w:style>
  <w:style w:type="paragraph" w:styleId="BlockText">
    <w:name w:val="Block Text"/>
    <w:basedOn w:val="Normal"/>
    <w:uiPriority w:val="9"/>
    <w:qFormat/>
    <w:rsid w:val="00405336"/>
    <w:pPr>
      <w:spacing w:after="120"/>
      <w:ind w:left="1440" w:right="1440"/>
    </w:pPr>
  </w:style>
  <w:style w:type="paragraph" w:styleId="BodyText">
    <w:name w:val="Body Text"/>
    <w:basedOn w:val="Normal"/>
    <w:link w:val="BodyTextChar"/>
    <w:qFormat/>
    <w:rsid w:val="00405336"/>
    <w:pPr>
      <w:spacing w:after="120"/>
    </w:pPr>
  </w:style>
  <w:style w:type="character" w:customStyle="1" w:styleId="BodyTextChar">
    <w:name w:val="Body Text Char"/>
    <w:basedOn w:val="DefaultParagraphFont"/>
    <w:link w:val="BodyText"/>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link w:val="CaptionChar"/>
    <w:uiPriority w:val="35"/>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qFormat/>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rsid w:val="00405336"/>
    <w:pPr>
      <w:tabs>
        <w:tab w:val="center" w:pos="4680"/>
        <w:tab w:val="right" w:pos="9360"/>
      </w:tabs>
    </w:pPr>
  </w:style>
  <w:style w:type="character" w:customStyle="1" w:styleId="FooterChar">
    <w:name w:val="Footer Char"/>
    <w:basedOn w:val="DefaultParagraphFont"/>
    <w:link w:val="Footer"/>
    <w:rsid w:val="00FF04E3"/>
    <w:rPr>
      <w:sz w:val="24"/>
    </w:rPr>
  </w:style>
  <w:style w:type="paragraph" w:styleId="FootnoteText">
    <w:name w:val="footnote text"/>
    <w:basedOn w:val="Normal"/>
    <w:link w:val="FootnoteTextChar"/>
    <w:uiPriority w:val="9"/>
    <w:qFormat/>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rsid w:val="00405336"/>
    <w:pPr>
      <w:tabs>
        <w:tab w:val="center" w:pos="4680"/>
        <w:tab w:val="right" w:pos="9360"/>
      </w:tabs>
    </w:pPr>
  </w:style>
  <w:style w:type="character" w:customStyle="1" w:styleId="HeaderChar">
    <w:name w:val="Header Char"/>
    <w:basedOn w:val="DefaultParagraphFont"/>
    <w:link w:val="Header"/>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uiPriority w:val="99"/>
    <w:rsid w:val="00405336"/>
    <w:rPr>
      <w:rFonts w:ascii="Courier New" w:hAnsi="Courier New" w:cs="Courier New"/>
      <w:sz w:val="20"/>
    </w:rPr>
  </w:style>
  <w:style w:type="character" w:customStyle="1" w:styleId="PlainTextChar">
    <w:name w:val="Plain Text Char"/>
    <w:basedOn w:val="DefaultParagraphFont"/>
    <w:link w:val="PlainText"/>
    <w:uiPriority w:val="99"/>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unhideWhenUsed/>
    <w:qFormat/>
    <w:rsid w:val="00405336"/>
    <w:pPr>
      <w:outlineLvl w:val="9"/>
    </w:pPr>
    <w:rPr>
      <w:rFonts w:ascii="Cambria" w:hAnsi="Cambria"/>
      <w:sz w:val="32"/>
      <w:szCs w:val="32"/>
    </w:rPr>
  </w:style>
  <w:style w:type="character" w:styleId="Hyperlink">
    <w:name w:val="Hyperlink"/>
    <w:basedOn w:val="DefaultParagraphFont"/>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character" w:customStyle="1" w:styleId="gnkrckgcgsb">
    <w:name w:val="gnkrckgcgsb"/>
    <w:basedOn w:val="DefaultParagraphFont"/>
    <w:rsid w:val="00285EE7"/>
  </w:style>
  <w:style w:type="table" w:styleId="TableGrid">
    <w:name w:val="Table Grid"/>
    <w:basedOn w:val="TableNormal"/>
    <w:rsid w:val="00285EE7"/>
    <w:rPr>
      <w:rFonts w:asciiTheme="minorHAnsi" w:eastAsiaTheme="minorEastAsia" w:hAnsiTheme="minorHAnsi" w:cstheme="minorBid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BodyText"/>
    <w:next w:val="BodyText"/>
    <w:qFormat/>
    <w:rsid w:val="0053335D"/>
    <w:pPr>
      <w:spacing w:before="180" w:after="180"/>
    </w:pPr>
    <w:rPr>
      <w:rFonts w:asciiTheme="minorHAnsi" w:eastAsiaTheme="minorHAnsi" w:hAnsiTheme="minorHAnsi" w:cstheme="minorBidi"/>
      <w:szCs w:val="24"/>
    </w:rPr>
  </w:style>
  <w:style w:type="paragraph" w:customStyle="1" w:styleId="Compact">
    <w:name w:val="Compact"/>
    <w:basedOn w:val="BodyText"/>
    <w:qFormat/>
    <w:rsid w:val="0053335D"/>
    <w:pPr>
      <w:spacing w:before="36" w:after="36"/>
    </w:pPr>
    <w:rPr>
      <w:rFonts w:asciiTheme="minorHAnsi" w:eastAsiaTheme="minorHAnsi" w:hAnsiTheme="minorHAnsi" w:cstheme="minorBidi"/>
      <w:szCs w:val="24"/>
    </w:rPr>
  </w:style>
  <w:style w:type="paragraph" w:customStyle="1" w:styleId="Author">
    <w:name w:val="Author"/>
    <w:next w:val="BodyText"/>
    <w:qFormat/>
    <w:rsid w:val="0053335D"/>
    <w:pPr>
      <w:keepNext/>
      <w:keepLines/>
      <w:spacing w:after="200"/>
      <w:jc w:val="center"/>
    </w:pPr>
    <w:rPr>
      <w:rFonts w:asciiTheme="minorHAnsi" w:eastAsiaTheme="minorHAnsi" w:hAnsiTheme="minorHAnsi" w:cstheme="minorBidi"/>
      <w:sz w:val="24"/>
      <w:szCs w:val="24"/>
    </w:rPr>
  </w:style>
  <w:style w:type="paragraph" w:customStyle="1" w:styleId="Abstract">
    <w:name w:val="Abstract"/>
    <w:basedOn w:val="Normal"/>
    <w:next w:val="BodyText"/>
    <w:qFormat/>
    <w:rsid w:val="0053335D"/>
    <w:pPr>
      <w:keepNext/>
      <w:keepLines/>
      <w:spacing w:before="300" w:after="300"/>
    </w:pPr>
    <w:rPr>
      <w:rFonts w:asciiTheme="minorHAnsi" w:eastAsiaTheme="minorHAnsi" w:hAnsiTheme="minorHAnsi" w:cstheme="minorBidi"/>
      <w:sz w:val="20"/>
    </w:rPr>
  </w:style>
  <w:style w:type="paragraph" w:customStyle="1" w:styleId="DefinitionTerm">
    <w:name w:val="Definition Term"/>
    <w:basedOn w:val="Normal"/>
    <w:next w:val="Definition"/>
    <w:rsid w:val="0053335D"/>
    <w:pPr>
      <w:keepNext/>
      <w:keepLines/>
    </w:pPr>
    <w:rPr>
      <w:rFonts w:asciiTheme="minorHAnsi" w:eastAsiaTheme="minorHAnsi" w:hAnsiTheme="minorHAnsi" w:cstheme="minorBidi"/>
      <w:b/>
      <w:szCs w:val="24"/>
    </w:rPr>
  </w:style>
  <w:style w:type="paragraph" w:customStyle="1" w:styleId="Definition">
    <w:name w:val="Definition"/>
    <w:basedOn w:val="Normal"/>
    <w:rsid w:val="0053335D"/>
    <w:pPr>
      <w:spacing w:after="200"/>
    </w:pPr>
    <w:rPr>
      <w:rFonts w:asciiTheme="minorHAnsi" w:eastAsiaTheme="minorHAnsi" w:hAnsiTheme="minorHAnsi" w:cstheme="minorBidi"/>
      <w:szCs w:val="24"/>
    </w:rPr>
  </w:style>
  <w:style w:type="paragraph" w:customStyle="1" w:styleId="TableCaption">
    <w:name w:val="Table Caption"/>
    <w:basedOn w:val="Caption"/>
    <w:rsid w:val="0053335D"/>
    <w:pPr>
      <w:keepNext/>
      <w:spacing w:after="120"/>
    </w:pPr>
    <w:rPr>
      <w:rFonts w:asciiTheme="minorHAnsi" w:eastAsiaTheme="minorHAnsi" w:hAnsiTheme="minorHAnsi" w:cstheme="minorBidi"/>
      <w:b w:val="0"/>
      <w:bCs w:val="0"/>
      <w:i/>
      <w:sz w:val="24"/>
      <w:szCs w:val="24"/>
    </w:rPr>
  </w:style>
  <w:style w:type="paragraph" w:customStyle="1" w:styleId="ImageCaption">
    <w:name w:val="Image Caption"/>
    <w:basedOn w:val="Caption"/>
    <w:rsid w:val="0053335D"/>
    <w:pPr>
      <w:spacing w:after="120"/>
    </w:pPr>
    <w:rPr>
      <w:rFonts w:asciiTheme="minorHAnsi" w:eastAsiaTheme="minorHAnsi" w:hAnsiTheme="minorHAnsi" w:cstheme="minorBidi"/>
      <w:b w:val="0"/>
      <w:bCs w:val="0"/>
      <w:i/>
      <w:sz w:val="24"/>
      <w:szCs w:val="24"/>
    </w:rPr>
  </w:style>
  <w:style w:type="paragraph" w:customStyle="1" w:styleId="Figure">
    <w:name w:val="Figure"/>
    <w:basedOn w:val="Normal"/>
    <w:rsid w:val="0053335D"/>
    <w:pPr>
      <w:spacing w:after="200"/>
    </w:pPr>
    <w:rPr>
      <w:rFonts w:asciiTheme="minorHAnsi" w:eastAsiaTheme="minorHAnsi" w:hAnsiTheme="minorHAnsi" w:cstheme="minorBidi"/>
      <w:szCs w:val="24"/>
    </w:rPr>
  </w:style>
  <w:style w:type="paragraph" w:customStyle="1" w:styleId="FigurewithCaption">
    <w:name w:val="Figure with Caption"/>
    <w:basedOn w:val="Figure"/>
    <w:rsid w:val="0053335D"/>
    <w:pPr>
      <w:keepNext/>
    </w:pPr>
  </w:style>
  <w:style w:type="character" w:customStyle="1" w:styleId="CaptionChar">
    <w:name w:val="Caption Char"/>
    <w:basedOn w:val="DefaultParagraphFont"/>
    <w:link w:val="Caption"/>
    <w:rsid w:val="0053335D"/>
    <w:rPr>
      <w:b/>
      <w:bCs/>
    </w:rPr>
  </w:style>
  <w:style w:type="character" w:customStyle="1" w:styleId="VerbatimChar">
    <w:name w:val="Verbatim Char"/>
    <w:basedOn w:val="CaptionChar"/>
    <w:link w:val="SourceCode"/>
    <w:rsid w:val="0053335D"/>
    <w:rPr>
      <w:rFonts w:ascii="Consolas" w:hAnsi="Consolas"/>
      <w:b/>
      <w:bCs/>
      <w:sz w:val="22"/>
      <w:shd w:val="clear" w:color="auto" w:fill="F8F8F8"/>
    </w:rPr>
  </w:style>
  <w:style w:type="character" w:styleId="FootnoteReference">
    <w:name w:val="footnote reference"/>
    <w:basedOn w:val="CaptionChar"/>
    <w:rsid w:val="0053335D"/>
    <w:rPr>
      <w:b/>
      <w:bCs/>
      <w:vertAlign w:val="superscript"/>
    </w:rPr>
  </w:style>
  <w:style w:type="paragraph" w:customStyle="1" w:styleId="SourceCode">
    <w:name w:val="Source Code"/>
    <w:basedOn w:val="Normal"/>
    <w:link w:val="VerbatimChar"/>
    <w:rsid w:val="0053335D"/>
    <w:pPr>
      <w:shd w:val="clear" w:color="auto" w:fill="F8F8F8"/>
      <w:wordWrap w:val="0"/>
      <w:spacing w:after="200"/>
    </w:pPr>
    <w:rPr>
      <w:rFonts w:ascii="Consolas" w:hAnsi="Consolas"/>
      <w:b/>
      <w:bCs/>
      <w:sz w:val="22"/>
    </w:rPr>
  </w:style>
  <w:style w:type="character" w:customStyle="1" w:styleId="KeywordTok">
    <w:name w:val="KeywordTok"/>
    <w:basedOn w:val="VerbatimChar"/>
    <w:rsid w:val="0053335D"/>
    <w:rPr>
      <w:rFonts w:ascii="Consolas" w:hAnsi="Consolas"/>
      <w:b w:val="0"/>
      <w:bCs/>
      <w:color w:val="204A87"/>
      <w:sz w:val="22"/>
      <w:shd w:val="clear" w:color="auto" w:fill="F8F8F8"/>
    </w:rPr>
  </w:style>
  <w:style w:type="character" w:customStyle="1" w:styleId="DataTypeTok">
    <w:name w:val="DataTypeTok"/>
    <w:basedOn w:val="VerbatimChar"/>
    <w:rsid w:val="0053335D"/>
    <w:rPr>
      <w:rFonts w:ascii="Consolas" w:hAnsi="Consolas"/>
      <w:b/>
      <w:bCs/>
      <w:color w:val="204A87"/>
      <w:sz w:val="22"/>
      <w:shd w:val="clear" w:color="auto" w:fill="F8F8F8"/>
    </w:rPr>
  </w:style>
  <w:style w:type="character" w:customStyle="1" w:styleId="DecValTok">
    <w:name w:val="DecValTok"/>
    <w:basedOn w:val="VerbatimChar"/>
    <w:rsid w:val="0053335D"/>
    <w:rPr>
      <w:rFonts w:ascii="Consolas" w:hAnsi="Consolas"/>
      <w:b/>
      <w:bCs/>
      <w:color w:val="0000CF"/>
      <w:sz w:val="22"/>
      <w:shd w:val="clear" w:color="auto" w:fill="F8F8F8"/>
    </w:rPr>
  </w:style>
  <w:style w:type="character" w:customStyle="1" w:styleId="BaseNTok">
    <w:name w:val="BaseNTok"/>
    <w:basedOn w:val="VerbatimChar"/>
    <w:rsid w:val="0053335D"/>
    <w:rPr>
      <w:rFonts w:ascii="Consolas" w:hAnsi="Consolas"/>
      <w:b/>
      <w:bCs/>
      <w:color w:val="0000CF"/>
      <w:sz w:val="22"/>
      <w:shd w:val="clear" w:color="auto" w:fill="F8F8F8"/>
    </w:rPr>
  </w:style>
  <w:style w:type="character" w:customStyle="1" w:styleId="FloatTok">
    <w:name w:val="FloatTok"/>
    <w:basedOn w:val="VerbatimChar"/>
    <w:rsid w:val="0053335D"/>
    <w:rPr>
      <w:rFonts w:ascii="Consolas" w:hAnsi="Consolas"/>
      <w:b/>
      <w:bCs/>
      <w:color w:val="0000CF"/>
      <w:sz w:val="22"/>
      <w:shd w:val="clear" w:color="auto" w:fill="F8F8F8"/>
    </w:rPr>
  </w:style>
  <w:style w:type="character" w:customStyle="1" w:styleId="ConstantTok">
    <w:name w:val="ConstantTok"/>
    <w:basedOn w:val="VerbatimChar"/>
    <w:rsid w:val="0053335D"/>
    <w:rPr>
      <w:rFonts w:ascii="Consolas" w:hAnsi="Consolas"/>
      <w:b/>
      <w:bCs/>
      <w:color w:val="000000"/>
      <w:sz w:val="22"/>
      <w:shd w:val="clear" w:color="auto" w:fill="F8F8F8"/>
    </w:rPr>
  </w:style>
  <w:style w:type="character" w:customStyle="1" w:styleId="CharTok">
    <w:name w:val="CharTok"/>
    <w:basedOn w:val="VerbatimChar"/>
    <w:rsid w:val="0053335D"/>
    <w:rPr>
      <w:rFonts w:ascii="Consolas" w:hAnsi="Consolas"/>
      <w:b/>
      <w:bCs/>
      <w:color w:val="4E9A06"/>
      <w:sz w:val="22"/>
      <w:shd w:val="clear" w:color="auto" w:fill="F8F8F8"/>
    </w:rPr>
  </w:style>
  <w:style w:type="character" w:customStyle="1" w:styleId="SpecialCharTok">
    <w:name w:val="SpecialCharTok"/>
    <w:basedOn w:val="VerbatimChar"/>
    <w:rsid w:val="0053335D"/>
    <w:rPr>
      <w:rFonts w:ascii="Consolas" w:hAnsi="Consolas"/>
      <w:b/>
      <w:bCs/>
      <w:color w:val="000000"/>
      <w:sz w:val="22"/>
      <w:shd w:val="clear" w:color="auto" w:fill="F8F8F8"/>
    </w:rPr>
  </w:style>
  <w:style w:type="character" w:customStyle="1" w:styleId="StringTok">
    <w:name w:val="StringTok"/>
    <w:basedOn w:val="VerbatimChar"/>
    <w:rsid w:val="0053335D"/>
    <w:rPr>
      <w:rFonts w:ascii="Consolas" w:hAnsi="Consolas"/>
      <w:b/>
      <w:bCs/>
      <w:color w:val="4E9A06"/>
      <w:sz w:val="22"/>
      <w:shd w:val="clear" w:color="auto" w:fill="F8F8F8"/>
    </w:rPr>
  </w:style>
  <w:style w:type="character" w:customStyle="1" w:styleId="VerbatimStringTok">
    <w:name w:val="VerbatimStringTok"/>
    <w:basedOn w:val="VerbatimChar"/>
    <w:rsid w:val="0053335D"/>
    <w:rPr>
      <w:rFonts w:ascii="Consolas" w:hAnsi="Consolas"/>
      <w:b/>
      <w:bCs/>
      <w:color w:val="4E9A06"/>
      <w:sz w:val="22"/>
      <w:shd w:val="clear" w:color="auto" w:fill="F8F8F8"/>
    </w:rPr>
  </w:style>
  <w:style w:type="character" w:customStyle="1" w:styleId="SpecialStringTok">
    <w:name w:val="SpecialStringTok"/>
    <w:basedOn w:val="VerbatimChar"/>
    <w:rsid w:val="0053335D"/>
    <w:rPr>
      <w:rFonts w:ascii="Consolas" w:hAnsi="Consolas"/>
      <w:b/>
      <w:bCs/>
      <w:color w:val="4E9A06"/>
      <w:sz w:val="22"/>
      <w:shd w:val="clear" w:color="auto" w:fill="F8F8F8"/>
    </w:rPr>
  </w:style>
  <w:style w:type="character" w:customStyle="1" w:styleId="ImportTok">
    <w:name w:val="ImportTok"/>
    <w:basedOn w:val="VerbatimChar"/>
    <w:rsid w:val="0053335D"/>
    <w:rPr>
      <w:rFonts w:ascii="Consolas" w:hAnsi="Consolas"/>
      <w:b/>
      <w:bCs/>
      <w:sz w:val="22"/>
      <w:shd w:val="clear" w:color="auto" w:fill="F8F8F8"/>
    </w:rPr>
  </w:style>
  <w:style w:type="character" w:customStyle="1" w:styleId="CommentTok">
    <w:name w:val="CommentTok"/>
    <w:basedOn w:val="VerbatimChar"/>
    <w:rsid w:val="0053335D"/>
    <w:rPr>
      <w:rFonts w:ascii="Consolas" w:hAnsi="Consolas"/>
      <w:b/>
      <w:bCs/>
      <w:i/>
      <w:color w:val="8F5902"/>
      <w:sz w:val="22"/>
      <w:shd w:val="clear" w:color="auto" w:fill="F8F8F8"/>
    </w:rPr>
  </w:style>
  <w:style w:type="character" w:customStyle="1" w:styleId="DocumentationTok">
    <w:name w:val="DocumentationTok"/>
    <w:basedOn w:val="VerbatimChar"/>
    <w:rsid w:val="0053335D"/>
    <w:rPr>
      <w:rFonts w:ascii="Consolas" w:hAnsi="Consolas"/>
      <w:b w:val="0"/>
      <w:bCs/>
      <w:i/>
      <w:color w:val="8F5902"/>
      <w:sz w:val="22"/>
      <w:shd w:val="clear" w:color="auto" w:fill="F8F8F8"/>
    </w:rPr>
  </w:style>
  <w:style w:type="character" w:customStyle="1" w:styleId="AnnotationTok">
    <w:name w:val="AnnotationTok"/>
    <w:basedOn w:val="VerbatimChar"/>
    <w:rsid w:val="0053335D"/>
    <w:rPr>
      <w:rFonts w:ascii="Consolas" w:hAnsi="Consolas"/>
      <w:b w:val="0"/>
      <w:bCs/>
      <w:i/>
      <w:color w:val="8F5902"/>
      <w:sz w:val="22"/>
      <w:shd w:val="clear" w:color="auto" w:fill="F8F8F8"/>
    </w:rPr>
  </w:style>
  <w:style w:type="character" w:customStyle="1" w:styleId="CommentVarTok">
    <w:name w:val="CommentVarTok"/>
    <w:basedOn w:val="VerbatimChar"/>
    <w:rsid w:val="0053335D"/>
    <w:rPr>
      <w:rFonts w:ascii="Consolas" w:hAnsi="Consolas"/>
      <w:b w:val="0"/>
      <w:bCs/>
      <w:i/>
      <w:color w:val="8F5902"/>
      <w:sz w:val="22"/>
      <w:shd w:val="clear" w:color="auto" w:fill="F8F8F8"/>
    </w:rPr>
  </w:style>
  <w:style w:type="character" w:customStyle="1" w:styleId="OtherTok">
    <w:name w:val="OtherTok"/>
    <w:basedOn w:val="VerbatimChar"/>
    <w:rsid w:val="0053335D"/>
    <w:rPr>
      <w:rFonts w:ascii="Consolas" w:hAnsi="Consolas"/>
      <w:b/>
      <w:bCs/>
      <w:color w:val="8F5902"/>
      <w:sz w:val="22"/>
      <w:shd w:val="clear" w:color="auto" w:fill="F8F8F8"/>
    </w:rPr>
  </w:style>
  <w:style w:type="character" w:customStyle="1" w:styleId="FunctionTok">
    <w:name w:val="FunctionTok"/>
    <w:basedOn w:val="VerbatimChar"/>
    <w:rsid w:val="0053335D"/>
    <w:rPr>
      <w:rFonts w:ascii="Consolas" w:hAnsi="Consolas"/>
      <w:b/>
      <w:bCs/>
      <w:color w:val="000000"/>
      <w:sz w:val="22"/>
      <w:shd w:val="clear" w:color="auto" w:fill="F8F8F8"/>
    </w:rPr>
  </w:style>
  <w:style w:type="character" w:customStyle="1" w:styleId="VariableTok">
    <w:name w:val="VariableTok"/>
    <w:basedOn w:val="VerbatimChar"/>
    <w:rsid w:val="0053335D"/>
    <w:rPr>
      <w:rFonts w:ascii="Consolas" w:hAnsi="Consolas"/>
      <w:b/>
      <w:bCs/>
      <w:color w:val="000000"/>
      <w:sz w:val="22"/>
      <w:shd w:val="clear" w:color="auto" w:fill="F8F8F8"/>
    </w:rPr>
  </w:style>
  <w:style w:type="character" w:customStyle="1" w:styleId="ControlFlowTok">
    <w:name w:val="ControlFlowTok"/>
    <w:basedOn w:val="VerbatimChar"/>
    <w:rsid w:val="0053335D"/>
    <w:rPr>
      <w:rFonts w:ascii="Consolas" w:hAnsi="Consolas"/>
      <w:b w:val="0"/>
      <w:bCs/>
      <w:color w:val="204A87"/>
      <w:sz w:val="22"/>
      <w:shd w:val="clear" w:color="auto" w:fill="F8F8F8"/>
    </w:rPr>
  </w:style>
  <w:style w:type="character" w:customStyle="1" w:styleId="OperatorTok">
    <w:name w:val="OperatorTok"/>
    <w:basedOn w:val="VerbatimChar"/>
    <w:rsid w:val="0053335D"/>
    <w:rPr>
      <w:rFonts w:ascii="Consolas" w:hAnsi="Consolas"/>
      <w:b w:val="0"/>
      <w:bCs/>
      <w:color w:val="CE5C00"/>
      <w:sz w:val="22"/>
      <w:shd w:val="clear" w:color="auto" w:fill="F8F8F8"/>
    </w:rPr>
  </w:style>
  <w:style w:type="character" w:customStyle="1" w:styleId="BuiltInTok">
    <w:name w:val="BuiltInTok"/>
    <w:basedOn w:val="VerbatimChar"/>
    <w:rsid w:val="0053335D"/>
    <w:rPr>
      <w:rFonts w:ascii="Consolas" w:hAnsi="Consolas"/>
      <w:b/>
      <w:bCs/>
      <w:sz w:val="22"/>
      <w:shd w:val="clear" w:color="auto" w:fill="F8F8F8"/>
    </w:rPr>
  </w:style>
  <w:style w:type="character" w:customStyle="1" w:styleId="ExtensionTok">
    <w:name w:val="ExtensionTok"/>
    <w:basedOn w:val="VerbatimChar"/>
    <w:rsid w:val="0053335D"/>
    <w:rPr>
      <w:rFonts w:ascii="Consolas" w:hAnsi="Consolas"/>
      <w:b/>
      <w:bCs/>
      <w:sz w:val="22"/>
      <w:shd w:val="clear" w:color="auto" w:fill="F8F8F8"/>
    </w:rPr>
  </w:style>
  <w:style w:type="character" w:customStyle="1" w:styleId="PreprocessorTok">
    <w:name w:val="PreprocessorTok"/>
    <w:basedOn w:val="VerbatimChar"/>
    <w:rsid w:val="0053335D"/>
    <w:rPr>
      <w:rFonts w:ascii="Consolas" w:hAnsi="Consolas"/>
      <w:b/>
      <w:bCs/>
      <w:i/>
      <w:color w:val="8F5902"/>
      <w:sz w:val="22"/>
      <w:shd w:val="clear" w:color="auto" w:fill="F8F8F8"/>
    </w:rPr>
  </w:style>
  <w:style w:type="character" w:customStyle="1" w:styleId="AttributeTok">
    <w:name w:val="AttributeTok"/>
    <w:basedOn w:val="VerbatimChar"/>
    <w:rsid w:val="0053335D"/>
    <w:rPr>
      <w:rFonts w:ascii="Consolas" w:hAnsi="Consolas"/>
      <w:b/>
      <w:bCs/>
      <w:color w:val="C4A000"/>
      <w:sz w:val="22"/>
      <w:shd w:val="clear" w:color="auto" w:fill="F8F8F8"/>
    </w:rPr>
  </w:style>
  <w:style w:type="character" w:customStyle="1" w:styleId="RegionMarkerTok">
    <w:name w:val="RegionMarkerTok"/>
    <w:basedOn w:val="VerbatimChar"/>
    <w:rsid w:val="0053335D"/>
    <w:rPr>
      <w:rFonts w:ascii="Consolas" w:hAnsi="Consolas"/>
      <w:b/>
      <w:bCs/>
      <w:sz w:val="22"/>
      <w:shd w:val="clear" w:color="auto" w:fill="F8F8F8"/>
    </w:rPr>
  </w:style>
  <w:style w:type="character" w:customStyle="1" w:styleId="InformationTok">
    <w:name w:val="InformationTok"/>
    <w:basedOn w:val="VerbatimChar"/>
    <w:rsid w:val="0053335D"/>
    <w:rPr>
      <w:rFonts w:ascii="Consolas" w:hAnsi="Consolas"/>
      <w:b w:val="0"/>
      <w:bCs/>
      <w:i/>
      <w:color w:val="8F5902"/>
      <w:sz w:val="22"/>
      <w:shd w:val="clear" w:color="auto" w:fill="F8F8F8"/>
    </w:rPr>
  </w:style>
  <w:style w:type="character" w:customStyle="1" w:styleId="WarningTok">
    <w:name w:val="WarningTok"/>
    <w:basedOn w:val="VerbatimChar"/>
    <w:rsid w:val="0053335D"/>
    <w:rPr>
      <w:rFonts w:ascii="Consolas" w:hAnsi="Consolas"/>
      <w:b w:val="0"/>
      <w:bCs/>
      <w:i/>
      <w:color w:val="8F5902"/>
      <w:sz w:val="22"/>
      <w:shd w:val="clear" w:color="auto" w:fill="F8F8F8"/>
    </w:rPr>
  </w:style>
  <w:style w:type="character" w:customStyle="1" w:styleId="AlertTok">
    <w:name w:val="AlertTok"/>
    <w:basedOn w:val="VerbatimChar"/>
    <w:rsid w:val="0053335D"/>
    <w:rPr>
      <w:rFonts w:ascii="Consolas" w:hAnsi="Consolas"/>
      <w:b/>
      <w:bCs/>
      <w:color w:val="EF2929"/>
      <w:sz w:val="22"/>
      <w:shd w:val="clear" w:color="auto" w:fill="F8F8F8"/>
    </w:rPr>
  </w:style>
  <w:style w:type="character" w:customStyle="1" w:styleId="ErrorTok">
    <w:name w:val="ErrorTok"/>
    <w:basedOn w:val="VerbatimChar"/>
    <w:rsid w:val="0053335D"/>
    <w:rPr>
      <w:rFonts w:ascii="Consolas" w:hAnsi="Consolas"/>
      <w:b w:val="0"/>
      <w:bCs/>
      <w:color w:val="A40000"/>
      <w:sz w:val="22"/>
      <w:shd w:val="clear" w:color="auto" w:fill="F8F8F8"/>
    </w:rPr>
  </w:style>
  <w:style w:type="character" w:customStyle="1" w:styleId="NormalTok">
    <w:name w:val="NormalTok"/>
    <w:basedOn w:val="VerbatimChar"/>
    <w:rsid w:val="0053335D"/>
    <w:rPr>
      <w:rFonts w:ascii="Consolas" w:hAnsi="Consolas"/>
      <w:b/>
      <w:bCs/>
      <w:sz w:val="22"/>
      <w:shd w:val="clear" w:color="auto" w:fill="F8F8F8"/>
    </w:rPr>
  </w:style>
  <w:style w:type="character" w:styleId="PlaceholderText">
    <w:name w:val="Placeholder Text"/>
    <w:basedOn w:val="DefaultParagraphFont"/>
    <w:semiHidden/>
    <w:rsid w:val="00533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1574</TotalTime>
  <Pages>16</Pages>
  <Words>11364</Words>
  <Characters>64778</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75991</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dc:description/>
  <cp:lastModifiedBy>John Park</cp:lastModifiedBy>
  <cp:revision>4</cp:revision>
  <cp:lastPrinted>2018-02-26T16:19:00Z</cp:lastPrinted>
  <dcterms:created xsi:type="dcterms:W3CDTF">2019-01-25T22:54:00Z</dcterms:created>
  <dcterms:modified xsi:type="dcterms:W3CDTF">2019-02-15T19:43:00Z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id="WuIMdyAX"/&gt;&lt;style id="http://www.zotero.org/styles/ecology-letters" hasBibliography="1" bibliographyStyleHasBeenSet="1"/&gt;&lt;prefs&gt;&lt;pref name="fieldType" value="Field"/&gt;&lt;pref name="storeReference</vt:lpwstr>
  </property>
  <property fmtid="{D5CDD505-2E9C-101B-9397-08002B2CF9AE}" pid="3" name="ZOTERO_PREF_2">
    <vt:lpwstr>s" value="true"/&gt;&lt;pref name="automaticJournalAbbreviations" value="true"/&gt;&lt;pref name="noteType" value=""/&gt;&lt;/prefs&gt;&lt;/data&gt;</vt:lpwstr>
  </property>
</Properties>
</file>