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8825"/>
        <w:tblW w:w="10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7"/>
      </w:tblGrid>
      <w:tr w:rsidR="003001E9" w:rsidRPr="00760716" w14:paraId="04FA63B5" w14:textId="77777777" w:rsidTr="003001E9">
        <w:trPr>
          <w:trHeight w:val="4687"/>
        </w:trPr>
        <w:tc>
          <w:tcPr>
            <w:tcW w:w="10887" w:type="dxa"/>
          </w:tcPr>
          <w:tbl>
            <w:tblPr>
              <w:tblStyle w:val="TableGrid"/>
              <w:tblW w:w="0" w:type="auto"/>
              <w:tblInd w:w="7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3001E9" w:rsidRPr="00760716" w14:paraId="067A455C" w14:textId="77777777" w:rsidTr="003001E9">
              <w:trPr>
                <w:trHeight w:val="3982"/>
              </w:trPr>
              <w:tc>
                <w:tcPr>
                  <w:tcW w:w="9928" w:type="dxa"/>
                </w:tcPr>
                <w:p w14:paraId="64FAD996" w14:textId="77777777" w:rsidR="003001E9" w:rsidRPr="00760716" w:rsidRDefault="003001E9" w:rsidP="003001E9">
                  <w:pPr>
                    <w:framePr w:hSpace="180" w:wrap="around" w:vAnchor="page" w:hAnchor="page" w:x="550" w:y="8825"/>
                    <w:rPr>
                      <w:rFonts w:ascii="Arial" w:hAnsi="Arial" w:cs="Arial"/>
                    </w:rPr>
                  </w:pPr>
                  <w:r w:rsidRPr="00760716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954E8C5" wp14:editId="2972B2CC">
                        <wp:extent cx="5727700" cy="2490624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igS2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7700" cy="249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01E9" w:rsidRPr="00760716" w14:paraId="45669E18" w14:textId="77777777" w:rsidTr="003001E9">
              <w:trPr>
                <w:trHeight w:val="209"/>
              </w:trPr>
              <w:tc>
                <w:tcPr>
                  <w:tcW w:w="9928" w:type="dxa"/>
                </w:tcPr>
                <w:p w14:paraId="1BC3832F" w14:textId="24C2276D" w:rsidR="003001E9" w:rsidRPr="00760716" w:rsidRDefault="003001E9" w:rsidP="003001E9">
                  <w:pPr>
                    <w:pStyle w:val="Caption"/>
                    <w:framePr w:hSpace="180" w:wrap="around" w:vAnchor="page" w:hAnchor="page" w:x="550" w:y="8825"/>
                    <w:rPr>
                      <w:rFonts w:ascii="Arial" w:hAnsi="Arial" w:cs="Arial"/>
                      <w:b/>
                      <w:i w:val="0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760716">
                    <w:rPr>
                      <w:rFonts w:ascii="Arial" w:hAnsi="Arial" w:cs="Arial"/>
                      <w:b/>
                      <w:i w:val="0"/>
                      <w:color w:val="000000" w:themeColor="text1"/>
                      <w:sz w:val="22"/>
                      <w:szCs w:val="22"/>
                    </w:rPr>
                    <w:t xml:space="preserve">Figure S2 </w:t>
                  </w:r>
                  <w:r w:rsidRPr="00760716">
                    <w:rPr>
                      <w:rFonts w:ascii="Arial" w:hAnsi="Arial" w:cs="Arial"/>
                      <w:i w:val="0"/>
                      <w:color w:val="000000" w:themeColor="text1"/>
                      <w:sz w:val="22"/>
                      <w:szCs w:val="22"/>
                    </w:rPr>
                    <w:t>Relative importance of fluctuating selection dynamics (FSD) to arms race dynamics (ARD). Under FSD, pathogen genotypes should differ in their infectivity to hosts from contemporary and non-contemporary environments. Scores represent the ratio of the variance in infectivity due to host environment alone explained by variance in infectivity among genotypes, derived from GLMMs with environment as a fixed effect and phage genotype as a random effect</w:t>
                  </w:r>
                  <w:r w:rsidR="00111378" w:rsidRPr="00760716">
                    <w:rPr>
                      <w:rFonts w:ascii="Arial" w:hAnsi="Arial" w:cs="Arial"/>
                      <w:i w:val="0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11378" w:rsidRPr="00760716">
                    <w:rPr>
                      <w:rFonts w:ascii="Arial" w:hAnsi="Arial" w:cs="Arial"/>
                      <w:i w:val="0"/>
                      <w:color w:val="000000" w:themeColor="text1"/>
                      <w:sz w:val="22"/>
                      <w:szCs w:val="22"/>
                    </w:rPr>
                    <w:fldChar w:fldCharType="begin"/>
                  </w:r>
                  <w:r w:rsidR="00111378" w:rsidRPr="00760716">
                    <w:rPr>
                      <w:rFonts w:ascii="Arial" w:hAnsi="Arial" w:cs="Arial"/>
                      <w:i w:val="0"/>
                      <w:color w:val="000000" w:themeColor="text1"/>
                      <w:sz w:val="22"/>
                      <w:szCs w:val="22"/>
                    </w:rPr>
                    <w:instrText xml:space="preserve"> ADDIN EN.CITE &lt;EndNote&gt;&lt;Cite&gt;&lt;Author&gt;Hall&lt;/Author&gt;&lt;Year&gt;2011&lt;/Year&gt;&lt;RecNum&gt;68&lt;/RecNum&gt;&lt;DisplayText&gt;(1)&lt;/DisplayText&gt;&lt;record&gt;&lt;rec-number&gt;68&lt;/rec-number&gt;&lt;foreign-keys&gt;&lt;key app="EN" db-id="es529ptxovvregexae9v20vfwwzddw2zv59z" timestamp="1477668203"&gt;68&lt;/key&gt;&lt;key app="ENWeb" db-id=""&gt;0&lt;/key&gt;&lt;/foreign-keys&gt;&lt;ref-type name="Journal Article"&gt;17&lt;/ref-type&gt;&lt;contributors&gt;&lt;authors&gt;&lt;author&gt;Hall, Alex R&lt;/author&gt;&lt;author&gt;Scanlan, Pauline D&lt;/author&gt;&lt;author&gt;Morgan, Andrew D&lt;/author&gt;&lt;author&gt;Buckling, Angus&lt;/author&gt;&lt;/authors&gt;&lt;/contributors&gt;&lt;titles&gt;&lt;title&gt;Host–parasite coevolutionary arms races give way to fluctuating selection&lt;/title&gt;&lt;secondary-title&gt;Ecology letters&lt;/secondary-title&gt;&lt;/titles&gt;&lt;periodical&gt;&lt;full-title&gt;Ecology Letters&lt;/full-title&gt;&lt;/periodical&gt;&lt;pages&gt;635-642&lt;/pages&gt;&lt;volume&gt;14&lt;/volume&gt;&lt;number&gt;7&lt;/number&gt;&lt;dates&gt;&lt;year&gt;2011&lt;/year&gt;&lt;/dates&gt;&lt;isbn&gt;1461-0248&lt;/isbn&gt;&lt;urls&gt;&lt;/urls&gt;&lt;/record&gt;&lt;/Cite&gt;&lt;/EndNote&gt;</w:instrText>
                  </w:r>
                  <w:r w:rsidR="00111378" w:rsidRPr="00760716">
                    <w:rPr>
                      <w:rFonts w:ascii="Arial" w:hAnsi="Arial" w:cs="Arial"/>
                      <w:i w:val="0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111378" w:rsidRPr="00760716">
                    <w:rPr>
                      <w:rFonts w:ascii="Arial" w:hAnsi="Arial" w:cs="Arial"/>
                      <w:i w:val="0"/>
                      <w:noProof/>
                      <w:color w:val="000000" w:themeColor="text1"/>
                      <w:sz w:val="22"/>
                      <w:szCs w:val="22"/>
                    </w:rPr>
                    <w:t>(1)</w:t>
                  </w:r>
                  <w:r w:rsidR="00111378" w:rsidRPr="00760716">
                    <w:rPr>
                      <w:rFonts w:ascii="Arial" w:hAnsi="Arial" w:cs="Arial"/>
                      <w:i w:val="0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Pr="00760716">
                    <w:rPr>
                      <w:rFonts w:ascii="Arial" w:hAnsi="Arial" w:cs="Arial"/>
                      <w:i w:val="0"/>
                      <w:color w:val="000000" w:themeColor="text1"/>
                      <w:sz w:val="22"/>
                      <w:szCs w:val="22"/>
                    </w:rPr>
                    <w:t>. Residuals were square-</w:t>
                  </w:r>
                  <w:proofErr w:type="spellStart"/>
                  <w:r w:rsidRPr="00760716">
                    <w:rPr>
                      <w:rFonts w:ascii="Arial" w:hAnsi="Arial" w:cs="Arial"/>
                      <w:i w:val="0"/>
                      <w:color w:val="000000" w:themeColor="text1"/>
                      <w:sz w:val="22"/>
                      <w:szCs w:val="22"/>
                    </w:rPr>
                    <w:t>root</w:t>
                  </w:r>
                  <w:proofErr w:type="spellEnd"/>
                  <w:r w:rsidRPr="00760716">
                    <w:rPr>
                      <w:rFonts w:ascii="Arial" w:hAnsi="Arial" w:cs="Arial"/>
                      <w:i w:val="0"/>
                      <w:color w:val="000000" w:themeColor="text1"/>
                      <w:sz w:val="22"/>
                      <w:szCs w:val="22"/>
                    </w:rPr>
                    <w:t xml:space="preserve"> transformed to introduce a normal distribution in line with model assumptions. Means and 95% CIs are shown are shown (N=8).</w:t>
                  </w:r>
                </w:p>
                <w:p w14:paraId="368C74B9" w14:textId="77777777" w:rsidR="003001E9" w:rsidRPr="00760716" w:rsidRDefault="003001E9" w:rsidP="003001E9">
                  <w:pPr>
                    <w:framePr w:hSpace="180" w:wrap="around" w:vAnchor="page" w:hAnchor="page" w:x="550" w:y="8825"/>
                    <w:tabs>
                      <w:tab w:val="left" w:pos="2563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0CCBE41A" w14:textId="77777777" w:rsidR="003001E9" w:rsidRPr="00760716" w:rsidRDefault="003001E9" w:rsidP="003001E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3001E9" w:rsidRPr="00760716" w14:paraId="051D6DA0" w14:textId="77777777" w:rsidTr="009F10AD">
        <w:tc>
          <w:tcPr>
            <w:tcW w:w="9918" w:type="dxa"/>
          </w:tcPr>
          <w:p w14:paraId="4DBC183E" w14:textId="77777777" w:rsidR="009F10AD" w:rsidRPr="00760716" w:rsidRDefault="009F10AD">
            <w:pPr>
              <w:rPr>
                <w:rFonts w:ascii="Arial" w:hAnsi="Arial" w:cs="Arial"/>
                <w:noProof/>
              </w:rPr>
            </w:pPr>
          </w:p>
          <w:p w14:paraId="43FAE0C9" w14:textId="0F19A272" w:rsidR="009F10AD" w:rsidRPr="00760716" w:rsidRDefault="009F10AD">
            <w:pPr>
              <w:rPr>
                <w:rFonts w:ascii="Arial" w:hAnsi="Arial" w:cs="Arial"/>
                <w:b/>
                <w:noProof/>
              </w:rPr>
            </w:pPr>
            <w:r w:rsidRPr="00760716">
              <w:rPr>
                <w:rFonts w:ascii="Arial" w:hAnsi="Arial" w:cs="Arial"/>
                <w:b/>
                <w:noProof/>
              </w:rPr>
              <w:t>Supplementary Figures</w:t>
            </w:r>
          </w:p>
          <w:p w14:paraId="0A8E45D5" w14:textId="77777777" w:rsidR="009F10AD" w:rsidRPr="00760716" w:rsidRDefault="009F10AD">
            <w:pPr>
              <w:rPr>
                <w:rFonts w:ascii="Arial" w:hAnsi="Arial" w:cs="Arial"/>
                <w:noProof/>
              </w:rPr>
            </w:pPr>
          </w:p>
          <w:p w14:paraId="14CFDB51" w14:textId="77777777" w:rsidR="003001E9" w:rsidRPr="00760716" w:rsidRDefault="003001E9">
            <w:pPr>
              <w:rPr>
                <w:rFonts w:ascii="Arial" w:hAnsi="Arial" w:cs="Arial"/>
              </w:rPr>
            </w:pPr>
            <w:r w:rsidRPr="00760716">
              <w:rPr>
                <w:rFonts w:ascii="Arial" w:hAnsi="Arial" w:cs="Arial"/>
                <w:noProof/>
              </w:rPr>
              <w:drawing>
                <wp:inline distT="0" distB="0" distL="0" distR="0" wp14:anchorId="14073008" wp14:editId="647C93AB">
                  <wp:extent cx="5706110" cy="3708246"/>
                  <wp:effectExtent l="0" t="0" r="889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jcommon/Documents/OneDrive - University of Exeter/Papers/Common, Morley, Westra, van Houte 2018/Fig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110" cy="370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1E9" w:rsidRPr="00760716" w14:paraId="76D2B4FB" w14:textId="77777777" w:rsidTr="009F10AD">
        <w:tc>
          <w:tcPr>
            <w:tcW w:w="9918" w:type="dxa"/>
          </w:tcPr>
          <w:p w14:paraId="55033345" w14:textId="0DC3A0A0" w:rsidR="003001E9" w:rsidRPr="00760716" w:rsidRDefault="003001E9">
            <w:pPr>
              <w:rPr>
                <w:rFonts w:ascii="Arial" w:hAnsi="Arial" w:cs="Arial"/>
                <w:b/>
              </w:rPr>
            </w:pPr>
            <w:r w:rsidRPr="00760716">
              <w:rPr>
                <w:rFonts w:ascii="Arial" w:hAnsi="Arial" w:cs="Arial"/>
                <w:b/>
              </w:rPr>
              <w:t xml:space="preserve">Figure S1 </w:t>
            </w:r>
            <w:r w:rsidR="002F1DE8" w:rsidRPr="00760716">
              <w:rPr>
                <w:rFonts w:ascii="Arial" w:hAnsi="Arial" w:cs="Arial"/>
              </w:rPr>
              <w:t>Proportion of hosts resistant to phage that were from the host’s past, present or future from the time-shift experiment. Means and 95% CIs are shown (N</w:t>
            </w:r>
            <w:r w:rsidR="0003608C" w:rsidRPr="00760716">
              <w:rPr>
                <w:rFonts w:ascii="Arial" w:hAnsi="Arial" w:cs="Arial"/>
              </w:rPr>
              <w:t>=10</w:t>
            </w:r>
            <w:r w:rsidR="002F1DE8" w:rsidRPr="00760716">
              <w:rPr>
                <w:rFonts w:ascii="Arial" w:hAnsi="Arial" w:cs="Arial"/>
              </w:rPr>
              <w:t>048).</w:t>
            </w:r>
          </w:p>
        </w:tc>
      </w:tr>
    </w:tbl>
    <w:tbl>
      <w:tblPr>
        <w:tblStyle w:val="TableGrid"/>
        <w:tblpPr w:leftFromText="180" w:rightFromText="180" w:vertAnchor="text" w:horzAnchor="page" w:tblpX="1090" w:tblpY="-355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9F10AD" w:rsidRPr="00760716" w14:paraId="4BAE0173" w14:textId="77777777" w:rsidTr="009F10AD">
        <w:trPr>
          <w:trHeight w:val="435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FF957E6" w14:textId="77777777" w:rsidR="009F10AD" w:rsidRPr="00760716" w:rsidRDefault="009F10AD" w:rsidP="009F10AD">
            <w:pPr>
              <w:rPr>
                <w:rFonts w:ascii="Arial" w:hAnsi="Arial" w:cs="Arial"/>
              </w:rPr>
            </w:pPr>
            <w:r w:rsidRPr="00760716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61211695" wp14:editId="4D6C3F00">
                  <wp:extent cx="5727291" cy="24904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S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291" cy="249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0AD" w:rsidRPr="00760716" w14:paraId="6344CAB3" w14:textId="77777777" w:rsidTr="009F10AD">
        <w:trPr>
          <w:trHeight w:val="2093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</w:tcPr>
          <w:p w14:paraId="6D7A6C05" w14:textId="77777777" w:rsidR="009F10AD" w:rsidRPr="00760716" w:rsidRDefault="009F10AD" w:rsidP="009F10A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760716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Figure S3 </w:t>
            </w:r>
            <w:r w:rsidRPr="00760716">
              <w:rPr>
                <w:rFonts w:ascii="Arial" w:hAnsi="Arial" w:cs="Arial"/>
                <w:color w:val="000000" w:themeColor="text1"/>
                <w:sz w:val="22"/>
              </w:rPr>
              <w:t xml:space="preserve">Relationship of host susceptibility to </w:t>
            </w:r>
            <w:r w:rsidRPr="00760716">
              <w:rPr>
                <w:rFonts w:ascii="Arial" w:hAnsi="Arial" w:cs="Arial"/>
                <w:b/>
                <w:color w:val="000000" w:themeColor="text1"/>
                <w:sz w:val="22"/>
              </w:rPr>
              <w:t>A</w:t>
            </w:r>
            <w:r w:rsidRPr="00760716">
              <w:rPr>
                <w:rFonts w:ascii="Arial" w:hAnsi="Arial" w:cs="Arial"/>
                <w:color w:val="000000" w:themeColor="text1"/>
                <w:sz w:val="22"/>
              </w:rPr>
              <w:t xml:space="preserve">) the number of spacers acquired per clone and </w:t>
            </w:r>
            <w:r w:rsidRPr="00760716">
              <w:rPr>
                <w:rFonts w:ascii="Arial" w:hAnsi="Arial" w:cs="Arial"/>
                <w:b/>
                <w:color w:val="000000" w:themeColor="text1"/>
                <w:sz w:val="22"/>
              </w:rPr>
              <w:t>B</w:t>
            </w:r>
            <w:r w:rsidRPr="00760716">
              <w:rPr>
                <w:rFonts w:ascii="Arial" w:hAnsi="Arial" w:cs="Arial"/>
                <w:color w:val="000000" w:themeColor="text1"/>
                <w:sz w:val="22"/>
              </w:rPr>
              <w:t>) sequence diversity in terms of the pairwise difference among spacer sequences from the phenotypic data. Points show raw data per clone, with random noise added to give a better indication of the number of occurrences of a given measurement. The dashed line is the smoothed logistic (binomial) regression slope fitted through the data. 95% confidence intervals are show in grey. N=10048</w:t>
            </w:r>
          </w:p>
          <w:p w14:paraId="0C8EF474" w14:textId="77777777" w:rsidR="00FF1585" w:rsidRPr="00760716" w:rsidRDefault="00FF1585" w:rsidP="009F10AD">
            <w:pPr>
              <w:rPr>
                <w:rFonts w:ascii="Arial" w:hAnsi="Arial" w:cs="Arial"/>
              </w:rPr>
            </w:pPr>
          </w:p>
        </w:tc>
      </w:tr>
    </w:tbl>
    <w:p w14:paraId="12A8A9E4" w14:textId="77777777" w:rsidR="0071795F" w:rsidRPr="00760716" w:rsidRDefault="009F10AD">
      <w:pPr>
        <w:rPr>
          <w:rFonts w:ascii="Arial" w:hAnsi="Arial" w:cs="Arial"/>
        </w:rPr>
      </w:pPr>
      <w:r w:rsidRPr="00760716">
        <w:rPr>
          <w:rFonts w:ascii="Arial" w:hAnsi="Arial" w:cs="Arial"/>
        </w:rPr>
        <w:t xml:space="preserve"> </w:t>
      </w:r>
    </w:p>
    <w:p w14:paraId="31D4BE0D" w14:textId="166B25E8" w:rsidR="004D1894" w:rsidRDefault="004D18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99F0DA" w14:textId="77777777" w:rsidR="0071795F" w:rsidRPr="00760716" w:rsidRDefault="0071795F">
      <w:pPr>
        <w:rPr>
          <w:rFonts w:ascii="Arial" w:hAnsi="Arial" w:cs="Arial"/>
        </w:rPr>
      </w:pPr>
    </w:p>
    <w:p w14:paraId="14FCC659" w14:textId="6B8A4061" w:rsidR="003001E9" w:rsidRPr="00760716" w:rsidRDefault="00111378" w:rsidP="00F863BF">
      <w:pPr>
        <w:outlineLvl w:val="0"/>
        <w:rPr>
          <w:rFonts w:ascii="Arial" w:hAnsi="Arial" w:cs="Arial"/>
        </w:rPr>
      </w:pPr>
      <w:r w:rsidRPr="00760716">
        <w:rPr>
          <w:rFonts w:ascii="Arial" w:hAnsi="Arial" w:cs="Arial"/>
          <w:b/>
        </w:rPr>
        <w:t>Supplementary Table Captions</w:t>
      </w:r>
    </w:p>
    <w:p w14:paraId="50B388B5" w14:textId="77777777" w:rsidR="00111378" w:rsidRPr="00760716" w:rsidRDefault="00111378">
      <w:pPr>
        <w:rPr>
          <w:rFonts w:ascii="Arial" w:hAnsi="Arial" w:cs="Arial"/>
          <w:b/>
        </w:rPr>
      </w:pPr>
    </w:p>
    <w:p w14:paraId="4B1ED1CF" w14:textId="27B14C24" w:rsidR="00111378" w:rsidRPr="00760716" w:rsidRDefault="00111378" w:rsidP="00F863BF">
      <w:pPr>
        <w:outlineLvl w:val="0"/>
        <w:rPr>
          <w:rFonts w:ascii="Arial" w:hAnsi="Arial" w:cs="Arial"/>
          <w:b/>
        </w:rPr>
      </w:pPr>
      <w:r w:rsidRPr="00760716">
        <w:rPr>
          <w:rFonts w:ascii="Arial" w:hAnsi="Arial" w:cs="Arial"/>
          <w:b/>
        </w:rPr>
        <w:t>Table S1</w:t>
      </w:r>
    </w:p>
    <w:p w14:paraId="179E1A94" w14:textId="4021BF6C" w:rsidR="00111378" w:rsidRPr="00760716" w:rsidRDefault="00111378">
      <w:pPr>
        <w:rPr>
          <w:rFonts w:ascii="Arial" w:hAnsi="Arial" w:cs="Arial"/>
        </w:rPr>
      </w:pPr>
      <w:r w:rsidRPr="00760716">
        <w:rPr>
          <w:rFonts w:ascii="Arial" w:hAnsi="Arial" w:cs="Arial"/>
        </w:rPr>
        <w:t xml:space="preserve">Infectivity matrices from the phenotypic assay (see </w:t>
      </w:r>
      <w:r w:rsidRPr="00760716">
        <w:rPr>
          <w:rFonts w:ascii="Arial" w:hAnsi="Arial" w:cs="Arial"/>
          <w:i/>
        </w:rPr>
        <w:t>Experimental Methods</w:t>
      </w:r>
      <w:r w:rsidRPr="00760716">
        <w:rPr>
          <w:rFonts w:ascii="Arial" w:hAnsi="Arial" w:cs="Arial"/>
        </w:rPr>
        <w:t xml:space="preserve">). </w:t>
      </w:r>
      <w:r w:rsidR="00FC19B7" w:rsidRPr="00760716">
        <w:rPr>
          <w:rFonts w:ascii="Arial" w:hAnsi="Arial" w:cs="Arial"/>
        </w:rPr>
        <w:t xml:space="preserve">The timepoint from which hosts and phage originated is shown. Each 12x12 block is a </w:t>
      </w:r>
      <w:proofErr w:type="spellStart"/>
      <w:r w:rsidR="00FC19B7" w:rsidRPr="00760716">
        <w:rPr>
          <w:rFonts w:ascii="Arial" w:hAnsi="Arial" w:cs="Arial"/>
        </w:rPr>
        <w:t>timeshift</w:t>
      </w:r>
      <w:proofErr w:type="spellEnd"/>
      <w:r w:rsidR="00FC19B7" w:rsidRPr="00760716">
        <w:rPr>
          <w:rFonts w:ascii="Arial" w:hAnsi="Arial" w:cs="Arial"/>
        </w:rPr>
        <w:t xml:space="preserve"> challenge within each replicate (1-8). In each block, columns 1-12 are individual bacterial clones and rows 1-12 are individual p</w:t>
      </w:r>
      <w:r w:rsidR="00F40BD9" w:rsidRPr="00760716">
        <w:rPr>
          <w:rFonts w:ascii="Arial" w:hAnsi="Arial" w:cs="Arial"/>
        </w:rPr>
        <w:t>hage isolates. 1=plaque visible, measured infective; 0=no plaque visible,</w:t>
      </w:r>
      <w:r w:rsidR="00FC19B7" w:rsidRPr="00760716">
        <w:rPr>
          <w:rFonts w:ascii="Arial" w:hAnsi="Arial" w:cs="Arial"/>
        </w:rPr>
        <w:t xml:space="preserve"> measured resistant.</w:t>
      </w:r>
      <w:r w:rsidR="003F7195" w:rsidRPr="00760716">
        <w:rPr>
          <w:rFonts w:ascii="Arial" w:hAnsi="Arial" w:cs="Arial"/>
        </w:rPr>
        <w:t xml:space="preserve"> Phage clones selected for protospacer sequence analysis are indicated by black borders.</w:t>
      </w:r>
    </w:p>
    <w:p w14:paraId="39BEEEB9" w14:textId="77777777" w:rsidR="00111378" w:rsidRPr="00760716" w:rsidRDefault="00111378">
      <w:pPr>
        <w:rPr>
          <w:rFonts w:ascii="Arial" w:hAnsi="Arial" w:cs="Arial"/>
          <w:b/>
        </w:rPr>
      </w:pPr>
    </w:p>
    <w:p w14:paraId="146DDC35" w14:textId="77777777" w:rsidR="00111378" w:rsidRPr="00760716" w:rsidRDefault="00111378" w:rsidP="00F863BF">
      <w:pPr>
        <w:outlineLvl w:val="0"/>
        <w:rPr>
          <w:rFonts w:ascii="Arial" w:hAnsi="Arial" w:cs="Arial"/>
          <w:b/>
        </w:rPr>
      </w:pPr>
      <w:r w:rsidRPr="00760716">
        <w:rPr>
          <w:rFonts w:ascii="Arial" w:hAnsi="Arial" w:cs="Arial"/>
          <w:b/>
        </w:rPr>
        <w:t>Table S2</w:t>
      </w:r>
    </w:p>
    <w:p w14:paraId="4C1DCC4E" w14:textId="44724D75" w:rsidR="00FC1BD1" w:rsidRDefault="00FC1BD1" w:rsidP="00111378">
      <w:pPr>
        <w:rPr>
          <w:rFonts w:ascii="Arial" w:hAnsi="Arial" w:cs="Arial"/>
        </w:rPr>
      </w:pPr>
      <w:r w:rsidRPr="00760716">
        <w:rPr>
          <w:rFonts w:ascii="Arial" w:hAnsi="Arial" w:cs="Arial"/>
        </w:rPr>
        <w:t xml:space="preserve">Unique host CRISPR spacers detected by PCR analysis. </w:t>
      </w:r>
      <w:r w:rsidRPr="00760716">
        <w:rPr>
          <w:rFonts w:ascii="Arial" w:hAnsi="Arial" w:cs="Arial"/>
          <w:i/>
        </w:rPr>
        <w:t>Replicate</w:t>
      </w:r>
      <w:r w:rsidRPr="00760716">
        <w:rPr>
          <w:rFonts w:ascii="Arial" w:hAnsi="Arial" w:cs="Arial"/>
        </w:rPr>
        <w:t xml:space="preserve"> and </w:t>
      </w:r>
      <w:r w:rsidRPr="00760716">
        <w:rPr>
          <w:rFonts w:ascii="Arial" w:hAnsi="Arial" w:cs="Arial"/>
          <w:i/>
        </w:rPr>
        <w:t>Timepoint</w:t>
      </w:r>
      <w:r w:rsidRPr="00760716">
        <w:rPr>
          <w:rFonts w:ascii="Arial" w:hAnsi="Arial" w:cs="Arial"/>
        </w:rPr>
        <w:t xml:space="preserve"> (days post-infection) of the clone(s) which had a given spacer are shown. </w:t>
      </w:r>
      <w:r w:rsidRPr="00760716">
        <w:rPr>
          <w:rFonts w:ascii="Arial" w:hAnsi="Arial" w:cs="Arial"/>
          <w:i/>
        </w:rPr>
        <w:t>Locus</w:t>
      </w:r>
      <w:r w:rsidRPr="00760716">
        <w:rPr>
          <w:rFonts w:ascii="Arial" w:hAnsi="Arial" w:cs="Arial"/>
        </w:rPr>
        <w:t xml:space="preserve"> is either CRISPR1 (CR1) or CRISPR3 (CR3). </w:t>
      </w:r>
      <w:r w:rsidRPr="00760716">
        <w:rPr>
          <w:rFonts w:ascii="Arial" w:hAnsi="Arial" w:cs="Arial"/>
          <w:i/>
        </w:rPr>
        <w:t>Start</w:t>
      </w:r>
      <w:r w:rsidRPr="00760716">
        <w:rPr>
          <w:rFonts w:ascii="Arial" w:hAnsi="Arial" w:cs="Arial"/>
        </w:rPr>
        <w:t xml:space="preserve"> and </w:t>
      </w:r>
      <w:r w:rsidRPr="00760716">
        <w:rPr>
          <w:rFonts w:ascii="Arial" w:hAnsi="Arial" w:cs="Arial"/>
          <w:i/>
        </w:rPr>
        <w:t>End</w:t>
      </w:r>
      <w:r w:rsidRPr="00760716">
        <w:rPr>
          <w:rFonts w:ascii="Arial" w:hAnsi="Arial" w:cs="Arial"/>
        </w:rPr>
        <w:t xml:space="preserve"> are the locations on the phage 2972 genome to which the sequences mapped</w:t>
      </w:r>
      <w:r w:rsidR="00534427" w:rsidRPr="00760716">
        <w:rPr>
          <w:rFonts w:ascii="Arial" w:hAnsi="Arial" w:cs="Arial"/>
        </w:rPr>
        <w:t>, given in base pairs</w:t>
      </w:r>
      <w:r w:rsidRPr="00760716">
        <w:rPr>
          <w:rFonts w:ascii="Arial" w:hAnsi="Arial" w:cs="Arial"/>
        </w:rPr>
        <w:t xml:space="preserve">. </w:t>
      </w:r>
      <w:r w:rsidRPr="00760716">
        <w:rPr>
          <w:rFonts w:ascii="Arial" w:hAnsi="Arial" w:cs="Arial"/>
          <w:i/>
        </w:rPr>
        <w:t>N</w:t>
      </w:r>
      <w:r w:rsidRPr="00760716">
        <w:rPr>
          <w:rFonts w:ascii="Arial" w:hAnsi="Arial" w:cs="Arial"/>
        </w:rPr>
        <w:t xml:space="preserve"> is the number of clones in a replicate X timepoint combination (max. 12) that had the spacer. </w:t>
      </w:r>
      <w:proofErr w:type="spellStart"/>
      <w:r w:rsidR="0071795F" w:rsidRPr="00760716">
        <w:rPr>
          <w:rFonts w:ascii="Arial" w:hAnsi="Arial" w:cs="Arial"/>
          <w:i/>
        </w:rPr>
        <w:t>GeneID</w:t>
      </w:r>
      <w:proofErr w:type="spellEnd"/>
      <w:r w:rsidR="0071795F" w:rsidRPr="00760716">
        <w:rPr>
          <w:rFonts w:ascii="Arial" w:hAnsi="Arial" w:cs="Arial"/>
        </w:rPr>
        <w:t xml:space="preserve"> is the NCBI number of the gene which the spacer mapped against</w:t>
      </w:r>
      <w:r w:rsidR="005A6D24">
        <w:rPr>
          <w:rFonts w:ascii="Arial" w:hAnsi="Arial" w:cs="Arial"/>
        </w:rPr>
        <w:t>, and refer directly to the</w:t>
      </w:r>
      <w:r w:rsidR="005F39CB">
        <w:rPr>
          <w:rFonts w:ascii="Arial" w:hAnsi="Arial" w:cs="Arial"/>
        </w:rPr>
        <w:t xml:space="preserve">. </w:t>
      </w:r>
      <w:r w:rsidR="005A6D24">
        <w:rPr>
          <w:rFonts w:ascii="Arial" w:hAnsi="Arial" w:cs="Arial"/>
          <w:i/>
        </w:rPr>
        <w:t>Gene description</w:t>
      </w:r>
      <w:r w:rsidR="005F39CB">
        <w:rPr>
          <w:rFonts w:ascii="Arial" w:hAnsi="Arial" w:cs="Arial"/>
        </w:rPr>
        <w:t xml:space="preserve"> is the function (if known) of the region targeted by the spacer</w:t>
      </w:r>
      <w:r w:rsidR="0071795F" w:rsidRPr="00760716">
        <w:rPr>
          <w:rFonts w:ascii="Arial" w:hAnsi="Arial" w:cs="Arial"/>
        </w:rPr>
        <w:t>.</w:t>
      </w:r>
    </w:p>
    <w:p w14:paraId="338682C9" w14:textId="77777777" w:rsidR="00F863BF" w:rsidRDefault="00F863BF" w:rsidP="00111378">
      <w:pPr>
        <w:rPr>
          <w:rFonts w:ascii="Arial" w:hAnsi="Arial" w:cs="Arial"/>
        </w:rPr>
      </w:pPr>
    </w:p>
    <w:p w14:paraId="4A542B11" w14:textId="2BAA4B3C" w:rsidR="00F863BF" w:rsidRDefault="00F863BF" w:rsidP="00111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S3</w:t>
      </w:r>
    </w:p>
    <w:p w14:paraId="3F150122" w14:textId="159F12C7" w:rsidR="00F863BF" w:rsidRPr="00F863BF" w:rsidRDefault="00F863BF" w:rsidP="001113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Primer sequences used for protospacer analysis. </w:t>
      </w:r>
      <w:r w:rsidRPr="00F863BF">
        <w:rPr>
          <w:rFonts w:ascii="Arial" w:hAnsi="Arial" w:cs="Arial"/>
          <w:i/>
        </w:rPr>
        <w:t>Annealing position</w:t>
      </w:r>
      <w:r>
        <w:rPr>
          <w:rFonts w:ascii="Arial" w:hAnsi="Arial" w:cs="Arial"/>
        </w:rPr>
        <w:t xml:space="preserve"> indicates where the primer binds to the phage 2972 genome.</w:t>
      </w:r>
    </w:p>
    <w:p w14:paraId="55A595AD" w14:textId="77777777" w:rsidR="00111378" w:rsidRPr="00760716" w:rsidRDefault="00111378" w:rsidP="00111378">
      <w:pPr>
        <w:rPr>
          <w:rFonts w:ascii="Arial" w:hAnsi="Arial" w:cs="Arial"/>
          <w:b/>
        </w:rPr>
      </w:pPr>
    </w:p>
    <w:p w14:paraId="4C6BDF12" w14:textId="72A15D55" w:rsidR="00111378" w:rsidRPr="00760716" w:rsidRDefault="00F863BF" w:rsidP="00F863B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S4</w:t>
      </w:r>
    </w:p>
    <w:p w14:paraId="6CD906CC" w14:textId="69B97151" w:rsidR="00111378" w:rsidRPr="00760716" w:rsidRDefault="00534427" w:rsidP="00111378">
      <w:pPr>
        <w:rPr>
          <w:rFonts w:ascii="Arial" w:hAnsi="Arial" w:cs="Arial"/>
        </w:rPr>
      </w:pPr>
      <w:r w:rsidRPr="00760716">
        <w:rPr>
          <w:rFonts w:ascii="Arial" w:hAnsi="Arial" w:cs="Arial"/>
        </w:rPr>
        <w:t xml:space="preserve">Location(s) of SNP(s) detected by PCR when mapped to the phage 2972 genome. </w:t>
      </w:r>
      <w:r w:rsidRPr="00760716">
        <w:rPr>
          <w:rFonts w:ascii="Arial" w:hAnsi="Arial" w:cs="Arial"/>
          <w:i/>
        </w:rPr>
        <w:t>Replicate</w:t>
      </w:r>
      <w:r w:rsidRPr="00760716">
        <w:rPr>
          <w:rFonts w:ascii="Arial" w:hAnsi="Arial" w:cs="Arial"/>
        </w:rPr>
        <w:t xml:space="preserve"> and </w:t>
      </w:r>
      <w:r w:rsidRPr="00760716">
        <w:rPr>
          <w:rFonts w:ascii="Arial" w:hAnsi="Arial" w:cs="Arial"/>
          <w:i/>
        </w:rPr>
        <w:t>Timepoint</w:t>
      </w:r>
      <w:r w:rsidRPr="00760716">
        <w:rPr>
          <w:rFonts w:ascii="Arial" w:hAnsi="Arial" w:cs="Arial"/>
        </w:rPr>
        <w:t xml:space="preserve"> (days post-i</w:t>
      </w:r>
      <w:bookmarkStart w:id="0" w:name="_GoBack"/>
      <w:bookmarkEnd w:id="0"/>
      <w:r w:rsidRPr="00760716">
        <w:rPr>
          <w:rFonts w:ascii="Arial" w:hAnsi="Arial" w:cs="Arial"/>
        </w:rPr>
        <w:t xml:space="preserve">nfection) of the phage isolates are shown. </w:t>
      </w:r>
      <w:r w:rsidRPr="00760716">
        <w:rPr>
          <w:rFonts w:ascii="Arial" w:hAnsi="Arial" w:cs="Arial"/>
          <w:i/>
        </w:rPr>
        <w:t xml:space="preserve">Phage ID </w:t>
      </w:r>
      <w:r w:rsidRPr="00760716">
        <w:rPr>
          <w:rFonts w:ascii="Arial" w:hAnsi="Arial" w:cs="Arial"/>
        </w:rPr>
        <w:t>is the number of the phage isolate (rows 1-12 in the infectivity matrices [</w:t>
      </w:r>
      <w:r w:rsidRPr="00760716">
        <w:rPr>
          <w:rFonts w:ascii="Arial" w:hAnsi="Arial" w:cs="Arial"/>
          <w:b/>
        </w:rPr>
        <w:t>Table S1</w:t>
      </w:r>
      <w:r w:rsidRPr="00760716">
        <w:rPr>
          <w:rFonts w:ascii="Arial" w:hAnsi="Arial" w:cs="Arial"/>
        </w:rPr>
        <w:t xml:space="preserve">]). </w:t>
      </w:r>
      <w:r w:rsidRPr="00760716">
        <w:rPr>
          <w:rFonts w:ascii="Arial" w:hAnsi="Arial" w:cs="Arial"/>
          <w:i/>
        </w:rPr>
        <w:t>SNP in protospacer</w:t>
      </w:r>
      <w:r w:rsidRPr="00760716">
        <w:rPr>
          <w:rFonts w:ascii="Arial" w:hAnsi="Arial" w:cs="Arial"/>
        </w:rPr>
        <w:t xml:space="preserve"> indicates if the SNP(s) was in the seed sequence or protospacer-adjacent motif of the target protospacer. Locations are given in base pairs. </w:t>
      </w:r>
    </w:p>
    <w:p w14:paraId="5CE6A6E9" w14:textId="4408C76D" w:rsidR="00111378" w:rsidRPr="00760716" w:rsidRDefault="00111378" w:rsidP="00111378">
      <w:pPr>
        <w:rPr>
          <w:rFonts w:ascii="Arial" w:hAnsi="Arial" w:cs="Arial"/>
        </w:rPr>
      </w:pPr>
    </w:p>
    <w:p w14:paraId="69A36193" w14:textId="77777777" w:rsidR="00F40BD9" w:rsidRPr="00760716" w:rsidRDefault="00F40BD9" w:rsidP="00111378">
      <w:pPr>
        <w:rPr>
          <w:rFonts w:ascii="Arial" w:hAnsi="Arial" w:cs="Arial"/>
        </w:rPr>
      </w:pPr>
    </w:p>
    <w:p w14:paraId="5329E94B" w14:textId="6A99E801" w:rsidR="00BF5A54" w:rsidRPr="00760716" w:rsidRDefault="00111378" w:rsidP="00F863BF">
      <w:pPr>
        <w:outlineLvl w:val="0"/>
        <w:rPr>
          <w:rFonts w:ascii="Arial" w:hAnsi="Arial" w:cs="Arial"/>
          <w:b/>
        </w:rPr>
      </w:pPr>
      <w:r w:rsidRPr="00760716">
        <w:rPr>
          <w:rFonts w:ascii="Arial" w:hAnsi="Arial" w:cs="Arial"/>
          <w:b/>
        </w:rPr>
        <w:t>Supplementary Reference</w:t>
      </w:r>
      <w:r w:rsidR="00BF5A54" w:rsidRPr="00760716">
        <w:rPr>
          <w:rFonts w:ascii="Arial" w:hAnsi="Arial" w:cs="Arial"/>
          <w:b/>
        </w:rPr>
        <w:t>s</w:t>
      </w:r>
    </w:p>
    <w:p w14:paraId="7E85AB10" w14:textId="77777777" w:rsidR="0071795F" w:rsidRPr="00760716" w:rsidRDefault="0071795F" w:rsidP="00ED65BC">
      <w:pPr>
        <w:pStyle w:val="EndNoteBibliography"/>
        <w:framePr w:wrap="around" w:x="1342" w:y="11345"/>
        <w:rPr>
          <w:rFonts w:ascii="Arial" w:hAnsi="Arial" w:cs="Arial"/>
          <w:noProof/>
        </w:rPr>
      </w:pPr>
      <w:r w:rsidRPr="00760716">
        <w:rPr>
          <w:rFonts w:ascii="Arial" w:hAnsi="Arial" w:cs="Arial"/>
          <w:b/>
        </w:rPr>
        <w:fldChar w:fldCharType="begin"/>
      </w:r>
      <w:r w:rsidRPr="00760716">
        <w:rPr>
          <w:rFonts w:ascii="Arial" w:hAnsi="Arial" w:cs="Arial"/>
          <w:b/>
        </w:rPr>
        <w:instrText xml:space="preserve"> ADDIN EN.REFLIST </w:instrText>
      </w:r>
      <w:r w:rsidRPr="00760716">
        <w:rPr>
          <w:rFonts w:ascii="Arial" w:hAnsi="Arial" w:cs="Arial"/>
          <w:b/>
        </w:rPr>
        <w:fldChar w:fldCharType="separate"/>
      </w:r>
      <w:r w:rsidRPr="00760716">
        <w:rPr>
          <w:rFonts w:ascii="Arial" w:hAnsi="Arial" w:cs="Arial"/>
          <w:noProof/>
        </w:rPr>
        <w:t>1.</w:t>
      </w:r>
      <w:r w:rsidRPr="00760716">
        <w:rPr>
          <w:rFonts w:ascii="Arial" w:hAnsi="Arial" w:cs="Arial"/>
          <w:noProof/>
        </w:rPr>
        <w:tab/>
        <w:t>Hall AR, Scanlan PD, Morgan AD, Buckling A. Host–parasite coevolutionary arms races give way to fluctuating selection. Ecology letters. 2011;14(7):635-42.</w:t>
      </w:r>
    </w:p>
    <w:p w14:paraId="1B5DDBB3" w14:textId="69008C35" w:rsidR="00BF5A54" w:rsidRPr="00760716" w:rsidRDefault="0071795F">
      <w:pPr>
        <w:rPr>
          <w:rFonts w:ascii="Arial" w:hAnsi="Arial" w:cs="Arial"/>
          <w:b/>
        </w:rPr>
      </w:pPr>
      <w:r w:rsidRPr="00760716">
        <w:rPr>
          <w:rFonts w:ascii="Arial" w:hAnsi="Arial" w:cs="Arial"/>
          <w:b/>
        </w:rPr>
        <w:fldChar w:fldCharType="end"/>
      </w:r>
    </w:p>
    <w:p w14:paraId="4051F6DF" w14:textId="59CF3DE0" w:rsidR="00A56DA6" w:rsidRPr="00760716" w:rsidRDefault="00A56DA6">
      <w:pPr>
        <w:rPr>
          <w:rFonts w:ascii="Arial" w:hAnsi="Arial" w:cs="Arial"/>
          <w:b/>
        </w:rPr>
      </w:pPr>
    </w:p>
    <w:sectPr w:rsidR="00A56DA6" w:rsidRPr="00760716" w:rsidSect="00B96F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4653" w14:textId="77777777" w:rsidR="0020639C" w:rsidRDefault="0020639C" w:rsidP="009F10AD">
      <w:r>
        <w:separator/>
      </w:r>
    </w:p>
  </w:endnote>
  <w:endnote w:type="continuationSeparator" w:id="0">
    <w:p w14:paraId="759E1FE7" w14:textId="77777777" w:rsidR="0020639C" w:rsidRDefault="0020639C" w:rsidP="009F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C750" w14:textId="77777777" w:rsidR="0020639C" w:rsidRDefault="0020639C" w:rsidP="009F10AD">
      <w:r>
        <w:separator/>
      </w:r>
    </w:p>
  </w:footnote>
  <w:footnote w:type="continuationSeparator" w:id="0">
    <w:p w14:paraId="201623F2" w14:textId="77777777" w:rsidR="0020639C" w:rsidRDefault="0020639C" w:rsidP="009F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529ptxovvregexae9v20vfwwzddw2zv59z&quot;&gt;My EndNote Library&lt;record-ids&gt;&lt;item&gt;68&lt;/item&gt;&lt;/record-ids&gt;&lt;/item&gt;&lt;/Libraries&gt;"/>
  </w:docVars>
  <w:rsids>
    <w:rsidRoot w:val="003001E9"/>
    <w:rsid w:val="000041C6"/>
    <w:rsid w:val="0002455E"/>
    <w:rsid w:val="0003608C"/>
    <w:rsid w:val="000439D9"/>
    <w:rsid w:val="0006126B"/>
    <w:rsid w:val="00071D8D"/>
    <w:rsid w:val="00074BEC"/>
    <w:rsid w:val="000D629A"/>
    <w:rsid w:val="000E4919"/>
    <w:rsid w:val="001053DC"/>
    <w:rsid w:val="00111378"/>
    <w:rsid w:val="00182723"/>
    <w:rsid w:val="001A4797"/>
    <w:rsid w:val="0020639C"/>
    <w:rsid w:val="00236581"/>
    <w:rsid w:val="0026102E"/>
    <w:rsid w:val="00261AAB"/>
    <w:rsid w:val="002728BE"/>
    <w:rsid w:val="00284B07"/>
    <w:rsid w:val="002B445C"/>
    <w:rsid w:val="002F1DE8"/>
    <w:rsid w:val="002F2358"/>
    <w:rsid w:val="003001E9"/>
    <w:rsid w:val="00350251"/>
    <w:rsid w:val="003638AE"/>
    <w:rsid w:val="003A7D81"/>
    <w:rsid w:val="003D0F88"/>
    <w:rsid w:val="003F0A3A"/>
    <w:rsid w:val="003F7195"/>
    <w:rsid w:val="00475448"/>
    <w:rsid w:val="00476BE1"/>
    <w:rsid w:val="00484480"/>
    <w:rsid w:val="004D1894"/>
    <w:rsid w:val="00510029"/>
    <w:rsid w:val="00520F5B"/>
    <w:rsid w:val="005311A1"/>
    <w:rsid w:val="00534427"/>
    <w:rsid w:val="00555D71"/>
    <w:rsid w:val="00562110"/>
    <w:rsid w:val="00562F90"/>
    <w:rsid w:val="00574BB8"/>
    <w:rsid w:val="005A6D24"/>
    <w:rsid w:val="005C019B"/>
    <w:rsid w:val="005F39CB"/>
    <w:rsid w:val="00616F1B"/>
    <w:rsid w:val="006200F0"/>
    <w:rsid w:val="0062312D"/>
    <w:rsid w:val="00634453"/>
    <w:rsid w:val="00651945"/>
    <w:rsid w:val="00653F1B"/>
    <w:rsid w:val="0066700E"/>
    <w:rsid w:val="00685F75"/>
    <w:rsid w:val="0069283A"/>
    <w:rsid w:val="006D15FE"/>
    <w:rsid w:val="0071795F"/>
    <w:rsid w:val="00760716"/>
    <w:rsid w:val="007B7CBB"/>
    <w:rsid w:val="00810506"/>
    <w:rsid w:val="008354CB"/>
    <w:rsid w:val="00853B6A"/>
    <w:rsid w:val="00884C8C"/>
    <w:rsid w:val="00895465"/>
    <w:rsid w:val="00926F12"/>
    <w:rsid w:val="00941169"/>
    <w:rsid w:val="009549A0"/>
    <w:rsid w:val="0098352D"/>
    <w:rsid w:val="009977F5"/>
    <w:rsid w:val="009C6008"/>
    <w:rsid w:val="009D284E"/>
    <w:rsid w:val="009D4E3A"/>
    <w:rsid w:val="009D6808"/>
    <w:rsid w:val="009F10AD"/>
    <w:rsid w:val="00A045F0"/>
    <w:rsid w:val="00A56DA6"/>
    <w:rsid w:val="00AB35FC"/>
    <w:rsid w:val="00AB6E27"/>
    <w:rsid w:val="00AC3D79"/>
    <w:rsid w:val="00AD47A4"/>
    <w:rsid w:val="00B94A01"/>
    <w:rsid w:val="00B96FF6"/>
    <w:rsid w:val="00BF5A54"/>
    <w:rsid w:val="00C02209"/>
    <w:rsid w:val="00C1004B"/>
    <w:rsid w:val="00C62BBC"/>
    <w:rsid w:val="00C829A1"/>
    <w:rsid w:val="00C82B97"/>
    <w:rsid w:val="00D0133D"/>
    <w:rsid w:val="00D03D47"/>
    <w:rsid w:val="00D052D6"/>
    <w:rsid w:val="00D05EF5"/>
    <w:rsid w:val="00D15991"/>
    <w:rsid w:val="00DA09E7"/>
    <w:rsid w:val="00DA6033"/>
    <w:rsid w:val="00DB081D"/>
    <w:rsid w:val="00DC01E0"/>
    <w:rsid w:val="00E0456C"/>
    <w:rsid w:val="00E5321F"/>
    <w:rsid w:val="00E7285F"/>
    <w:rsid w:val="00E85702"/>
    <w:rsid w:val="00ED65BC"/>
    <w:rsid w:val="00F40BD9"/>
    <w:rsid w:val="00F863BF"/>
    <w:rsid w:val="00FC19B7"/>
    <w:rsid w:val="00FC1BD1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3F8E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001E9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54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4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4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4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4CB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111378"/>
    <w:pPr>
      <w:framePr w:hSpace="180" w:wrap="around" w:vAnchor="page" w:hAnchor="page" w:x="550" w:y="8825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111378"/>
    <w:pPr>
      <w:framePr w:hSpace="180" w:wrap="around" w:vAnchor="page" w:hAnchor="page" w:x="550" w:y="8825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9F1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AD"/>
  </w:style>
  <w:style w:type="paragraph" w:styleId="Footer">
    <w:name w:val="footer"/>
    <w:basedOn w:val="Normal"/>
    <w:link w:val="FooterChar"/>
    <w:uiPriority w:val="99"/>
    <w:unhideWhenUsed/>
    <w:rsid w:val="009F1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611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Jack</dc:creator>
  <cp:keywords/>
  <dc:description/>
  <cp:lastModifiedBy>Common, Jack</cp:lastModifiedBy>
  <cp:revision>9</cp:revision>
  <dcterms:created xsi:type="dcterms:W3CDTF">2018-11-05T15:13:00Z</dcterms:created>
  <dcterms:modified xsi:type="dcterms:W3CDTF">2018-11-14T16:20:00Z</dcterms:modified>
</cp:coreProperties>
</file>