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E42" w:rsidRPr="00101968" w:rsidRDefault="00590E42" w:rsidP="00590E42">
      <w:pPr>
        <w:spacing w:line="480" w:lineRule="auto"/>
        <w:jc w:val="center"/>
      </w:pPr>
      <w:r w:rsidRPr="00101968">
        <w:rPr>
          <w:sz w:val="36"/>
          <w:szCs w:val="36"/>
        </w:rPr>
        <w:t>ESM for</w:t>
      </w:r>
    </w:p>
    <w:p w:rsidR="00590E42" w:rsidRPr="00101968" w:rsidRDefault="00590E42" w:rsidP="00590E42">
      <w:pPr>
        <w:spacing w:line="480" w:lineRule="auto"/>
        <w:jc w:val="center"/>
      </w:pPr>
      <w:r w:rsidRPr="00EF0FF8">
        <w:rPr>
          <w:b/>
          <w:sz w:val="28"/>
          <w:szCs w:val="28"/>
        </w:rPr>
        <w:t>A Four-Questions Perspective on Public Information Use in Sticklebacks (</w:t>
      </w:r>
      <w:proofErr w:type="spellStart"/>
      <w:r w:rsidRPr="00EF0FF8">
        <w:rPr>
          <w:b/>
          <w:sz w:val="28"/>
          <w:szCs w:val="28"/>
        </w:rPr>
        <w:t>Gasterosteidae</w:t>
      </w:r>
      <w:proofErr w:type="spellEnd"/>
      <w:r w:rsidRPr="00EF0FF8">
        <w:rPr>
          <w:b/>
          <w:sz w:val="28"/>
          <w:szCs w:val="28"/>
        </w:rPr>
        <w:t>)</w:t>
      </w:r>
    </w:p>
    <w:p w:rsidR="00590E42" w:rsidRPr="00101968" w:rsidRDefault="00590E42" w:rsidP="00590E42">
      <w:pPr>
        <w:spacing w:line="480" w:lineRule="auto"/>
        <w:jc w:val="center"/>
      </w:pPr>
      <w:r w:rsidRPr="00101968">
        <w:t>Mike Webster, Laura Chouinard-</w:t>
      </w:r>
      <w:proofErr w:type="spellStart"/>
      <w:r w:rsidRPr="00101968">
        <w:t>Thuly</w:t>
      </w:r>
      <w:proofErr w:type="spellEnd"/>
      <w:r w:rsidRPr="00101968">
        <w:t xml:space="preserve">, Gabor </w:t>
      </w:r>
      <w:proofErr w:type="spellStart"/>
      <w:r w:rsidRPr="00101968">
        <w:t>Herczeg</w:t>
      </w:r>
      <w:proofErr w:type="spellEnd"/>
      <w:r w:rsidRPr="00101968">
        <w:t xml:space="preserve">, Jun Kitano, Riva Riley, Sean Rogers, Michael D. Shapiro, </w:t>
      </w:r>
      <w:proofErr w:type="spellStart"/>
      <w:r w:rsidRPr="00101968">
        <w:t>Takahito</w:t>
      </w:r>
      <w:proofErr w:type="spellEnd"/>
      <w:r w:rsidRPr="00101968">
        <w:t xml:space="preserve"> </w:t>
      </w:r>
      <w:proofErr w:type="spellStart"/>
      <w:r w:rsidRPr="00101968">
        <w:t>Shikano</w:t>
      </w:r>
      <w:proofErr w:type="spellEnd"/>
      <w:r w:rsidRPr="00101968">
        <w:t xml:space="preserve">, Kevin </w:t>
      </w:r>
      <w:proofErr w:type="spellStart"/>
      <w:r w:rsidRPr="00101968">
        <w:t>Laland</w:t>
      </w:r>
      <w:proofErr w:type="spellEnd"/>
    </w:p>
    <w:p w:rsidR="00590E42" w:rsidRPr="00101968" w:rsidRDefault="00590E42" w:rsidP="00590E42">
      <w:pPr>
        <w:spacing w:line="480" w:lineRule="auto"/>
        <w:jc w:val="center"/>
      </w:pPr>
    </w:p>
    <w:p w:rsidR="00590E42" w:rsidRPr="00101968" w:rsidRDefault="00590E42" w:rsidP="00590E42">
      <w:pPr>
        <w:spacing w:line="480" w:lineRule="auto"/>
        <w:jc w:val="center"/>
      </w:pPr>
      <w:r w:rsidRPr="00101968">
        <w:t>Correspondence to:  mike.m.webster@gmail.com</w:t>
      </w:r>
    </w:p>
    <w:p w:rsidR="00590E42" w:rsidRPr="00101968" w:rsidRDefault="00590E42" w:rsidP="00590E42">
      <w:pPr>
        <w:spacing w:line="480" w:lineRule="auto"/>
      </w:pPr>
    </w:p>
    <w:p w:rsidR="00590E42" w:rsidRPr="00101968" w:rsidRDefault="00590E42" w:rsidP="00590E42">
      <w:pPr>
        <w:spacing w:line="480" w:lineRule="auto"/>
      </w:pPr>
    </w:p>
    <w:p w:rsidR="00590E42" w:rsidRPr="00101968" w:rsidRDefault="00590E42" w:rsidP="00590E42">
      <w:pPr>
        <w:spacing w:line="480" w:lineRule="auto"/>
      </w:pPr>
      <w:r w:rsidRPr="00101968">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804"/>
        <w:gridCol w:w="611"/>
      </w:tblGrid>
      <w:tr w:rsidR="00590E42" w:rsidRPr="00101968" w:rsidTr="00DF182B">
        <w:tc>
          <w:tcPr>
            <w:tcW w:w="1101" w:type="dxa"/>
          </w:tcPr>
          <w:p w:rsidR="00590E42" w:rsidRPr="00101968" w:rsidRDefault="00590E42" w:rsidP="00DF182B">
            <w:pPr>
              <w:spacing w:line="480" w:lineRule="auto"/>
            </w:pPr>
          </w:p>
        </w:tc>
        <w:tc>
          <w:tcPr>
            <w:tcW w:w="6804" w:type="dxa"/>
          </w:tcPr>
          <w:p w:rsidR="00590E42" w:rsidRPr="00101968" w:rsidRDefault="00590E42" w:rsidP="00DF182B">
            <w:pPr>
              <w:spacing w:line="480" w:lineRule="auto"/>
            </w:pPr>
          </w:p>
        </w:tc>
        <w:tc>
          <w:tcPr>
            <w:tcW w:w="611" w:type="dxa"/>
          </w:tcPr>
          <w:p w:rsidR="00590E42" w:rsidRPr="00101968" w:rsidRDefault="00590E42" w:rsidP="00DF182B">
            <w:pPr>
              <w:spacing w:line="480" w:lineRule="auto"/>
            </w:pPr>
            <w:r w:rsidRPr="00101968">
              <w:t>Page</w:t>
            </w:r>
          </w:p>
        </w:tc>
      </w:tr>
      <w:tr w:rsidR="00590E42" w:rsidRPr="00101968" w:rsidTr="00DF182B">
        <w:tc>
          <w:tcPr>
            <w:tcW w:w="1101" w:type="dxa"/>
          </w:tcPr>
          <w:p w:rsidR="00590E42" w:rsidRPr="00101968" w:rsidRDefault="00590E42" w:rsidP="00DF182B">
            <w:pPr>
              <w:spacing w:line="480" w:lineRule="auto"/>
            </w:pPr>
            <w:r w:rsidRPr="00101968">
              <w:t>Text S1</w:t>
            </w:r>
          </w:p>
        </w:tc>
        <w:tc>
          <w:tcPr>
            <w:tcW w:w="6804" w:type="dxa"/>
          </w:tcPr>
          <w:p w:rsidR="00590E42" w:rsidRPr="00101968" w:rsidRDefault="00590E42" w:rsidP="00DF182B">
            <w:pPr>
              <w:spacing w:line="480" w:lineRule="auto"/>
            </w:pPr>
            <w:r w:rsidRPr="00101968">
              <w:t>Pilot experiments: quantifying demonstrator behavior at different feeding rates</w:t>
            </w:r>
          </w:p>
        </w:tc>
        <w:tc>
          <w:tcPr>
            <w:tcW w:w="611" w:type="dxa"/>
          </w:tcPr>
          <w:p w:rsidR="00590E42" w:rsidRPr="00101968" w:rsidRDefault="00590E42" w:rsidP="00DF182B">
            <w:pPr>
              <w:spacing w:line="480" w:lineRule="auto"/>
            </w:pPr>
            <w:r w:rsidRPr="00101968">
              <w:t>2</w:t>
            </w:r>
          </w:p>
        </w:tc>
      </w:tr>
      <w:tr w:rsidR="00590E42" w:rsidRPr="00101968" w:rsidTr="00DF182B">
        <w:tc>
          <w:tcPr>
            <w:tcW w:w="1101" w:type="dxa"/>
          </w:tcPr>
          <w:p w:rsidR="00590E42" w:rsidRPr="00101968" w:rsidRDefault="00590E42" w:rsidP="00DF182B">
            <w:pPr>
              <w:spacing w:line="480" w:lineRule="auto"/>
            </w:pPr>
            <w:r w:rsidRPr="00101968">
              <w:t>Figure S1</w:t>
            </w:r>
          </w:p>
        </w:tc>
        <w:tc>
          <w:tcPr>
            <w:tcW w:w="6804" w:type="dxa"/>
          </w:tcPr>
          <w:p w:rsidR="00590E42" w:rsidRPr="00101968" w:rsidRDefault="00590E42" w:rsidP="00DF182B">
            <w:pPr>
              <w:spacing w:line="480" w:lineRule="auto"/>
            </w:pPr>
            <w:r w:rsidRPr="00101968">
              <w:t>Demonstrator behavior under different prey deliver</w:t>
            </w:r>
            <w:r w:rsidR="00610310">
              <w:t>y</w:t>
            </w:r>
            <w:r w:rsidRPr="00101968">
              <w:t xml:space="preserve"> rates</w:t>
            </w:r>
          </w:p>
        </w:tc>
        <w:tc>
          <w:tcPr>
            <w:tcW w:w="611" w:type="dxa"/>
          </w:tcPr>
          <w:p w:rsidR="00590E42" w:rsidRPr="00101968" w:rsidRDefault="00590E42" w:rsidP="00DF182B">
            <w:pPr>
              <w:spacing w:line="480" w:lineRule="auto"/>
            </w:pPr>
            <w:r w:rsidRPr="00101968">
              <w:t>5</w:t>
            </w:r>
          </w:p>
        </w:tc>
      </w:tr>
      <w:tr w:rsidR="00590E42" w:rsidRPr="00101968" w:rsidTr="00DF182B">
        <w:tc>
          <w:tcPr>
            <w:tcW w:w="1101" w:type="dxa"/>
          </w:tcPr>
          <w:p w:rsidR="00590E42" w:rsidRPr="00101968" w:rsidRDefault="00590E42" w:rsidP="00DF182B">
            <w:pPr>
              <w:spacing w:line="480" w:lineRule="auto"/>
            </w:pPr>
            <w:r w:rsidRPr="00101968">
              <w:t>Text S2</w:t>
            </w:r>
          </w:p>
        </w:tc>
        <w:tc>
          <w:tcPr>
            <w:tcW w:w="6804" w:type="dxa"/>
          </w:tcPr>
          <w:p w:rsidR="00590E42" w:rsidRPr="00101968" w:rsidRDefault="00590E42" w:rsidP="00DF182B">
            <w:pPr>
              <w:spacing w:line="480" w:lineRule="auto"/>
            </w:pPr>
            <w:r w:rsidRPr="00101968">
              <w:t>Demonstrator activity: pilot experiment</w:t>
            </w:r>
          </w:p>
        </w:tc>
        <w:tc>
          <w:tcPr>
            <w:tcW w:w="611" w:type="dxa"/>
          </w:tcPr>
          <w:p w:rsidR="00590E42" w:rsidRPr="00101968" w:rsidRDefault="00590E42" w:rsidP="00DF182B">
            <w:pPr>
              <w:spacing w:line="480" w:lineRule="auto"/>
            </w:pPr>
            <w:r w:rsidRPr="00101968">
              <w:t>6</w:t>
            </w:r>
          </w:p>
        </w:tc>
      </w:tr>
      <w:tr w:rsidR="00590E42" w:rsidRPr="00101968" w:rsidTr="00DF182B">
        <w:tc>
          <w:tcPr>
            <w:tcW w:w="1101" w:type="dxa"/>
          </w:tcPr>
          <w:p w:rsidR="00590E42" w:rsidRPr="00101968" w:rsidRDefault="00590E42" w:rsidP="00DF182B">
            <w:pPr>
              <w:spacing w:line="480" w:lineRule="auto"/>
            </w:pPr>
            <w:r w:rsidRPr="00101968">
              <w:t>Figure S2</w:t>
            </w:r>
          </w:p>
        </w:tc>
        <w:tc>
          <w:tcPr>
            <w:tcW w:w="6804" w:type="dxa"/>
          </w:tcPr>
          <w:p w:rsidR="00590E42" w:rsidRPr="00101968" w:rsidRDefault="00590E42" w:rsidP="00DF182B">
            <w:pPr>
              <w:spacing w:line="480" w:lineRule="auto"/>
            </w:pPr>
            <w:r w:rsidRPr="00101968">
              <w:t>Demonstrator activity: pilot experiment results</w:t>
            </w:r>
          </w:p>
        </w:tc>
        <w:tc>
          <w:tcPr>
            <w:tcW w:w="611" w:type="dxa"/>
          </w:tcPr>
          <w:p w:rsidR="00590E42" w:rsidRPr="00101968" w:rsidRDefault="00590E42" w:rsidP="00DF182B">
            <w:pPr>
              <w:spacing w:line="480" w:lineRule="auto"/>
            </w:pPr>
            <w:r w:rsidRPr="00101968">
              <w:t>7</w:t>
            </w:r>
          </w:p>
        </w:tc>
      </w:tr>
      <w:tr w:rsidR="00590E42" w:rsidRPr="00101968" w:rsidTr="00DF182B">
        <w:tc>
          <w:tcPr>
            <w:tcW w:w="1101" w:type="dxa"/>
          </w:tcPr>
          <w:p w:rsidR="00590E42" w:rsidRPr="00101968" w:rsidRDefault="00590E42" w:rsidP="00DF182B">
            <w:pPr>
              <w:spacing w:line="480" w:lineRule="auto"/>
            </w:pPr>
            <w:r w:rsidRPr="00101968">
              <w:t>Text F3</w:t>
            </w:r>
          </w:p>
        </w:tc>
        <w:tc>
          <w:tcPr>
            <w:tcW w:w="6804" w:type="dxa"/>
          </w:tcPr>
          <w:p w:rsidR="00590E42" w:rsidRPr="00101968" w:rsidRDefault="00590E42" w:rsidP="00DF182B">
            <w:pPr>
              <w:spacing w:line="480" w:lineRule="auto"/>
            </w:pPr>
            <w:r w:rsidRPr="00101968">
              <w:t xml:space="preserve">Demonstrator strike </w:t>
            </w:r>
            <w:r w:rsidR="00610310">
              <w:t>r</w:t>
            </w:r>
            <w:r w:rsidRPr="00101968">
              <w:t>ate: pilot experiment</w:t>
            </w:r>
          </w:p>
        </w:tc>
        <w:tc>
          <w:tcPr>
            <w:tcW w:w="611" w:type="dxa"/>
          </w:tcPr>
          <w:p w:rsidR="00590E42" w:rsidRPr="00101968" w:rsidRDefault="00590E42" w:rsidP="00DF182B">
            <w:pPr>
              <w:spacing w:line="480" w:lineRule="auto"/>
            </w:pPr>
            <w:r w:rsidRPr="00101968">
              <w:t>8</w:t>
            </w:r>
          </w:p>
        </w:tc>
      </w:tr>
      <w:tr w:rsidR="00590E42" w:rsidRPr="00101968" w:rsidTr="00DF182B">
        <w:tc>
          <w:tcPr>
            <w:tcW w:w="1101" w:type="dxa"/>
          </w:tcPr>
          <w:p w:rsidR="00590E42" w:rsidRPr="00101968" w:rsidRDefault="00590E42" w:rsidP="00DF182B">
            <w:pPr>
              <w:spacing w:line="480" w:lineRule="auto"/>
            </w:pPr>
            <w:r w:rsidRPr="00101968">
              <w:t>Figure F3</w:t>
            </w:r>
          </w:p>
        </w:tc>
        <w:tc>
          <w:tcPr>
            <w:tcW w:w="6804" w:type="dxa"/>
          </w:tcPr>
          <w:p w:rsidR="00590E42" w:rsidRPr="00101968" w:rsidRDefault="00590E42" w:rsidP="00DF182B">
            <w:pPr>
              <w:spacing w:line="480" w:lineRule="auto"/>
            </w:pPr>
            <w:r w:rsidRPr="00101968">
              <w:t xml:space="preserve">Demonstrator strike </w:t>
            </w:r>
            <w:r w:rsidR="00610310">
              <w:t>r</w:t>
            </w:r>
            <w:r w:rsidRPr="00101968">
              <w:t>ate: pilot experiment results</w:t>
            </w:r>
          </w:p>
        </w:tc>
        <w:tc>
          <w:tcPr>
            <w:tcW w:w="611" w:type="dxa"/>
          </w:tcPr>
          <w:p w:rsidR="00590E42" w:rsidRPr="00101968" w:rsidRDefault="00590E42" w:rsidP="00DF182B">
            <w:pPr>
              <w:spacing w:line="480" w:lineRule="auto"/>
            </w:pPr>
            <w:r w:rsidRPr="00101968">
              <w:t>9</w:t>
            </w:r>
          </w:p>
        </w:tc>
      </w:tr>
      <w:tr w:rsidR="00590E42" w:rsidRPr="00101968" w:rsidTr="00DF182B">
        <w:tc>
          <w:tcPr>
            <w:tcW w:w="1101" w:type="dxa"/>
          </w:tcPr>
          <w:p w:rsidR="00590E42" w:rsidRPr="00101968" w:rsidRDefault="00590E42" w:rsidP="00DF182B">
            <w:pPr>
              <w:spacing w:line="480" w:lineRule="auto"/>
            </w:pPr>
            <w:r w:rsidRPr="00101968">
              <w:t>Figure S4</w:t>
            </w:r>
          </w:p>
        </w:tc>
        <w:tc>
          <w:tcPr>
            <w:tcW w:w="6804" w:type="dxa"/>
          </w:tcPr>
          <w:p w:rsidR="00590E42" w:rsidRPr="00101968" w:rsidRDefault="00590E42" w:rsidP="00DF182B">
            <w:pPr>
              <w:spacing w:line="480" w:lineRule="auto"/>
            </w:pPr>
            <w:r w:rsidRPr="00101968">
              <w:t>Demonstrator behavior cues diagram</w:t>
            </w:r>
          </w:p>
        </w:tc>
        <w:tc>
          <w:tcPr>
            <w:tcW w:w="611" w:type="dxa"/>
          </w:tcPr>
          <w:p w:rsidR="00590E42" w:rsidRPr="00101968" w:rsidRDefault="00590E42" w:rsidP="00DF182B">
            <w:pPr>
              <w:spacing w:line="480" w:lineRule="auto"/>
            </w:pPr>
            <w:r w:rsidRPr="00101968">
              <w:t>10</w:t>
            </w:r>
          </w:p>
        </w:tc>
      </w:tr>
      <w:tr w:rsidR="00590E42" w:rsidRPr="00101968" w:rsidTr="00DF182B">
        <w:tc>
          <w:tcPr>
            <w:tcW w:w="1101" w:type="dxa"/>
          </w:tcPr>
          <w:p w:rsidR="00590E42" w:rsidRPr="00101968" w:rsidRDefault="00590E42" w:rsidP="00DF182B">
            <w:pPr>
              <w:spacing w:line="480" w:lineRule="auto"/>
            </w:pPr>
            <w:r w:rsidRPr="00101968">
              <w:t>Text S4</w:t>
            </w:r>
          </w:p>
        </w:tc>
        <w:tc>
          <w:tcPr>
            <w:tcW w:w="6804" w:type="dxa"/>
          </w:tcPr>
          <w:p w:rsidR="00590E42" w:rsidRPr="00101968" w:rsidRDefault="00590E42" w:rsidP="00DF182B">
            <w:pPr>
              <w:spacing w:line="480" w:lineRule="auto"/>
            </w:pPr>
            <w:r w:rsidRPr="00101968">
              <w:t xml:space="preserve">Relative importance of demonstrator strike rate and activity cues- pilot </w:t>
            </w:r>
          </w:p>
        </w:tc>
        <w:tc>
          <w:tcPr>
            <w:tcW w:w="611" w:type="dxa"/>
          </w:tcPr>
          <w:p w:rsidR="00590E42" w:rsidRPr="00101968" w:rsidRDefault="00590E42" w:rsidP="00DF182B">
            <w:pPr>
              <w:spacing w:line="480" w:lineRule="auto"/>
            </w:pPr>
            <w:r w:rsidRPr="00101968">
              <w:t>11</w:t>
            </w:r>
          </w:p>
        </w:tc>
      </w:tr>
      <w:tr w:rsidR="00590E42" w:rsidRPr="00101968" w:rsidTr="00DF182B">
        <w:tc>
          <w:tcPr>
            <w:tcW w:w="1101" w:type="dxa"/>
          </w:tcPr>
          <w:p w:rsidR="00590E42" w:rsidRPr="00101968" w:rsidRDefault="00590E42" w:rsidP="00DF182B">
            <w:pPr>
              <w:spacing w:line="480" w:lineRule="auto"/>
            </w:pPr>
            <w:r w:rsidRPr="00101968">
              <w:t>Figure S5</w:t>
            </w:r>
          </w:p>
        </w:tc>
        <w:tc>
          <w:tcPr>
            <w:tcW w:w="6804" w:type="dxa"/>
          </w:tcPr>
          <w:p w:rsidR="00590E42" w:rsidRPr="00101968" w:rsidRDefault="00590E42" w:rsidP="00DF182B">
            <w:pPr>
              <w:spacing w:line="480" w:lineRule="auto"/>
            </w:pPr>
            <w:r w:rsidRPr="00101968">
              <w:t>Relative importance of demonstrator strike rate and activity cues- pilot results</w:t>
            </w:r>
          </w:p>
        </w:tc>
        <w:tc>
          <w:tcPr>
            <w:tcW w:w="611" w:type="dxa"/>
          </w:tcPr>
          <w:p w:rsidR="00590E42" w:rsidRPr="00101968" w:rsidRDefault="00590E42" w:rsidP="00DF182B">
            <w:pPr>
              <w:spacing w:line="480" w:lineRule="auto"/>
            </w:pPr>
            <w:r w:rsidRPr="00101968">
              <w:t>12</w:t>
            </w:r>
          </w:p>
        </w:tc>
      </w:tr>
      <w:tr w:rsidR="00590E42" w:rsidRPr="00101968" w:rsidTr="00DF182B">
        <w:tc>
          <w:tcPr>
            <w:tcW w:w="1101" w:type="dxa"/>
          </w:tcPr>
          <w:p w:rsidR="00590E42" w:rsidRPr="00101968" w:rsidRDefault="00590E42" w:rsidP="00DF182B">
            <w:pPr>
              <w:spacing w:line="480" w:lineRule="auto"/>
            </w:pPr>
            <w:r w:rsidRPr="00101968">
              <w:t>Text S5</w:t>
            </w:r>
          </w:p>
        </w:tc>
        <w:tc>
          <w:tcPr>
            <w:tcW w:w="6804" w:type="dxa"/>
          </w:tcPr>
          <w:p w:rsidR="00590E42" w:rsidRPr="00101968" w:rsidRDefault="00590E42" w:rsidP="00DF182B">
            <w:pPr>
              <w:spacing w:line="480" w:lineRule="auto"/>
            </w:pPr>
            <w:r w:rsidRPr="00101968">
              <w:t>Animated demonstrators: building and piloting</w:t>
            </w:r>
          </w:p>
        </w:tc>
        <w:tc>
          <w:tcPr>
            <w:tcW w:w="611" w:type="dxa"/>
          </w:tcPr>
          <w:p w:rsidR="00590E42" w:rsidRPr="00101968" w:rsidRDefault="00590E42" w:rsidP="00DF182B">
            <w:pPr>
              <w:spacing w:line="480" w:lineRule="auto"/>
            </w:pPr>
            <w:r w:rsidRPr="00101968">
              <w:t>13</w:t>
            </w:r>
          </w:p>
        </w:tc>
      </w:tr>
      <w:tr w:rsidR="00590E42" w:rsidRPr="00101968" w:rsidTr="00DF182B">
        <w:tc>
          <w:tcPr>
            <w:tcW w:w="1101" w:type="dxa"/>
          </w:tcPr>
          <w:p w:rsidR="00590E42" w:rsidRPr="00101968" w:rsidRDefault="00590E42" w:rsidP="00DF182B">
            <w:pPr>
              <w:spacing w:line="480" w:lineRule="auto"/>
            </w:pPr>
            <w:r w:rsidRPr="00101968">
              <w:t>Figure S6</w:t>
            </w:r>
          </w:p>
        </w:tc>
        <w:tc>
          <w:tcPr>
            <w:tcW w:w="6804" w:type="dxa"/>
          </w:tcPr>
          <w:p w:rsidR="00590E42" w:rsidRPr="00101968" w:rsidRDefault="00590E42" w:rsidP="00DF182B">
            <w:pPr>
              <w:spacing w:line="480" w:lineRule="auto"/>
            </w:pPr>
            <w:r w:rsidRPr="00101968">
              <w:t>Animated demonstrators: pilot results</w:t>
            </w:r>
          </w:p>
        </w:tc>
        <w:tc>
          <w:tcPr>
            <w:tcW w:w="611" w:type="dxa"/>
          </w:tcPr>
          <w:p w:rsidR="00590E42" w:rsidRPr="00101968" w:rsidRDefault="00590E42" w:rsidP="00DF182B">
            <w:pPr>
              <w:spacing w:line="480" w:lineRule="auto"/>
            </w:pPr>
            <w:r w:rsidRPr="00101968">
              <w:t>1</w:t>
            </w:r>
            <w:r w:rsidR="002B0B52">
              <w:t>6</w:t>
            </w:r>
          </w:p>
        </w:tc>
      </w:tr>
      <w:tr w:rsidR="00590E42" w:rsidRPr="00101968" w:rsidTr="00DF182B">
        <w:tc>
          <w:tcPr>
            <w:tcW w:w="1101" w:type="dxa"/>
          </w:tcPr>
          <w:p w:rsidR="00590E42" w:rsidRPr="00101968" w:rsidRDefault="00590E42" w:rsidP="00DF182B">
            <w:pPr>
              <w:spacing w:line="480" w:lineRule="auto"/>
            </w:pPr>
            <w:r w:rsidRPr="00101968">
              <w:t>Table S1</w:t>
            </w:r>
          </w:p>
        </w:tc>
        <w:tc>
          <w:tcPr>
            <w:tcW w:w="6804" w:type="dxa"/>
          </w:tcPr>
          <w:p w:rsidR="00590E42" w:rsidRPr="00101968" w:rsidRDefault="00590E42" w:rsidP="00DF182B">
            <w:pPr>
              <w:spacing w:line="480" w:lineRule="auto"/>
            </w:pPr>
            <w:r w:rsidRPr="00101968">
              <w:t xml:space="preserve">Stickleback populations tested in the </w:t>
            </w:r>
            <w:proofErr w:type="spellStart"/>
            <w:r w:rsidRPr="00101968">
              <w:t>Gasterosteidae</w:t>
            </w:r>
            <w:proofErr w:type="spellEnd"/>
            <w:r w:rsidRPr="00101968">
              <w:t xml:space="preserve"> species comparison</w:t>
            </w:r>
          </w:p>
        </w:tc>
        <w:tc>
          <w:tcPr>
            <w:tcW w:w="611" w:type="dxa"/>
          </w:tcPr>
          <w:p w:rsidR="00590E42" w:rsidRPr="00101968" w:rsidRDefault="00590E42" w:rsidP="00DF182B">
            <w:pPr>
              <w:spacing w:line="480" w:lineRule="auto"/>
            </w:pPr>
            <w:r w:rsidRPr="00101968">
              <w:t>1</w:t>
            </w:r>
            <w:r w:rsidR="004F2757">
              <w:t>7</w:t>
            </w:r>
          </w:p>
        </w:tc>
      </w:tr>
      <w:tr w:rsidR="00590E42" w:rsidRPr="00101968" w:rsidTr="00DF182B">
        <w:tc>
          <w:tcPr>
            <w:tcW w:w="1101" w:type="dxa"/>
          </w:tcPr>
          <w:p w:rsidR="00590E42" w:rsidRPr="00101968" w:rsidRDefault="00590E42" w:rsidP="00DF182B">
            <w:pPr>
              <w:spacing w:line="480" w:lineRule="auto"/>
            </w:pPr>
            <w:r w:rsidRPr="00101968">
              <w:t>Table S2</w:t>
            </w:r>
          </w:p>
        </w:tc>
        <w:tc>
          <w:tcPr>
            <w:tcW w:w="6804" w:type="dxa"/>
          </w:tcPr>
          <w:p w:rsidR="00590E42" w:rsidRPr="00101968" w:rsidRDefault="00590E42" w:rsidP="00DF182B">
            <w:pPr>
              <w:spacing w:line="480" w:lineRule="auto"/>
            </w:pPr>
            <w:r w:rsidRPr="00101968">
              <w:t>Stickleback populations tested in the high- and low-predation comparison</w:t>
            </w:r>
          </w:p>
        </w:tc>
        <w:tc>
          <w:tcPr>
            <w:tcW w:w="611" w:type="dxa"/>
          </w:tcPr>
          <w:p w:rsidR="00590E42" w:rsidRPr="00101968" w:rsidRDefault="004F2757" w:rsidP="00DF182B">
            <w:pPr>
              <w:spacing w:line="480" w:lineRule="auto"/>
            </w:pPr>
            <w:r>
              <w:t>19</w:t>
            </w:r>
          </w:p>
        </w:tc>
      </w:tr>
    </w:tbl>
    <w:p w:rsidR="00590E42" w:rsidRPr="00101968" w:rsidRDefault="00590E42" w:rsidP="00590E42">
      <w:pPr>
        <w:spacing w:line="480" w:lineRule="auto"/>
        <w:rPr>
          <w:u w:val="single"/>
        </w:rPr>
      </w:pPr>
    </w:p>
    <w:p w:rsidR="00590E42" w:rsidRPr="00101968" w:rsidRDefault="00590E42" w:rsidP="00590E42">
      <w:pPr>
        <w:spacing w:line="480" w:lineRule="auto"/>
        <w:rPr>
          <w:b/>
        </w:rPr>
      </w:pPr>
      <w:r w:rsidRPr="00101968">
        <w:rPr>
          <w:b/>
        </w:rPr>
        <w:br w:type="page"/>
      </w:r>
    </w:p>
    <w:p w:rsidR="00590E42" w:rsidRPr="00101968" w:rsidRDefault="00590E42" w:rsidP="00590E42">
      <w:pPr>
        <w:spacing w:line="480" w:lineRule="auto"/>
        <w:rPr>
          <w:b/>
          <w:sz w:val="24"/>
        </w:rPr>
      </w:pPr>
      <w:r w:rsidRPr="00101968">
        <w:rPr>
          <w:b/>
          <w:sz w:val="24"/>
        </w:rPr>
        <w:lastRenderedPageBreak/>
        <w:t>S1. Pilot experiments: quantifying demonstrator behavior at different feeding rates</w:t>
      </w:r>
    </w:p>
    <w:p w:rsidR="00590E42" w:rsidRPr="00101968" w:rsidRDefault="00590E42" w:rsidP="00590E42">
      <w:pPr>
        <w:spacing w:line="480" w:lineRule="auto"/>
        <w:rPr>
          <w:sz w:val="24"/>
        </w:rPr>
      </w:pPr>
    </w:p>
    <w:p w:rsidR="00590E42" w:rsidRPr="00101968" w:rsidRDefault="00590E42" w:rsidP="00590E42">
      <w:pPr>
        <w:spacing w:line="480" w:lineRule="auto"/>
        <w:rPr>
          <w:sz w:val="24"/>
        </w:rPr>
      </w:pPr>
      <w:r w:rsidRPr="00101968">
        <w:rPr>
          <w:sz w:val="24"/>
        </w:rPr>
        <w:t>We quantified the behavior of groups of demonstrators feeding at different rates, in order to determine which aspects of their behavior might co-vary with their feeding rate. Such behavioral variation might facilitate prey patch quality estimates in observers, an idea we go on to test explicitly, below. We established groups of three fish within a test tank measuring 30cm x 15cm x 30cm (height), 20cm water depth, identical to the demonstrator chambers of the test tank used in the standard PI binary choice assay, described in Figure 1. A feeder unit was placed in the bottom left corner. We ran three feeding treatment groups, in which the fish received either 0, 1 or 3 prey items in a 6-minute period. The 1- and 3-prey groups represented the high and low quality feeder treatments in the standard PI binary choice assay. The 0-prey group allowed us to collect baseline data for comparison. In the 3-prey group, prey were added after 0, 2 and 4 minutes. In the 1-prey group prey was added after 2 minutes only. At the intervals in which no prey were added in the 0 and 1 prey treatments a blank of 1cm</w:t>
      </w:r>
      <w:r w:rsidRPr="00101968">
        <w:rPr>
          <w:sz w:val="24"/>
          <w:vertAlign w:val="superscript"/>
        </w:rPr>
        <w:t>3</w:t>
      </w:r>
      <w:r w:rsidRPr="00101968">
        <w:rPr>
          <w:sz w:val="24"/>
        </w:rPr>
        <w:t xml:space="preserve"> water containing no prey was added. Fish were allowed to settle for 10 minutes before the 6-minute feeding section began. There were 12 groups per treatment, per species. </w:t>
      </w:r>
    </w:p>
    <w:p w:rsidR="00590E42" w:rsidRPr="00101968" w:rsidRDefault="00590E42" w:rsidP="00590E42">
      <w:pPr>
        <w:spacing w:line="480" w:lineRule="auto"/>
        <w:rPr>
          <w:sz w:val="24"/>
        </w:rPr>
      </w:pPr>
    </w:p>
    <w:p w:rsidR="00590E42" w:rsidRPr="00101968" w:rsidRDefault="00590E42" w:rsidP="00590E42">
      <w:pPr>
        <w:spacing w:line="480" w:lineRule="auto"/>
        <w:rPr>
          <w:sz w:val="24"/>
        </w:rPr>
      </w:pPr>
      <w:r w:rsidRPr="00101968">
        <w:rPr>
          <w:sz w:val="24"/>
        </w:rPr>
        <w:t>We recorded the following traits: activity, feeding strike rate, shoal cohesion and distance from the feeder. Activity rate, expressed in body lengths travelled per minute, was quantified using Logger Pro tracking software (</w:t>
      </w:r>
      <w:r w:rsidR="00861081" w:rsidRPr="00861081">
        <w:rPr>
          <w:sz w:val="24"/>
        </w:rPr>
        <w:t>Vernier Software &amp; Technology, Oregon, USA</w:t>
      </w:r>
      <w:bookmarkStart w:id="0" w:name="_GoBack"/>
      <w:bookmarkEnd w:id="0"/>
      <w:r w:rsidRPr="00101968">
        <w:rPr>
          <w:sz w:val="24"/>
        </w:rPr>
        <w:t xml:space="preserve">). One fish from the three in the demonstrator group was selected at random and its movement tracked for the duration of the trial. Strike rate was quantified using raw count data, i.e. the total number of feeding strikes performed by all three demonstrators over the course of the trial. Shoal cohesion was quantified using point sampling. At 15 second intervals, giving 24 sampling instances per replicate group, we recorded the nearest neighbor distance in body </w:t>
      </w:r>
      <w:r w:rsidRPr="00101968">
        <w:rPr>
          <w:sz w:val="24"/>
        </w:rPr>
        <w:lastRenderedPageBreak/>
        <w:t xml:space="preserve">lengths for each individual within each demonstrator shoal. Distance from feeder was calculated using the same approach, only here we recorded the distance in body lengths of each individual from the feeder unit. </w:t>
      </w:r>
    </w:p>
    <w:p w:rsidR="00590E42" w:rsidRPr="00101968" w:rsidRDefault="00590E42" w:rsidP="00590E42">
      <w:pPr>
        <w:spacing w:line="480" w:lineRule="auto"/>
        <w:rPr>
          <w:sz w:val="24"/>
        </w:rPr>
      </w:pPr>
    </w:p>
    <w:p w:rsidR="00590E42" w:rsidRPr="00101968" w:rsidRDefault="00590E42" w:rsidP="00590E42">
      <w:pPr>
        <w:spacing w:line="480" w:lineRule="auto"/>
        <w:rPr>
          <w:sz w:val="24"/>
        </w:rPr>
      </w:pPr>
      <w:r w:rsidRPr="00101968">
        <w:rPr>
          <w:sz w:val="24"/>
        </w:rPr>
        <w:t>Data were analyzed using univariate GLMs, with activity (movement in body lengths per minute by the randomly selected focal fish), strike rate (mean strike rate per individual per minute), mean nearest neighbor distance and mean distance from feeder (both in body lengths) as dependent variables. Species (</w:t>
      </w:r>
      <w:r w:rsidRPr="00101968">
        <w:rPr>
          <w:i/>
          <w:sz w:val="24"/>
        </w:rPr>
        <w:t>G. aculeatus</w:t>
      </w:r>
      <w:r w:rsidRPr="00101968">
        <w:rPr>
          <w:sz w:val="24"/>
        </w:rPr>
        <w:t xml:space="preserve"> or </w:t>
      </w:r>
      <w:r w:rsidRPr="00101968">
        <w:rPr>
          <w:i/>
          <w:sz w:val="24"/>
        </w:rPr>
        <w:t xml:space="preserve">P. </w:t>
      </w:r>
      <w:proofErr w:type="spellStart"/>
      <w:r w:rsidRPr="00101968">
        <w:rPr>
          <w:i/>
          <w:sz w:val="24"/>
        </w:rPr>
        <w:t>pungitius</w:t>
      </w:r>
      <w:proofErr w:type="spellEnd"/>
      <w:r w:rsidRPr="00101968">
        <w:rPr>
          <w:sz w:val="24"/>
        </w:rPr>
        <w:t xml:space="preserve">) and feeding rate (0, 1 or 3 prey deliveries) were included as fixed factors. </w:t>
      </w:r>
    </w:p>
    <w:p w:rsidR="00590E42" w:rsidRPr="00101968" w:rsidRDefault="00590E42" w:rsidP="00590E42">
      <w:pPr>
        <w:spacing w:line="480" w:lineRule="auto"/>
        <w:rPr>
          <w:b/>
          <w:i/>
          <w:sz w:val="24"/>
        </w:rPr>
      </w:pPr>
    </w:p>
    <w:p w:rsidR="00590E42" w:rsidRPr="00101968" w:rsidRDefault="00590E42" w:rsidP="00590E42">
      <w:pPr>
        <w:spacing w:line="480" w:lineRule="auto"/>
        <w:rPr>
          <w:sz w:val="24"/>
        </w:rPr>
      </w:pPr>
      <w:r w:rsidRPr="00101968">
        <w:rPr>
          <w:sz w:val="24"/>
        </w:rPr>
        <w:t>Activity levels</w:t>
      </w:r>
    </w:p>
    <w:p w:rsidR="00590E42" w:rsidRPr="00101968" w:rsidRDefault="00590E42" w:rsidP="00590E42">
      <w:pPr>
        <w:spacing w:line="480" w:lineRule="auto"/>
        <w:rPr>
          <w:sz w:val="24"/>
        </w:rPr>
      </w:pPr>
    </w:p>
    <w:p w:rsidR="00590E42" w:rsidRPr="00101968" w:rsidRDefault="00590E42" w:rsidP="00590E42">
      <w:pPr>
        <w:spacing w:line="480" w:lineRule="auto"/>
        <w:rPr>
          <w:sz w:val="24"/>
        </w:rPr>
      </w:pPr>
      <w:r w:rsidRPr="00101968">
        <w:rPr>
          <w:sz w:val="24"/>
        </w:rPr>
        <w:t>Activity levels increased in both species as prey delivery rate increased (F</w:t>
      </w:r>
      <w:r w:rsidRPr="00101968">
        <w:rPr>
          <w:sz w:val="24"/>
          <w:vertAlign w:val="subscript"/>
        </w:rPr>
        <w:t>(2, 66)</w:t>
      </w:r>
      <w:r w:rsidRPr="00101968">
        <w:rPr>
          <w:sz w:val="24"/>
        </w:rPr>
        <w:t xml:space="preserve">=19.48, </w:t>
      </w:r>
      <w:r w:rsidRPr="00101968">
        <w:rPr>
          <w:i/>
          <w:sz w:val="24"/>
        </w:rPr>
        <w:t>P</w:t>
      </w:r>
      <w:r w:rsidRPr="00101968">
        <w:rPr>
          <w:sz w:val="24"/>
        </w:rPr>
        <w:t xml:space="preserve">&lt;0.001). </w:t>
      </w:r>
      <w:r w:rsidRPr="00101968">
        <w:rPr>
          <w:i/>
          <w:sz w:val="24"/>
        </w:rPr>
        <w:t xml:space="preserve">P. </w:t>
      </w:r>
      <w:proofErr w:type="spellStart"/>
      <w:r w:rsidRPr="00101968">
        <w:rPr>
          <w:i/>
          <w:sz w:val="24"/>
        </w:rPr>
        <w:t>pungitius</w:t>
      </w:r>
      <w:proofErr w:type="spellEnd"/>
      <w:r w:rsidRPr="00101968">
        <w:rPr>
          <w:sz w:val="24"/>
        </w:rPr>
        <w:t xml:space="preserve"> were seen to have higher activity levels than </w:t>
      </w:r>
      <w:r w:rsidRPr="00101968">
        <w:rPr>
          <w:i/>
          <w:sz w:val="24"/>
        </w:rPr>
        <w:t>G. aculeatus</w:t>
      </w:r>
      <w:r w:rsidRPr="00101968">
        <w:rPr>
          <w:sz w:val="24"/>
        </w:rPr>
        <w:t xml:space="preserve"> (F</w:t>
      </w:r>
      <w:r w:rsidRPr="00101968">
        <w:rPr>
          <w:sz w:val="24"/>
          <w:vertAlign w:val="subscript"/>
        </w:rPr>
        <w:t>(1, 66)</w:t>
      </w:r>
      <w:r w:rsidRPr="00101968">
        <w:rPr>
          <w:sz w:val="24"/>
        </w:rPr>
        <w:t xml:space="preserve">=7.66, </w:t>
      </w:r>
      <w:r w:rsidRPr="00101968">
        <w:rPr>
          <w:i/>
          <w:sz w:val="24"/>
        </w:rPr>
        <w:t>P</w:t>
      </w:r>
      <w:r w:rsidRPr="00101968">
        <w:rPr>
          <w:sz w:val="24"/>
        </w:rPr>
        <w:t>=0.007), although there was no interaction between species and prey delivery rate (F</w:t>
      </w:r>
      <w:r w:rsidRPr="00101968">
        <w:rPr>
          <w:sz w:val="24"/>
          <w:vertAlign w:val="subscript"/>
        </w:rPr>
        <w:t>(2, 66)</w:t>
      </w:r>
      <w:r w:rsidRPr="00101968">
        <w:rPr>
          <w:sz w:val="24"/>
        </w:rPr>
        <w:t xml:space="preserve">=1.17, </w:t>
      </w:r>
      <w:r w:rsidRPr="00101968">
        <w:rPr>
          <w:i/>
          <w:sz w:val="24"/>
        </w:rPr>
        <w:t>P</w:t>
      </w:r>
      <w:r w:rsidRPr="00101968">
        <w:rPr>
          <w:sz w:val="24"/>
        </w:rPr>
        <w:t>=0.31, Figure S1a).</w:t>
      </w:r>
    </w:p>
    <w:p w:rsidR="00590E42" w:rsidRPr="00101968" w:rsidRDefault="00590E42" w:rsidP="00590E42">
      <w:pPr>
        <w:spacing w:line="480" w:lineRule="auto"/>
        <w:rPr>
          <w:sz w:val="24"/>
        </w:rPr>
      </w:pPr>
    </w:p>
    <w:p w:rsidR="00590E42" w:rsidRPr="00101968" w:rsidRDefault="00590E42" w:rsidP="00590E42">
      <w:pPr>
        <w:spacing w:line="480" w:lineRule="auto"/>
        <w:rPr>
          <w:sz w:val="24"/>
        </w:rPr>
      </w:pPr>
      <w:r w:rsidRPr="00101968">
        <w:rPr>
          <w:sz w:val="24"/>
        </w:rPr>
        <w:t>Feeding strikes</w:t>
      </w:r>
    </w:p>
    <w:p w:rsidR="00590E42" w:rsidRPr="00101968" w:rsidRDefault="00590E42" w:rsidP="00590E42">
      <w:pPr>
        <w:spacing w:line="480" w:lineRule="auto"/>
        <w:rPr>
          <w:sz w:val="24"/>
          <w:u w:val="single"/>
        </w:rPr>
      </w:pPr>
    </w:p>
    <w:p w:rsidR="00590E42" w:rsidRPr="00101968" w:rsidRDefault="00590E42" w:rsidP="00590E42">
      <w:pPr>
        <w:spacing w:line="480" w:lineRule="auto"/>
        <w:rPr>
          <w:sz w:val="24"/>
        </w:rPr>
      </w:pPr>
      <w:r w:rsidRPr="00101968">
        <w:rPr>
          <w:sz w:val="24"/>
        </w:rPr>
        <w:t>Feeding strike rates increased in both species as prey delivery rate increased (F</w:t>
      </w:r>
      <w:r w:rsidRPr="00101968">
        <w:rPr>
          <w:sz w:val="24"/>
          <w:vertAlign w:val="subscript"/>
        </w:rPr>
        <w:t>(2, 66)</w:t>
      </w:r>
      <w:r w:rsidRPr="00101968">
        <w:rPr>
          <w:sz w:val="24"/>
        </w:rPr>
        <w:t xml:space="preserve">=69.99, </w:t>
      </w:r>
      <w:r w:rsidRPr="00101968">
        <w:rPr>
          <w:i/>
          <w:sz w:val="24"/>
        </w:rPr>
        <w:t>P</w:t>
      </w:r>
      <w:r w:rsidRPr="00101968">
        <w:rPr>
          <w:sz w:val="24"/>
        </w:rPr>
        <w:t>&lt;0.001) and differed between species (F</w:t>
      </w:r>
      <w:r w:rsidRPr="00101968">
        <w:rPr>
          <w:sz w:val="24"/>
          <w:vertAlign w:val="subscript"/>
        </w:rPr>
        <w:t>(1, 66)</w:t>
      </w:r>
      <w:r w:rsidRPr="00101968">
        <w:rPr>
          <w:sz w:val="24"/>
        </w:rPr>
        <w:t xml:space="preserve">=10.34, </w:t>
      </w:r>
      <w:r w:rsidRPr="00101968">
        <w:rPr>
          <w:i/>
          <w:sz w:val="24"/>
        </w:rPr>
        <w:t>P</w:t>
      </w:r>
      <w:r w:rsidRPr="00101968">
        <w:rPr>
          <w:sz w:val="24"/>
        </w:rPr>
        <w:t>=0.002), in interaction with species (F</w:t>
      </w:r>
      <w:r w:rsidRPr="00101968">
        <w:rPr>
          <w:sz w:val="24"/>
          <w:vertAlign w:val="subscript"/>
        </w:rPr>
        <w:t>(2, 66)</w:t>
      </w:r>
      <w:r w:rsidRPr="00101968">
        <w:rPr>
          <w:sz w:val="24"/>
        </w:rPr>
        <w:t xml:space="preserve">=2.91, P=0.061), with the </w:t>
      </w:r>
      <w:r w:rsidRPr="00101968">
        <w:rPr>
          <w:i/>
          <w:sz w:val="24"/>
        </w:rPr>
        <w:t xml:space="preserve">P. </w:t>
      </w:r>
      <w:proofErr w:type="spellStart"/>
      <w:r w:rsidRPr="00101968">
        <w:rPr>
          <w:i/>
          <w:sz w:val="24"/>
        </w:rPr>
        <w:t>pungitius</w:t>
      </w:r>
      <w:proofErr w:type="spellEnd"/>
      <w:r w:rsidRPr="00101968">
        <w:rPr>
          <w:sz w:val="24"/>
        </w:rPr>
        <w:t xml:space="preserve"> exhibiting higher strike rates in the treatments where one and three prey items were delivered (Figure S1b).</w:t>
      </w:r>
    </w:p>
    <w:p w:rsidR="00590E42" w:rsidRPr="00101968" w:rsidRDefault="00590E42" w:rsidP="00590E42">
      <w:pPr>
        <w:spacing w:line="480" w:lineRule="auto"/>
        <w:rPr>
          <w:sz w:val="24"/>
        </w:rPr>
      </w:pPr>
    </w:p>
    <w:p w:rsidR="00590E42" w:rsidRPr="00101968" w:rsidRDefault="00590E42" w:rsidP="00590E42">
      <w:pPr>
        <w:spacing w:line="480" w:lineRule="auto"/>
        <w:rPr>
          <w:sz w:val="24"/>
        </w:rPr>
      </w:pPr>
      <w:r w:rsidRPr="00101968">
        <w:rPr>
          <w:sz w:val="24"/>
        </w:rPr>
        <w:t>Shoal cohesion</w:t>
      </w:r>
    </w:p>
    <w:p w:rsidR="00590E42" w:rsidRPr="00101968" w:rsidRDefault="00590E42" w:rsidP="00590E42">
      <w:pPr>
        <w:spacing w:line="480" w:lineRule="auto"/>
        <w:rPr>
          <w:sz w:val="24"/>
          <w:u w:val="single"/>
        </w:rPr>
      </w:pPr>
    </w:p>
    <w:p w:rsidR="00590E42" w:rsidRPr="00101968" w:rsidRDefault="00590E42" w:rsidP="00590E42">
      <w:pPr>
        <w:spacing w:line="480" w:lineRule="auto"/>
        <w:rPr>
          <w:sz w:val="24"/>
        </w:rPr>
      </w:pPr>
      <w:r w:rsidRPr="00101968">
        <w:rPr>
          <w:sz w:val="24"/>
        </w:rPr>
        <w:t xml:space="preserve">We saw a species difference, in that the mean inter-individual distance decreased significantly in the </w:t>
      </w:r>
      <w:r w:rsidRPr="00101968">
        <w:rPr>
          <w:i/>
          <w:sz w:val="24"/>
        </w:rPr>
        <w:t xml:space="preserve">P. </w:t>
      </w:r>
      <w:proofErr w:type="spellStart"/>
      <w:r w:rsidRPr="00101968">
        <w:rPr>
          <w:i/>
          <w:sz w:val="24"/>
        </w:rPr>
        <w:t>pungitius</w:t>
      </w:r>
      <w:proofErr w:type="spellEnd"/>
      <w:r w:rsidRPr="00101968">
        <w:rPr>
          <w:sz w:val="24"/>
        </w:rPr>
        <w:t xml:space="preserve"> with increasing prey delivery rate across the treatments, but not in the </w:t>
      </w:r>
      <w:r w:rsidRPr="00101968">
        <w:rPr>
          <w:i/>
          <w:sz w:val="24"/>
        </w:rPr>
        <w:t>G. aculeatus</w:t>
      </w:r>
      <w:r w:rsidRPr="00101968">
        <w:rPr>
          <w:sz w:val="24"/>
        </w:rPr>
        <w:t xml:space="preserve">, for which cohesion remained consistently significantly higher than for the </w:t>
      </w:r>
      <w:r w:rsidRPr="00101968">
        <w:rPr>
          <w:i/>
          <w:sz w:val="24"/>
        </w:rPr>
        <w:t xml:space="preserve">P. </w:t>
      </w:r>
      <w:proofErr w:type="spellStart"/>
      <w:r w:rsidRPr="00101968">
        <w:rPr>
          <w:i/>
          <w:sz w:val="24"/>
        </w:rPr>
        <w:t>pungitius</w:t>
      </w:r>
      <w:proofErr w:type="spellEnd"/>
      <w:r w:rsidRPr="00101968">
        <w:rPr>
          <w:sz w:val="24"/>
        </w:rPr>
        <w:t xml:space="preserve"> (species: F</w:t>
      </w:r>
      <w:r w:rsidRPr="00101968">
        <w:rPr>
          <w:sz w:val="24"/>
          <w:vertAlign w:val="subscript"/>
        </w:rPr>
        <w:t>(1, 66)</w:t>
      </w:r>
      <w:r w:rsidRPr="00101968">
        <w:rPr>
          <w:sz w:val="24"/>
        </w:rPr>
        <w:t xml:space="preserve">=35.60, </w:t>
      </w:r>
      <w:r w:rsidRPr="00101968">
        <w:rPr>
          <w:i/>
          <w:sz w:val="24"/>
        </w:rPr>
        <w:t>P</w:t>
      </w:r>
      <w:r w:rsidRPr="00101968">
        <w:rPr>
          <w:sz w:val="24"/>
        </w:rPr>
        <w:t>&lt;0.001, treatment: F</w:t>
      </w:r>
      <w:r w:rsidRPr="00101968">
        <w:rPr>
          <w:sz w:val="24"/>
          <w:vertAlign w:val="subscript"/>
        </w:rPr>
        <w:t>(2, 66)</w:t>
      </w:r>
      <w:r w:rsidRPr="00101968">
        <w:rPr>
          <w:sz w:val="24"/>
        </w:rPr>
        <w:t>=3.72, P=0.029, interaction: F</w:t>
      </w:r>
      <w:r w:rsidRPr="00101968">
        <w:rPr>
          <w:sz w:val="24"/>
          <w:vertAlign w:val="subscript"/>
        </w:rPr>
        <w:t>(2, 66)</w:t>
      </w:r>
      <w:r w:rsidRPr="00101968">
        <w:rPr>
          <w:sz w:val="24"/>
        </w:rPr>
        <w:t>=2.58, P=0.084, Figure S1c).</w:t>
      </w:r>
    </w:p>
    <w:p w:rsidR="00590E42" w:rsidRPr="00101968" w:rsidRDefault="00590E42" w:rsidP="00590E42">
      <w:pPr>
        <w:spacing w:line="480" w:lineRule="auto"/>
        <w:rPr>
          <w:sz w:val="24"/>
        </w:rPr>
      </w:pPr>
    </w:p>
    <w:p w:rsidR="00590E42" w:rsidRPr="00101968" w:rsidRDefault="00590E42" w:rsidP="00590E42">
      <w:pPr>
        <w:spacing w:line="480" w:lineRule="auto"/>
        <w:rPr>
          <w:sz w:val="24"/>
        </w:rPr>
      </w:pPr>
      <w:r w:rsidRPr="00101968">
        <w:rPr>
          <w:sz w:val="24"/>
        </w:rPr>
        <w:t>Distance from feeder</w:t>
      </w:r>
    </w:p>
    <w:p w:rsidR="00590E42" w:rsidRPr="00101968" w:rsidRDefault="00590E42" w:rsidP="00590E42">
      <w:pPr>
        <w:spacing w:line="480" w:lineRule="auto"/>
        <w:rPr>
          <w:sz w:val="24"/>
          <w:u w:val="single"/>
        </w:rPr>
      </w:pPr>
    </w:p>
    <w:p w:rsidR="00590E42" w:rsidRPr="00101968" w:rsidRDefault="00590E42" w:rsidP="00590E42">
      <w:pPr>
        <w:spacing w:line="480" w:lineRule="auto"/>
        <w:rPr>
          <w:sz w:val="24"/>
        </w:rPr>
      </w:pPr>
      <w:r w:rsidRPr="00101968">
        <w:rPr>
          <w:sz w:val="24"/>
        </w:rPr>
        <w:t>Mean distance from feeder decreased significantly with increasing prey delivery rate across the treatments (F</w:t>
      </w:r>
      <w:r w:rsidRPr="00101968">
        <w:rPr>
          <w:sz w:val="24"/>
          <w:vertAlign w:val="subscript"/>
        </w:rPr>
        <w:t>(2, 66)</w:t>
      </w:r>
      <w:r w:rsidRPr="00101968">
        <w:rPr>
          <w:sz w:val="24"/>
        </w:rPr>
        <w:t>=13.97, P&lt;0.001). We saw no species difference (F</w:t>
      </w:r>
      <w:r w:rsidRPr="00101968">
        <w:rPr>
          <w:sz w:val="24"/>
          <w:vertAlign w:val="subscript"/>
        </w:rPr>
        <w:t>(1, 66)</w:t>
      </w:r>
      <w:r w:rsidRPr="00101968">
        <w:rPr>
          <w:sz w:val="24"/>
        </w:rPr>
        <w:t>=0.06, P=0.93), or interaction effects (F</w:t>
      </w:r>
      <w:r w:rsidRPr="00101968">
        <w:rPr>
          <w:sz w:val="24"/>
          <w:vertAlign w:val="subscript"/>
        </w:rPr>
        <w:t>(2, 66)</w:t>
      </w:r>
      <w:r w:rsidRPr="00101968">
        <w:rPr>
          <w:sz w:val="24"/>
        </w:rPr>
        <w:t>=4.22, P=0.19, Figure S1d).</w:t>
      </w:r>
    </w:p>
    <w:p w:rsidR="00590E42" w:rsidRPr="00101968" w:rsidRDefault="00590E42" w:rsidP="00590E42">
      <w:pPr>
        <w:spacing w:line="480" w:lineRule="auto"/>
      </w:pPr>
    </w:p>
    <w:p w:rsidR="00590E42" w:rsidRPr="00101968" w:rsidRDefault="00590E42" w:rsidP="00590E42">
      <w:pPr>
        <w:spacing w:line="480" w:lineRule="auto"/>
      </w:pPr>
    </w:p>
    <w:p w:rsidR="00590E42" w:rsidRPr="00101968" w:rsidRDefault="00590E42" w:rsidP="00590E42">
      <w:pPr>
        <w:spacing w:line="480" w:lineRule="auto"/>
      </w:pPr>
    </w:p>
    <w:p w:rsidR="00590E42" w:rsidRPr="00101968" w:rsidRDefault="00590E42" w:rsidP="00590E42">
      <w:pPr>
        <w:spacing w:line="480" w:lineRule="auto"/>
      </w:pPr>
    </w:p>
    <w:p w:rsidR="00590E42" w:rsidRPr="00101968" w:rsidRDefault="00590E42" w:rsidP="00590E42">
      <w:pPr>
        <w:spacing w:line="480" w:lineRule="auto"/>
      </w:pPr>
    </w:p>
    <w:p w:rsidR="00590E42" w:rsidRPr="00101968" w:rsidRDefault="00590E42" w:rsidP="00590E42">
      <w:pPr>
        <w:spacing w:line="480" w:lineRule="auto"/>
      </w:pPr>
    </w:p>
    <w:p w:rsidR="00590E42" w:rsidRPr="00101968" w:rsidRDefault="00590E42" w:rsidP="00590E42">
      <w:pPr>
        <w:spacing w:line="480" w:lineRule="auto"/>
      </w:pPr>
    </w:p>
    <w:p w:rsidR="00590E42" w:rsidRPr="00101968" w:rsidRDefault="00590E42" w:rsidP="00590E42">
      <w:pPr>
        <w:spacing w:line="480" w:lineRule="auto"/>
      </w:pPr>
    </w:p>
    <w:p w:rsidR="00590E42" w:rsidRPr="00101968" w:rsidRDefault="00590E42" w:rsidP="00590E42">
      <w:pPr>
        <w:spacing w:line="480" w:lineRule="auto"/>
      </w:pPr>
    </w:p>
    <w:p w:rsidR="00590E42" w:rsidRPr="00101968" w:rsidRDefault="00590E42" w:rsidP="00590E42">
      <w:pPr>
        <w:spacing w:line="480" w:lineRule="auto"/>
      </w:pPr>
    </w:p>
    <w:p w:rsidR="00590E42" w:rsidRPr="00101968" w:rsidRDefault="00590E42" w:rsidP="00590E42">
      <w:pPr>
        <w:spacing w:line="480" w:lineRule="auto"/>
      </w:pPr>
    </w:p>
    <w:p w:rsidR="00590E42" w:rsidRPr="00101968" w:rsidRDefault="00590E42" w:rsidP="00590E42">
      <w:pPr>
        <w:spacing w:line="480" w:lineRule="auto"/>
      </w:pPr>
    </w:p>
    <w:p w:rsidR="00590E42" w:rsidRPr="00101968" w:rsidRDefault="00590E42" w:rsidP="00590E42">
      <w:pPr>
        <w:spacing w:line="480" w:lineRule="auto"/>
      </w:pPr>
    </w:p>
    <w:p w:rsidR="00590E42" w:rsidRPr="00101968" w:rsidRDefault="00590E42" w:rsidP="00590E42">
      <w:pPr>
        <w:spacing w:line="480" w:lineRule="auto"/>
      </w:pPr>
    </w:p>
    <w:p w:rsidR="00590E42" w:rsidRPr="00101968" w:rsidRDefault="00590E42" w:rsidP="00590E42">
      <w:pPr>
        <w:spacing w:line="480" w:lineRule="auto"/>
      </w:pPr>
    </w:p>
    <w:p w:rsidR="00590E42" w:rsidRPr="00101968" w:rsidRDefault="00590E42" w:rsidP="00590E42">
      <w:pPr>
        <w:spacing w:line="48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3018"/>
        <w:gridCol w:w="473"/>
        <w:gridCol w:w="3018"/>
      </w:tblGrid>
      <w:tr w:rsidR="00590E42" w:rsidRPr="00101968" w:rsidTr="00DF182B">
        <w:trPr>
          <w:jc w:val="center"/>
        </w:trPr>
        <w:tc>
          <w:tcPr>
            <w:tcW w:w="473" w:type="dxa"/>
          </w:tcPr>
          <w:p w:rsidR="00590E42" w:rsidRPr="00101968" w:rsidRDefault="00590E42" w:rsidP="00DF182B">
            <w:pPr>
              <w:rPr>
                <w:rFonts w:asciiTheme="minorHAnsi" w:hAnsiTheme="minorHAnsi"/>
              </w:rPr>
            </w:pPr>
          </w:p>
        </w:tc>
        <w:tc>
          <w:tcPr>
            <w:tcW w:w="3018" w:type="dxa"/>
          </w:tcPr>
          <w:p w:rsidR="00590E42" w:rsidRPr="00101968" w:rsidRDefault="00590E42" w:rsidP="00DF182B">
            <w:pPr>
              <w:jc w:val="center"/>
              <w:rPr>
                <w:rFonts w:asciiTheme="minorHAnsi" w:hAnsiTheme="minorHAnsi"/>
              </w:rPr>
            </w:pPr>
            <w:r w:rsidRPr="00101968">
              <w:rPr>
                <w:rFonts w:asciiTheme="minorHAnsi" w:hAnsiTheme="minorHAnsi"/>
              </w:rPr>
              <w:t>(a) Activity</w:t>
            </w:r>
          </w:p>
        </w:tc>
        <w:tc>
          <w:tcPr>
            <w:tcW w:w="473" w:type="dxa"/>
          </w:tcPr>
          <w:p w:rsidR="00590E42" w:rsidRPr="00101968" w:rsidRDefault="00590E42" w:rsidP="00DF182B">
            <w:pPr>
              <w:jc w:val="center"/>
              <w:rPr>
                <w:rFonts w:asciiTheme="minorHAnsi" w:hAnsiTheme="minorHAnsi"/>
              </w:rPr>
            </w:pPr>
          </w:p>
        </w:tc>
        <w:tc>
          <w:tcPr>
            <w:tcW w:w="3018" w:type="dxa"/>
          </w:tcPr>
          <w:p w:rsidR="00590E42" w:rsidRPr="00101968" w:rsidRDefault="00590E42" w:rsidP="00DF182B">
            <w:pPr>
              <w:jc w:val="center"/>
              <w:rPr>
                <w:rFonts w:asciiTheme="minorHAnsi" w:hAnsiTheme="minorHAnsi"/>
              </w:rPr>
            </w:pPr>
            <w:r w:rsidRPr="00101968">
              <w:rPr>
                <w:rFonts w:asciiTheme="minorHAnsi" w:hAnsiTheme="minorHAnsi"/>
              </w:rPr>
              <w:t>(b) Feeding strikes</w:t>
            </w:r>
          </w:p>
        </w:tc>
      </w:tr>
      <w:tr w:rsidR="00590E42" w:rsidRPr="00101968" w:rsidTr="00DF182B">
        <w:trPr>
          <w:cantSplit/>
          <w:trHeight w:val="1134"/>
          <w:jc w:val="center"/>
        </w:trPr>
        <w:tc>
          <w:tcPr>
            <w:tcW w:w="473" w:type="dxa"/>
            <w:textDirection w:val="btLr"/>
          </w:tcPr>
          <w:p w:rsidR="00590E42" w:rsidRPr="00101968" w:rsidRDefault="00590E42" w:rsidP="00DF182B">
            <w:pPr>
              <w:ind w:left="113" w:right="113"/>
              <w:jc w:val="center"/>
              <w:rPr>
                <w:rFonts w:asciiTheme="minorHAnsi" w:hAnsiTheme="minorHAnsi"/>
              </w:rPr>
            </w:pPr>
            <w:r w:rsidRPr="00101968">
              <w:rPr>
                <w:rFonts w:asciiTheme="minorHAnsi" w:hAnsiTheme="minorHAnsi"/>
              </w:rPr>
              <w:t>Body lengths / min</w:t>
            </w:r>
          </w:p>
        </w:tc>
        <w:tc>
          <w:tcPr>
            <w:tcW w:w="3018" w:type="dxa"/>
          </w:tcPr>
          <w:p w:rsidR="00590E42" w:rsidRPr="00101968" w:rsidRDefault="00590E42" w:rsidP="00DF182B">
            <w:pPr>
              <w:rPr>
                <w:rFonts w:asciiTheme="minorHAnsi" w:hAnsiTheme="minorHAnsi"/>
              </w:rPr>
            </w:pPr>
            <w:r w:rsidRPr="00101968">
              <w:rPr>
                <w:noProof/>
              </w:rPr>
              <w:drawing>
                <wp:inline distT="0" distB="0" distL="0" distR="0" wp14:anchorId="70B61E46" wp14:editId="15B44D15">
                  <wp:extent cx="1779590" cy="18000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473" w:type="dxa"/>
            <w:textDirection w:val="btLr"/>
          </w:tcPr>
          <w:p w:rsidR="00590E42" w:rsidRPr="00101968" w:rsidRDefault="00590E42" w:rsidP="00DF182B">
            <w:pPr>
              <w:ind w:left="113" w:right="113"/>
              <w:jc w:val="center"/>
              <w:rPr>
                <w:rFonts w:asciiTheme="minorHAnsi" w:hAnsiTheme="minorHAnsi"/>
              </w:rPr>
            </w:pPr>
            <w:r w:rsidRPr="00101968">
              <w:rPr>
                <w:rFonts w:asciiTheme="minorHAnsi" w:hAnsiTheme="minorHAnsi"/>
              </w:rPr>
              <w:t>Feeding strikes / min</w:t>
            </w:r>
          </w:p>
        </w:tc>
        <w:tc>
          <w:tcPr>
            <w:tcW w:w="3018" w:type="dxa"/>
          </w:tcPr>
          <w:p w:rsidR="00590E42" w:rsidRPr="00101968" w:rsidRDefault="00590E42" w:rsidP="00DF182B">
            <w:pPr>
              <w:rPr>
                <w:rFonts w:asciiTheme="minorHAnsi" w:hAnsiTheme="minorHAnsi"/>
              </w:rPr>
            </w:pPr>
            <w:r w:rsidRPr="00101968">
              <w:rPr>
                <w:noProof/>
              </w:rPr>
              <w:drawing>
                <wp:inline distT="0" distB="0" distL="0" distR="0" wp14:anchorId="40FDD69A" wp14:editId="651E9FB8">
                  <wp:extent cx="1779589" cy="18000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590E42" w:rsidRPr="00101968" w:rsidTr="00DF182B">
        <w:trPr>
          <w:cantSplit/>
          <w:trHeight w:val="288"/>
          <w:jc w:val="center"/>
        </w:trPr>
        <w:tc>
          <w:tcPr>
            <w:tcW w:w="473" w:type="dxa"/>
          </w:tcPr>
          <w:p w:rsidR="00590E42" w:rsidRPr="00101968" w:rsidRDefault="00590E42" w:rsidP="00DF182B">
            <w:pPr>
              <w:rPr>
                <w:rFonts w:asciiTheme="minorHAnsi" w:hAnsiTheme="minorHAnsi"/>
              </w:rPr>
            </w:pPr>
          </w:p>
        </w:tc>
        <w:tc>
          <w:tcPr>
            <w:tcW w:w="3018" w:type="dxa"/>
          </w:tcPr>
          <w:p w:rsidR="00590E42" w:rsidRPr="00101968" w:rsidRDefault="00590E42" w:rsidP="00DF182B">
            <w:pPr>
              <w:jc w:val="center"/>
              <w:rPr>
                <w:rFonts w:asciiTheme="minorHAnsi" w:hAnsiTheme="minorHAnsi"/>
              </w:rPr>
            </w:pPr>
            <w:r w:rsidRPr="00101968">
              <w:rPr>
                <w:rFonts w:asciiTheme="minorHAnsi" w:hAnsiTheme="minorHAnsi"/>
              </w:rPr>
              <w:t>(c) Cohesion</w:t>
            </w:r>
          </w:p>
        </w:tc>
        <w:tc>
          <w:tcPr>
            <w:tcW w:w="473" w:type="dxa"/>
          </w:tcPr>
          <w:p w:rsidR="00590E42" w:rsidRPr="00101968" w:rsidRDefault="00590E42" w:rsidP="00DF182B">
            <w:pPr>
              <w:jc w:val="center"/>
              <w:rPr>
                <w:rFonts w:asciiTheme="minorHAnsi" w:hAnsiTheme="minorHAnsi"/>
              </w:rPr>
            </w:pPr>
          </w:p>
        </w:tc>
        <w:tc>
          <w:tcPr>
            <w:tcW w:w="3018" w:type="dxa"/>
          </w:tcPr>
          <w:p w:rsidR="00590E42" w:rsidRPr="00101968" w:rsidRDefault="00590E42" w:rsidP="00DF182B">
            <w:pPr>
              <w:jc w:val="center"/>
              <w:rPr>
                <w:rFonts w:asciiTheme="minorHAnsi" w:hAnsiTheme="minorHAnsi"/>
              </w:rPr>
            </w:pPr>
            <w:r w:rsidRPr="00101968">
              <w:rPr>
                <w:rFonts w:asciiTheme="minorHAnsi" w:hAnsiTheme="minorHAnsi"/>
              </w:rPr>
              <w:t>(d) Distance from Feeder</w:t>
            </w:r>
          </w:p>
        </w:tc>
      </w:tr>
      <w:tr w:rsidR="00590E42" w:rsidRPr="00101968" w:rsidTr="00DF182B">
        <w:trPr>
          <w:cantSplit/>
          <w:trHeight w:val="1134"/>
          <w:jc w:val="center"/>
        </w:trPr>
        <w:tc>
          <w:tcPr>
            <w:tcW w:w="473" w:type="dxa"/>
            <w:textDirection w:val="btLr"/>
          </w:tcPr>
          <w:p w:rsidR="00590E42" w:rsidRPr="00101968" w:rsidRDefault="00590E42" w:rsidP="00DF182B">
            <w:pPr>
              <w:ind w:left="113" w:right="113"/>
              <w:jc w:val="center"/>
              <w:rPr>
                <w:rFonts w:asciiTheme="minorHAnsi" w:hAnsiTheme="minorHAnsi"/>
              </w:rPr>
            </w:pPr>
            <w:r w:rsidRPr="00101968">
              <w:rPr>
                <w:rFonts w:asciiTheme="minorHAnsi" w:hAnsiTheme="minorHAnsi"/>
              </w:rPr>
              <w:t>Distance (body lengths)</w:t>
            </w:r>
          </w:p>
        </w:tc>
        <w:tc>
          <w:tcPr>
            <w:tcW w:w="3018" w:type="dxa"/>
          </w:tcPr>
          <w:p w:rsidR="00590E42" w:rsidRPr="00101968" w:rsidRDefault="00590E42" w:rsidP="00DF182B">
            <w:pPr>
              <w:rPr>
                <w:rFonts w:asciiTheme="minorHAnsi" w:hAnsiTheme="minorHAnsi"/>
              </w:rPr>
            </w:pPr>
            <w:r w:rsidRPr="00101968">
              <w:rPr>
                <w:noProof/>
              </w:rPr>
              <w:drawing>
                <wp:inline distT="0" distB="0" distL="0" distR="0" wp14:anchorId="62E24483" wp14:editId="1D6B3A4C">
                  <wp:extent cx="1779590" cy="18000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73" w:type="dxa"/>
            <w:textDirection w:val="btLr"/>
          </w:tcPr>
          <w:p w:rsidR="00590E42" w:rsidRPr="00101968" w:rsidRDefault="00590E42" w:rsidP="00DF182B">
            <w:pPr>
              <w:ind w:left="113" w:right="113"/>
              <w:jc w:val="center"/>
              <w:rPr>
                <w:rFonts w:asciiTheme="minorHAnsi" w:hAnsiTheme="minorHAnsi"/>
              </w:rPr>
            </w:pPr>
            <w:r w:rsidRPr="00101968">
              <w:rPr>
                <w:rFonts w:asciiTheme="minorHAnsi" w:hAnsiTheme="minorHAnsi"/>
              </w:rPr>
              <w:t>Distance (body lengths)</w:t>
            </w:r>
          </w:p>
        </w:tc>
        <w:tc>
          <w:tcPr>
            <w:tcW w:w="3018" w:type="dxa"/>
          </w:tcPr>
          <w:p w:rsidR="00590E42" w:rsidRPr="00101968" w:rsidRDefault="00590E42" w:rsidP="00DF182B">
            <w:pPr>
              <w:rPr>
                <w:rFonts w:asciiTheme="minorHAnsi" w:hAnsiTheme="minorHAnsi"/>
              </w:rPr>
            </w:pPr>
            <w:r w:rsidRPr="00101968">
              <w:rPr>
                <w:noProof/>
              </w:rPr>
              <w:drawing>
                <wp:inline distT="0" distB="0" distL="0" distR="0" wp14:anchorId="35A82DE2" wp14:editId="0FF4FA64">
                  <wp:extent cx="1779589" cy="1800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590E42" w:rsidRPr="00101968" w:rsidTr="00DF182B">
        <w:trPr>
          <w:jc w:val="center"/>
        </w:trPr>
        <w:tc>
          <w:tcPr>
            <w:tcW w:w="473" w:type="dxa"/>
          </w:tcPr>
          <w:p w:rsidR="00590E42" w:rsidRPr="00101968" w:rsidRDefault="00590E42" w:rsidP="00DF182B">
            <w:pPr>
              <w:rPr>
                <w:rFonts w:asciiTheme="minorHAnsi" w:hAnsiTheme="minorHAnsi"/>
              </w:rPr>
            </w:pPr>
          </w:p>
        </w:tc>
        <w:tc>
          <w:tcPr>
            <w:tcW w:w="6509" w:type="dxa"/>
            <w:gridSpan w:val="3"/>
          </w:tcPr>
          <w:p w:rsidR="00590E42" w:rsidRPr="00101968" w:rsidRDefault="00590E42" w:rsidP="00DF182B">
            <w:pPr>
              <w:jc w:val="center"/>
              <w:rPr>
                <w:rFonts w:asciiTheme="minorHAnsi" w:hAnsiTheme="minorHAnsi"/>
              </w:rPr>
            </w:pPr>
            <w:r w:rsidRPr="00101968">
              <w:rPr>
                <w:rFonts w:asciiTheme="minorHAnsi" w:hAnsiTheme="minorHAnsi"/>
              </w:rPr>
              <w:t>Number of prey deliveries</w:t>
            </w:r>
          </w:p>
        </w:tc>
      </w:tr>
    </w:tbl>
    <w:p w:rsidR="00590E42" w:rsidRPr="00101968" w:rsidRDefault="00590E42" w:rsidP="00590E42"/>
    <w:p w:rsidR="00590E42" w:rsidRPr="00101968" w:rsidRDefault="00590E42" w:rsidP="00590E42">
      <w:pPr>
        <w:jc w:val="both"/>
      </w:pPr>
      <w:r w:rsidRPr="00101968">
        <w:rPr>
          <w:b/>
        </w:rPr>
        <w:t>Figure S1.</w:t>
      </w:r>
      <w:r w:rsidRPr="00101968">
        <w:t xml:space="preserve"> Four measures of demonstrator behavior under different prey delivery treatments (</w:t>
      </w:r>
      <w:r w:rsidRPr="00101968">
        <w:rPr>
          <w:color w:val="FF0000"/>
        </w:rPr>
        <w:t>■</w:t>
      </w:r>
      <w:r w:rsidRPr="00101968">
        <w:t xml:space="preserve"> </w:t>
      </w:r>
      <w:r w:rsidRPr="00101968">
        <w:rPr>
          <w:i/>
        </w:rPr>
        <w:t>G. aculeatus</w:t>
      </w:r>
      <w:r w:rsidRPr="00101968">
        <w:t xml:space="preserve">, </w:t>
      </w:r>
      <w:r w:rsidRPr="00101968">
        <w:rPr>
          <w:color w:val="0070C0"/>
        </w:rPr>
        <w:t>■</w:t>
      </w:r>
      <w:r w:rsidRPr="00101968">
        <w:t xml:space="preserve"> </w:t>
      </w:r>
      <w:r w:rsidRPr="00101968">
        <w:rPr>
          <w:i/>
        </w:rPr>
        <w:t xml:space="preserve">P. </w:t>
      </w:r>
      <w:proofErr w:type="spellStart"/>
      <w:r w:rsidRPr="00101968">
        <w:rPr>
          <w:i/>
        </w:rPr>
        <w:t>Pungitius</w:t>
      </w:r>
      <w:proofErr w:type="spellEnd"/>
      <w:r w:rsidRPr="00101968">
        <w:t xml:space="preserve">, mean +/- 95% CI). </w:t>
      </w:r>
    </w:p>
    <w:p w:rsidR="00590E42" w:rsidRPr="00101968" w:rsidRDefault="00590E42" w:rsidP="00590E42">
      <w:r w:rsidRPr="00101968">
        <w:t xml:space="preserve"> </w:t>
      </w:r>
    </w:p>
    <w:p w:rsidR="00590E42" w:rsidRPr="00101968" w:rsidRDefault="00590E42" w:rsidP="00590E42">
      <w:pPr>
        <w:spacing w:line="480" w:lineRule="auto"/>
      </w:pPr>
    </w:p>
    <w:p w:rsidR="00590E42" w:rsidRPr="00101968" w:rsidRDefault="00590E42" w:rsidP="00590E42">
      <w:r w:rsidRPr="00101968">
        <w:br w:type="page"/>
      </w:r>
    </w:p>
    <w:p w:rsidR="00590E42" w:rsidRPr="00101968" w:rsidRDefault="00590E42" w:rsidP="00590E42">
      <w:pPr>
        <w:spacing w:line="480" w:lineRule="auto"/>
        <w:rPr>
          <w:b/>
          <w:sz w:val="24"/>
        </w:rPr>
      </w:pPr>
      <w:r w:rsidRPr="00101968">
        <w:rPr>
          <w:b/>
          <w:sz w:val="24"/>
        </w:rPr>
        <w:lastRenderedPageBreak/>
        <w:t>S2. Demonstrator activity: pilot experiment</w:t>
      </w:r>
    </w:p>
    <w:p w:rsidR="00590E42" w:rsidRPr="00101968" w:rsidRDefault="00590E42" w:rsidP="00590E42">
      <w:pPr>
        <w:spacing w:line="480" w:lineRule="auto"/>
        <w:rPr>
          <w:i/>
          <w:sz w:val="24"/>
        </w:rPr>
      </w:pPr>
    </w:p>
    <w:p w:rsidR="00590E42" w:rsidRPr="00101968" w:rsidRDefault="00590E42" w:rsidP="00590E42">
      <w:pPr>
        <w:spacing w:line="480" w:lineRule="auto"/>
        <w:rPr>
          <w:sz w:val="24"/>
        </w:rPr>
      </w:pPr>
      <w:r w:rsidRPr="00101968">
        <w:rPr>
          <w:sz w:val="24"/>
        </w:rPr>
        <w:t xml:space="preserve">We sought to manipulate demonstrator activity levels, in order to present observers with more versus less active demonstrator groups, without affecting the other behaviors (see Part </w:t>
      </w:r>
      <w:r w:rsidR="00F33A2B">
        <w:rPr>
          <w:sz w:val="24"/>
        </w:rPr>
        <w:t>5</w:t>
      </w:r>
      <w:r w:rsidRPr="00101968">
        <w:rPr>
          <w:sz w:val="24"/>
        </w:rPr>
        <w:t xml:space="preserve"> in main text and Figure 5 for details) that co-vary with feeder prey delivery rate. To achieve this we varied the temperature of the water in which the fish were held, placing groups of three demonstrators in chambers containing water of either 8</w:t>
      </w:r>
      <w:r w:rsidRPr="00101968">
        <w:rPr>
          <w:sz w:val="24"/>
          <w:vertAlign w:val="superscript"/>
        </w:rPr>
        <w:t>o</w:t>
      </w:r>
      <w:r w:rsidRPr="00101968">
        <w:rPr>
          <w:sz w:val="24"/>
        </w:rPr>
        <w:t>C or 18</w:t>
      </w:r>
      <w:r w:rsidRPr="00101968">
        <w:rPr>
          <w:sz w:val="24"/>
          <w:vertAlign w:val="superscript"/>
        </w:rPr>
        <w:t>o</w:t>
      </w:r>
      <w:r w:rsidRPr="00101968">
        <w:rPr>
          <w:sz w:val="24"/>
        </w:rPr>
        <w:t>C. 8</w:t>
      </w:r>
      <w:r w:rsidRPr="00101968">
        <w:rPr>
          <w:sz w:val="24"/>
          <w:vertAlign w:val="superscript"/>
        </w:rPr>
        <w:t>o</w:t>
      </w:r>
      <w:r w:rsidRPr="00101968">
        <w:rPr>
          <w:sz w:val="24"/>
        </w:rPr>
        <w:t>C was the ambient temperature in the laboratory. Fish in the 18</w:t>
      </w:r>
      <w:r w:rsidRPr="00101968">
        <w:rPr>
          <w:sz w:val="24"/>
          <w:vertAlign w:val="superscript"/>
        </w:rPr>
        <w:t>o</w:t>
      </w:r>
      <w:r w:rsidRPr="00101968">
        <w:rPr>
          <w:sz w:val="24"/>
        </w:rPr>
        <w:t>C treatment were acclimated by placing the demonstrator chamber (30cm x 15cm x 30cm, 20cm) into a water bath and increasing its temperature from 8</w:t>
      </w:r>
      <w:r w:rsidRPr="00101968">
        <w:rPr>
          <w:sz w:val="24"/>
          <w:vertAlign w:val="superscript"/>
        </w:rPr>
        <w:t>o</w:t>
      </w:r>
      <w:r w:rsidRPr="00101968">
        <w:rPr>
          <w:sz w:val="24"/>
        </w:rPr>
        <w:t>C to 18</w:t>
      </w:r>
      <w:r w:rsidRPr="00101968">
        <w:rPr>
          <w:sz w:val="24"/>
          <w:vertAlign w:val="superscript"/>
        </w:rPr>
        <w:t>o</w:t>
      </w:r>
      <w:r w:rsidRPr="00101968">
        <w:rPr>
          <w:sz w:val="24"/>
        </w:rPr>
        <w:t>C over a 72 h period. This was sufficiently long enough to avoid any shock, and no adverse effects were seen in the fish either during or after the study. Fish in the 8</w:t>
      </w:r>
      <w:r w:rsidRPr="00101968">
        <w:rPr>
          <w:sz w:val="24"/>
          <w:vertAlign w:val="superscript"/>
        </w:rPr>
        <w:t>o</w:t>
      </w:r>
      <w:r w:rsidRPr="00101968">
        <w:rPr>
          <w:sz w:val="24"/>
        </w:rPr>
        <w:t xml:space="preserve">C were also placed in the water bath (with the heater switched off) for 72 hours, and were not subjected to any temperature increase.  The demonstrators were tested in demonstrator chambers measuring 30cm x 15cm x 30cm, 20cm water depth, In order to confirm the efficacy of this design we first ran pilot experiments in which 40 groups of three </w:t>
      </w:r>
      <w:r w:rsidRPr="00101968">
        <w:rPr>
          <w:i/>
          <w:sz w:val="24"/>
        </w:rPr>
        <w:t>G. aculeatus</w:t>
      </w:r>
      <w:r w:rsidRPr="00101968">
        <w:rPr>
          <w:sz w:val="24"/>
        </w:rPr>
        <w:t xml:space="preserve"> and 40 groups of 3 </w:t>
      </w:r>
      <w:r w:rsidRPr="00101968">
        <w:rPr>
          <w:i/>
          <w:sz w:val="24"/>
        </w:rPr>
        <w:t xml:space="preserve">P. </w:t>
      </w:r>
      <w:proofErr w:type="spellStart"/>
      <w:r w:rsidRPr="00101968">
        <w:rPr>
          <w:i/>
          <w:sz w:val="24"/>
        </w:rPr>
        <w:t>pungitius</w:t>
      </w:r>
      <w:proofErr w:type="spellEnd"/>
      <w:r w:rsidRPr="00101968">
        <w:rPr>
          <w:sz w:val="24"/>
        </w:rPr>
        <w:t xml:space="preserve"> were held at these temperatures (20 groups per temperature per species, as described above), so that their activity levels could be quantified. Each group was filmed using a camera mounted above the demonstrator chamber and we tracked the swimming rate of one of the three demonstrators, selected at random, for a 6-minute period. Six minutes was selected as this is the length of the demonstration period in the observer binary choice trials. Activity rate, converted into body lengths travelled per minute, was quantified using the manual tracking program Logger Pro (Vernier Software &amp; Technology, Oregon, USA). Experiments were performed in March-June 2008. Activity rates were </w:t>
      </w:r>
      <w:proofErr w:type="spellStart"/>
      <w:r w:rsidRPr="00101968">
        <w:rPr>
          <w:sz w:val="24"/>
        </w:rPr>
        <w:t>analysed</w:t>
      </w:r>
      <w:proofErr w:type="spellEnd"/>
      <w:r w:rsidRPr="00101968">
        <w:rPr>
          <w:sz w:val="24"/>
        </w:rPr>
        <w:t xml:space="preserve"> using a GLM with species and temperature as fixed factors. </w:t>
      </w:r>
    </w:p>
    <w:p w:rsidR="00590E42" w:rsidRPr="00101968" w:rsidRDefault="00590E42" w:rsidP="00590E42">
      <w:pPr>
        <w:spacing w:line="480" w:lineRule="auto"/>
        <w:rPr>
          <w:sz w:val="24"/>
        </w:rPr>
      </w:pPr>
    </w:p>
    <w:p w:rsidR="00590E42" w:rsidRPr="00101968" w:rsidRDefault="00590E42" w:rsidP="00590E42">
      <w:pPr>
        <w:spacing w:line="480" w:lineRule="auto"/>
        <w:rPr>
          <w:sz w:val="24"/>
        </w:rPr>
      </w:pPr>
      <w:r w:rsidRPr="00101968">
        <w:rPr>
          <w:sz w:val="24"/>
        </w:rPr>
        <w:lastRenderedPageBreak/>
        <w:t>We found that fish were more active in the 18</w:t>
      </w:r>
      <w:r w:rsidRPr="00101968">
        <w:rPr>
          <w:sz w:val="24"/>
          <w:vertAlign w:val="superscript"/>
        </w:rPr>
        <w:t>o</w:t>
      </w:r>
      <w:r w:rsidRPr="00101968">
        <w:rPr>
          <w:sz w:val="24"/>
        </w:rPr>
        <w:t>C treatment than they were in the 8</w:t>
      </w:r>
      <w:r w:rsidRPr="00101968">
        <w:rPr>
          <w:sz w:val="24"/>
          <w:vertAlign w:val="superscript"/>
        </w:rPr>
        <w:t>o</w:t>
      </w:r>
      <w:r w:rsidRPr="00101968">
        <w:rPr>
          <w:sz w:val="24"/>
        </w:rPr>
        <w:t>C treatment (F</w:t>
      </w:r>
      <w:r w:rsidRPr="00101968">
        <w:rPr>
          <w:sz w:val="24"/>
          <w:vertAlign w:val="subscript"/>
        </w:rPr>
        <w:t>(1, 76)</w:t>
      </w:r>
      <w:r w:rsidRPr="00101968">
        <w:rPr>
          <w:sz w:val="24"/>
        </w:rPr>
        <w:t xml:space="preserve"> =43.41, P&lt;0.001, Figure S2). There was no difference between the two species (F</w:t>
      </w:r>
      <w:r w:rsidRPr="00101968">
        <w:rPr>
          <w:sz w:val="24"/>
          <w:vertAlign w:val="subscript"/>
        </w:rPr>
        <w:t>(1, 76)</w:t>
      </w:r>
      <w:r w:rsidRPr="00101968">
        <w:rPr>
          <w:sz w:val="24"/>
        </w:rPr>
        <w:t xml:space="preserve"> =1.09, P=0.30), and no interaction effect between temperature and species (F</w:t>
      </w:r>
      <w:r w:rsidRPr="00101968">
        <w:rPr>
          <w:sz w:val="24"/>
          <w:vertAlign w:val="subscript"/>
        </w:rPr>
        <w:t>(1, 76)</w:t>
      </w:r>
      <w:r w:rsidRPr="00101968">
        <w:rPr>
          <w:sz w:val="24"/>
        </w:rPr>
        <w:t xml:space="preserve"> =0.06, P=0.81). </w:t>
      </w:r>
    </w:p>
    <w:p w:rsidR="00590E42" w:rsidRPr="00101968" w:rsidRDefault="00590E42" w:rsidP="00590E42">
      <w:pPr>
        <w:spacing w:line="480" w:lineRule="auto"/>
        <w:rPr>
          <w:sz w:val="24"/>
        </w:rPr>
      </w:pPr>
    </w:p>
    <w:p w:rsidR="00590E42" w:rsidRPr="00101968" w:rsidRDefault="00590E42" w:rsidP="00590E42">
      <w:pPr>
        <w:spacing w:line="480" w:lineRule="auto"/>
        <w:rPr>
          <w:sz w:val="24"/>
        </w:rPr>
      </w:pPr>
      <w:r w:rsidRPr="00101968">
        <w:rPr>
          <w:sz w:val="24"/>
        </w:rPr>
        <w:t xml:space="preserve">For comparison, the </w:t>
      </w:r>
      <w:r w:rsidRPr="00101968">
        <w:rPr>
          <w:i/>
          <w:sz w:val="24"/>
        </w:rPr>
        <w:t xml:space="preserve">G. aculeatus </w:t>
      </w:r>
      <w:r w:rsidRPr="00101968">
        <w:rPr>
          <w:sz w:val="24"/>
        </w:rPr>
        <w:t>tested in the colder and warmer water treatments here did not differ in their activity from those tested in the demonstrator behavior 1 prey and 3 prey delivery treatments ((One way ANOVAs: F</w:t>
      </w:r>
      <w:r w:rsidRPr="00101968">
        <w:rPr>
          <w:sz w:val="24"/>
          <w:vertAlign w:val="subscript"/>
        </w:rPr>
        <w:t>(1, 30)</w:t>
      </w:r>
      <w:r w:rsidRPr="00101968">
        <w:rPr>
          <w:sz w:val="24"/>
        </w:rPr>
        <w:t>= 2.45, P=0.12 and F</w:t>
      </w:r>
      <w:r w:rsidRPr="00101968">
        <w:rPr>
          <w:sz w:val="24"/>
          <w:vertAlign w:val="subscript"/>
        </w:rPr>
        <w:t>(1, 30)</w:t>
      </w:r>
      <w:r w:rsidRPr="00101968">
        <w:rPr>
          <w:sz w:val="24"/>
        </w:rPr>
        <w:t xml:space="preserve">= 0.05, P=0.82, see above and Figure S1a). The </w:t>
      </w:r>
      <w:r w:rsidRPr="00101968">
        <w:rPr>
          <w:i/>
          <w:sz w:val="24"/>
        </w:rPr>
        <w:t xml:space="preserve">P. </w:t>
      </w:r>
      <w:proofErr w:type="spellStart"/>
      <w:r w:rsidRPr="00101968">
        <w:rPr>
          <w:i/>
          <w:sz w:val="24"/>
        </w:rPr>
        <w:t>pungitius</w:t>
      </w:r>
      <w:proofErr w:type="spellEnd"/>
      <w:r w:rsidRPr="00101968">
        <w:rPr>
          <w:sz w:val="24"/>
        </w:rPr>
        <w:t xml:space="preserve"> tested in warmer water here did not differ from those tested in the 3 prey delivery treatment above (F</w:t>
      </w:r>
      <w:r w:rsidRPr="00101968">
        <w:rPr>
          <w:sz w:val="24"/>
          <w:vertAlign w:val="subscript"/>
        </w:rPr>
        <w:t>(1, 30)</w:t>
      </w:r>
      <w:r w:rsidRPr="00101968">
        <w:rPr>
          <w:sz w:val="24"/>
        </w:rPr>
        <w:t>= 0.19, P=0.67), while those tested in the colder water here were slightly less active than those tested in the 1 prey delivery treatment (F</w:t>
      </w:r>
      <w:r w:rsidRPr="00101968">
        <w:rPr>
          <w:sz w:val="24"/>
          <w:vertAlign w:val="subscript"/>
        </w:rPr>
        <w:t>(1, 30)</w:t>
      </w:r>
      <w:r w:rsidRPr="00101968">
        <w:rPr>
          <w:sz w:val="24"/>
        </w:rPr>
        <w:t>= 6.19, P=0.02).</w:t>
      </w:r>
    </w:p>
    <w:p w:rsidR="00590E42" w:rsidRPr="00101968" w:rsidRDefault="00590E42" w:rsidP="00590E42">
      <w:pPr>
        <w:spacing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tblGrid>
      <w:tr w:rsidR="00590E42" w:rsidRPr="00101968" w:rsidTr="00DF182B">
        <w:trPr>
          <w:cantSplit/>
          <w:trHeight w:val="1134"/>
        </w:trPr>
        <w:tc>
          <w:tcPr>
            <w:tcW w:w="534" w:type="dxa"/>
            <w:textDirection w:val="btLr"/>
          </w:tcPr>
          <w:p w:rsidR="00590E42" w:rsidRPr="00101968" w:rsidRDefault="00590E42" w:rsidP="00DF182B">
            <w:pPr>
              <w:ind w:left="113" w:right="113"/>
              <w:jc w:val="center"/>
              <w:rPr>
                <w:rFonts w:ascii="Calibri" w:hAnsi="Calibri"/>
              </w:rPr>
            </w:pPr>
            <w:r w:rsidRPr="00101968">
              <w:rPr>
                <w:rFonts w:ascii="Calibri" w:hAnsi="Calibri"/>
              </w:rPr>
              <w:t>Activity</w:t>
            </w:r>
          </w:p>
        </w:tc>
        <w:tc>
          <w:tcPr>
            <w:tcW w:w="3685" w:type="dxa"/>
          </w:tcPr>
          <w:p w:rsidR="00590E42" w:rsidRPr="00101968" w:rsidRDefault="00590E42" w:rsidP="00F33D0C">
            <w:pPr>
              <w:jc w:val="center"/>
            </w:pPr>
            <w:r w:rsidRPr="00101968">
              <w:rPr>
                <w:noProof/>
              </w:rPr>
              <w:drawing>
                <wp:inline distT="0" distB="0" distL="0" distR="0" wp14:anchorId="44368626" wp14:editId="7AC54601">
                  <wp:extent cx="2160000" cy="21600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590E42" w:rsidRPr="00101968" w:rsidTr="00DF182B">
        <w:trPr>
          <w:trHeight w:val="429"/>
        </w:trPr>
        <w:tc>
          <w:tcPr>
            <w:tcW w:w="534" w:type="dxa"/>
          </w:tcPr>
          <w:p w:rsidR="00590E42" w:rsidRPr="00101968" w:rsidRDefault="00590E42" w:rsidP="00DF182B"/>
        </w:tc>
        <w:tc>
          <w:tcPr>
            <w:tcW w:w="3685" w:type="dxa"/>
          </w:tcPr>
          <w:p w:rsidR="00590E42" w:rsidRPr="00101968" w:rsidRDefault="00590E42" w:rsidP="00DF182B">
            <w:pPr>
              <w:jc w:val="center"/>
              <w:rPr>
                <w:rFonts w:asciiTheme="minorHAnsi" w:hAnsiTheme="minorHAnsi"/>
              </w:rPr>
            </w:pPr>
            <w:r w:rsidRPr="00101968">
              <w:rPr>
                <w:rFonts w:asciiTheme="minorHAnsi" w:hAnsiTheme="minorHAnsi"/>
              </w:rPr>
              <w:t xml:space="preserve">     Water temperature (</w:t>
            </w:r>
            <w:proofErr w:type="spellStart"/>
            <w:r w:rsidRPr="00101968">
              <w:rPr>
                <w:rFonts w:asciiTheme="minorHAnsi" w:hAnsiTheme="minorHAnsi"/>
                <w:vertAlign w:val="superscript"/>
              </w:rPr>
              <w:t>o</w:t>
            </w:r>
            <w:r w:rsidRPr="00101968">
              <w:rPr>
                <w:rFonts w:asciiTheme="minorHAnsi" w:hAnsiTheme="minorHAnsi"/>
              </w:rPr>
              <w:t>C</w:t>
            </w:r>
            <w:proofErr w:type="spellEnd"/>
            <w:r w:rsidRPr="00101968">
              <w:rPr>
                <w:rFonts w:asciiTheme="minorHAnsi" w:hAnsiTheme="minorHAnsi"/>
              </w:rPr>
              <w:t>)</w:t>
            </w:r>
          </w:p>
        </w:tc>
      </w:tr>
    </w:tbl>
    <w:p w:rsidR="00590E42" w:rsidRPr="00101968" w:rsidRDefault="00590E42" w:rsidP="00590E42"/>
    <w:p w:rsidR="00590E42" w:rsidRPr="00101968" w:rsidRDefault="00590E42" w:rsidP="00590E42">
      <w:pPr>
        <w:jc w:val="both"/>
      </w:pPr>
      <w:r w:rsidRPr="00101968">
        <w:rPr>
          <w:b/>
        </w:rPr>
        <w:t>Figure S2.</w:t>
      </w:r>
      <w:r w:rsidRPr="00101968">
        <w:t xml:space="preserve"> Activity (body lengths moved / minute) under low and high water temperature  treatments (</w:t>
      </w:r>
      <w:r w:rsidRPr="00101968">
        <w:rPr>
          <w:color w:val="FF0000"/>
        </w:rPr>
        <w:t>■</w:t>
      </w:r>
      <w:r w:rsidRPr="00101968">
        <w:t xml:space="preserve"> </w:t>
      </w:r>
      <w:r w:rsidRPr="00101968">
        <w:rPr>
          <w:i/>
        </w:rPr>
        <w:t>G. aculeatus</w:t>
      </w:r>
      <w:r w:rsidRPr="00101968">
        <w:t xml:space="preserve">, </w:t>
      </w:r>
      <w:r w:rsidRPr="00101968">
        <w:rPr>
          <w:color w:val="0070C0"/>
        </w:rPr>
        <w:t>■</w:t>
      </w:r>
      <w:r w:rsidRPr="00101968">
        <w:t xml:space="preserve"> </w:t>
      </w:r>
      <w:r w:rsidRPr="00101968">
        <w:rPr>
          <w:i/>
        </w:rPr>
        <w:t xml:space="preserve">P. </w:t>
      </w:r>
      <w:proofErr w:type="spellStart"/>
      <w:r w:rsidRPr="00101968">
        <w:rPr>
          <w:i/>
        </w:rPr>
        <w:t>Pungitius</w:t>
      </w:r>
      <w:proofErr w:type="spellEnd"/>
      <w:r w:rsidRPr="00101968">
        <w:t xml:space="preserve">, mean +/- 95% CI). See main text section 3a for details. </w:t>
      </w:r>
    </w:p>
    <w:p w:rsidR="00590E42" w:rsidRPr="00101968" w:rsidRDefault="00590E42" w:rsidP="00590E42"/>
    <w:p w:rsidR="00590E42" w:rsidRPr="00101968" w:rsidRDefault="00590E42" w:rsidP="00590E42">
      <w:pPr>
        <w:rPr>
          <w:b/>
        </w:rPr>
      </w:pPr>
    </w:p>
    <w:p w:rsidR="00590E42" w:rsidRPr="00101968" w:rsidRDefault="00590E42" w:rsidP="00590E42">
      <w:pPr>
        <w:spacing w:line="480" w:lineRule="auto"/>
        <w:rPr>
          <w:b/>
          <w:sz w:val="24"/>
        </w:rPr>
      </w:pPr>
    </w:p>
    <w:p w:rsidR="00590E42" w:rsidRPr="00101968" w:rsidRDefault="00590E42" w:rsidP="00590E42">
      <w:pPr>
        <w:spacing w:line="480" w:lineRule="auto"/>
        <w:rPr>
          <w:b/>
          <w:sz w:val="24"/>
        </w:rPr>
      </w:pPr>
    </w:p>
    <w:p w:rsidR="00590E42" w:rsidRPr="00101968" w:rsidRDefault="00590E42" w:rsidP="00590E42">
      <w:pPr>
        <w:spacing w:line="480" w:lineRule="auto"/>
        <w:rPr>
          <w:b/>
          <w:sz w:val="24"/>
        </w:rPr>
      </w:pPr>
    </w:p>
    <w:p w:rsidR="00590E42" w:rsidRPr="00101968" w:rsidRDefault="00590E42" w:rsidP="00590E42">
      <w:pPr>
        <w:spacing w:line="480" w:lineRule="auto"/>
        <w:rPr>
          <w:sz w:val="24"/>
        </w:rPr>
      </w:pPr>
      <w:r w:rsidRPr="00101968">
        <w:rPr>
          <w:b/>
          <w:sz w:val="24"/>
        </w:rPr>
        <w:lastRenderedPageBreak/>
        <w:t>S3. Demonstrator strike Rate: pilot experiment</w:t>
      </w:r>
    </w:p>
    <w:p w:rsidR="00590E42" w:rsidRPr="00101968" w:rsidRDefault="00590E42" w:rsidP="00590E42">
      <w:pPr>
        <w:spacing w:line="480" w:lineRule="auto"/>
        <w:rPr>
          <w:sz w:val="24"/>
        </w:rPr>
      </w:pPr>
    </w:p>
    <w:p w:rsidR="00590E42" w:rsidRPr="00101968" w:rsidRDefault="00590E42" w:rsidP="00590E42">
      <w:pPr>
        <w:spacing w:line="480" w:lineRule="auto"/>
        <w:rPr>
          <w:sz w:val="24"/>
        </w:rPr>
      </w:pPr>
      <w:r w:rsidRPr="00101968">
        <w:rPr>
          <w:sz w:val="24"/>
        </w:rPr>
        <w:t xml:space="preserve">Here we aimed to manipulate demonstrator feeding strike rates, without affecting other aspects of their behavior that co-vary with feeder prey delivery rate (see Part </w:t>
      </w:r>
      <w:r w:rsidR="00F33A2B">
        <w:rPr>
          <w:sz w:val="24"/>
        </w:rPr>
        <w:t>5</w:t>
      </w:r>
      <w:r w:rsidRPr="00101968">
        <w:rPr>
          <w:sz w:val="24"/>
        </w:rPr>
        <w:t xml:space="preserve"> in main text and Figure 5 for details). As prey chemical cues alone may cause fish to become more active (as increasing activity can increase encounter rates with prey) we used a non-food visual stimulus designed to elicit a feeding response upon presentation, but without any residual prey-specific chemical cues which may persist beyond the presentation of the stimulus. Both </w:t>
      </w:r>
      <w:r w:rsidRPr="00101968">
        <w:rPr>
          <w:i/>
          <w:sz w:val="24"/>
        </w:rPr>
        <w:t>G. aculeatus</w:t>
      </w:r>
      <w:r w:rsidRPr="00101968">
        <w:rPr>
          <w:sz w:val="24"/>
        </w:rPr>
        <w:t xml:space="preserve"> and </w:t>
      </w:r>
      <w:r w:rsidRPr="00101968">
        <w:rPr>
          <w:i/>
          <w:sz w:val="24"/>
        </w:rPr>
        <w:t xml:space="preserve">P. </w:t>
      </w:r>
      <w:proofErr w:type="spellStart"/>
      <w:r w:rsidRPr="00101968">
        <w:rPr>
          <w:i/>
          <w:sz w:val="24"/>
        </w:rPr>
        <w:t>pungitius</w:t>
      </w:r>
      <w:proofErr w:type="spellEnd"/>
      <w:r w:rsidRPr="00101968">
        <w:rPr>
          <w:sz w:val="24"/>
        </w:rPr>
        <w:t xml:space="preserve"> readily attack red objects, the result of a receiver bias probably evolved for foraging for </w:t>
      </w:r>
      <w:proofErr w:type="spellStart"/>
      <w:r w:rsidRPr="00101968">
        <w:rPr>
          <w:sz w:val="24"/>
        </w:rPr>
        <w:t>carotanoid</w:t>
      </w:r>
      <w:proofErr w:type="spellEnd"/>
      <w:r w:rsidRPr="00101968">
        <w:rPr>
          <w:sz w:val="24"/>
        </w:rPr>
        <w:t>-rich prey (Smith et al. 2004). We exploited this by using a red laser pointer to project a dot of red light into the base of the feeder unit (see main text).</w:t>
      </w:r>
    </w:p>
    <w:p w:rsidR="00590E42" w:rsidRPr="00101968" w:rsidRDefault="00590E42" w:rsidP="00590E42">
      <w:pPr>
        <w:spacing w:line="480" w:lineRule="auto"/>
        <w:rPr>
          <w:sz w:val="24"/>
        </w:rPr>
      </w:pPr>
    </w:p>
    <w:p w:rsidR="00590E42" w:rsidRPr="00101968" w:rsidRDefault="00590E42" w:rsidP="00590E42">
      <w:pPr>
        <w:spacing w:line="480" w:lineRule="auto"/>
        <w:rPr>
          <w:sz w:val="24"/>
        </w:rPr>
      </w:pPr>
      <w:r w:rsidRPr="00101968">
        <w:rPr>
          <w:sz w:val="24"/>
        </w:rPr>
        <w:t xml:space="preserve">We conducted a pilot study in which 20 groups of three fish of each species were subject to either one or three 10-second exposures of the red dot, simulating the poor and rich prey delivery rates. In the three exposures group, </w:t>
      </w:r>
      <w:bookmarkStart w:id="1" w:name="OLE_LINK3"/>
      <w:r w:rsidRPr="00101968">
        <w:rPr>
          <w:sz w:val="24"/>
        </w:rPr>
        <w:t xml:space="preserve">the laser pen was switched on </w:t>
      </w:r>
      <w:bookmarkEnd w:id="1"/>
      <w:r w:rsidRPr="00101968">
        <w:rPr>
          <w:sz w:val="24"/>
        </w:rPr>
        <w:t xml:space="preserve">after 0, 2 and 4 minutes. In the one exposure group the laser pen was switched on after 2 minutes only. Experiments were performed in March-June 2008. We compared the number of total strikes made by each group, as well as the activity rate of a single, randomly selected focal fish, quantified using the same procedure as in the activity pilot experiment, described above. Both strikes rates and activity were </w:t>
      </w:r>
      <w:proofErr w:type="spellStart"/>
      <w:r w:rsidRPr="00101968">
        <w:rPr>
          <w:sz w:val="24"/>
        </w:rPr>
        <w:t>analysed</w:t>
      </w:r>
      <w:proofErr w:type="spellEnd"/>
      <w:r w:rsidRPr="00101968">
        <w:rPr>
          <w:sz w:val="24"/>
        </w:rPr>
        <w:t xml:space="preserve"> using a GLM with species and number of red dot presentations as fixed factors. </w:t>
      </w:r>
    </w:p>
    <w:p w:rsidR="00590E42" w:rsidRPr="00101968" w:rsidRDefault="00590E42" w:rsidP="00590E42">
      <w:pPr>
        <w:spacing w:line="480" w:lineRule="auto"/>
        <w:rPr>
          <w:sz w:val="24"/>
        </w:rPr>
      </w:pPr>
    </w:p>
    <w:p w:rsidR="00590E42" w:rsidRPr="00101968" w:rsidRDefault="00590E42" w:rsidP="00590E42">
      <w:pPr>
        <w:spacing w:line="480" w:lineRule="auto"/>
        <w:rPr>
          <w:sz w:val="24"/>
        </w:rPr>
      </w:pPr>
      <w:r w:rsidRPr="00101968">
        <w:rPr>
          <w:sz w:val="24"/>
        </w:rPr>
        <w:t>The feeding strike rate of the demonstrators was higher in the three presentations compared to one presentation treatments (F</w:t>
      </w:r>
      <w:r w:rsidRPr="00101968">
        <w:rPr>
          <w:sz w:val="24"/>
          <w:vertAlign w:val="subscript"/>
        </w:rPr>
        <w:t>(1, 76)</w:t>
      </w:r>
      <w:r w:rsidRPr="00101968">
        <w:rPr>
          <w:sz w:val="24"/>
        </w:rPr>
        <w:t xml:space="preserve"> =72.67, </w:t>
      </w:r>
      <w:r w:rsidRPr="00101968">
        <w:rPr>
          <w:i/>
          <w:sz w:val="24"/>
        </w:rPr>
        <w:t>P</w:t>
      </w:r>
      <w:r w:rsidRPr="00101968">
        <w:rPr>
          <w:sz w:val="24"/>
        </w:rPr>
        <w:t>&lt;0.001). There was no difference between the two species (F</w:t>
      </w:r>
      <w:r w:rsidRPr="00101968">
        <w:rPr>
          <w:sz w:val="24"/>
          <w:vertAlign w:val="subscript"/>
        </w:rPr>
        <w:t>(1, 76)</w:t>
      </w:r>
      <w:r w:rsidRPr="00101968">
        <w:rPr>
          <w:sz w:val="24"/>
        </w:rPr>
        <w:t xml:space="preserve"> =0.78, </w:t>
      </w:r>
      <w:r w:rsidRPr="00101968">
        <w:rPr>
          <w:i/>
          <w:sz w:val="24"/>
        </w:rPr>
        <w:t>P</w:t>
      </w:r>
      <w:r w:rsidRPr="00101968">
        <w:rPr>
          <w:sz w:val="24"/>
        </w:rPr>
        <w:t xml:space="preserve">=0.37), and no interaction effect between stimulus exposure and </w:t>
      </w:r>
      <w:r w:rsidRPr="00101968">
        <w:rPr>
          <w:sz w:val="24"/>
        </w:rPr>
        <w:lastRenderedPageBreak/>
        <w:t>species (F</w:t>
      </w:r>
      <w:r w:rsidRPr="00101968">
        <w:rPr>
          <w:sz w:val="24"/>
          <w:vertAlign w:val="subscript"/>
        </w:rPr>
        <w:t>(1, 76)</w:t>
      </w:r>
      <w:r w:rsidRPr="00101968">
        <w:rPr>
          <w:sz w:val="24"/>
        </w:rPr>
        <w:t xml:space="preserve"> =1.58, </w:t>
      </w:r>
      <w:r w:rsidRPr="00101968">
        <w:rPr>
          <w:i/>
          <w:sz w:val="24"/>
        </w:rPr>
        <w:t>P</w:t>
      </w:r>
      <w:r w:rsidRPr="00101968">
        <w:rPr>
          <w:sz w:val="24"/>
        </w:rPr>
        <w:t>=0.21, Figure S3). There were no differences in activity between the fish in the one and three exposures treatment (F</w:t>
      </w:r>
      <w:r w:rsidRPr="00101968">
        <w:rPr>
          <w:sz w:val="24"/>
          <w:vertAlign w:val="subscript"/>
        </w:rPr>
        <w:t>(1, 76)</w:t>
      </w:r>
      <w:r w:rsidRPr="00101968">
        <w:rPr>
          <w:sz w:val="24"/>
        </w:rPr>
        <w:t xml:space="preserve"> =0.53, </w:t>
      </w:r>
      <w:r w:rsidRPr="00101968">
        <w:rPr>
          <w:i/>
          <w:sz w:val="24"/>
        </w:rPr>
        <w:t>P</w:t>
      </w:r>
      <w:r w:rsidRPr="00101968">
        <w:rPr>
          <w:sz w:val="24"/>
        </w:rPr>
        <w:t>=0.47). There was no difference between the two species (F</w:t>
      </w:r>
      <w:r w:rsidRPr="00101968">
        <w:rPr>
          <w:sz w:val="24"/>
          <w:vertAlign w:val="subscript"/>
        </w:rPr>
        <w:t>(1, 76)</w:t>
      </w:r>
      <w:r w:rsidRPr="00101968">
        <w:rPr>
          <w:sz w:val="24"/>
        </w:rPr>
        <w:t xml:space="preserve"> =0.73, </w:t>
      </w:r>
      <w:r w:rsidRPr="00101968">
        <w:rPr>
          <w:i/>
          <w:sz w:val="24"/>
        </w:rPr>
        <w:t>P</w:t>
      </w:r>
      <w:r w:rsidRPr="00101968">
        <w:rPr>
          <w:sz w:val="24"/>
        </w:rPr>
        <w:t>=0.40), and no interaction effect between temperature and species (F</w:t>
      </w:r>
      <w:r w:rsidRPr="00101968">
        <w:rPr>
          <w:sz w:val="24"/>
          <w:vertAlign w:val="subscript"/>
        </w:rPr>
        <w:t>(1, 76)</w:t>
      </w:r>
      <w:r w:rsidRPr="00101968">
        <w:rPr>
          <w:sz w:val="24"/>
        </w:rPr>
        <w:t xml:space="preserve"> =0.05, P=0.83). Finally, the feeding strike rates of the fish presented with the laser stimulus were similar to those of the fish presented with (see Figure 5b), and we saw no differences in strike rates in either species between the two stimulus types (One way ANOVAs, </w:t>
      </w:r>
      <w:r w:rsidRPr="00101968">
        <w:rPr>
          <w:i/>
          <w:sz w:val="24"/>
        </w:rPr>
        <w:t xml:space="preserve">G. aculeatus </w:t>
      </w:r>
      <w:r w:rsidRPr="00101968">
        <w:rPr>
          <w:sz w:val="24"/>
        </w:rPr>
        <w:t xml:space="preserve">one and three stimulus presentations, </w:t>
      </w:r>
      <w:r w:rsidRPr="00101968">
        <w:rPr>
          <w:i/>
          <w:sz w:val="24"/>
        </w:rPr>
        <w:t xml:space="preserve">P. </w:t>
      </w:r>
      <w:proofErr w:type="spellStart"/>
      <w:r w:rsidRPr="00101968">
        <w:rPr>
          <w:i/>
          <w:sz w:val="24"/>
        </w:rPr>
        <w:t>pungitius</w:t>
      </w:r>
      <w:proofErr w:type="spellEnd"/>
      <w:r w:rsidRPr="00101968">
        <w:rPr>
          <w:sz w:val="24"/>
        </w:rPr>
        <w:t xml:space="preserve"> one and three stimulus presentations: F</w:t>
      </w:r>
      <w:r w:rsidRPr="00101968">
        <w:rPr>
          <w:sz w:val="24"/>
          <w:vertAlign w:val="subscript"/>
        </w:rPr>
        <w:t>(1, 30)</w:t>
      </w:r>
      <w:r w:rsidRPr="00101968">
        <w:rPr>
          <w:sz w:val="24"/>
        </w:rPr>
        <w:t>= 0.68, P=0.42; F</w:t>
      </w:r>
      <w:r w:rsidRPr="00101968">
        <w:rPr>
          <w:sz w:val="24"/>
          <w:vertAlign w:val="subscript"/>
        </w:rPr>
        <w:t>(1, 30)</w:t>
      </w:r>
      <w:r w:rsidRPr="00101968">
        <w:rPr>
          <w:sz w:val="24"/>
        </w:rPr>
        <w:t>= 1.04, P=0.32; F</w:t>
      </w:r>
      <w:r w:rsidRPr="00101968">
        <w:rPr>
          <w:sz w:val="24"/>
          <w:vertAlign w:val="subscript"/>
        </w:rPr>
        <w:t>(1, 30)</w:t>
      </w:r>
      <w:r w:rsidRPr="00101968">
        <w:rPr>
          <w:sz w:val="24"/>
        </w:rPr>
        <w:t>= 2.25, P=0.14; F</w:t>
      </w:r>
      <w:r w:rsidRPr="00101968">
        <w:rPr>
          <w:sz w:val="24"/>
          <w:vertAlign w:val="subscript"/>
        </w:rPr>
        <w:t>(1, 30)</w:t>
      </w:r>
      <w:r w:rsidRPr="00101968">
        <w:rPr>
          <w:sz w:val="24"/>
        </w:rPr>
        <w:t>= 3.40, P=0.09).</w:t>
      </w:r>
    </w:p>
    <w:p w:rsidR="00590E42" w:rsidRPr="00101968" w:rsidRDefault="00590E42" w:rsidP="00590E42">
      <w:pPr>
        <w:spacing w:line="360" w:lineRule="auto"/>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tblGrid>
      <w:tr w:rsidR="00590E42" w:rsidRPr="00101968" w:rsidTr="00DF182B">
        <w:trPr>
          <w:cantSplit/>
          <w:trHeight w:val="1134"/>
        </w:trPr>
        <w:tc>
          <w:tcPr>
            <w:tcW w:w="534" w:type="dxa"/>
            <w:textDirection w:val="btLr"/>
          </w:tcPr>
          <w:p w:rsidR="00590E42" w:rsidRPr="00101968" w:rsidRDefault="00590E42" w:rsidP="00DF182B">
            <w:pPr>
              <w:ind w:left="113" w:right="113"/>
              <w:jc w:val="center"/>
              <w:rPr>
                <w:rFonts w:ascii="Calibri" w:hAnsi="Calibri"/>
              </w:rPr>
            </w:pPr>
            <w:r w:rsidRPr="00101968">
              <w:rPr>
                <w:rFonts w:ascii="Calibri" w:hAnsi="Calibri"/>
              </w:rPr>
              <w:t xml:space="preserve">      Feeding strikes</w:t>
            </w:r>
          </w:p>
        </w:tc>
        <w:tc>
          <w:tcPr>
            <w:tcW w:w="3685" w:type="dxa"/>
          </w:tcPr>
          <w:p w:rsidR="00590E42" w:rsidRPr="00101968" w:rsidRDefault="00590E42" w:rsidP="00DF182B">
            <w:r w:rsidRPr="00101968">
              <w:rPr>
                <w:noProof/>
              </w:rPr>
              <w:drawing>
                <wp:inline distT="0" distB="0" distL="0" distR="0" wp14:anchorId="7D1B8B45" wp14:editId="24BAE076">
                  <wp:extent cx="2160000" cy="21600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590E42" w:rsidRPr="00101968" w:rsidTr="00DF182B">
        <w:trPr>
          <w:trHeight w:val="429"/>
        </w:trPr>
        <w:tc>
          <w:tcPr>
            <w:tcW w:w="534" w:type="dxa"/>
          </w:tcPr>
          <w:p w:rsidR="00590E42" w:rsidRPr="00101968" w:rsidRDefault="00590E42" w:rsidP="00DF182B"/>
        </w:tc>
        <w:tc>
          <w:tcPr>
            <w:tcW w:w="3685" w:type="dxa"/>
          </w:tcPr>
          <w:p w:rsidR="00590E42" w:rsidRPr="00101968" w:rsidRDefault="00590E42" w:rsidP="00DF182B">
            <w:pPr>
              <w:jc w:val="center"/>
              <w:rPr>
                <w:rFonts w:asciiTheme="minorHAnsi" w:hAnsiTheme="minorHAnsi"/>
              </w:rPr>
            </w:pPr>
            <w:r w:rsidRPr="00101968">
              <w:rPr>
                <w:rFonts w:asciiTheme="minorHAnsi" w:hAnsiTheme="minorHAnsi"/>
              </w:rPr>
              <w:t xml:space="preserve">          Stimulus presentations</w:t>
            </w:r>
          </w:p>
        </w:tc>
      </w:tr>
    </w:tbl>
    <w:p w:rsidR="00590E42" w:rsidRPr="00101968" w:rsidRDefault="00590E42" w:rsidP="00590E42"/>
    <w:p w:rsidR="00590E42" w:rsidRPr="00101968" w:rsidRDefault="00590E42" w:rsidP="00590E42">
      <w:pPr>
        <w:jc w:val="both"/>
      </w:pPr>
      <w:r w:rsidRPr="00101968">
        <w:rPr>
          <w:b/>
        </w:rPr>
        <w:t>Figure S3.</w:t>
      </w:r>
      <w:r w:rsidRPr="00101968">
        <w:t xml:space="preserve"> Feeding strikes per minute performed under one and three laser stimulus presentation treatments (</w:t>
      </w:r>
      <w:r w:rsidRPr="00101968">
        <w:rPr>
          <w:color w:val="FF0000"/>
        </w:rPr>
        <w:t>■</w:t>
      </w:r>
      <w:r w:rsidRPr="00101968">
        <w:t xml:space="preserve"> </w:t>
      </w:r>
      <w:r w:rsidRPr="00101968">
        <w:rPr>
          <w:i/>
        </w:rPr>
        <w:t>G. aculeatus</w:t>
      </w:r>
      <w:r w:rsidRPr="00101968">
        <w:t xml:space="preserve">, </w:t>
      </w:r>
      <w:r w:rsidRPr="00101968">
        <w:rPr>
          <w:color w:val="0070C0"/>
        </w:rPr>
        <w:t>■</w:t>
      </w:r>
      <w:r w:rsidRPr="00101968">
        <w:t xml:space="preserve"> </w:t>
      </w:r>
      <w:r w:rsidRPr="00101968">
        <w:rPr>
          <w:i/>
        </w:rPr>
        <w:t xml:space="preserve">P. </w:t>
      </w:r>
      <w:proofErr w:type="spellStart"/>
      <w:r w:rsidRPr="00101968">
        <w:rPr>
          <w:i/>
        </w:rPr>
        <w:t>Pungitius</w:t>
      </w:r>
      <w:proofErr w:type="spellEnd"/>
      <w:r w:rsidRPr="00101968">
        <w:t xml:space="preserve">, mean +/- 95% CI). </w:t>
      </w:r>
    </w:p>
    <w:p w:rsidR="00590E42" w:rsidRPr="00101968" w:rsidRDefault="00590E42" w:rsidP="00590E42">
      <w:r w:rsidRPr="00101968">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812"/>
      </w:tblGrid>
      <w:tr w:rsidR="00590E42" w:rsidRPr="00101968" w:rsidTr="00DF182B">
        <w:tc>
          <w:tcPr>
            <w:tcW w:w="2660" w:type="dxa"/>
          </w:tcPr>
          <w:p w:rsidR="00590E42" w:rsidRPr="00101968" w:rsidRDefault="00590E42" w:rsidP="00DF182B">
            <w:pPr>
              <w:rPr>
                <w:rFonts w:ascii="Calibri" w:hAnsi="Calibri"/>
              </w:rPr>
            </w:pPr>
            <w:r w:rsidRPr="00101968">
              <w:rPr>
                <w:rFonts w:ascii="Calibri" w:hAnsi="Calibri"/>
              </w:rPr>
              <w:lastRenderedPageBreak/>
              <w:t>(a) Activity</w:t>
            </w:r>
          </w:p>
        </w:tc>
        <w:tc>
          <w:tcPr>
            <w:tcW w:w="5812" w:type="dxa"/>
          </w:tcPr>
          <w:p w:rsidR="00590E42" w:rsidRPr="00101968" w:rsidRDefault="00590E42" w:rsidP="00DF182B">
            <w:r w:rsidRPr="00101968">
              <w:rPr>
                <w:noProof/>
              </w:rPr>
              <w:drawing>
                <wp:inline distT="0" distB="0" distL="0" distR="0" wp14:anchorId="3041D53A" wp14:editId="689DDB0C">
                  <wp:extent cx="2714625" cy="1457325"/>
                  <wp:effectExtent l="0" t="0" r="9525" b="9525"/>
                  <wp:docPr id="21" name="Picture 21" descr="C:\Users\Mike Webster\Documents\Mike's work\Experiments &amp; Manuscripts\3ss-9ss public info\__PI PAPER SUBMISSIONS\SCIENCE ADVANCES\ESM apparatus figs\Activit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 Webster\Documents\Mike's work\Experiments &amp; Manuscripts\3ss-9ss public info\__PI PAPER SUBMISSIONS\SCIENCE ADVANCES\ESM apparatus figs\Activity.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4625" cy="1457325"/>
                          </a:xfrm>
                          <a:prstGeom prst="rect">
                            <a:avLst/>
                          </a:prstGeom>
                          <a:noFill/>
                          <a:ln>
                            <a:noFill/>
                          </a:ln>
                        </pic:spPr>
                      </pic:pic>
                    </a:graphicData>
                  </a:graphic>
                </wp:inline>
              </w:drawing>
            </w:r>
          </w:p>
        </w:tc>
      </w:tr>
      <w:tr w:rsidR="00590E42" w:rsidRPr="00101968" w:rsidTr="00DF182B">
        <w:tc>
          <w:tcPr>
            <w:tcW w:w="2660" w:type="dxa"/>
          </w:tcPr>
          <w:p w:rsidR="00590E42" w:rsidRPr="00101968" w:rsidRDefault="00590E42" w:rsidP="00DF182B">
            <w:pPr>
              <w:rPr>
                <w:rFonts w:ascii="Calibri" w:hAnsi="Calibri"/>
              </w:rPr>
            </w:pPr>
            <w:r w:rsidRPr="00101968">
              <w:rPr>
                <w:rFonts w:ascii="Calibri" w:hAnsi="Calibri"/>
              </w:rPr>
              <w:t>(b) Feeding strikes</w:t>
            </w:r>
          </w:p>
          <w:p w:rsidR="00590E42" w:rsidRPr="00101968" w:rsidRDefault="00590E42" w:rsidP="00DF182B">
            <w:pPr>
              <w:rPr>
                <w:rFonts w:ascii="Calibri" w:hAnsi="Calibri"/>
              </w:rPr>
            </w:pPr>
          </w:p>
          <w:p w:rsidR="00590E42" w:rsidRPr="00101968" w:rsidRDefault="00590E42" w:rsidP="00DF182B">
            <w:pPr>
              <w:rPr>
                <w:rFonts w:ascii="Calibri" w:hAnsi="Calibri"/>
              </w:rPr>
            </w:pPr>
          </w:p>
          <w:p w:rsidR="00590E42" w:rsidRPr="00101968" w:rsidRDefault="00590E42" w:rsidP="00DF182B">
            <w:pPr>
              <w:rPr>
                <w:rFonts w:ascii="Calibri" w:hAnsi="Calibri"/>
              </w:rPr>
            </w:pPr>
          </w:p>
          <w:p w:rsidR="00590E42" w:rsidRPr="00101968" w:rsidRDefault="00590E42" w:rsidP="00DF182B">
            <w:pPr>
              <w:rPr>
                <w:rFonts w:ascii="Calibri" w:hAnsi="Calibri"/>
              </w:rPr>
            </w:pPr>
          </w:p>
          <w:p w:rsidR="00590E42" w:rsidRPr="00101968" w:rsidRDefault="00590E42" w:rsidP="00DF182B">
            <w:pPr>
              <w:rPr>
                <w:rFonts w:ascii="Calibri" w:hAnsi="Calibri"/>
              </w:rPr>
            </w:pPr>
          </w:p>
          <w:p w:rsidR="00590E42" w:rsidRPr="00101968" w:rsidRDefault="00590E42" w:rsidP="00DF182B">
            <w:pPr>
              <w:rPr>
                <w:rFonts w:ascii="Calibri" w:hAnsi="Calibri"/>
              </w:rPr>
            </w:pPr>
          </w:p>
          <w:p w:rsidR="00590E42" w:rsidRPr="00101968" w:rsidRDefault="00590E42" w:rsidP="00DF182B">
            <w:pPr>
              <w:rPr>
                <w:rFonts w:ascii="Calibri" w:hAnsi="Calibri"/>
              </w:rPr>
            </w:pPr>
          </w:p>
          <w:p w:rsidR="00590E42" w:rsidRPr="00101968" w:rsidRDefault="00590E42" w:rsidP="00DF182B">
            <w:pPr>
              <w:rPr>
                <w:rFonts w:ascii="Calibri" w:hAnsi="Calibri"/>
              </w:rPr>
            </w:pPr>
          </w:p>
          <w:p w:rsidR="00590E42" w:rsidRPr="00101968" w:rsidRDefault="00590E42" w:rsidP="00DF182B">
            <w:pPr>
              <w:rPr>
                <w:rFonts w:ascii="Calibri" w:hAnsi="Calibri"/>
              </w:rPr>
            </w:pPr>
          </w:p>
          <w:p w:rsidR="00590E42" w:rsidRPr="00101968" w:rsidRDefault="00590E42" w:rsidP="00DF182B">
            <w:pPr>
              <w:rPr>
                <w:rFonts w:ascii="Calibri" w:hAnsi="Calibri"/>
              </w:rPr>
            </w:pPr>
          </w:p>
        </w:tc>
        <w:tc>
          <w:tcPr>
            <w:tcW w:w="5812" w:type="dxa"/>
          </w:tcPr>
          <w:p w:rsidR="00590E42" w:rsidRPr="00101968" w:rsidRDefault="00590E42" w:rsidP="00DF182B">
            <w:r w:rsidRPr="00101968">
              <w:rPr>
                <w:noProof/>
              </w:rPr>
              <w:drawing>
                <wp:inline distT="0" distB="0" distL="0" distR="0" wp14:anchorId="0AE9586B" wp14:editId="34F1BA6B">
                  <wp:extent cx="3543300" cy="1933575"/>
                  <wp:effectExtent l="0" t="0" r="0" b="9525"/>
                  <wp:docPr id="51" name="Picture 51" descr="C:\Users\Mike Webster\Documents\Mike's work\Experiments &amp; Manuscripts\3ss-9ss public info\__PI PAPER SUBMISSIONS\SCIENCE ADVANCES\ESM apparatus figs\Strik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ke Webster\Documents\Mike's work\Experiments &amp; Manuscripts\3ss-9ss public info\__PI PAPER SUBMISSIONS\SCIENCE ADVANCES\ESM apparatus figs\Strikes.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3300" cy="1933575"/>
                          </a:xfrm>
                          <a:prstGeom prst="rect">
                            <a:avLst/>
                          </a:prstGeom>
                          <a:noFill/>
                          <a:ln>
                            <a:noFill/>
                          </a:ln>
                        </pic:spPr>
                      </pic:pic>
                    </a:graphicData>
                  </a:graphic>
                </wp:inline>
              </w:drawing>
            </w:r>
          </w:p>
        </w:tc>
      </w:tr>
      <w:tr w:rsidR="00590E42" w:rsidRPr="00101968" w:rsidTr="00DF182B">
        <w:tc>
          <w:tcPr>
            <w:tcW w:w="2660" w:type="dxa"/>
          </w:tcPr>
          <w:p w:rsidR="00590E42" w:rsidRPr="00101968" w:rsidRDefault="00590E42" w:rsidP="00DF182B">
            <w:pPr>
              <w:rPr>
                <w:rFonts w:ascii="Calibri" w:hAnsi="Calibri"/>
              </w:rPr>
            </w:pPr>
            <w:r w:rsidRPr="00101968">
              <w:rPr>
                <w:rFonts w:ascii="Calibri" w:hAnsi="Calibri"/>
              </w:rPr>
              <w:t>(c) Cohesion</w:t>
            </w:r>
          </w:p>
          <w:p w:rsidR="00590E42" w:rsidRPr="00101968" w:rsidRDefault="00590E42" w:rsidP="00DF182B">
            <w:pPr>
              <w:rPr>
                <w:rFonts w:ascii="Calibri" w:hAnsi="Calibri"/>
              </w:rPr>
            </w:pPr>
          </w:p>
          <w:p w:rsidR="00590E42" w:rsidRPr="00101968" w:rsidRDefault="00590E42" w:rsidP="00DF182B">
            <w:pPr>
              <w:rPr>
                <w:rFonts w:ascii="Calibri" w:hAnsi="Calibri"/>
              </w:rPr>
            </w:pPr>
          </w:p>
          <w:p w:rsidR="00590E42" w:rsidRPr="00101968" w:rsidRDefault="00590E42" w:rsidP="00DF182B">
            <w:pPr>
              <w:rPr>
                <w:rFonts w:ascii="Calibri" w:hAnsi="Calibri"/>
              </w:rPr>
            </w:pPr>
          </w:p>
          <w:p w:rsidR="00590E42" w:rsidRPr="00101968" w:rsidRDefault="00590E42" w:rsidP="00DF182B">
            <w:pPr>
              <w:rPr>
                <w:rFonts w:ascii="Calibri" w:hAnsi="Calibri"/>
              </w:rPr>
            </w:pPr>
          </w:p>
          <w:p w:rsidR="00590E42" w:rsidRPr="00101968" w:rsidRDefault="00590E42" w:rsidP="00DF182B">
            <w:pPr>
              <w:rPr>
                <w:rFonts w:ascii="Calibri" w:hAnsi="Calibri"/>
              </w:rPr>
            </w:pPr>
          </w:p>
          <w:p w:rsidR="00590E42" w:rsidRPr="00101968" w:rsidRDefault="00590E42" w:rsidP="00DF182B">
            <w:pPr>
              <w:rPr>
                <w:rFonts w:ascii="Calibri" w:hAnsi="Calibri"/>
              </w:rPr>
            </w:pPr>
          </w:p>
          <w:p w:rsidR="00590E42" w:rsidRPr="00101968" w:rsidRDefault="00590E42" w:rsidP="00DF182B">
            <w:pPr>
              <w:rPr>
                <w:rFonts w:ascii="Calibri" w:hAnsi="Calibri"/>
              </w:rPr>
            </w:pPr>
          </w:p>
          <w:p w:rsidR="00590E42" w:rsidRPr="00101968" w:rsidRDefault="00590E42" w:rsidP="00DF182B">
            <w:pPr>
              <w:rPr>
                <w:rFonts w:ascii="Calibri" w:hAnsi="Calibri"/>
              </w:rPr>
            </w:pPr>
          </w:p>
        </w:tc>
        <w:tc>
          <w:tcPr>
            <w:tcW w:w="5812" w:type="dxa"/>
          </w:tcPr>
          <w:p w:rsidR="00F33A2B" w:rsidRDefault="00590E42" w:rsidP="00DF182B">
            <w:r w:rsidRPr="00101968">
              <w:rPr>
                <w:noProof/>
              </w:rPr>
              <w:drawing>
                <wp:inline distT="0" distB="0" distL="0" distR="0" wp14:anchorId="38896187" wp14:editId="096F5CE6">
                  <wp:extent cx="2619375" cy="1447800"/>
                  <wp:effectExtent l="0" t="0" r="9525" b="0"/>
                  <wp:docPr id="22" name="Picture 22" descr="C:\Users\Mike Webster\Documents\Mike's work\Experiments &amp; Manuscripts\3ss-9ss public info\__PI PAPER SUBMISSIONS\SCIENCE ADVANCES\ESM apparatus figs\Cohes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e Webster\Documents\Mike's work\Experiments &amp; Manuscripts\3ss-9ss public info\__PI PAPER SUBMISSIONS\SCIENCE ADVANCES\ESM apparatus figs\Cohesion.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1447800"/>
                          </a:xfrm>
                          <a:prstGeom prst="rect">
                            <a:avLst/>
                          </a:prstGeom>
                          <a:noFill/>
                          <a:ln>
                            <a:noFill/>
                          </a:ln>
                        </pic:spPr>
                      </pic:pic>
                    </a:graphicData>
                  </a:graphic>
                </wp:inline>
              </w:drawing>
            </w:r>
          </w:p>
          <w:p w:rsidR="00F33A2B" w:rsidRDefault="00F33A2B" w:rsidP="00DF182B"/>
          <w:p w:rsidR="00F33A2B" w:rsidRPr="00101968" w:rsidRDefault="00F33A2B" w:rsidP="00DF182B"/>
        </w:tc>
      </w:tr>
      <w:tr w:rsidR="00590E42" w:rsidRPr="00101968" w:rsidTr="00DF182B">
        <w:tc>
          <w:tcPr>
            <w:tcW w:w="2660" w:type="dxa"/>
          </w:tcPr>
          <w:p w:rsidR="00590E42" w:rsidRDefault="00590E42" w:rsidP="00DF182B">
            <w:pPr>
              <w:rPr>
                <w:rFonts w:ascii="Calibri" w:hAnsi="Calibri"/>
              </w:rPr>
            </w:pPr>
            <w:r w:rsidRPr="00101968">
              <w:rPr>
                <w:rFonts w:ascii="Calibri" w:hAnsi="Calibri"/>
              </w:rPr>
              <w:t>(d) Distance from feeder</w:t>
            </w:r>
          </w:p>
          <w:p w:rsidR="00F33A2B" w:rsidRPr="00101968" w:rsidRDefault="00F33A2B" w:rsidP="00DF182B">
            <w:pPr>
              <w:rPr>
                <w:rFonts w:ascii="Calibri" w:hAnsi="Calibri"/>
              </w:rPr>
            </w:pPr>
          </w:p>
        </w:tc>
        <w:tc>
          <w:tcPr>
            <w:tcW w:w="5812" w:type="dxa"/>
          </w:tcPr>
          <w:p w:rsidR="00590E42" w:rsidRPr="00101968" w:rsidRDefault="00590E42" w:rsidP="00DF182B">
            <w:r w:rsidRPr="00101968">
              <w:rPr>
                <w:noProof/>
              </w:rPr>
              <w:drawing>
                <wp:inline distT="0" distB="0" distL="0" distR="0" wp14:anchorId="104BA9C4" wp14:editId="41BC7F3F">
                  <wp:extent cx="2657475" cy="1485900"/>
                  <wp:effectExtent l="0" t="0" r="9525" b="0"/>
                  <wp:docPr id="50" name="Picture 50" descr="C:\Users\Mike Webster\Documents\Mike's work\Experiments &amp; Manuscripts\3ss-9ss public info\__PI PAPER SUBMISSIONS\SCIENCE ADVANCES\ESM apparatus figs\Distan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ke Webster\Documents\Mike's work\Experiments &amp; Manuscripts\3ss-9ss public info\__PI PAPER SUBMISSIONS\SCIENCE ADVANCES\ESM apparatus figs\Distance.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1485900"/>
                          </a:xfrm>
                          <a:prstGeom prst="rect">
                            <a:avLst/>
                          </a:prstGeom>
                          <a:noFill/>
                          <a:ln>
                            <a:noFill/>
                          </a:ln>
                        </pic:spPr>
                      </pic:pic>
                    </a:graphicData>
                  </a:graphic>
                </wp:inline>
              </w:drawing>
            </w:r>
          </w:p>
        </w:tc>
      </w:tr>
    </w:tbl>
    <w:p w:rsidR="00590E42" w:rsidRPr="00101968" w:rsidRDefault="00590E42" w:rsidP="00590E42"/>
    <w:p w:rsidR="00590E42" w:rsidRPr="00101968" w:rsidRDefault="00590E42" w:rsidP="00590E42"/>
    <w:p w:rsidR="00590E42" w:rsidRPr="00101968" w:rsidRDefault="00590E42" w:rsidP="00590E42">
      <w:pPr>
        <w:jc w:val="both"/>
      </w:pPr>
      <w:r w:rsidRPr="00101968">
        <w:rPr>
          <w:b/>
        </w:rPr>
        <w:t>Figure S4</w:t>
      </w:r>
      <w:r w:rsidRPr="00101968">
        <w:t>. The modified demonstrator chambers used to present demonstrator behavior cues to the observers. In each case the chamber on the left represents the lower feeding rate demonstrator behavior and the chamber on the right the higher feeding rate demonstrator behavior (low vs high activity (a), strikes rates (b), cohesion (c) and greater versus lesser distance from feeder (d) respectively). Note that the left / right placement of these was randomized between trials). The inset figure in (b) shows the modified feeder unit (front view) in which the red lase pointer stimulus was presented. ‘F’ indicates the position of the feeder unit, where present. Not to scale. For further details see main text Section 3a.</w:t>
      </w:r>
    </w:p>
    <w:p w:rsidR="00590E42" w:rsidRPr="00101968" w:rsidRDefault="00590E42" w:rsidP="00590E42"/>
    <w:p w:rsidR="00590E42" w:rsidRPr="00101968" w:rsidRDefault="00590E42" w:rsidP="00590E42"/>
    <w:p w:rsidR="00590E42" w:rsidRPr="00101968" w:rsidRDefault="00590E42" w:rsidP="00590E42"/>
    <w:p w:rsidR="00F33A2B" w:rsidRDefault="00F33A2B" w:rsidP="00590E42">
      <w:pPr>
        <w:spacing w:line="480" w:lineRule="auto"/>
        <w:rPr>
          <w:b/>
          <w:sz w:val="24"/>
        </w:rPr>
      </w:pPr>
    </w:p>
    <w:p w:rsidR="00590E42" w:rsidRPr="00101968" w:rsidRDefault="00590E42" w:rsidP="00590E42">
      <w:pPr>
        <w:spacing w:line="480" w:lineRule="auto"/>
        <w:rPr>
          <w:b/>
          <w:sz w:val="24"/>
        </w:rPr>
      </w:pPr>
      <w:r w:rsidRPr="00101968">
        <w:rPr>
          <w:b/>
          <w:sz w:val="24"/>
        </w:rPr>
        <w:lastRenderedPageBreak/>
        <w:t>S4. Relative importance of demonstrator strike rate and activity level cues</w:t>
      </w:r>
    </w:p>
    <w:p w:rsidR="00590E42" w:rsidRPr="00101968" w:rsidRDefault="00590E42" w:rsidP="00590E42">
      <w:pPr>
        <w:spacing w:line="480" w:lineRule="auto"/>
        <w:rPr>
          <w:sz w:val="24"/>
        </w:rPr>
      </w:pPr>
    </w:p>
    <w:p w:rsidR="00590E42" w:rsidRPr="00101968" w:rsidRDefault="00590E42" w:rsidP="00590E42">
      <w:pPr>
        <w:spacing w:line="480" w:lineRule="auto"/>
        <w:rPr>
          <w:sz w:val="24"/>
        </w:rPr>
      </w:pPr>
      <w:r w:rsidRPr="00101968">
        <w:rPr>
          <w:sz w:val="24"/>
        </w:rPr>
        <w:t>Before conducting the experiment proper we first performed a pilot experiment in order to quantify demonstrator activity and strike rate under the low temperature / three prey stimulus exposures and high temperature / one prey stimulus exposure conditions (below, fig. S</w:t>
      </w:r>
      <w:r w:rsidR="002A54FC">
        <w:rPr>
          <w:sz w:val="24"/>
        </w:rPr>
        <w:t>5</w:t>
      </w:r>
      <w:r w:rsidRPr="00101968">
        <w:rPr>
          <w:sz w:val="24"/>
        </w:rPr>
        <w:t xml:space="preserve">). Experiments were carried out in September 2009. We performed 12 replicates for each species and treatment group combination. Data were analyzed using separate GLMs for activity and strike rate. In each case, activity or strike rate were the dependent variables, while species and treatment combination (low temperature / three prey stimulus exposures and high temperature / one prey stimulus exposure) were included as fixed factors. </w:t>
      </w:r>
    </w:p>
    <w:p w:rsidR="00590E42" w:rsidRPr="00101968" w:rsidRDefault="00590E42" w:rsidP="00590E42">
      <w:pPr>
        <w:spacing w:line="480" w:lineRule="auto"/>
        <w:rPr>
          <w:sz w:val="24"/>
        </w:rPr>
      </w:pPr>
    </w:p>
    <w:p w:rsidR="00590E42" w:rsidRPr="00101968" w:rsidRDefault="00590E42" w:rsidP="00590E42">
      <w:pPr>
        <w:spacing w:line="480" w:lineRule="auto"/>
        <w:rPr>
          <w:sz w:val="24"/>
        </w:rPr>
      </w:pPr>
      <w:r w:rsidRPr="00101968">
        <w:rPr>
          <w:sz w:val="24"/>
        </w:rPr>
        <w:t>Subjects were more active under the high temperature / one prey stimulus exposure condition than they were under the low temperature / three prey stimulus exposures treatment (Treatment: F</w:t>
      </w:r>
      <w:r w:rsidRPr="00101968">
        <w:rPr>
          <w:sz w:val="24"/>
          <w:vertAlign w:val="subscript"/>
        </w:rPr>
        <w:t>(1, 44)</w:t>
      </w:r>
      <w:r w:rsidRPr="00101968">
        <w:rPr>
          <w:sz w:val="24"/>
        </w:rPr>
        <w:t xml:space="preserve"> =17.56, </w:t>
      </w:r>
      <w:r w:rsidRPr="00101968">
        <w:rPr>
          <w:i/>
          <w:sz w:val="24"/>
        </w:rPr>
        <w:t>P</w:t>
      </w:r>
      <w:r w:rsidRPr="00101968">
        <w:rPr>
          <w:sz w:val="24"/>
        </w:rPr>
        <w:t>&lt;0.001). We saw no differences between the two species (F</w:t>
      </w:r>
      <w:r w:rsidRPr="00101968">
        <w:rPr>
          <w:sz w:val="24"/>
          <w:vertAlign w:val="subscript"/>
        </w:rPr>
        <w:t>(1, 44)</w:t>
      </w:r>
      <w:r w:rsidRPr="00101968">
        <w:rPr>
          <w:sz w:val="24"/>
        </w:rPr>
        <w:t xml:space="preserve">=1.29, </w:t>
      </w:r>
      <w:r w:rsidRPr="00101968">
        <w:rPr>
          <w:i/>
          <w:sz w:val="24"/>
        </w:rPr>
        <w:t>P</w:t>
      </w:r>
      <w:r w:rsidRPr="00101968">
        <w:rPr>
          <w:sz w:val="24"/>
        </w:rPr>
        <w:t>=0.26), nor any interaction effect between treatment and species (F</w:t>
      </w:r>
      <w:r w:rsidRPr="00101968">
        <w:rPr>
          <w:sz w:val="24"/>
          <w:vertAlign w:val="subscript"/>
        </w:rPr>
        <w:t>(1, 44)</w:t>
      </w:r>
      <w:r w:rsidRPr="00101968">
        <w:rPr>
          <w:sz w:val="24"/>
        </w:rPr>
        <w:t xml:space="preserve">=0.29, </w:t>
      </w:r>
      <w:r w:rsidRPr="00101968">
        <w:rPr>
          <w:i/>
          <w:sz w:val="24"/>
        </w:rPr>
        <w:t>P</w:t>
      </w:r>
      <w:r w:rsidRPr="00101968">
        <w:rPr>
          <w:sz w:val="24"/>
        </w:rPr>
        <w:t>=0.59). Subjects also performed more feeding strikes under the low temperature / three prey stimulus exposures condition than they were under the high temperature / one prey stimulus exposure treatment (Treatment: F</w:t>
      </w:r>
      <w:r w:rsidRPr="00101968">
        <w:rPr>
          <w:sz w:val="24"/>
          <w:vertAlign w:val="subscript"/>
        </w:rPr>
        <w:t>(1, 44)</w:t>
      </w:r>
      <w:r w:rsidRPr="00101968">
        <w:rPr>
          <w:sz w:val="24"/>
        </w:rPr>
        <w:t xml:space="preserve"> =30.95, </w:t>
      </w:r>
      <w:r w:rsidRPr="00101968">
        <w:rPr>
          <w:i/>
          <w:sz w:val="24"/>
        </w:rPr>
        <w:t>P</w:t>
      </w:r>
      <w:r w:rsidRPr="00101968">
        <w:rPr>
          <w:sz w:val="24"/>
        </w:rPr>
        <w:t>&lt;0.001). Again we saw no differences between the two species (F</w:t>
      </w:r>
      <w:r w:rsidRPr="00101968">
        <w:rPr>
          <w:sz w:val="24"/>
          <w:vertAlign w:val="subscript"/>
        </w:rPr>
        <w:t>(1, 44)</w:t>
      </w:r>
      <w:r w:rsidRPr="00101968">
        <w:rPr>
          <w:sz w:val="24"/>
        </w:rPr>
        <w:t xml:space="preserve">=0.57, </w:t>
      </w:r>
      <w:r w:rsidRPr="00101968">
        <w:rPr>
          <w:i/>
          <w:sz w:val="24"/>
        </w:rPr>
        <w:t>P</w:t>
      </w:r>
      <w:r w:rsidRPr="00101968">
        <w:rPr>
          <w:sz w:val="24"/>
        </w:rPr>
        <w:t>=0.45), nor any interaction effect between treatment and species (F</w:t>
      </w:r>
      <w:r w:rsidRPr="00101968">
        <w:rPr>
          <w:sz w:val="24"/>
          <w:vertAlign w:val="subscript"/>
        </w:rPr>
        <w:t>(1, 44)</w:t>
      </w:r>
      <w:r w:rsidRPr="00101968">
        <w:rPr>
          <w:sz w:val="24"/>
        </w:rPr>
        <w:t xml:space="preserve"> =0.13, </w:t>
      </w:r>
      <w:r w:rsidRPr="00101968">
        <w:rPr>
          <w:i/>
          <w:sz w:val="24"/>
        </w:rPr>
        <w:t>P</w:t>
      </w:r>
      <w:r w:rsidRPr="00101968">
        <w:rPr>
          <w:sz w:val="24"/>
        </w:rPr>
        <w:t xml:space="preserve">=0.71, Figure S5). </w:t>
      </w:r>
    </w:p>
    <w:p w:rsidR="00590E42" w:rsidRPr="00101968" w:rsidRDefault="00590E42" w:rsidP="00590E42">
      <w:pPr>
        <w:spacing w:line="480" w:lineRule="auto"/>
        <w:rPr>
          <w:sz w:val="24"/>
        </w:rPr>
      </w:pPr>
    </w:p>
    <w:p w:rsidR="00590E42" w:rsidRPr="00101968" w:rsidRDefault="00590E42" w:rsidP="00590E42">
      <w:pPr>
        <w:spacing w:line="480" w:lineRule="auto"/>
        <w:rPr>
          <w:sz w:val="24"/>
        </w:rPr>
      </w:pPr>
    </w:p>
    <w:p w:rsidR="00590E42" w:rsidRPr="00101968" w:rsidRDefault="00590E42" w:rsidP="00590E42">
      <w:pPr>
        <w:spacing w:line="480" w:lineRule="auto"/>
        <w:rPr>
          <w:sz w:val="24"/>
        </w:rPr>
      </w:pPr>
    </w:p>
    <w:p w:rsidR="00590E42" w:rsidRPr="00101968" w:rsidRDefault="00590E42" w:rsidP="00590E42">
      <w:pPr>
        <w:spacing w:line="480" w:lineRule="auto"/>
        <w:rPr>
          <w:sz w:val="24"/>
        </w:rPr>
      </w:pPr>
    </w:p>
    <w:p w:rsidR="00590E42" w:rsidRDefault="00590E42" w:rsidP="00590E42">
      <w:pPr>
        <w:spacing w:line="480" w:lineRule="auto"/>
        <w:rPr>
          <w:sz w:val="24"/>
        </w:rPr>
      </w:pPr>
    </w:p>
    <w:p w:rsidR="002A54FC" w:rsidRPr="00101968" w:rsidRDefault="002A54FC" w:rsidP="00590E42">
      <w:pPr>
        <w:spacing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976"/>
        <w:gridCol w:w="2625"/>
      </w:tblGrid>
      <w:tr w:rsidR="00590E42" w:rsidRPr="00101968" w:rsidTr="00DF182B">
        <w:tc>
          <w:tcPr>
            <w:tcW w:w="534" w:type="dxa"/>
          </w:tcPr>
          <w:p w:rsidR="00590E42" w:rsidRPr="00101968" w:rsidRDefault="00590E42" w:rsidP="00DF182B">
            <w:pPr>
              <w:rPr>
                <w:rFonts w:asciiTheme="majorHAnsi" w:hAnsiTheme="majorHAnsi"/>
              </w:rPr>
            </w:pPr>
          </w:p>
        </w:tc>
        <w:tc>
          <w:tcPr>
            <w:tcW w:w="5601" w:type="dxa"/>
            <w:gridSpan w:val="2"/>
          </w:tcPr>
          <w:p w:rsidR="00590E42" w:rsidRPr="00101968" w:rsidRDefault="00590E42" w:rsidP="00DF182B">
            <w:pPr>
              <w:rPr>
                <w:rFonts w:asciiTheme="majorHAnsi" w:hAnsiTheme="majorHAnsi"/>
              </w:rPr>
            </w:pPr>
            <w:r w:rsidRPr="00101968">
              <w:rPr>
                <w:rFonts w:asciiTheme="majorHAnsi" w:hAnsiTheme="majorHAnsi"/>
              </w:rPr>
              <w:t>(a) Activity</w:t>
            </w:r>
          </w:p>
          <w:p w:rsidR="00590E42" w:rsidRPr="00101968" w:rsidRDefault="00590E42" w:rsidP="00DF182B">
            <w:pPr>
              <w:rPr>
                <w:rFonts w:asciiTheme="majorHAnsi" w:hAnsiTheme="majorHAnsi"/>
              </w:rPr>
            </w:pPr>
          </w:p>
        </w:tc>
      </w:tr>
      <w:tr w:rsidR="00590E42" w:rsidRPr="00101968" w:rsidTr="00DF182B">
        <w:trPr>
          <w:cantSplit/>
          <w:trHeight w:val="1134"/>
        </w:trPr>
        <w:tc>
          <w:tcPr>
            <w:tcW w:w="534" w:type="dxa"/>
            <w:textDirection w:val="btLr"/>
          </w:tcPr>
          <w:p w:rsidR="00590E42" w:rsidRPr="00101968" w:rsidRDefault="00590E42" w:rsidP="00DF182B">
            <w:pPr>
              <w:ind w:left="113" w:right="113"/>
              <w:jc w:val="center"/>
              <w:rPr>
                <w:rFonts w:asciiTheme="majorHAnsi" w:hAnsiTheme="majorHAnsi"/>
              </w:rPr>
            </w:pPr>
            <w:r w:rsidRPr="00101968">
              <w:rPr>
                <w:rFonts w:asciiTheme="majorHAnsi" w:hAnsiTheme="majorHAnsi"/>
              </w:rPr>
              <w:t>Body lengths / min</w:t>
            </w:r>
          </w:p>
        </w:tc>
        <w:tc>
          <w:tcPr>
            <w:tcW w:w="5601" w:type="dxa"/>
            <w:gridSpan w:val="2"/>
          </w:tcPr>
          <w:p w:rsidR="00590E42" w:rsidRPr="00101968" w:rsidRDefault="00590E42" w:rsidP="00DF182B">
            <w:pPr>
              <w:rPr>
                <w:rFonts w:asciiTheme="majorHAnsi" w:hAnsiTheme="majorHAnsi"/>
              </w:rPr>
            </w:pPr>
            <w:r w:rsidRPr="00101968">
              <w:rPr>
                <w:noProof/>
              </w:rPr>
              <w:drawing>
                <wp:inline distT="0" distB="0" distL="0" distR="0" wp14:anchorId="776A72D1" wp14:editId="49C3C173">
                  <wp:extent cx="3419475" cy="20955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590E42" w:rsidRPr="00101968" w:rsidTr="00DF182B">
        <w:tc>
          <w:tcPr>
            <w:tcW w:w="534" w:type="dxa"/>
          </w:tcPr>
          <w:p w:rsidR="00590E42" w:rsidRPr="00101968" w:rsidRDefault="00590E42" w:rsidP="00DF182B">
            <w:pPr>
              <w:jc w:val="center"/>
              <w:rPr>
                <w:rFonts w:asciiTheme="majorHAnsi" w:hAnsiTheme="majorHAnsi"/>
              </w:rPr>
            </w:pPr>
          </w:p>
        </w:tc>
        <w:tc>
          <w:tcPr>
            <w:tcW w:w="5601" w:type="dxa"/>
            <w:gridSpan w:val="2"/>
          </w:tcPr>
          <w:p w:rsidR="00590E42" w:rsidRPr="00101968" w:rsidRDefault="00590E42" w:rsidP="00DF182B">
            <w:pPr>
              <w:rPr>
                <w:rFonts w:asciiTheme="majorHAnsi" w:hAnsiTheme="majorHAnsi"/>
              </w:rPr>
            </w:pPr>
          </w:p>
          <w:p w:rsidR="00590E42" w:rsidRPr="00101968" w:rsidRDefault="00590E42" w:rsidP="00DF182B">
            <w:pPr>
              <w:rPr>
                <w:rFonts w:asciiTheme="majorHAnsi" w:hAnsiTheme="majorHAnsi"/>
              </w:rPr>
            </w:pPr>
            <w:r w:rsidRPr="00101968">
              <w:rPr>
                <w:rFonts w:asciiTheme="majorHAnsi" w:hAnsiTheme="majorHAnsi"/>
              </w:rPr>
              <w:t>(b) Strike rate</w:t>
            </w:r>
          </w:p>
          <w:p w:rsidR="00590E42" w:rsidRPr="00101968" w:rsidRDefault="00590E42" w:rsidP="00DF182B">
            <w:pPr>
              <w:rPr>
                <w:rFonts w:asciiTheme="majorHAnsi" w:hAnsiTheme="majorHAnsi"/>
              </w:rPr>
            </w:pPr>
          </w:p>
        </w:tc>
      </w:tr>
      <w:tr w:rsidR="00590E42" w:rsidRPr="00101968" w:rsidTr="00DF182B">
        <w:trPr>
          <w:cantSplit/>
          <w:trHeight w:val="1134"/>
        </w:trPr>
        <w:tc>
          <w:tcPr>
            <w:tcW w:w="534" w:type="dxa"/>
            <w:textDirection w:val="btLr"/>
          </w:tcPr>
          <w:p w:rsidR="00590E42" w:rsidRPr="00101968" w:rsidRDefault="00590E42" w:rsidP="00DF182B">
            <w:pPr>
              <w:ind w:left="113" w:right="113"/>
              <w:jc w:val="center"/>
              <w:rPr>
                <w:rFonts w:asciiTheme="majorHAnsi" w:hAnsiTheme="majorHAnsi"/>
              </w:rPr>
            </w:pPr>
            <w:r w:rsidRPr="00101968">
              <w:rPr>
                <w:rFonts w:asciiTheme="majorHAnsi" w:hAnsiTheme="majorHAnsi"/>
              </w:rPr>
              <w:t>Feeding strikes/ min</w:t>
            </w:r>
          </w:p>
        </w:tc>
        <w:tc>
          <w:tcPr>
            <w:tcW w:w="5601" w:type="dxa"/>
            <w:gridSpan w:val="2"/>
          </w:tcPr>
          <w:p w:rsidR="00590E42" w:rsidRPr="00101968" w:rsidRDefault="00590E42" w:rsidP="00DF182B">
            <w:pPr>
              <w:rPr>
                <w:rFonts w:asciiTheme="majorHAnsi" w:hAnsiTheme="majorHAnsi"/>
              </w:rPr>
            </w:pPr>
            <w:r w:rsidRPr="00101968">
              <w:rPr>
                <w:noProof/>
              </w:rPr>
              <w:drawing>
                <wp:inline distT="0" distB="0" distL="0" distR="0" wp14:anchorId="75E126A0" wp14:editId="5993BDC3">
                  <wp:extent cx="3371850" cy="189547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590E42" w:rsidRPr="00101968" w:rsidTr="00DF182B">
        <w:tc>
          <w:tcPr>
            <w:tcW w:w="534" w:type="dxa"/>
          </w:tcPr>
          <w:p w:rsidR="00590E42" w:rsidRPr="00101968" w:rsidRDefault="00590E42" w:rsidP="00DF182B">
            <w:pPr>
              <w:rPr>
                <w:rFonts w:asciiTheme="majorHAnsi" w:hAnsiTheme="majorHAnsi"/>
              </w:rPr>
            </w:pPr>
          </w:p>
        </w:tc>
        <w:tc>
          <w:tcPr>
            <w:tcW w:w="2976" w:type="dxa"/>
          </w:tcPr>
          <w:p w:rsidR="00590E42" w:rsidRPr="00101968" w:rsidRDefault="00590E42" w:rsidP="00DF182B">
            <w:pPr>
              <w:jc w:val="center"/>
              <w:rPr>
                <w:rFonts w:asciiTheme="majorHAnsi" w:hAnsiTheme="majorHAnsi"/>
              </w:rPr>
            </w:pPr>
            <w:r w:rsidRPr="00101968">
              <w:rPr>
                <w:rFonts w:asciiTheme="majorHAnsi" w:hAnsiTheme="majorHAnsi"/>
              </w:rPr>
              <w:t xml:space="preserve">           High temperature, 1 prey   </w:t>
            </w:r>
          </w:p>
          <w:p w:rsidR="00590E42" w:rsidRPr="00101968" w:rsidRDefault="00590E42" w:rsidP="00DF182B">
            <w:pPr>
              <w:jc w:val="center"/>
              <w:rPr>
                <w:rFonts w:asciiTheme="majorHAnsi" w:hAnsiTheme="majorHAnsi"/>
              </w:rPr>
            </w:pPr>
            <w:r w:rsidRPr="00101968">
              <w:rPr>
                <w:rFonts w:asciiTheme="majorHAnsi" w:hAnsiTheme="majorHAnsi"/>
              </w:rPr>
              <w:t xml:space="preserve">         stimulus presentation</w:t>
            </w:r>
          </w:p>
        </w:tc>
        <w:tc>
          <w:tcPr>
            <w:tcW w:w="2625" w:type="dxa"/>
          </w:tcPr>
          <w:p w:rsidR="00590E42" w:rsidRPr="00101968" w:rsidRDefault="00590E42" w:rsidP="00DF182B">
            <w:pPr>
              <w:rPr>
                <w:rFonts w:asciiTheme="majorHAnsi" w:hAnsiTheme="majorHAnsi"/>
              </w:rPr>
            </w:pPr>
            <w:r w:rsidRPr="00101968">
              <w:rPr>
                <w:rFonts w:asciiTheme="majorHAnsi" w:hAnsiTheme="majorHAnsi"/>
              </w:rPr>
              <w:t>Low temperature,3 prey stimulus  presentations</w:t>
            </w:r>
          </w:p>
        </w:tc>
      </w:tr>
    </w:tbl>
    <w:p w:rsidR="00590E42" w:rsidRPr="00101968" w:rsidRDefault="00590E42" w:rsidP="00590E42">
      <w:pPr>
        <w:rPr>
          <w:b/>
          <w:i/>
        </w:rPr>
      </w:pPr>
    </w:p>
    <w:p w:rsidR="00590E42" w:rsidRPr="00101968" w:rsidRDefault="00590E42" w:rsidP="00590E42">
      <w:pPr>
        <w:rPr>
          <w:b/>
          <w:i/>
        </w:rPr>
      </w:pPr>
    </w:p>
    <w:p w:rsidR="00590E42" w:rsidRPr="00101968" w:rsidRDefault="00590E42" w:rsidP="00590E42">
      <w:pPr>
        <w:jc w:val="both"/>
        <w:rPr>
          <w:b/>
        </w:rPr>
      </w:pPr>
      <w:r w:rsidRPr="00101968">
        <w:rPr>
          <w:b/>
        </w:rPr>
        <w:t>Figure S5.</w:t>
      </w:r>
      <w:r w:rsidRPr="00101968">
        <w:t xml:space="preserve">  (a) Activity (body lengths moved / minute) and (b) strike rate (mean / minute) under 18</w:t>
      </w:r>
      <w:r w:rsidRPr="00101968">
        <w:rPr>
          <w:vertAlign w:val="superscript"/>
        </w:rPr>
        <w:t>o</w:t>
      </w:r>
      <w:r w:rsidRPr="00101968">
        <w:t>C water temperature, 1 prey stimulus presentation and 8</w:t>
      </w:r>
      <w:r w:rsidRPr="00101968">
        <w:rPr>
          <w:vertAlign w:val="superscript"/>
        </w:rPr>
        <w:t>o</w:t>
      </w:r>
      <w:r w:rsidRPr="00101968">
        <w:t>C water temperature, 3 prey stimulus presentation treatments (</w:t>
      </w:r>
      <w:r w:rsidRPr="00101968">
        <w:rPr>
          <w:color w:val="FF0000"/>
        </w:rPr>
        <w:t>■</w:t>
      </w:r>
      <w:r w:rsidRPr="00101968">
        <w:t xml:space="preserve"> </w:t>
      </w:r>
      <w:r w:rsidRPr="00101968">
        <w:rPr>
          <w:i/>
        </w:rPr>
        <w:t>G. aculeatus</w:t>
      </w:r>
      <w:r w:rsidRPr="00101968">
        <w:t xml:space="preserve">, </w:t>
      </w:r>
      <w:r w:rsidRPr="00101968">
        <w:rPr>
          <w:color w:val="0070C0"/>
        </w:rPr>
        <w:t>■</w:t>
      </w:r>
      <w:r w:rsidRPr="00101968">
        <w:t xml:space="preserve"> </w:t>
      </w:r>
      <w:r w:rsidRPr="00101968">
        <w:rPr>
          <w:i/>
        </w:rPr>
        <w:t xml:space="preserve">P. </w:t>
      </w:r>
      <w:proofErr w:type="spellStart"/>
      <w:r w:rsidRPr="00101968">
        <w:rPr>
          <w:i/>
        </w:rPr>
        <w:t>Pungitius</w:t>
      </w:r>
      <w:proofErr w:type="spellEnd"/>
      <w:r w:rsidRPr="00101968">
        <w:t xml:space="preserve">, mean +/- 95% CI). </w:t>
      </w:r>
    </w:p>
    <w:p w:rsidR="00590E42" w:rsidRPr="00101968" w:rsidRDefault="00590E42" w:rsidP="00590E42">
      <w:pPr>
        <w:spacing w:line="480" w:lineRule="auto"/>
      </w:pPr>
    </w:p>
    <w:p w:rsidR="00590E42" w:rsidRPr="00101968" w:rsidRDefault="00590E42" w:rsidP="00590E42">
      <w:pPr>
        <w:spacing w:line="480" w:lineRule="auto"/>
        <w:rPr>
          <w:b/>
          <w:sz w:val="24"/>
        </w:rPr>
      </w:pPr>
      <w:r w:rsidRPr="00101968">
        <w:br w:type="page"/>
      </w:r>
      <w:r w:rsidRPr="00101968">
        <w:rPr>
          <w:b/>
          <w:sz w:val="24"/>
        </w:rPr>
        <w:lastRenderedPageBreak/>
        <w:t>S5. Animated demonstrators</w:t>
      </w:r>
    </w:p>
    <w:p w:rsidR="00590E42" w:rsidRPr="00101968" w:rsidRDefault="00590E42" w:rsidP="00590E42">
      <w:pPr>
        <w:spacing w:line="480" w:lineRule="auto"/>
        <w:rPr>
          <w:sz w:val="24"/>
        </w:rPr>
      </w:pPr>
    </w:p>
    <w:p w:rsidR="00590E42" w:rsidRPr="00101968" w:rsidRDefault="00590E42" w:rsidP="00590E42">
      <w:pPr>
        <w:spacing w:line="480" w:lineRule="auto"/>
        <w:rPr>
          <w:sz w:val="24"/>
        </w:rPr>
      </w:pPr>
      <w:r w:rsidRPr="00101968">
        <w:rPr>
          <w:sz w:val="24"/>
        </w:rPr>
        <w:t>Building the animations</w:t>
      </w:r>
    </w:p>
    <w:p w:rsidR="00590E42" w:rsidRPr="00101968" w:rsidRDefault="00590E42" w:rsidP="00590E42">
      <w:pPr>
        <w:spacing w:line="480" w:lineRule="auto"/>
        <w:rPr>
          <w:b/>
          <w:sz w:val="24"/>
        </w:rPr>
      </w:pPr>
    </w:p>
    <w:p w:rsidR="00590E42" w:rsidRPr="00101968" w:rsidRDefault="00590E42" w:rsidP="00590E42">
      <w:pPr>
        <w:spacing w:line="480" w:lineRule="auto"/>
        <w:rPr>
          <w:sz w:val="24"/>
        </w:rPr>
      </w:pPr>
      <w:r w:rsidRPr="00101968">
        <w:rPr>
          <w:sz w:val="24"/>
        </w:rPr>
        <w:t xml:space="preserve">The animations were built using </w:t>
      </w:r>
      <w:r w:rsidRPr="00101968">
        <w:rPr>
          <w:i/>
          <w:sz w:val="24"/>
        </w:rPr>
        <w:t xml:space="preserve">Blender </w:t>
      </w:r>
      <w:r w:rsidRPr="00101968">
        <w:rPr>
          <w:sz w:val="24"/>
        </w:rPr>
        <w:t>(www.blender.org), a free open source 3D content creation suite. We first built a scene, against which the animated fish moved. This consisted of a five-sided cube containing a rock and algae objects close to the back wall, which acted as unmoving size references. A white rectangle, representing the feeder unit as viewed by the observer fish, was placed on the extreme left of the scene. The scene was illuminated by three light sources, comprising a key (the main light), a fill (which lights the other side to avoid strong shadows) and a back light (which illuminates the object from the back). The key light used in this scene was a spot, set above the top left corner of the tank (Figure 7.)</w:t>
      </w:r>
    </w:p>
    <w:p w:rsidR="00590E42" w:rsidRPr="00101968" w:rsidRDefault="00590E42" w:rsidP="00590E42">
      <w:pPr>
        <w:spacing w:line="480" w:lineRule="auto"/>
        <w:rPr>
          <w:sz w:val="24"/>
        </w:rPr>
      </w:pPr>
    </w:p>
    <w:p w:rsidR="00590E42" w:rsidRPr="00101968" w:rsidRDefault="00590E42" w:rsidP="00590E42">
      <w:pPr>
        <w:spacing w:line="480" w:lineRule="auto"/>
        <w:rPr>
          <w:sz w:val="24"/>
        </w:rPr>
      </w:pPr>
      <w:r w:rsidRPr="00101968">
        <w:rPr>
          <w:sz w:val="24"/>
        </w:rPr>
        <w:t xml:space="preserve">The fish were created from a mesh cube that was shaped using a process referred to as box modelling. Photographs of a </w:t>
      </w:r>
      <w:r w:rsidRPr="00101968">
        <w:rPr>
          <w:i/>
          <w:sz w:val="24"/>
        </w:rPr>
        <w:t xml:space="preserve">P. </w:t>
      </w:r>
      <w:proofErr w:type="spellStart"/>
      <w:r w:rsidRPr="00101968">
        <w:rPr>
          <w:i/>
          <w:sz w:val="24"/>
        </w:rPr>
        <w:t>pungitius</w:t>
      </w:r>
      <w:proofErr w:type="spellEnd"/>
      <w:r w:rsidRPr="00101968">
        <w:rPr>
          <w:sz w:val="24"/>
        </w:rPr>
        <w:t xml:space="preserve"> taken from various angles were displayed in the background and the mesh was formed to fit its shape. A mirror function was employed in order to produce a laterally symmetrical model. To create the eyes of the fish, a rounded ball was inserted at the right position, and then covered with half a sphere. The ball and sphere side vertices were joined to the adjacent vertices of the body mesh. </w:t>
      </w:r>
    </w:p>
    <w:p w:rsidR="00590E42" w:rsidRPr="00101968" w:rsidRDefault="00590E42" w:rsidP="00590E42">
      <w:pPr>
        <w:spacing w:line="480" w:lineRule="auto"/>
        <w:rPr>
          <w:sz w:val="24"/>
        </w:rPr>
      </w:pPr>
    </w:p>
    <w:p w:rsidR="00590E42" w:rsidRPr="00101968" w:rsidRDefault="00590E42" w:rsidP="00590E42">
      <w:pPr>
        <w:spacing w:line="480" w:lineRule="auto"/>
        <w:rPr>
          <w:sz w:val="24"/>
        </w:rPr>
      </w:pPr>
      <w:r w:rsidRPr="00101968">
        <w:rPr>
          <w:sz w:val="24"/>
        </w:rPr>
        <w:t>The pectoral fins were created by shaping a subdivided plane into a pectoral fin shape. The vertices on the side were then joined to the vertices on the body. The ventral, dorsal, and caudal fins as well as the spines were modelled from a mesh plane to allow them to be very thin. The side vertices were then joined to the vertices on the body, and all parts were linked to the main body to create one object.</w:t>
      </w:r>
    </w:p>
    <w:p w:rsidR="00590E42" w:rsidRPr="00101968" w:rsidRDefault="00590E42" w:rsidP="00590E42">
      <w:pPr>
        <w:spacing w:line="480" w:lineRule="auto"/>
        <w:rPr>
          <w:sz w:val="24"/>
        </w:rPr>
      </w:pPr>
      <w:r w:rsidRPr="00101968">
        <w:rPr>
          <w:sz w:val="24"/>
        </w:rPr>
        <w:lastRenderedPageBreak/>
        <w:t xml:space="preserve">Accurate articulation and realistic movements are crucial when creating animated animal stimuli for behavior experiments (Woo &amp; </w:t>
      </w:r>
      <w:proofErr w:type="spellStart"/>
      <w:r w:rsidRPr="00101968">
        <w:rPr>
          <w:sz w:val="24"/>
        </w:rPr>
        <w:t>Rieucau</w:t>
      </w:r>
      <w:proofErr w:type="spellEnd"/>
      <w:r w:rsidRPr="00101968">
        <w:rPr>
          <w:sz w:val="24"/>
        </w:rPr>
        <w:t xml:space="preserve"> 2011). Videos of swimming sticklebacks were studied, to identify and recreate the motion involved in swimming in </w:t>
      </w:r>
      <w:r w:rsidRPr="00101968">
        <w:rPr>
          <w:i/>
          <w:sz w:val="24"/>
        </w:rPr>
        <w:t xml:space="preserve">P. </w:t>
      </w:r>
      <w:proofErr w:type="spellStart"/>
      <w:r w:rsidRPr="00101968">
        <w:rPr>
          <w:i/>
          <w:sz w:val="24"/>
        </w:rPr>
        <w:t>pungitius</w:t>
      </w:r>
      <w:proofErr w:type="spellEnd"/>
      <w:r w:rsidRPr="00101968">
        <w:rPr>
          <w:sz w:val="24"/>
        </w:rPr>
        <w:t xml:space="preserve">. Three key movements were identified: the tail bending, the pectoral fin beats, and the caudal fin waving. These movements were controlled by Blender bones, using two different types: the deformable bones that modify the mesh of the object, and the control bones that change the position of one or more of the deformable bones. A chain of eight linked vertebrae was inserted along the length of the model, and articulated using Blender’s spline function, allowing the spine to flex in a smooth but constrained curve. The caudal fin was articulated to permit 45° degrees of motion in the z axis. Sticklebacks are pectoral scullers, and the pectoral fins of the model were constructed so as to capture this movement. The waving motion of the fins was then key-framed for each bone at a time. This sequence was then repeated to cover the length of the motion pattern. Three chains of eight bones were extruded from the base of each pectoral fin, and articulated so as to allow realistic three dimensional movement. Finally, the model was colored with a counter shaded color scheme based on the coloration of non-reproductive adult </w:t>
      </w:r>
      <w:r w:rsidRPr="00101968">
        <w:rPr>
          <w:i/>
          <w:sz w:val="24"/>
        </w:rPr>
        <w:t xml:space="preserve">P. </w:t>
      </w:r>
      <w:proofErr w:type="spellStart"/>
      <w:r w:rsidRPr="00101968">
        <w:rPr>
          <w:i/>
          <w:sz w:val="24"/>
        </w:rPr>
        <w:t>pungitius</w:t>
      </w:r>
      <w:proofErr w:type="spellEnd"/>
      <w:r w:rsidRPr="00101968">
        <w:rPr>
          <w:sz w:val="24"/>
        </w:rPr>
        <w:t xml:space="preserve"> collected from Melton Brook, UK. The outer sphere of the eye and the membranes of the fins were rendered with a translucent finish. </w:t>
      </w:r>
    </w:p>
    <w:p w:rsidR="00590E42" w:rsidRPr="00101968" w:rsidRDefault="00590E42" w:rsidP="00590E42">
      <w:pPr>
        <w:spacing w:line="480" w:lineRule="auto"/>
        <w:rPr>
          <w:sz w:val="24"/>
        </w:rPr>
      </w:pPr>
    </w:p>
    <w:p w:rsidR="00590E42" w:rsidRPr="00101968" w:rsidRDefault="00590E42" w:rsidP="00590E42">
      <w:pPr>
        <w:spacing w:line="480" w:lineRule="auto"/>
        <w:rPr>
          <w:sz w:val="24"/>
        </w:rPr>
      </w:pPr>
      <w:r w:rsidRPr="00101968">
        <w:rPr>
          <w:sz w:val="24"/>
        </w:rPr>
        <w:t xml:space="preserve">Each fish was animated with a unique movement path. The fish moved back and forth across the animated scene, and a bend of the tail was added to coincide with direction changes. Videos were rendered at 24 PNG format frames per second and each movement path ran for 150 s. These were looped to produce the 600 s trial videos, using a H.264 codec. </w:t>
      </w:r>
    </w:p>
    <w:p w:rsidR="00590E42" w:rsidRDefault="00590E42" w:rsidP="00590E42">
      <w:pPr>
        <w:spacing w:line="480" w:lineRule="auto"/>
        <w:rPr>
          <w:sz w:val="24"/>
        </w:rPr>
      </w:pPr>
    </w:p>
    <w:p w:rsidR="002A54FC" w:rsidRPr="00101968" w:rsidRDefault="002A54FC" w:rsidP="00590E42">
      <w:pPr>
        <w:spacing w:line="480" w:lineRule="auto"/>
        <w:rPr>
          <w:sz w:val="24"/>
        </w:rPr>
      </w:pPr>
    </w:p>
    <w:p w:rsidR="00590E42" w:rsidRPr="00101968" w:rsidRDefault="00590E42" w:rsidP="00590E42">
      <w:pPr>
        <w:spacing w:line="480" w:lineRule="auto"/>
        <w:rPr>
          <w:sz w:val="24"/>
        </w:rPr>
      </w:pPr>
    </w:p>
    <w:p w:rsidR="00590E42" w:rsidRPr="00101968" w:rsidRDefault="00590E42" w:rsidP="00590E42">
      <w:pPr>
        <w:spacing w:line="480" w:lineRule="auto"/>
        <w:rPr>
          <w:sz w:val="24"/>
        </w:rPr>
      </w:pPr>
      <w:r w:rsidRPr="00101968">
        <w:rPr>
          <w:sz w:val="24"/>
        </w:rPr>
        <w:lastRenderedPageBreak/>
        <w:t>Pilot experiments</w:t>
      </w:r>
    </w:p>
    <w:p w:rsidR="00590E42" w:rsidRPr="00101968" w:rsidRDefault="00590E42" w:rsidP="00590E42">
      <w:pPr>
        <w:spacing w:line="480" w:lineRule="auto"/>
        <w:rPr>
          <w:sz w:val="24"/>
        </w:rPr>
      </w:pPr>
    </w:p>
    <w:p w:rsidR="00590E42" w:rsidRPr="00101968" w:rsidRDefault="00590E42" w:rsidP="00590E42">
      <w:pPr>
        <w:spacing w:line="480" w:lineRule="auto"/>
        <w:rPr>
          <w:sz w:val="24"/>
        </w:rPr>
      </w:pPr>
      <w:r w:rsidRPr="00101968">
        <w:rPr>
          <w:sz w:val="24"/>
        </w:rPr>
        <w:t xml:space="preserve">In a pilot study, we investigated the response of real fish to the animated stimuli. We carried out three experiments. In the first, real </w:t>
      </w:r>
      <w:r w:rsidRPr="00101968">
        <w:rPr>
          <w:i/>
          <w:sz w:val="24"/>
        </w:rPr>
        <w:t xml:space="preserve">P. </w:t>
      </w:r>
      <w:proofErr w:type="spellStart"/>
      <w:r w:rsidRPr="00101968">
        <w:rPr>
          <w:i/>
          <w:sz w:val="24"/>
        </w:rPr>
        <w:t>pungitius</w:t>
      </w:r>
      <w:proofErr w:type="spellEnd"/>
      <w:r w:rsidRPr="00101968">
        <w:rPr>
          <w:sz w:val="24"/>
        </w:rPr>
        <w:t xml:space="preserve"> sticklebacks were given the opportunity to ‘shoal’ with a group of three animated fish, or to visit the goal zone adjacent to a monitor displaying an empty scene (</w:t>
      </w:r>
      <w:r w:rsidRPr="00101968">
        <w:rPr>
          <w:i/>
          <w:sz w:val="24"/>
        </w:rPr>
        <w:t>n</w:t>
      </w:r>
      <w:r w:rsidRPr="00101968">
        <w:rPr>
          <w:sz w:val="24"/>
        </w:rPr>
        <w:t>=18), with no animated fish present. In the second condition we presented a shoal of six and a shoal of two animated fish (</w:t>
      </w:r>
      <w:r w:rsidRPr="00101968">
        <w:rPr>
          <w:i/>
          <w:sz w:val="24"/>
        </w:rPr>
        <w:t>n</w:t>
      </w:r>
      <w:r w:rsidRPr="00101968">
        <w:rPr>
          <w:sz w:val="24"/>
        </w:rPr>
        <w:t>=26). In the third treatment we presented a shoal of three animated fish and a shoal of three real fish (</w:t>
      </w:r>
      <w:r w:rsidRPr="00101968">
        <w:rPr>
          <w:i/>
          <w:sz w:val="24"/>
        </w:rPr>
        <w:t>n</w:t>
      </w:r>
      <w:r w:rsidRPr="00101968">
        <w:rPr>
          <w:sz w:val="24"/>
        </w:rPr>
        <w:t xml:space="preserve">=21). To achieve this we replaced one of the monitors with a second 30x30x30cm tank. This was filled with substrate and water to the same depth as the tank housing the observer. This tank contained an opaque partition, dividing it into two sections. The smaller of these was 10 cm wide and faced the observer tank. The test subjects and live stimulus fish measured 35-40mm in length. No fish was used more than once. Since the observer was allowed to see the stimuli in real time, we modified the above testing procedure, such that following the habituation and demonstration phases, the animated fish and real fish remained visible during the five minute test phase, that is for a total of 900s. The animated fish moved independently of one another at a rate of approximately 12 body lengths per minute. The positions of the stimuli were determined randomly for each trial. </w:t>
      </w:r>
    </w:p>
    <w:p w:rsidR="00590E42" w:rsidRPr="00101968" w:rsidRDefault="00590E42" w:rsidP="00590E42">
      <w:pPr>
        <w:spacing w:line="480" w:lineRule="auto"/>
        <w:rPr>
          <w:sz w:val="24"/>
        </w:rPr>
      </w:pPr>
    </w:p>
    <w:p w:rsidR="00590E42" w:rsidRPr="00101968" w:rsidRDefault="00590E42" w:rsidP="00590E42">
      <w:pPr>
        <w:spacing w:line="480" w:lineRule="auto"/>
        <w:rPr>
          <w:rStyle w:val="Emphasis"/>
          <w:i w:val="0"/>
          <w:sz w:val="24"/>
          <w:szCs w:val="24"/>
        </w:rPr>
      </w:pPr>
      <w:r w:rsidRPr="00101968">
        <w:rPr>
          <w:sz w:val="24"/>
        </w:rPr>
        <w:t xml:space="preserve">Shoaling preferences were assessed using paired sample t-tests for each treatment. The sticklebacks spent more time close to the larger shoal of animated demonstrators on both the 3 vs 0 and 6 vs 2 treatments (paired sample t-tests: </w:t>
      </w:r>
      <w:r w:rsidRPr="00101968">
        <w:rPr>
          <w:i/>
          <w:sz w:val="24"/>
        </w:rPr>
        <w:t>t</w:t>
      </w:r>
      <w:r w:rsidRPr="00101968">
        <w:rPr>
          <w:sz w:val="24"/>
        </w:rPr>
        <w:t xml:space="preserve">= 2.80, </w:t>
      </w:r>
      <w:r w:rsidRPr="00101968">
        <w:rPr>
          <w:i/>
          <w:sz w:val="24"/>
        </w:rPr>
        <w:t>df</w:t>
      </w:r>
      <w:r w:rsidRPr="00101968">
        <w:rPr>
          <w:sz w:val="24"/>
        </w:rPr>
        <w:t xml:space="preserve">=17, </w:t>
      </w:r>
      <w:r w:rsidRPr="00101968">
        <w:rPr>
          <w:i/>
          <w:sz w:val="24"/>
        </w:rPr>
        <w:t>P</w:t>
      </w:r>
      <w:r w:rsidRPr="00101968">
        <w:rPr>
          <w:sz w:val="24"/>
        </w:rPr>
        <w:t xml:space="preserve">=0.012, and </w:t>
      </w:r>
      <w:r w:rsidRPr="00101968">
        <w:rPr>
          <w:i/>
          <w:sz w:val="24"/>
        </w:rPr>
        <w:t>t</w:t>
      </w:r>
      <w:r w:rsidRPr="00101968">
        <w:rPr>
          <w:sz w:val="24"/>
        </w:rPr>
        <w:t xml:space="preserve">= 2.51, </w:t>
      </w:r>
      <w:r w:rsidRPr="00101968">
        <w:rPr>
          <w:i/>
          <w:sz w:val="24"/>
        </w:rPr>
        <w:t>df</w:t>
      </w:r>
      <w:r w:rsidRPr="00101968">
        <w:rPr>
          <w:sz w:val="24"/>
        </w:rPr>
        <w:t xml:space="preserve">=25, </w:t>
      </w:r>
      <w:r w:rsidRPr="00101968">
        <w:rPr>
          <w:i/>
          <w:sz w:val="24"/>
        </w:rPr>
        <w:t>P</w:t>
      </w:r>
      <w:r w:rsidRPr="00101968">
        <w:rPr>
          <w:sz w:val="24"/>
        </w:rPr>
        <w:t>=0.020, respectively). When presented with a choice between shoaling with three animated fish or three live fish subjects showed no preference for spending more time with either shoal (</w:t>
      </w:r>
      <w:r w:rsidRPr="00101968">
        <w:rPr>
          <w:i/>
          <w:sz w:val="24"/>
        </w:rPr>
        <w:t>t</w:t>
      </w:r>
      <w:r w:rsidRPr="00101968">
        <w:rPr>
          <w:sz w:val="24"/>
        </w:rPr>
        <w:t xml:space="preserve">= -1.74, </w:t>
      </w:r>
      <w:r w:rsidRPr="00101968">
        <w:rPr>
          <w:i/>
          <w:sz w:val="24"/>
        </w:rPr>
        <w:t>df</w:t>
      </w:r>
      <w:r w:rsidRPr="00101968">
        <w:rPr>
          <w:sz w:val="24"/>
        </w:rPr>
        <w:t xml:space="preserve">=20, </w:t>
      </w:r>
      <w:r w:rsidRPr="00101968">
        <w:rPr>
          <w:i/>
          <w:sz w:val="24"/>
        </w:rPr>
        <w:t>P</w:t>
      </w:r>
      <w:r w:rsidRPr="00101968">
        <w:rPr>
          <w:sz w:val="24"/>
        </w:rPr>
        <w:t xml:space="preserve">=0.10, Figure S6). </w:t>
      </w:r>
      <w:r w:rsidRPr="00101968">
        <w:rPr>
          <w:rStyle w:val="Emphasis"/>
          <w:i w:val="0"/>
          <w:sz w:val="24"/>
          <w:szCs w:val="24"/>
        </w:rPr>
        <w:t xml:space="preserve">We note that in this third treatment, there </w:t>
      </w:r>
      <w:r w:rsidRPr="00101968">
        <w:rPr>
          <w:rStyle w:val="Emphasis"/>
          <w:i w:val="0"/>
          <w:sz w:val="24"/>
          <w:szCs w:val="24"/>
        </w:rPr>
        <w:lastRenderedPageBreak/>
        <w:t xml:space="preserve">appears to be a trend biased towards shoaling with the real fish. This may be due to the fact that the real stimulus fish interacted with the movements of the observer, something the animated fish could not do. Nevertheless, this pilot work gave us confidence that our animations were sufficiently realistic so as to be able to affect the behavior of living observers. These animations were then used in the full experiment, described in the main text and Figures 7 &amp; 8. </w:t>
      </w:r>
    </w:p>
    <w:p w:rsidR="00590E42" w:rsidRPr="00101968" w:rsidRDefault="00590E42" w:rsidP="00590E42">
      <w:pPr>
        <w:spacing w:line="480" w:lineRule="auto"/>
        <w:rPr>
          <w:rStyle w:val="Emphasis"/>
          <w:i w:val="0"/>
          <w:sz w:val="24"/>
          <w:szCs w:val="24"/>
        </w:rPr>
      </w:pPr>
    </w:p>
    <w:tbl>
      <w:tblPr>
        <w:tblW w:w="0" w:type="auto"/>
        <w:tblLook w:val="04A0" w:firstRow="1" w:lastRow="0" w:firstColumn="1" w:lastColumn="0" w:noHBand="0" w:noVBand="1"/>
      </w:tblPr>
      <w:tblGrid>
        <w:gridCol w:w="506"/>
        <w:gridCol w:w="8350"/>
      </w:tblGrid>
      <w:tr w:rsidR="00590E42" w:rsidRPr="00101968" w:rsidTr="00DF182B">
        <w:trPr>
          <w:cantSplit/>
          <w:trHeight w:val="1134"/>
        </w:trPr>
        <w:tc>
          <w:tcPr>
            <w:tcW w:w="506" w:type="dxa"/>
            <w:textDirection w:val="btLr"/>
          </w:tcPr>
          <w:p w:rsidR="00590E42" w:rsidRPr="00101968" w:rsidRDefault="00590E42" w:rsidP="00DF182B">
            <w:pPr>
              <w:ind w:left="113" w:right="113"/>
              <w:jc w:val="center"/>
            </w:pPr>
            <w:r w:rsidRPr="00101968">
              <w:t>Time</w:t>
            </w:r>
          </w:p>
        </w:tc>
        <w:tc>
          <w:tcPr>
            <w:tcW w:w="8350" w:type="dxa"/>
          </w:tcPr>
          <w:p w:rsidR="00590E42" w:rsidRPr="00101968" w:rsidRDefault="00590E42" w:rsidP="00DF182B">
            <w:r w:rsidRPr="00101968">
              <w:rPr>
                <w:noProof/>
              </w:rPr>
              <mc:AlternateContent>
                <mc:Choice Requires="wps">
                  <w:drawing>
                    <wp:anchor distT="0" distB="0" distL="114300" distR="114300" simplePos="0" relativeHeight="251659264" behindDoc="0" locked="0" layoutInCell="1" allowOverlap="1" wp14:anchorId="13E3C293" wp14:editId="23AC47FD">
                      <wp:simplePos x="0" y="0"/>
                      <wp:positionH relativeFrom="column">
                        <wp:posOffset>697865</wp:posOffset>
                      </wp:positionH>
                      <wp:positionV relativeFrom="paragraph">
                        <wp:posOffset>3175</wp:posOffset>
                      </wp:positionV>
                      <wp:extent cx="3524250" cy="2755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75590"/>
                              </a:xfrm>
                              <a:prstGeom prst="rect">
                                <a:avLst/>
                              </a:prstGeom>
                              <a:noFill/>
                              <a:ln w="9525">
                                <a:noFill/>
                                <a:miter lim="800000"/>
                                <a:headEnd/>
                                <a:tailEnd/>
                              </a:ln>
                            </wps:spPr>
                            <wps:txbx>
                              <w:txbxContent>
                                <w:p w:rsidR="00DF182B" w:rsidRDefault="00DF182B" w:rsidP="00590E42">
                                  <w:r>
                                    <w:t xml:space="preserve">       *                                  </w:t>
                                  </w:r>
                                  <w:r w:rsidR="002A54FC">
                                    <w:t xml:space="preserve">        </w:t>
                                  </w:r>
                                  <w:r>
                                    <w:t xml:space="preserve">*                           </w:t>
                                  </w:r>
                                  <w:r w:rsidR="002A54FC">
                                    <w:t xml:space="preserve">     </w:t>
                                  </w:r>
                                  <w:r>
                                    <w:t xml:space="preserve">    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E3C293" id="_x0000_t202" coordsize="21600,21600" o:spt="202" path="m,l,21600r21600,l21600,xe">
                      <v:stroke joinstyle="miter"/>
                      <v:path gradientshapeok="t" o:connecttype="rect"/>
                    </v:shapetype>
                    <v:shape id="Text Box 2" o:spid="_x0000_s1026" type="#_x0000_t202" style="position:absolute;margin-left:54.95pt;margin-top:.25pt;width:277.5pt;height:2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" filled="f" stroked="f">
                      <v:textbox style="mso-fit-shape-to-text:t">
                        <w:txbxContent>
                          <w:p w:rsidR="00DF182B" w:rsidRDefault="00DF182B" w:rsidP="00590E42">
                            <w:r>
                              <w:t xml:space="preserve">       *                                  </w:t>
                            </w:r>
                            <w:r w:rsidR="002A54FC">
                              <w:t xml:space="preserve">        </w:t>
                            </w:r>
                            <w:r>
                              <w:t xml:space="preserve">*                           </w:t>
                            </w:r>
                            <w:r w:rsidR="002A54FC">
                              <w:t xml:space="preserve">     </w:t>
                            </w:r>
                            <w:r>
                              <w:t xml:space="preserve">    ns</w:t>
                            </w:r>
                          </w:p>
                        </w:txbxContent>
                      </v:textbox>
                    </v:shape>
                  </w:pict>
                </mc:Fallback>
              </mc:AlternateContent>
            </w:r>
            <w:r w:rsidRPr="00101968">
              <w:rPr>
                <w:noProof/>
              </w:rPr>
              <w:drawing>
                <wp:inline distT="0" distB="0" distL="0" distR="0" wp14:anchorId="23526C6F" wp14:editId="2C16A8A8">
                  <wp:extent cx="4572000" cy="27432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590E42" w:rsidRPr="00101968" w:rsidRDefault="00590E42" w:rsidP="00590E42">
      <w:pPr>
        <w:spacing w:line="480" w:lineRule="auto"/>
        <w:rPr>
          <w:iCs/>
          <w:sz w:val="24"/>
          <w:szCs w:val="24"/>
        </w:rPr>
      </w:pPr>
    </w:p>
    <w:p w:rsidR="00590E42" w:rsidRPr="00101968" w:rsidRDefault="00590E42" w:rsidP="00590E42">
      <w:pPr>
        <w:pStyle w:val="SMHeading"/>
        <w:spacing w:before="0" w:after="0"/>
        <w:jc w:val="both"/>
        <w:rPr>
          <w:b w:val="0"/>
          <w:sz w:val="20"/>
        </w:rPr>
      </w:pPr>
      <w:r w:rsidRPr="00101968">
        <w:rPr>
          <w:sz w:val="20"/>
        </w:rPr>
        <w:t xml:space="preserve">Figure S6. </w:t>
      </w:r>
      <w:r w:rsidRPr="00101968">
        <w:rPr>
          <w:b w:val="0"/>
          <w:sz w:val="20"/>
        </w:rPr>
        <w:t>Pilot study investigating responses of fish to animated stimuli. Proportion of time spend in goal zone (mean +/- 95% CI). Solid bars: larger animated shoal, hatched bars: smaller animated shoal / shoal of real fish, ns: no significant difference.</w:t>
      </w:r>
    </w:p>
    <w:p w:rsidR="00590E42" w:rsidRPr="00101968" w:rsidRDefault="00590E42" w:rsidP="00590E42">
      <w:pPr>
        <w:rPr>
          <w:rFonts w:eastAsia="Times New Roman"/>
          <w:sz w:val="24"/>
        </w:rPr>
      </w:pPr>
    </w:p>
    <w:p w:rsidR="00590E42" w:rsidRPr="00101968" w:rsidRDefault="00590E42" w:rsidP="00590E42"/>
    <w:p w:rsidR="00590E42" w:rsidRPr="00101968" w:rsidRDefault="00590E42" w:rsidP="00590E42">
      <w:pPr>
        <w:pStyle w:val="SMHeading"/>
        <w:spacing w:before="0" w:after="0"/>
        <w:rPr>
          <w:rFonts w:asciiTheme="minorHAnsi" w:hAnsiTheme="minorHAnsi"/>
          <w:b w:val="0"/>
        </w:rPr>
      </w:pPr>
    </w:p>
    <w:p w:rsidR="00590E42" w:rsidRPr="00101968" w:rsidRDefault="00590E42" w:rsidP="00590E42">
      <w:pPr>
        <w:pStyle w:val="SMHeading"/>
        <w:spacing w:before="0" w:after="0"/>
        <w:rPr>
          <w:rFonts w:asciiTheme="minorHAnsi" w:hAnsiTheme="minorHAnsi"/>
          <w:b w:val="0"/>
        </w:rPr>
      </w:pPr>
    </w:p>
    <w:p w:rsidR="00590E42" w:rsidRPr="00101968" w:rsidRDefault="00590E42" w:rsidP="00590E42">
      <w:pPr>
        <w:pStyle w:val="SMHeading"/>
        <w:spacing w:before="0" w:after="0"/>
        <w:rPr>
          <w:rFonts w:asciiTheme="minorHAnsi" w:hAnsiTheme="minorHAnsi"/>
          <w:b w:val="0"/>
        </w:rPr>
      </w:pPr>
    </w:p>
    <w:p w:rsidR="00590E42" w:rsidRPr="00101968" w:rsidRDefault="00590E42" w:rsidP="00590E42">
      <w:pPr>
        <w:pStyle w:val="SMHeading"/>
        <w:spacing w:before="0" w:after="0"/>
        <w:rPr>
          <w:rFonts w:asciiTheme="minorHAnsi" w:hAnsiTheme="minorHAnsi"/>
          <w:b w:val="0"/>
        </w:rPr>
      </w:pPr>
    </w:p>
    <w:p w:rsidR="00590E42" w:rsidRPr="00101968" w:rsidRDefault="00590E42" w:rsidP="00590E42">
      <w:pPr>
        <w:pStyle w:val="SMHeading"/>
        <w:spacing w:before="0" w:after="0"/>
        <w:rPr>
          <w:rFonts w:asciiTheme="minorHAnsi" w:hAnsiTheme="minorHAnsi"/>
          <w:b w:val="0"/>
        </w:rPr>
      </w:pPr>
    </w:p>
    <w:p w:rsidR="00590E42" w:rsidRPr="00101968" w:rsidRDefault="00590E42" w:rsidP="00590E42">
      <w:pPr>
        <w:pStyle w:val="SMHeading"/>
        <w:spacing w:before="0" w:after="0"/>
        <w:rPr>
          <w:rFonts w:asciiTheme="minorHAnsi" w:hAnsiTheme="minorHAnsi"/>
          <w:b w:val="0"/>
        </w:rPr>
      </w:pPr>
    </w:p>
    <w:p w:rsidR="00590E42" w:rsidRPr="00101968" w:rsidRDefault="00590E42" w:rsidP="00590E42">
      <w:pPr>
        <w:pStyle w:val="SMHeading"/>
        <w:spacing w:before="0" w:after="0"/>
        <w:rPr>
          <w:rFonts w:asciiTheme="minorHAnsi" w:hAnsiTheme="minorHAnsi"/>
          <w:b w:val="0"/>
        </w:rPr>
      </w:pPr>
    </w:p>
    <w:p w:rsidR="00590E42" w:rsidRPr="00101968" w:rsidRDefault="00590E42" w:rsidP="00590E42">
      <w:pPr>
        <w:pStyle w:val="SMHeading"/>
        <w:spacing w:before="0" w:after="0"/>
        <w:rPr>
          <w:rFonts w:asciiTheme="minorHAnsi" w:hAnsiTheme="minorHAnsi"/>
          <w:b w:val="0"/>
        </w:rPr>
      </w:pPr>
    </w:p>
    <w:p w:rsidR="00590E42" w:rsidRPr="00101968" w:rsidRDefault="00590E42" w:rsidP="00590E42">
      <w:pPr>
        <w:pStyle w:val="SMHeading"/>
        <w:spacing w:before="0" w:after="0"/>
        <w:rPr>
          <w:rFonts w:asciiTheme="minorHAnsi" w:hAnsiTheme="minorHAnsi"/>
          <w:b w:val="0"/>
        </w:rPr>
      </w:pPr>
    </w:p>
    <w:p w:rsidR="00590E42" w:rsidRPr="00101968" w:rsidRDefault="00590E42" w:rsidP="00590E42">
      <w:pPr>
        <w:pStyle w:val="SMHeading"/>
        <w:spacing w:before="0" w:after="0"/>
        <w:rPr>
          <w:rFonts w:asciiTheme="minorHAnsi" w:hAnsiTheme="minorHAnsi"/>
          <w:b w:val="0"/>
        </w:rPr>
      </w:pPr>
    </w:p>
    <w:p w:rsidR="00590E42" w:rsidRPr="00101968" w:rsidRDefault="00590E42" w:rsidP="00590E42">
      <w:pPr>
        <w:jc w:val="both"/>
        <w:rPr>
          <w:rFonts w:asciiTheme="minorHAnsi" w:eastAsia="Times New Roman" w:hAnsiTheme="minorHAnsi"/>
          <w:bCs/>
          <w:kern w:val="32"/>
          <w:sz w:val="24"/>
          <w:szCs w:val="24"/>
        </w:rPr>
      </w:pPr>
    </w:p>
    <w:p w:rsidR="00590E42" w:rsidRPr="00101968" w:rsidRDefault="00590E42" w:rsidP="00590E42">
      <w:pPr>
        <w:jc w:val="both"/>
        <w:rPr>
          <w:b/>
        </w:rPr>
      </w:pPr>
    </w:p>
    <w:p w:rsidR="00590E42" w:rsidRPr="00101968" w:rsidRDefault="00590E42" w:rsidP="00590E42">
      <w:pPr>
        <w:jc w:val="both"/>
        <w:rPr>
          <w:b/>
        </w:rPr>
      </w:pPr>
    </w:p>
    <w:p w:rsidR="00590E42" w:rsidRPr="00101968" w:rsidRDefault="00590E42" w:rsidP="00590E42">
      <w:pPr>
        <w:jc w:val="both"/>
        <w:rPr>
          <w:b/>
        </w:rPr>
      </w:pPr>
      <w:r w:rsidRPr="00101968">
        <w:rPr>
          <w:b/>
        </w:rPr>
        <w:lastRenderedPageBreak/>
        <w:t>Table S1.</w:t>
      </w:r>
      <w:r w:rsidRPr="00101968">
        <w:t xml:space="preserve"> Details of the species and populations of sticklebacks tested in the PI-use phylogenetic comparison. *WC= wild caught, LB= lab bred, F1s, B= both (n=wild caught, n= lab bred F1s). </w:t>
      </w:r>
      <w:r w:rsidRPr="00101968">
        <w:rPr>
          <w:rStyle w:val="HTMLCode"/>
          <w:rFonts w:ascii="Times New Roman" w:eastAsiaTheme="minorEastAsia" w:hAnsi="Times New Roman"/>
        </w:rPr>
        <w:t>†</w:t>
      </w:r>
      <w:r w:rsidRPr="00101968">
        <w:t xml:space="preserve">Location of laboratory where tests were performed. Calgary (Department of Biological Sciences, University of Calgary, Canada); Helsinki (Department of Biosciences, University of Helsinki, Finland); Mishima (National Institute of Genetics, Mishima, Japan); Salt Lake City (Department of Biology, University of Salt Lake City, Utah, USA); Seattle (Fred Hutchinson Cancer Research Centre, Seattle, USA); St Andrews (School of Biology, University of St Andrews, UK). </w:t>
      </w:r>
      <w:r w:rsidRPr="00101968">
        <w:rPr>
          <w:rStyle w:val="HTMLCode"/>
          <w:rFonts w:ascii="Times New Roman" w:eastAsiaTheme="minorEastAsia" w:hAnsi="Times New Roman"/>
        </w:rPr>
        <w:t>‡</w:t>
      </w:r>
      <w:r w:rsidRPr="00101968">
        <w:t xml:space="preserve">A= Artemia, BW= bloodworm, </w:t>
      </w:r>
      <w:proofErr w:type="spellStart"/>
      <w:r w:rsidRPr="00101968">
        <w:t>Chironomous</w:t>
      </w:r>
      <w:proofErr w:type="spellEnd"/>
      <w:r w:rsidRPr="00101968">
        <w:t xml:space="preserve"> sp. larvae, M= Mysis shrimp. Demonstrators were fed the food they received under normal feeding in the lab where they were housed. </w:t>
      </w:r>
      <w:r w:rsidRPr="00101968">
        <w:rPr>
          <w:rStyle w:val="HTMLCode"/>
          <w:rFonts w:ascii="Times New Roman" w:eastAsiaTheme="minorEastAsia" w:hAnsi="Times New Roman"/>
        </w:rPr>
        <w:t>§</w:t>
      </w:r>
      <w:r w:rsidRPr="00101968">
        <w:t xml:space="preserve">Date that testing occurred (Month/Year). </w:t>
      </w:r>
    </w:p>
    <w:p w:rsidR="00590E42" w:rsidRPr="00101968" w:rsidRDefault="00590E42" w:rsidP="00590E42">
      <w:pPr>
        <w:pStyle w:val="SMcaption"/>
        <w:spacing w:line="480" w:lineRule="auto"/>
      </w:pPr>
    </w:p>
    <w:tbl>
      <w:tblPr>
        <w:tblW w:w="9180" w:type="dxa"/>
        <w:tblLayout w:type="fixed"/>
        <w:tblLook w:val="04A0" w:firstRow="1" w:lastRow="0" w:firstColumn="1" w:lastColumn="0" w:noHBand="0" w:noVBand="1"/>
      </w:tblPr>
      <w:tblGrid>
        <w:gridCol w:w="3227"/>
        <w:gridCol w:w="992"/>
        <w:gridCol w:w="1134"/>
        <w:gridCol w:w="709"/>
        <w:gridCol w:w="1276"/>
        <w:gridCol w:w="850"/>
        <w:gridCol w:w="992"/>
      </w:tblGrid>
      <w:tr w:rsidR="00590E42" w:rsidRPr="00101968" w:rsidTr="00766B33">
        <w:tc>
          <w:tcPr>
            <w:tcW w:w="3227" w:type="dxa"/>
          </w:tcPr>
          <w:p w:rsidR="00590E42" w:rsidRPr="00101968" w:rsidRDefault="00590E42" w:rsidP="00766B33">
            <w:pPr>
              <w:rPr>
                <w:b/>
              </w:rPr>
            </w:pPr>
            <w:r w:rsidRPr="00101968">
              <w:rPr>
                <w:b/>
              </w:rPr>
              <w:t>Population</w:t>
            </w:r>
          </w:p>
        </w:tc>
        <w:tc>
          <w:tcPr>
            <w:tcW w:w="992" w:type="dxa"/>
          </w:tcPr>
          <w:p w:rsidR="00590E42" w:rsidRPr="00101968" w:rsidRDefault="00590E42" w:rsidP="00766B33">
            <w:pPr>
              <w:rPr>
                <w:b/>
              </w:rPr>
            </w:pPr>
            <w:r w:rsidRPr="00101968">
              <w:rPr>
                <w:b/>
              </w:rPr>
              <w:t>Abbrev.</w:t>
            </w:r>
          </w:p>
        </w:tc>
        <w:tc>
          <w:tcPr>
            <w:tcW w:w="1134" w:type="dxa"/>
          </w:tcPr>
          <w:p w:rsidR="00590E42" w:rsidRPr="00101968" w:rsidRDefault="00590E42" w:rsidP="00766B33">
            <w:pPr>
              <w:rPr>
                <w:b/>
              </w:rPr>
            </w:pPr>
            <w:r w:rsidRPr="00101968">
              <w:rPr>
                <w:b/>
              </w:rPr>
              <w:t>Origin *</w:t>
            </w:r>
          </w:p>
        </w:tc>
        <w:tc>
          <w:tcPr>
            <w:tcW w:w="709" w:type="dxa"/>
          </w:tcPr>
          <w:p w:rsidR="00590E42" w:rsidRPr="00101968" w:rsidRDefault="00590E42" w:rsidP="00766B33">
            <w:pPr>
              <w:rPr>
                <w:b/>
              </w:rPr>
            </w:pPr>
            <w:r w:rsidRPr="00101968">
              <w:rPr>
                <w:b/>
              </w:rPr>
              <w:t>n</w:t>
            </w:r>
          </w:p>
        </w:tc>
        <w:tc>
          <w:tcPr>
            <w:tcW w:w="1276" w:type="dxa"/>
          </w:tcPr>
          <w:p w:rsidR="00590E42" w:rsidRPr="00101968" w:rsidRDefault="00590E42" w:rsidP="00766B33">
            <w:pPr>
              <w:rPr>
                <w:b/>
              </w:rPr>
            </w:pPr>
            <w:r w:rsidRPr="00101968">
              <w:rPr>
                <w:b/>
              </w:rPr>
              <w:t xml:space="preserve">Location </w:t>
            </w:r>
            <w:r w:rsidRPr="00101968">
              <w:rPr>
                <w:rStyle w:val="HTMLCode"/>
                <w:rFonts w:ascii="Times New Roman" w:eastAsiaTheme="minorEastAsia" w:hAnsi="Times New Roman"/>
              </w:rPr>
              <w:t>†</w:t>
            </w:r>
          </w:p>
        </w:tc>
        <w:tc>
          <w:tcPr>
            <w:tcW w:w="850" w:type="dxa"/>
          </w:tcPr>
          <w:p w:rsidR="00590E42" w:rsidRPr="00101968" w:rsidRDefault="00590E42" w:rsidP="00766B33">
            <w:pPr>
              <w:rPr>
                <w:b/>
              </w:rPr>
            </w:pPr>
            <w:r w:rsidRPr="00101968">
              <w:rPr>
                <w:b/>
              </w:rPr>
              <w:t>Prey</w:t>
            </w:r>
            <w:r w:rsidRPr="00101968">
              <w:rPr>
                <w:rStyle w:val="HTMLCode"/>
                <w:rFonts w:ascii="Times New Roman" w:eastAsiaTheme="minorEastAsia" w:hAnsi="Times New Roman"/>
              </w:rPr>
              <w:t>‡</w:t>
            </w:r>
            <w:r w:rsidRPr="00101968">
              <w:rPr>
                <w:b/>
              </w:rPr>
              <w:t xml:space="preserve"> </w:t>
            </w:r>
          </w:p>
        </w:tc>
        <w:tc>
          <w:tcPr>
            <w:tcW w:w="992" w:type="dxa"/>
          </w:tcPr>
          <w:p w:rsidR="00590E42" w:rsidRPr="00101968" w:rsidRDefault="00590E42" w:rsidP="00766B33">
            <w:pPr>
              <w:rPr>
                <w:b/>
              </w:rPr>
            </w:pPr>
            <w:r w:rsidRPr="00101968">
              <w:rPr>
                <w:b/>
              </w:rPr>
              <w:t xml:space="preserve">When </w:t>
            </w:r>
            <w:r w:rsidRPr="00101968">
              <w:rPr>
                <w:rStyle w:val="HTMLCode"/>
                <w:rFonts w:ascii="Times New Roman" w:eastAsiaTheme="minorEastAsia" w:hAnsi="Times New Roman"/>
              </w:rPr>
              <w:t>§</w:t>
            </w:r>
          </w:p>
        </w:tc>
      </w:tr>
      <w:tr w:rsidR="00590E42" w:rsidRPr="00101968" w:rsidTr="00766B33">
        <w:tc>
          <w:tcPr>
            <w:tcW w:w="8188" w:type="dxa"/>
            <w:gridSpan w:val="6"/>
          </w:tcPr>
          <w:p w:rsidR="00766B33" w:rsidRDefault="00766B33" w:rsidP="00766B33">
            <w:pPr>
              <w:rPr>
                <w:b/>
                <w:i/>
              </w:rPr>
            </w:pPr>
          </w:p>
          <w:p w:rsidR="00590E42" w:rsidRDefault="00590E42" w:rsidP="00766B33">
            <w:pPr>
              <w:rPr>
                <w:b/>
                <w:i/>
              </w:rPr>
            </w:pPr>
            <w:proofErr w:type="spellStart"/>
            <w:r w:rsidRPr="00101968">
              <w:rPr>
                <w:b/>
                <w:i/>
              </w:rPr>
              <w:t>Gasterosteus</w:t>
            </w:r>
            <w:proofErr w:type="spellEnd"/>
            <w:r w:rsidRPr="00101968">
              <w:rPr>
                <w:b/>
                <w:i/>
              </w:rPr>
              <w:t xml:space="preserve"> </w:t>
            </w:r>
          </w:p>
          <w:p w:rsidR="00766B33" w:rsidRDefault="00766B33" w:rsidP="00766B33">
            <w:pPr>
              <w:rPr>
                <w:i/>
              </w:rPr>
            </w:pPr>
          </w:p>
          <w:p w:rsidR="00766B33" w:rsidRDefault="00766B33" w:rsidP="00766B33">
            <w:pPr>
              <w:rPr>
                <w:i/>
              </w:rPr>
            </w:pPr>
            <w:r w:rsidRPr="00766B33">
              <w:rPr>
                <w:i/>
              </w:rPr>
              <w:t>G. acul</w:t>
            </w:r>
            <w:r>
              <w:rPr>
                <w:i/>
              </w:rPr>
              <w:t>e</w:t>
            </w:r>
            <w:r w:rsidRPr="00766B33">
              <w:rPr>
                <w:i/>
              </w:rPr>
              <w:t>atus</w:t>
            </w:r>
          </w:p>
          <w:p w:rsidR="00766B33" w:rsidRPr="00766B33" w:rsidRDefault="00766B33" w:rsidP="00766B33">
            <w:pPr>
              <w:rPr>
                <w:i/>
              </w:rPr>
            </w:pPr>
          </w:p>
        </w:tc>
        <w:tc>
          <w:tcPr>
            <w:tcW w:w="992" w:type="dxa"/>
          </w:tcPr>
          <w:p w:rsidR="00590E42" w:rsidRPr="00101968" w:rsidRDefault="00590E42" w:rsidP="00766B33">
            <w:pPr>
              <w:rPr>
                <w:b/>
                <w:i/>
              </w:rPr>
            </w:pPr>
          </w:p>
        </w:tc>
      </w:tr>
      <w:tr w:rsidR="00590E42" w:rsidRPr="00101968" w:rsidTr="00766B33">
        <w:tc>
          <w:tcPr>
            <w:tcW w:w="3227" w:type="dxa"/>
          </w:tcPr>
          <w:p w:rsidR="00590E42" w:rsidRPr="00101968" w:rsidRDefault="00590E42" w:rsidP="00766B33">
            <w:r w:rsidRPr="00101968">
              <w:rPr>
                <w:b/>
              </w:rPr>
              <w:t>Paxton benthic</w:t>
            </w:r>
            <w:r w:rsidRPr="00101968">
              <w:t>,</w:t>
            </w:r>
            <w:r w:rsidRPr="00101968">
              <w:rPr>
                <w:b/>
              </w:rPr>
              <w:t xml:space="preserve"> </w:t>
            </w:r>
            <w:r w:rsidRPr="00101968">
              <w:t xml:space="preserve">Paxton Lake, </w:t>
            </w:r>
          </w:p>
          <w:p w:rsidR="00590E42" w:rsidRPr="00101968" w:rsidRDefault="00590E42" w:rsidP="00766B33">
            <w:pPr>
              <w:rPr>
                <w:b/>
              </w:rPr>
            </w:pPr>
            <w:r w:rsidRPr="00101968">
              <w:t>Haida Gwaii, BC, Canada</w:t>
            </w:r>
          </w:p>
        </w:tc>
        <w:tc>
          <w:tcPr>
            <w:tcW w:w="992" w:type="dxa"/>
          </w:tcPr>
          <w:p w:rsidR="00590E42" w:rsidRPr="00101968" w:rsidRDefault="00590E42" w:rsidP="00766B33">
            <w:r w:rsidRPr="00101968">
              <w:t>P(b)</w:t>
            </w:r>
          </w:p>
        </w:tc>
        <w:tc>
          <w:tcPr>
            <w:tcW w:w="1134" w:type="dxa"/>
          </w:tcPr>
          <w:p w:rsidR="00590E42" w:rsidRPr="00101968" w:rsidRDefault="00590E42" w:rsidP="00766B33">
            <w:r w:rsidRPr="00101968">
              <w:t>LB</w:t>
            </w:r>
          </w:p>
        </w:tc>
        <w:tc>
          <w:tcPr>
            <w:tcW w:w="709" w:type="dxa"/>
          </w:tcPr>
          <w:p w:rsidR="00590E42" w:rsidRPr="00101968" w:rsidRDefault="00590E42" w:rsidP="00766B33">
            <w:r w:rsidRPr="00101968">
              <w:t>17</w:t>
            </w:r>
          </w:p>
        </w:tc>
        <w:tc>
          <w:tcPr>
            <w:tcW w:w="1276" w:type="dxa"/>
          </w:tcPr>
          <w:p w:rsidR="00590E42" w:rsidRPr="00101968" w:rsidRDefault="00590E42" w:rsidP="00766B33">
            <w:r w:rsidRPr="00101968">
              <w:t>Seattle</w:t>
            </w:r>
          </w:p>
        </w:tc>
        <w:tc>
          <w:tcPr>
            <w:tcW w:w="850" w:type="dxa"/>
          </w:tcPr>
          <w:p w:rsidR="00590E42" w:rsidRPr="00101968" w:rsidRDefault="00590E42" w:rsidP="00766B33">
            <w:r w:rsidRPr="00101968">
              <w:t>M</w:t>
            </w:r>
          </w:p>
        </w:tc>
        <w:tc>
          <w:tcPr>
            <w:tcW w:w="992" w:type="dxa"/>
          </w:tcPr>
          <w:p w:rsidR="00590E42" w:rsidRPr="00101968" w:rsidRDefault="00590E42" w:rsidP="00766B33">
            <w:r w:rsidRPr="00101968">
              <w:t>04/2010</w:t>
            </w:r>
          </w:p>
        </w:tc>
      </w:tr>
      <w:tr w:rsidR="00590E42" w:rsidRPr="00101968" w:rsidTr="00766B33">
        <w:tc>
          <w:tcPr>
            <w:tcW w:w="3227" w:type="dxa"/>
          </w:tcPr>
          <w:p w:rsidR="00590E42" w:rsidRPr="00101968" w:rsidRDefault="00590E42" w:rsidP="00766B33">
            <w:pPr>
              <w:rPr>
                <w:b/>
              </w:rPr>
            </w:pPr>
            <w:r w:rsidRPr="00101968">
              <w:rPr>
                <w:b/>
              </w:rPr>
              <w:t>Paxton limnetic</w:t>
            </w:r>
            <w:r w:rsidRPr="00101968">
              <w:t>,</w:t>
            </w:r>
            <w:r w:rsidRPr="00101968">
              <w:rPr>
                <w:b/>
              </w:rPr>
              <w:t xml:space="preserve"> </w:t>
            </w:r>
            <w:r w:rsidRPr="00101968">
              <w:t>Paxton Lake, Haida Gwaii, BC, Canada</w:t>
            </w:r>
          </w:p>
        </w:tc>
        <w:tc>
          <w:tcPr>
            <w:tcW w:w="992" w:type="dxa"/>
          </w:tcPr>
          <w:p w:rsidR="00590E42" w:rsidRPr="00101968" w:rsidRDefault="00590E42" w:rsidP="00766B33">
            <w:r w:rsidRPr="00101968">
              <w:t>P(l)</w:t>
            </w:r>
          </w:p>
        </w:tc>
        <w:tc>
          <w:tcPr>
            <w:tcW w:w="1134" w:type="dxa"/>
          </w:tcPr>
          <w:p w:rsidR="00590E42" w:rsidRPr="00101968" w:rsidRDefault="00590E42" w:rsidP="00766B33">
            <w:r w:rsidRPr="00101968">
              <w:t>LB</w:t>
            </w:r>
          </w:p>
        </w:tc>
        <w:tc>
          <w:tcPr>
            <w:tcW w:w="709" w:type="dxa"/>
          </w:tcPr>
          <w:p w:rsidR="00590E42" w:rsidRPr="00101968" w:rsidRDefault="00590E42" w:rsidP="00766B33">
            <w:r w:rsidRPr="00101968">
              <w:t>19</w:t>
            </w:r>
          </w:p>
        </w:tc>
        <w:tc>
          <w:tcPr>
            <w:tcW w:w="1276" w:type="dxa"/>
          </w:tcPr>
          <w:p w:rsidR="00590E42" w:rsidRPr="00101968" w:rsidRDefault="00590E42" w:rsidP="00766B33">
            <w:r w:rsidRPr="00101968">
              <w:t>Seattle</w:t>
            </w:r>
          </w:p>
        </w:tc>
        <w:tc>
          <w:tcPr>
            <w:tcW w:w="850" w:type="dxa"/>
          </w:tcPr>
          <w:p w:rsidR="00590E42" w:rsidRPr="00101968" w:rsidRDefault="00590E42" w:rsidP="00766B33">
            <w:r w:rsidRPr="00101968">
              <w:t>M</w:t>
            </w:r>
          </w:p>
        </w:tc>
        <w:tc>
          <w:tcPr>
            <w:tcW w:w="992" w:type="dxa"/>
          </w:tcPr>
          <w:p w:rsidR="00590E42" w:rsidRPr="00101968" w:rsidRDefault="00590E42" w:rsidP="00766B33">
            <w:r w:rsidRPr="00101968">
              <w:t>04/2010</w:t>
            </w:r>
          </w:p>
        </w:tc>
      </w:tr>
      <w:tr w:rsidR="00590E42" w:rsidRPr="00101968" w:rsidTr="00766B33">
        <w:tc>
          <w:tcPr>
            <w:tcW w:w="3227" w:type="dxa"/>
          </w:tcPr>
          <w:p w:rsidR="00590E42" w:rsidRPr="00101968" w:rsidRDefault="00590E42" w:rsidP="00766B33">
            <w:r w:rsidRPr="00101968">
              <w:rPr>
                <w:b/>
              </w:rPr>
              <w:t>Little Campbell</w:t>
            </w:r>
            <w:r w:rsidRPr="00101968">
              <w:t>, WA, USA</w:t>
            </w:r>
          </w:p>
        </w:tc>
        <w:tc>
          <w:tcPr>
            <w:tcW w:w="992" w:type="dxa"/>
          </w:tcPr>
          <w:p w:rsidR="00590E42" w:rsidRPr="00101968" w:rsidRDefault="00590E42" w:rsidP="00766B33">
            <w:r w:rsidRPr="00101968">
              <w:t>LC</w:t>
            </w:r>
          </w:p>
        </w:tc>
        <w:tc>
          <w:tcPr>
            <w:tcW w:w="1134" w:type="dxa"/>
          </w:tcPr>
          <w:p w:rsidR="00590E42" w:rsidRPr="00101968" w:rsidRDefault="00590E42" w:rsidP="00766B33">
            <w:r w:rsidRPr="00101968">
              <w:t>LB</w:t>
            </w:r>
          </w:p>
        </w:tc>
        <w:tc>
          <w:tcPr>
            <w:tcW w:w="709" w:type="dxa"/>
          </w:tcPr>
          <w:p w:rsidR="00590E42" w:rsidRPr="00101968" w:rsidRDefault="00590E42" w:rsidP="00766B33">
            <w:r w:rsidRPr="00101968">
              <w:t>20</w:t>
            </w:r>
          </w:p>
        </w:tc>
        <w:tc>
          <w:tcPr>
            <w:tcW w:w="1276" w:type="dxa"/>
          </w:tcPr>
          <w:p w:rsidR="00590E42" w:rsidRPr="00101968" w:rsidRDefault="00590E42" w:rsidP="00766B33">
            <w:r w:rsidRPr="00101968">
              <w:t>Seattle</w:t>
            </w:r>
          </w:p>
        </w:tc>
        <w:tc>
          <w:tcPr>
            <w:tcW w:w="850" w:type="dxa"/>
          </w:tcPr>
          <w:p w:rsidR="00590E42" w:rsidRPr="00101968" w:rsidRDefault="00590E42" w:rsidP="00766B33">
            <w:r w:rsidRPr="00101968">
              <w:t>M</w:t>
            </w:r>
          </w:p>
        </w:tc>
        <w:tc>
          <w:tcPr>
            <w:tcW w:w="992" w:type="dxa"/>
          </w:tcPr>
          <w:p w:rsidR="00590E42" w:rsidRPr="00101968" w:rsidRDefault="00590E42" w:rsidP="00766B33">
            <w:r w:rsidRPr="00101968">
              <w:t>04/2010</w:t>
            </w:r>
          </w:p>
        </w:tc>
      </w:tr>
      <w:tr w:rsidR="00590E42" w:rsidRPr="00101968" w:rsidTr="00766B33">
        <w:tc>
          <w:tcPr>
            <w:tcW w:w="3227" w:type="dxa"/>
          </w:tcPr>
          <w:p w:rsidR="00590E42" w:rsidRPr="00101968" w:rsidRDefault="00590E42" w:rsidP="00766B33">
            <w:r w:rsidRPr="00101968">
              <w:rPr>
                <w:b/>
              </w:rPr>
              <w:t>Lake Washington</w:t>
            </w:r>
            <w:r w:rsidRPr="00101968">
              <w:t>, WA, USA</w:t>
            </w:r>
          </w:p>
        </w:tc>
        <w:tc>
          <w:tcPr>
            <w:tcW w:w="992" w:type="dxa"/>
          </w:tcPr>
          <w:p w:rsidR="00590E42" w:rsidRPr="00101968" w:rsidRDefault="00590E42" w:rsidP="00766B33">
            <w:r w:rsidRPr="00101968">
              <w:t>LW</w:t>
            </w:r>
          </w:p>
        </w:tc>
        <w:tc>
          <w:tcPr>
            <w:tcW w:w="1134" w:type="dxa"/>
          </w:tcPr>
          <w:p w:rsidR="00590E42" w:rsidRPr="00101968" w:rsidRDefault="00590E42" w:rsidP="00766B33">
            <w:r w:rsidRPr="00101968">
              <w:t>LB</w:t>
            </w:r>
          </w:p>
        </w:tc>
        <w:tc>
          <w:tcPr>
            <w:tcW w:w="709" w:type="dxa"/>
          </w:tcPr>
          <w:p w:rsidR="00590E42" w:rsidRPr="00101968" w:rsidRDefault="00590E42" w:rsidP="00766B33">
            <w:r w:rsidRPr="00101968">
              <w:t>20</w:t>
            </w:r>
          </w:p>
        </w:tc>
        <w:tc>
          <w:tcPr>
            <w:tcW w:w="1276" w:type="dxa"/>
          </w:tcPr>
          <w:p w:rsidR="00590E42" w:rsidRPr="00101968" w:rsidRDefault="00590E42" w:rsidP="00766B33">
            <w:r w:rsidRPr="00101968">
              <w:t>Seattle</w:t>
            </w:r>
          </w:p>
        </w:tc>
        <w:tc>
          <w:tcPr>
            <w:tcW w:w="850" w:type="dxa"/>
          </w:tcPr>
          <w:p w:rsidR="00590E42" w:rsidRPr="00101968" w:rsidRDefault="00590E42" w:rsidP="00766B33">
            <w:r w:rsidRPr="00101968">
              <w:t>M</w:t>
            </w:r>
          </w:p>
        </w:tc>
        <w:tc>
          <w:tcPr>
            <w:tcW w:w="992" w:type="dxa"/>
          </w:tcPr>
          <w:p w:rsidR="00590E42" w:rsidRPr="00101968" w:rsidRDefault="00590E42" w:rsidP="00766B33">
            <w:r w:rsidRPr="00101968">
              <w:t>04/2010</w:t>
            </w:r>
          </w:p>
        </w:tc>
      </w:tr>
      <w:tr w:rsidR="00590E42" w:rsidRPr="00101968" w:rsidTr="00766B33">
        <w:tc>
          <w:tcPr>
            <w:tcW w:w="3227" w:type="dxa"/>
          </w:tcPr>
          <w:p w:rsidR="00590E42" w:rsidRPr="00101968" w:rsidRDefault="00590E42" w:rsidP="00766B33">
            <w:r w:rsidRPr="00101968">
              <w:rPr>
                <w:b/>
              </w:rPr>
              <w:t>Trent</w:t>
            </w:r>
            <w:r w:rsidRPr="00101968">
              <w:t>, UK</w:t>
            </w:r>
          </w:p>
        </w:tc>
        <w:tc>
          <w:tcPr>
            <w:tcW w:w="992" w:type="dxa"/>
          </w:tcPr>
          <w:p w:rsidR="00590E42" w:rsidRPr="00101968" w:rsidRDefault="00590E42" w:rsidP="00766B33">
            <w:r w:rsidRPr="00101968">
              <w:t>Tre</w:t>
            </w:r>
          </w:p>
        </w:tc>
        <w:tc>
          <w:tcPr>
            <w:tcW w:w="1134" w:type="dxa"/>
          </w:tcPr>
          <w:p w:rsidR="00590E42" w:rsidRPr="00101968" w:rsidRDefault="00590E42" w:rsidP="00766B33">
            <w:r w:rsidRPr="00101968">
              <w:t>WC</w:t>
            </w:r>
          </w:p>
        </w:tc>
        <w:tc>
          <w:tcPr>
            <w:tcW w:w="709" w:type="dxa"/>
          </w:tcPr>
          <w:p w:rsidR="00590E42" w:rsidRPr="00101968" w:rsidRDefault="00590E42" w:rsidP="00766B33">
            <w:r w:rsidRPr="00101968">
              <w:t>40</w:t>
            </w:r>
          </w:p>
        </w:tc>
        <w:tc>
          <w:tcPr>
            <w:tcW w:w="1276" w:type="dxa"/>
          </w:tcPr>
          <w:p w:rsidR="00590E42" w:rsidRPr="00101968" w:rsidRDefault="00590E42" w:rsidP="00766B33">
            <w:r w:rsidRPr="00101968">
              <w:t>St Andrews</w:t>
            </w:r>
          </w:p>
        </w:tc>
        <w:tc>
          <w:tcPr>
            <w:tcW w:w="850" w:type="dxa"/>
          </w:tcPr>
          <w:p w:rsidR="00590E42" w:rsidRPr="00101968" w:rsidRDefault="00590E42" w:rsidP="00766B33">
            <w:r w:rsidRPr="00101968">
              <w:t>BW</w:t>
            </w:r>
          </w:p>
        </w:tc>
        <w:tc>
          <w:tcPr>
            <w:tcW w:w="992" w:type="dxa"/>
          </w:tcPr>
          <w:p w:rsidR="00590E42" w:rsidRPr="00101968" w:rsidRDefault="00590E42" w:rsidP="00766B33">
            <w:r w:rsidRPr="00101968">
              <w:t>Table S2</w:t>
            </w:r>
          </w:p>
        </w:tc>
      </w:tr>
      <w:tr w:rsidR="00590E42" w:rsidRPr="00101968" w:rsidTr="00766B33">
        <w:tc>
          <w:tcPr>
            <w:tcW w:w="3227" w:type="dxa"/>
          </w:tcPr>
          <w:p w:rsidR="00590E42" w:rsidRPr="00101968" w:rsidRDefault="00590E42" w:rsidP="00766B33">
            <w:pPr>
              <w:rPr>
                <w:b/>
              </w:rPr>
            </w:pPr>
            <w:r w:rsidRPr="00101968">
              <w:rPr>
                <w:b/>
              </w:rPr>
              <w:t>Nene</w:t>
            </w:r>
            <w:r w:rsidRPr="00101968">
              <w:t>, UK</w:t>
            </w:r>
          </w:p>
        </w:tc>
        <w:tc>
          <w:tcPr>
            <w:tcW w:w="992" w:type="dxa"/>
          </w:tcPr>
          <w:p w:rsidR="00590E42" w:rsidRPr="00101968" w:rsidRDefault="00590E42" w:rsidP="00766B33">
            <w:proofErr w:type="spellStart"/>
            <w:r w:rsidRPr="00101968">
              <w:t>Nen</w:t>
            </w:r>
            <w:proofErr w:type="spellEnd"/>
          </w:p>
        </w:tc>
        <w:tc>
          <w:tcPr>
            <w:tcW w:w="1134" w:type="dxa"/>
          </w:tcPr>
          <w:p w:rsidR="00590E42" w:rsidRPr="00101968" w:rsidRDefault="00590E42" w:rsidP="00766B33">
            <w:r w:rsidRPr="00101968">
              <w:t>WC</w:t>
            </w:r>
          </w:p>
        </w:tc>
        <w:tc>
          <w:tcPr>
            <w:tcW w:w="709" w:type="dxa"/>
          </w:tcPr>
          <w:p w:rsidR="00590E42" w:rsidRPr="00101968" w:rsidRDefault="00590E42" w:rsidP="00766B33">
            <w:r w:rsidRPr="00101968">
              <w:t>40</w:t>
            </w:r>
          </w:p>
        </w:tc>
        <w:tc>
          <w:tcPr>
            <w:tcW w:w="1276" w:type="dxa"/>
          </w:tcPr>
          <w:p w:rsidR="00590E42" w:rsidRPr="00101968" w:rsidRDefault="00590E42" w:rsidP="00766B33">
            <w:r w:rsidRPr="00101968">
              <w:t>St Andrews</w:t>
            </w:r>
          </w:p>
        </w:tc>
        <w:tc>
          <w:tcPr>
            <w:tcW w:w="850" w:type="dxa"/>
          </w:tcPr>
          <w:p w:rsidR="00590E42" w:rsidRPr="00101968" w:rsidRDefault="00590E42" w:rsidP="00766B33">
            <w:r w:rsidRPr="00101968">
              <w:t>BW</w:t>
            </w:r>
          </w:p>
        </w:tc>
        <w:tc>
          <w:tcPr>
            <w:tcW w:w="992" w:type="dxa"/>
          </w:tcPr>
          <w:p w:rsidR="00590E42" w:rsidRPr="00101968" w:rsidRDefault="00590E42" w:rsidP="00766B33">
            <w:r w:rsidRPr="00101968">
              <w:t>Table S2</w:t>
            </w:r>
          </w:p>
        </w:tc>
      </w:tr>
      <w:tr w:rsidR="00590E42" w:rsidRPr="00101968" w:rsidTr="00766B33">
        <w:tc>
          <w:tcPr>
            <w:tcW w:w="3227" w:type="dxa"/>
          </w:tcPr>
          <w:p w:rsidR="00590E42" w:rsidRPr="00101968" w:rsidRDefault="00590E42" w:rsidP="00766B33">
            <w:pPr>
              <w:rPr>
                <w:b/>
              </w:rPr>
            </w:pPr>
            <w:proofErr w:type="spellStart"/>
            <w:r w:rsidRPr="00101968">
              <w:rPr>
                <w:b/>
              </w:rPr>
              <w:t>Welland</w:t>
            </w:r>
            <w:proofErr w:type="spellEnd"/>
            <w:r w:rsidRPr="00101968">
              <w:t>, UK</w:t>
            </w:r>
          </w:p>
        </w:tc>
        <w:tc>
          <w:tcPr>
            <w:tcW w:w="992" w:type="dxa"/>
          </w:tcPr>
          <w:p w:rsidR="00590E42" w:rsidRPr="00101968" w:rsidRDefault="00590E42" w:rsidP="00766B33">
            <w:proofErr w:type="spellStart"/>
            <w:r w:rsidRPr="00101968">
              <w:t>Wel</w:t>
            </w:r>
            <w:proofErr w:type="spellEnd"/>
          </w:p>
        </w:tc>
        <w:tc>
          <w:tcPr>
            <w:tcW w:w="1134" w:type="dxa"/>
          </w:tcPr>
          <w:p w:rsidR="00590E42" w:rsidRPr="00101968" w:rsidRDefault="00590E42" w:rsidP="00766B33">
            <w:r w:rsidRPr="00101968">
              <w:t>WC</w:t>
            </w:r>
          </w:p>
        </w:tc>
        <w:tc>
          <w:tcPr>
            <w:tcW w:w="709" w:type="dxa"/>
          </w:tcPr>
          <w:p w:rsidR="00590E42" w:rsidRPr="00101968" w:rsidRDefault="00590E42" w:rsidP="00766B33">
            <w:r w:rsidRPr="00101968">
              <w:t>40</w:t>
            </w:r>
          </w:p>
        </w:tc>
        <w:tc>
          <w:tcPr>
            <w:tcW w:w="1276" w:type="dxa"/>
          </w:tcPr>
          <w:p w:rsidR="00590E42" w:rsidRPr="00101968" w:rsidRDefault="00590E42" w:rsidP="00766B33">
            <w:r w:rsidRPr="00101968">
              <w:t>St Andrews</w:t>
            </w:r>
          </w:p>
        </w:tc>
        <w:tc>
          <w:tcPr>
            <w:tcW w:w="850" w:type="dxa"/>
          </w:tcPr>
          <w:p w:rsidR="00590E42" w:rsidRPr="00101968" w:rsidRDefault="00590E42" w:rsidP="00766B33">
            <w:r w:rsidRPr="00101968">
              <w:t>BW</w:t>
            </w:r>
          </w:p>
        </w:tc>
        <w:tc>
          <w:tcPr>
            <w:tcW w:w="992" w:type="dxa"/>
          </w:tcPr>
          <w:p w:rsidR="00590E42" w:rsidRPr="00101968" w:rsidRDefault="00590E42" w:rsidP="00766B33">
            <w:r w:rsidRPr="00101968">
              <w:t>Table S2</w:t>
            </w:r>
          </w:p>
        </w:tc>
      </w:tr>
      <w:tr w:rsidR="00590E42" w:rsidRPr="00101968" w:rsidTr="00766B33">
        <w:tc>
          <w:tcPr>
            <w:tcW w:w="3227" w:type="dxa"/>
          </w:tcPr>
          <w:p w:rsidR="00590E42" w:rsidRPr="00101968" w:rsidRDefault="00590E42" w:rsidP="00766B33">
            <w:pPr>
              <w:rPr>
                <w:b/>
              </w:rPr>
            </w:pPr>
            <w:r w:rsidRPr="00101968">
              <w:rPr>
                <w:b/>
              </w:rPr>
              <w:t xml:space="preserve">Great </w:t>
            </w:r>
            <w:proofErr w:type="spellStart"/>
            <w:r w:rsidRPr="00101968">
              <w:rPr>
                <w:b/>
              </w:rPr>
              <w:t>Eau</w:t>
            </w:r>
            <w:proofErr w:type="spellEnd"/>
            <w:r w:rsidRPr="00101968">
              <w:t>, UK</w:t>
            </w:r>
          </w:p>
        </w:tc>
        <w:tc>
          <w:tcPr>
            <w:tcW w:w="992" w:type="dxa"/>
          </w:tcPr>
          <w:p w:rsidR="00590E42" w:rsidRPr="00101968" w:rsidRDefault="00590E42" w:rsidP="00766B33">
            <w:proofErr w:type="spellStart"/>
            <w:r w:rsidRPr="00101968">
              <w:t>Eau</w:t>
            </w:r>
            <w:proofErr w:type="spellEnd"/>
          </w:p>
        </w:tc>
        <w:tc>
          <w:tcPr>
            <w:tcW w:w="1134" w:type="dxa"/>
          </w:tcPr>
          <w:p w:rsidR="00590E42" w:rsidRPr="00101968" w:rsidRDefault="00590E42" w:rsidP="00766B33">
            <w:r w:rsidRPr="00101968">
              <w:t>WC</w:t>
            </w:r>
          </w:p>
        </w:tc>
        <w:tc>
          <w:tcPr>
            <w:tcW w:w="709" w:type="dxa"/>
          </w:tcPr>
          <w:p w:rsidR="00590E42" w:rsidRPr="00101968" w:rsidRDefault="00590E42" w:rsidP="00766B33">
            <w:r w:rsidRPr="00101968">
              <w:t>60</w:t>
            </w:r>
          </w:p>
        </w:tc>
        <w:tc>
          <w:tcPr>
            <w:tcW w:w="1276" w:type="dxa"/>
          </w:tcPr>
          <w:p w:rsidR="00590E42" w:rsidRPr="00101968" w:rsidRDefault="00590E42" w:rsidP="00766B33">
            <w:r w:rsidRPr="00101968">
              <w:t>St Andrews</w:t>
            </w:r>
          </w:p>
        </w:tc>
        <w:tc>
          <w:tcPr>
            <w:tcW w:w="850" w:type="dxa"/>
          </w:tcPr>
          <w:p w:rsidR="00590E42" w:rsidRPr="00101968" w:rsidRDefault="00590E42" w:rsidP="00766B33">
            <w:r w:rsidRPr="00101968">
              <w:t>BW</w:t>
            </w:r>
          </w:p>
        </w:tc>
        <w:tc>
          <w:tcPr>
            <w:tcW w:w="992" w:type="dxa"/>
          </w:tcPr>
          <w:p w:rsidR="00590E42" w:rsidRPr="00101968" w:rsidRDefault="00590E42" w:rsidP="00766B33">
            <w:r w:rsidRPr="00101968">
              <w:t>Table S2</w:t>
            </w:r>
          </w:p>
        </w:tc>
      </w:tr>
      <w:tr w:rsidR="00590E42" w:rsidRPr="00101968" w:rsidTr="00766B33">
        <w:tc>
          <w:tcPr>
            <w:tcW w:w="3227" w:type="dxa"/>
          </w:tcPr>
          <w:p w:rsidR="00590E42" w:rsidRPr="00101968" w:rsidRDefault="00590E42" w:rsidP="00766B33">
            <w:pPr>
              <w:rPr>
                <w:b/>
              </w:rPr>
            </w:pPr>
            <w:r w:rsidRPr="00101968">
              <w:rPr>
                <w:b/>
              </w:rPr>
              <w:t>Tees</w:t>
            </w:r>
            <w:r w:rsidRPr="00101968">
              <w:t>, UK</w:t>
            </w:r>
          </w:p>
        </w:tc>
        <w:tc>
          <w:tcPr>
            <w:tcW w:w="992" w:type="dxa"/>
          </w:tcPr>
          <w:p w:rsidR="00590E42" w:rsidRPr="00101968" w:rsidRDefault="00590E42" w:rsidP="00766B33">
            <w:r w:rsidRPr="00101968">
              <w:t>Tee</w:t>
            </w:r>
          </w:p>
        </w:tc>
        <w:tc>
          <w:tcPr>
            <w:tcW w:w="1134" w:type="dxa"/>
          </w:tcPr>
          <w:p w:rsidR="00590E42" w:rsidRPr="00101968" w:rsidRDefault="00590E42" w:rsidP="00766B33">
            <w:r w:rsidRPr="00101968">
              <w:t>WC</w:t>
            </w:r>
          </w:p>
        </w:tc>
        <w:tc>
          <w:tcPr>
            <w:tcW w:w="709" w:type="dxa"/>
          </w:tcPr>
          <w:p w:rsidR="00590E42" w:rsidRPr="00101968" w:rsidRDefault="00590E42" w:rsidP="00766B33">
            <w:r w:rsidRPr="00101968">
              <w:t>20</w:t>
            </w:r>
          </w:p>
        </w:tc>
        <w:tc>
          <w:tcPr>
            <w:tcW w:w="1276" w:type="dxa"/>
          </w:tcPr>
          <w:p w:rsidR="00590E42" w:rsidRPr="00101968" w:rsidRDefault="00590E42" w:rsidP="00766B33">
            <w:r w:rsidRPr="00101968">
              <w:t>St Andrews</w:t>
            </w:r>
          </w:p>
        </w:tc>
        <w:tc>
          <w:tcPr>
            <w:tcW w:w="850" w:type="dxa"/>
          </w:tcPr>
          <w:p w:rsidR="00590E42" w:rsidRPr="00101968" w:rsidRDefault="00590E42" w:rsidP="00766B33">
            <w:r w:rsidRPr="00101968">
              <w:t>BW</w:t>
            </w:r>
          </w:p>
        </w:tc>
        <w:tc>
          <w:tcPr>
            <w:tcW w:w="992" w:type="dxa"/>
          </w:tcPr>
          <w:p w:rsidR="00590E42" w:rsidRPr="00101968" w:rsidRDefault="00590E42" w:rsidP="00766B33">
            <w:r w:rsidRPr="00101968">
              <w:t>Table S2</w:t>
            </w:r>
          </w:p>
        </w:tc>
      </w:tr>
      <w:tr w:rsidR="00590E42" w:rsidRPr="00101968" w:rsidTr="00766B33">
        <w:tc>
          <w:tcPr>
            <w:tcW w:w="3227" w:type="dxa"/>
          </w:tcPr>
          <w:p w:rsidR="00590E42" w:rsidRPr="00101968" w:rsidRDefault="00590E42" w:rsidP="00766B33">
            <w:pPr>
              <w:rPr>
                <w:b/>
              </w:rPr>
            </w:pPr>
            <w:proofErr w:type="spellStart"/>
            <w:r w:rsidRPr="00101968">
              <w:rPr>
                <w:b/>
              </w:rPr>
              <w:t>Ouse</w:t>
            </w:r>
            <w:proofErr w:type="spellEnd"/>
            <w:r w:rsidRPr="00101968">
              <w:t>, UK</w:t>
            </w:r>
          </w:p>
        </w:tc>
        <w:tc>
          <w:tcPr>
            <w:tcW w:w="992" w:type="dxa"/>
          </w:tcPr>
          <w:p w:rsidR="00590E42" w:rsidRPr="00101968" w:rsidRDefault="00590E42" w:rsidP="00766B33">
            <w:proofErr w:type="spellStart"/>
            <w:r w:rsidRPr="00101968">
              <w:t>Ous</w:t>
            </w:r>
            <w:proofErr w:type="spellEnd"/>
          </w:p>
        </w:tc>
        <w:tc>
          <w:tcPr>
            <w:tcW w:w="1134" w:type="dxa"/>
          </w:tcPr>
          <w:p w:rsidR="00590E42" w:rsidRPr="00101968" w:rsidRDefault="00590E42" w:rsidP="00766B33">
            <w:r w:rsidRPr="00101968">
              <w:t>WC</w:t>
            </w:r>
          </w:p>
        </w:tc>
        <w:tc>
          <w:tcPr>
            <w:tcW w:w="709" w:type="dxa"/>
          </w:tcPr>
          <w:p w:rsidR="00590E42" w:rsidRPr="00101968" w:rsidRDefault="00590E42" w:rsidP="00766B33">
            <w:r w:rsidRPr="00101968">
              <w:t>20</w:t>
            </w:r>
          </w:p>
        </w:tc>
        <w:tc>
          <w:tcPr>
            <w:tcW w:w="1276" w:type="dxa"/>
          </w:tcPr>
          <w:p w:rsidR="00590E42" w:rsidRPr="00101968" w:rsidRDefault="00590E42" w:rsidP="00766B33">
            <w:r w:rsidRPr="00101968">
              <w:t>St Andrews</w:t>
            </w:r>
          </w:p>
        </w:tc>
        <w:tc>
          <w:tcPr>
            <w:tcW w:w="850" w:type="dxa"/>
          </w:tcPr>
          <w:p w:rsidR="00590E42" w:rsidRPr="00101968" w:rsidRDefault="00590E42" w:rsidP="00766B33">
            <w:r w:rsidRPr="00101968">
              <w:t>BW</w:t>
            </w:r>
          </w:p>
        </w:tc>
        <w:tc>
          <w:tcPr>
            <w:tcW w:w="992" w:type="dxa"/>
          </w:tcPr>
          <w:p w:rsidR="00590E42" w:rsidRPr="00101968" w:rsidRDefault="00590E42" w:rsidP="00766B33">
            <w:r w:rsidRPr="00101968">
              <w:t>Table S2</w:t>
            </w:r>
          </w:p>
        </w:tc>
      </w:tr>
      <w:tr w:rsidR="00590E42" w:rsidRPr="00101968" w:rsidTr="00766B33">
        <w:tc>
          <w:tcPr>
            <w:tcW w:w="3227" w:type="dxa"/>
          </w:tcPr>
          <w:p w:rsidR="00590E42" w:rsidRPr="00101968" w:rsidRDefault="00590E42" w:rsidP="00766B33">
            <w:r w:rsidRPr="00101968">
              <w:rPr>
                <w:b/>
              </w:rPr>
              <w:t>St Andrews Bay</w:t>
            </w:r>
            <w:r w:rsidRPr="00101968">
              <w:t>, UK</w:t>
            </w:r>
          </w:p>
        </w:tc>
        <w:tc>
          <w:tcPr>
            <w:tcW w:w="992" w:type="dxa"/>
          </w:tcPr>
          <w:p w:rsidR="00590E42" w:rsidRPr="00101968" w:rsidRDefault="00590E42" w:rsidP="00766B33">
            <w:proofErr w:type="spellStart"/>
            <w:r w:rsidRPr="00101968">
              <w:t>StA</w:t>
            </w:r>
            <w:proofErr w:type="spellEnd"/>
          </w:p>
        </w:tc>
        <w:tc>
          <w:tcPr>
            <w:tcW w:w="1134" w:type="dxa"/>
          </w:tcPr>
          <w:p w:rsidR="00590E42" w:rsidRPr="00101968" w:rsidRDefault="00590E42" w:rsidP="00766B33">
            <w:r w:rsidRPr="00101968">
              <w:t>WC</w:t>
            </w:r>
          </w:p>
        </w:tc>
        <w:tc>
          <w:tcPr>
            <w:tcW w:w="709" w:type="dxa"/>
          </w:tcPr>
          <w:p w:rsidR="00590E42" w:rsidRPr="00101968" w:rsidRDefault="00590E42" w:rsidP="00766B33">
            <w:r w:rsidRPr="00101968">
              <w:t>60</w:t>
            </w:r>
          </w:p>
        </w:tc>
        <w:tc>
          <w:tcPr>
            <w:tcW w:w="1276" w:type="dxa"/>
          </w:tcPr>
          <w:p w:rsidR="00590E42" w:rsidRPr="00101968" w:rsidRDefault="00590E42" w:rsidP="00766B33">
            <w:r w:rsidRPr="00101968">
              <w:t>St Andrews</w:t>
            </w:r>
          </w:p>
        </w:tc>
        <w:tc>
          <w:tcPr>
            <w:tcW w:w="850" w:type="dxa"/>
          </w:tcPr>
          <w:p w:rsidR="00590E42" w:rsidRPr="00101968" w:rsidRDefault="00590E42" w:rsidP="00766B33">
            <w:r w:rsidRPr="00101968">
              <w:t>BW</w:t>
            </w:r>
          </w:p>
        </w:tc>
        <w:tc>
          <w:tcPr>
            <w:tcW w:w="992" w:type="dxa"/>
          </w:tcPr>
          <w:p w:rsidR="00590E42" w:rsidRPr="00101968" w:rsidRDefault="00590E42" w:rsidP="00766B33">
            <w:r w:rsidRPr="00101968">
              <w:t>Table S2</w:t>
            </w:r>
          </w:p>
        </w:tc>
      </w:tr>
      <w:tr w:rsidR="00590E42" w:rsidRPr="00101968" w:rsidTr="00766B33">
        <w:tc>
          <w:tcPr>
            <w:tcW w:w="3227" w:type="dxa"/>
          </w:tcPr>
          <w:p w:rsidR="00590E42" w:rsidRPr="00101968" w:rsidRDefault="00590E42" w:rsidP="00766B33">
            <w:pPr>
              <w:rPr>
                <w:b/>
              </w:rPr>
            </w:pPr>
            <w:r w:rsidRPr="00101968">
              <w:rPr>
                <w:b/>
              </w:rPr>
              <w:t>Baltic Sea</w:t>
            </w:r>
            <w:r w:rsidRPr="00101968">
              <w:t xml:space="preserve">, </w:t>
            </w:r>
            <w:proofErr w:type="spellStart"/>
            <w:r w:rsidRPr="00101968">
              <w:t>Uutela</w:t>
            </w:r>
            <w:proofErr w:type="spellEnd"/>
            <w:r w:rsidRPr="00101968">
              <w:t>, Finland</w:t>
            </w:r>
          </w:p>
        </w:tc>
        <w:tc>
          <w:tcPr>
            <w:tcW w:w="992" w:type="dxa"/>
          </w:tcPr>
          <w:p w:rsidR="00590E42" w:rsidRPr="00101968" w:rsidRDefault="00590E42" w:rsidP="00766B33">
            <w:r w:rsidRPr="00101968">
              <w:t>Bal</w:t>
            </w:r>
          </w:p>
        </w:tc>
        <w:tc>
          <w:tcPr>
            <w:tcW w:w="1134" w:type="dxa"/>
          </w:tcPr>
          <w:p w:rsidR="00590E42" w:rsidRPr="00101968" w:rsidRDefault="00590E42" w:rsidP="00766B33">
            <w:r w:rsidRPr="00101968">
              <w:t>WC</w:t>
            </w:r>
          </w:p>
        </w:tc>
        <w:tc>
          <w:tcPr>
            <w:tcW w:w="709" w:type="dxa"/>
          </w:tcPr>
          <w:p w:rsidR="00590E42" w:rsidRPr="00101968" w:rsidRDefault="00590E42" w:rsidP="00766B33">
            <w:r w:rsidRPr="00101968">
              <w:t>15</w:t>
            </w:r>
          </w:p>
        </w:tc>
        <w:tc>
          <w:tcPr>
            <w:tcW w:w="1276" w:type="dxa"/>
          </w:tcPr>
          <w:p w:rsidR="00590E42" w:rsidRPr="00101968" w:rsidRDefault="00590E42" w:rsidP="00766B33">
            <w:r w:rsidRPr="00101968">
              <w:t>Helsinki</w:t>
            </w:r>
          </w:p>
        </w:tc>
        <w:tc>
          <w:tcPr>
            <w:tcW w:w="850" w:type="dxa"/>
          </w:tcPr>
          <w:p w:rsidR="00590E42" w:rsidRPr="00101968" w:rsidRDefault="00590E42" w:rsidP="00766B33">
            <w:r w:rsidRPr="00101968">
              <w:t>BW</w:t>
            </w:r>
          </w:p>
        </w:tc>
        <w:tc>
          <w:tcPr>
            <w:tcW w:w="992" w:type="dxa"/>
          </w:tcPr>
          <w:p w:rsidR="00590E42" w:rsidRPr="00101968" w:rsidRDefault="00590E42" w:rsidP="00766B33">
            <w:r w:rsidRPr="00101968">
              <w:t>05/2011</w:t>
            </w:r>
          </w:p>
        </w:tc>
      </w:tr>
      <w:tr w:rsidR="00590E42" w:rsidRPr="00101968" w:rsidTr="00766B33">
        <w:tc>
          <w:tcPr>
            <w:tcW w:w="3227" w:type="dxa"/>
          </w:tcPr>
          <w:p w:rsidR="00590E42" w:rsidRPr="00101968" w:rsidRDefault="00590E42" w:rsidP="00766B33">
            <w:pPr>
              <w:rPr>
                <w:b/>
              </w:rPr>
            </w:pPr>
            <w:proofErr w:type="spellStart"/>
            <w:r w:rsidRPr="00101968">
              <w:rPr>
                <w:b/>
              </w:rPr>
              <w:t>Shiormi</w:t>
            </w:r>
            <w:proofErr w:type="spellEnd"/>
            <w:r w:rsidRPr="00101968">
              <w:rPr>
                <w:b/>
              </w:rPr>
              <w:t xml:space="preserve"> River</w:t>
            </w:r>
            <w:r w:rsidRPr="00101968">
              <w:t>, Hokkaido, Japan</w:t>
            </w:r>
          </w:p>
        </w:tc>
        <w:tc>
          <w:tcPr>
            <w:tcW w:w="992" w:type="dxa"/>
          </w:tcPr>
          <w:p w:rsidR="00590E42" w:rsidRPr="00101968" w:rsidRDefault="00590E42" w:rsidP="00766B33">
            <w:r w:rsidRPr="00101968">
              <w:t>Shi</w:t>
            </w:r>
          </w:p>
        </w:tc>
        <w:tc>
          <w:tcPr>
            <w:tcW w:w="1134" w:type="dxa"/>
          </w:tcPr>
          <w:p w:rsidR="00590E42" w:rsidRPr="00101968" w:rsidRDefault="00590E42" w:rsidP="00766B33">
            <w:r w:rsidRPr="00101968">
              <w:t>WC</w:t>
            </w:r>
          </w:p>
        </w:tc>
        <w:tc>
          <w:tcPr>
            <w:tcW w:w="709" w:type="dxa"/>
          </w:tcPr>
          <w:p w:rsidR="00590E42" w:rsidRPr="00101968" w:rsidRDefault="00590E42" w:rsidP="00766B33">
            <w:r w:rsidRPr="00101968">
              <w:t>12</w:t>
            </w:r>
          </w:p>
        </w:tc>
        <w:tc>
          <w:tcPr>
            <w:tcW w:w="1276" w:type="dxa"/>
          </w:tcPr>
          <w:p w:rsidR="00590E42" w:rsidRPr="00101968" w:rsidRDefault="00590E42" w:rsidP="00766B33">
            <w:r w:rsidRPr="00101968">
              <w:t>Mishima</w:t>
            </w:r>
          </w:p>
        </w:tc>
        <w:tc>
          <w:tcPr>
            <w:tcW w:w="850" w:type="dxa"/>
          </w:tcPr>
          <w:p w:rsidR="00590E42" w:rsidRPr="00101968" w:rsidRDefault="00590E42" w:rsidP="00766B33">
            <w:r w:rsidRPr="00101968">
              <w:t>A</w:t>
            </w:r>
          </w:p>
        </w:tc>
        <w:tc>
          <w:tcPr>
            <w:tcW w:w="992" w:type="dxa"/>
          </w:tcPr>
          <w:p w:rsidR="00590E42" w:rsidRPr="00101968" w:rsidRDefault="00590E42" w:rsidP="00766B33">
            <w:r w:rsidRPr="00101968">
              <w:t>05/2012</w:t>
            </w:r>
          </w:p>
        </w:tc>
      </w:tr>
      <w:tr w:rsidR="00590E42" w:rsidRPr="00101968" w:rsidTr="00766B33">
        <w:tc>
          <w:tcPr>
            <w:tcW w:w="3227" w:type="dxa"/>
          </w:tcPr>
          <w:p w:rsidR="00590E42" w:rsidRPr="00101968" w:rsidRDefault="00590E42" w:rsidP="00766B33">
            <w:pPr>
              <w:rPr>
                <w:b/>
              </w:rPr>
            </w:pPr>
            <w:r w:rsidRPr="00101968">
              <w:rPr>
                <w:b/>
              </w:rPr>
              <w:t>Ogaki</w:t>
            </w:r>
            <w:r w:rsidRPr="00101968">
              <w:t>,</w:t>
            </w:r>
            <w:r w:rsidRPr="00101968">
              <w:rPr>
                <w:b/>
              </w:rPr>
              <w:t xml:space="preserve"> </w:t>
            </w:r>
            <w:r w:rsidRPr="00101968">
              <w:t>Gifu, Japan</w:t>
            </w:r>
          </w:p>
        </w:tc>
        <w:tc>
          <w:tcPr>
            <w:tcW w:w="992" w:type="dxa"/>
          </w:tcPr>
          <w:p w:rsidR="00590E42" w:rsidRPr="00101968" w:rsidRDefault="00590E42" w:rsidP="00766B33">
            <w:r w:rsidRPr="00101968">
              <w:t>Gif</w:t>
            </w:r>
          </w:p>
        </w:tc>
        <w:tc>
          <w:tcPr>
            <w:tcW w:w="1134" w:type="dxa"/>
          </w:tcPr>
          <w:p w:rsidR="00590E42" w:rsidRPr="00101968" w:rsidRDefault="00590E42" w:rsidP="00766B33">
            <w:r w:rsidRPr="00101968">
              <w:t>WC</w:t>
            </w:r>
          </w:p>
        </w:tc>
        <w:tc>
          <w:tcPr>
            <w:tcW w:w="709" w:type="dxa"/>
          </w:tcPr>
          <w:p w:rsidR="00590E42" w:rsidRPr="00101968" w:rsidRDefault="00590E42" w:rsidP="00766B33">
            <w:r w:rsidRPr="00101968">
              <w:t>9</w:t>
            </w:r>
          </w:p>
        </w:tc>
        <w:tc>
          <w:tcPr>
            <w:tcW w:w="1276" w:type="dxa"/>
          </w:tcPr>
          <w:p w:rsidR="00590E42" w:rsidRPr="00101968" w:rsidRDefault="00590E42" w:rsidP="00766B33">
            <w:r w:rsidRPr="00101968">
              <w:t>Mishima</w:t>
            </w:r>
          </w:p>
        </w:tc>
        <w:tc>
          <w:tcPr>
            <w:tcW w:w="850" w:type="dxa"/>
          </w:tcPr>
          <w:p w:rsidR="00590E42" w:rsidRPr="00101968" w:rsidRDefault="00590E42" w:rsidP="00766B33">
            <w:r w:rsidRPr="00101968">
              <w:t>A</w:t>
            </w:r>
          </w:p>
        </w:tc>
        <w:tc>
          <w:tcPr>
            <w:tcW w:w="992" w:type="dxa"/>
          </w:tcPr>
          <w:p w:rsidR="00590E42" w:rsidRPr="00101968" w:rsidRDefault="00590E42" w:rsidP="00766B33">
            <w:r w:rsidRPr="00101968">
              <w:t>05/2012</w:t>
            </w:r>
          </w:p>
        </w:tc>
      </w:tr>
      <w:tr w:rsidR="00590E42" w:rsidRPr="00101968" w:rsidTr="00766B33">
        <w:tc>
          <w:tcPr>
            <w:tcW w:w="3227" w:type="dxa"/>
          </w:tcPr>
          <w:p w:rsidR="00590E42" w:rsidRPr="00101968" w:rsidRDefault="00590E42" w:rsidP="00766B33">
            <w:r w:rsidRPr="00101968">
              <w:rPr>
                <w:b/>
              </w:rPr>
              <w:t>Japan Pacific</w:t>
            </w:r>
            <w:r w:rsidRPr="00101968">
              <w:t xml:space="preserve">, </w:t>
            </w:r>
            <w:proofErr w:type="spellStart"/>
            <w:r w:rsidRPr="00101968">
              <w:t>Akkeshi</w:t>
            </w:r>
            <w:proofErr w:type="spellEnd"/>
            <w:r w:rsidRPr="00101968">
              <w:t xml:space="preserve"> Bay, Hokkaido, Japan</w:t>
            </w:r>
          </w:p>
        </w:tc>
        <w:tc>
          <w:tcPr>
            <w:tcW w:w="992" w:type="dxa"/>
          </w:tcPr>
          <w:p w:rsidR="00590E42" w:rsidRPr="00101968" w:rsidRDefault="00590E42" w:rsidP="00766B33">
            <w:r w:rsidRPr="00101968">
              <w:t>PJ</w:t>
            </w:r>
          </w:p>
        </w:tc>
        <w:tc>
          <w:tcPr>
            <w:tcW w:w="1134" w:type="dxa"/>
          </w:tcPr>
          <w:p w:rsidR="00590E42" w:rsidRPr="00101968" w:rsidRDefault="00590E42" w:rsidP="00766B33">
            <w:r w:rsidRPr="00101968">
              <w:t>WC</w:t>
            </w:r>
          </w:p>
        </w:tc>
        <w:tc>
          <w:tcPr>
            <w:tcW w:w="709" w:type="dxa"/>
          </w:tcPr>
          <w:p w:rsidR="00590E42" w:rsidRPr="00101968" w:rsidRDefault="00590E42" w:rsidP="00766B33">
            <w:r w:rsidRPr="00101968">
              <w:t>14</w:t>
            </w:r>
          </w:p>
        </w:tc>
        <w:tc>
          <w:tcPr>
            <w:tcW w:w="1276" w:type="dxa"/>
          </w:tcPr>
          <w:p w:rsidR="00590E42" w:rsidRPr="00101968" w:rsidRDefault="00590E42" w:rsidP="00766B33">
            <w:r w:rsidRPr="00101968">
              <w:t>Mishima</w:t>
            </w:r>
          </w:p>
        </w:tc>
        <w:tc>
          <w:tcPr>
            <w:tcW w:w="850" w:type="dxa"/>
          </w:tcPr>
          <w:p w:rsidR="00590E42" w:rsidRPr="00101968" w:rsidRDefault="00590E42" w:rsidP="00766B33">
            <w:r w:rsidRPr="00101968">
              <w:t>A</w:t>
            </w:r>
          </w:p>
        </w:tc>
        <w:tc>
          <w:tcPr>
            <w:tcW w:w="992" w:type="dxa"/>
          </w:tcPr>
          <w:p w:rsidR="00590E42" w:rsidRPr="00101968" w:rsidRDefault="00590E42" w:rsidP="00766B33">
            <w:r w:rsidRPr="00101968">
              <w:t>05/2012</w:t>
            </w:r>
          </w:p>
        </w:tc>
      </w:tr>
      <w:tr w:rsidR="00766B33" w:rsidRPr="00101968" w:rsidTr="00766B33">
        <w:tc>
          <w:tcPr>
            <w:tcW w:w="3227" w:type="dxa"/>
          </w:tcPr>
          <w:p w:rsidR="00766B33" w:rsidRDefault="00766B33" w:rsidP="00766B33">
            <w:pPr>
              <w:rPr>
                <w:i/>
              </w:rPr>
            </w:pPr>
          </w:p>
          <w:p w:rsidR="00766B33" w:rsidRPr="00766B33" w:rsidRDefault="00766B33" w:rsidP="00766B33">
            <w:r w:rsidRPr="00766B33">
              <w:rPr>
                <w:i/>
              </w:rPr>
              <w:t xml:space="preserve">G. </w:t>
            </w:r>
            <w:proofErr w:type="spellStart"/>
            <w:r w:rsidRPr="00766B33">
              <w:rPr>
                <w:i/>
              </w:rPr>
              <w:t>nipponicus</w:t>
            </w:r>
            <w:proofErr w:type="spellEnd"/>
          </w:p>
          <w:p w:rsidR="00766B33" w:rsidRDefault="00766B33" w:rsidP="00766B33">
            <w:pPr>
              <w:rPr>
                <w:b/>
              </w:rPr>
            </w:pPr>
          </w:p>
          <w:p w:rsidR="00766B33" w:rsidRPr="00101968" w:rsidRDefault="00766B33" w:rsidP="00766B33">
            <w:pPr>
              <w:rPr>
                <w:b/>
              </w:rPr>
            </w:pPr>
            <w:r w:rsidRPr="00101968">
              <w:rPr>
                <w:b/>
              </w:rPr>
              <w:t>Sea of Japan</w:t>
            </w:r>
            <w:r w:rsidRPr="00101968">
              <w:t xml:space="preserve">, </w:t>
            </w:r>
            <w:proofErr w:type="spellStart"/>
            <w:r w:rsidRPr="00101968">
              <w:t>Akkeshi</w:t>
            </w:r>
            <w:proofErr w:type="spellEnd"/>
            <w:r w:rsidRPr="00101968">
              <w:t xml:space="preserve"> Bay,</w:t>
            </w:r>
            <w:r>
              <w:t xml:space="preserve"> </w:t>
            </w:r>
            <w:r w:rsidRPr="00101968">
              <w:t xml:space="preserve">Hokkaido, Japan </w:t>
            </w:r>
          </w:p>
        </w:tc>
        <w:tc>
          <w:tcPr>
            <w:tcW w:w="992" w:type="dxa"/>
          </w:tcPr>
          <w:p w:rsidR="00766B33" w:rsidRDefault="00766B33" w:rsidP="00766B33"/>
          <w:p w:rsidR="00766B33" w:rsidRDefault="00766B33" w:rsidP="00766B33"/>
          <w:p w:rsidR="00766B33" w:rsidRDefault="00766B33" w:rsidP="00766B33"/>
          <w:p w:rsidR="00766B33" w:rsidRPr="00101968" w:rsidRDefault="00766B33" w:rsidP="00766B33">
            <w:proofErr w:type="spellStart"/>
            <w:r w:rsidRPr="00101968">
              <w:t>SoJ</w:t>
            </w:r>
            <w:proofErr w:type="spellEnd"/>
          </w:p>
        </w:tc>
        <w:tc>
          <w:tcPr>
            <w:tcW w:w="1134" w:type="dxa"/>
          </w:tcPr>
          <w:p w:rsidR="00766B33" w:rsidRDefault="00766B33" w:rsidP="00766B33"/>
          <w:p w:rsidR="00766B33" w:rsidRDefault="00766B33" w:rsidP="00766B33"/>
          <w:p w:rsidR="00766B33" w:rsidRDefault="00766B33" w:rsidP="00766B33"/>
          <w:p w:rsidR="00766B33" w:rsidRPr="00101968" w:rsidRDefault="00766B33" w:rsidP="00766B33">
            <w:r w:rsidRPr="00101968">
              <w:t>WC</w:t>
            </w:r>
          </w:p>
        </w:tc>
        <w:tc>
          <w:tcPr>
            <w:tcW w:w="709" w:type="dxa"/>
          </w:tcPr>
          <w:p w:rsidR="00766B33" w:rsidRDefault="00766B33" w:rsidP="00766B33"/>
          <w:p w:rsidR="00766B33" w:rsidRDefault="00766B33" w:rsidP="00766B33"/>
          <w:p w:rsidR="00766B33" w:rsidRDefault="00766B33" w:rsidP="00766B33"/>
          <w:p w:rsidR="00766B33" w:rsidRPr="00101968" w:rsidRDefault="00766B33" w:rsidP="00766B33">
            <w:r w:rsidRPr="00101968">
              <w:t>13</w:t>
            </w:r>
          </w:p>
        </w:tc>
        <w:tc>
          <w:tcPr>
            <w:tcW w:w="1276" w:type="dxa"/>
          </w:tcPr>
          <w:p w:rsidR="00766B33" w:rsidRDefault="00766B33" w:rsidP="00766B33"/>
          <w:p w:rsidR="00766B33" w:rsidRDefault="00766B33" w:rsidP="00766B33"/>
          <w:p w:rsidR="00766B33" w:rsidRDefault="00766B33" w:rsidP="00766B33"/>
          <w:p w:rsidR="00766B33" w:rsidRPr="00101968" w:rsidRDefault="00766B33" w:rsidP="00766B33">
            <w:r w:rsidRPr="00101968">
              <w:t>Mishima</w:t>
            </w:r>
          </w:p>
        </w:tc>
        <w:tc>
          <w:tcPr>
            <w:tcW w:w="850" w:type="dxa"/>
          </w:tcPr>
          <w:p w:rsidR="00766B33" w:rsidRDefault="00766B33" w:rsidP="00766B33"/>
          <w:p w:rsidR="00766B33" w:rsidRDefault="00766B33" w:rsidP="00766B33"/>
          <w:p w:rsidR="00766B33" w:rsidRDefault="00766B33" w:rsidP="00766B33"/>
          <w:p w:rsidR="00766B33" w:rsidRPr="00101968" w:rsidRDefault="00766B33" w:rsidP="00766B33">
            <w:r w:rsidRPr="00101968">
              <w:t>A</w:t>
            </w:r>
          </w:p>
        </w:tc>
        <w:tc>
          <w:tcPr>
            <w:tcW w:w="992" w:type="dxa"/>
          </w:tcPr>
          <w:p w:rsidR="00766B33" w:rsidRDefault="00766B33" w:rsidP="00766B33"/>
          <w:p w:rsidR="00766B33" w:rsidRDefault="00766B33" w:rsidP="00766B33"/>
          <w:p w:rsidR="00766B33" w:rsidRDefault="00766B33" w:rsidP="00766B33"/>
          <w:p w:rsidR="00766B33" w:rsidRPr="00101968" w:rsidRDefault="00766B33" w:rsidP="00766B33">
            <w:r w:rsidRPr="00101968">
              <w:t>05/2012</w:t>
            </w:r>
          </w:p>
        </w:tc>
      </w:tr>
      <w:tr w:rsidR="00766B33" w:rsidRPr="00101968" w:rsidTr="00766B33">
        <w:tc>
          <w:tcPr>
            <w:tcW w:w="8188" w:type="dxa"/>
            <w:gridSpan w:val="6"/>
          </w:tcPr>
          <w:p w:rsidR="00766B33" w:rsidRDefault="00766B33" w:rsidP="00766B33">
            <w:pPr>
              <w:rPr>
                <w:b/>
                <w:i/>
              </w:rPr>
            </w:pPr>
          </w:p>
          <w:p w:rsidR="00766B33" w:rsidRDefault="00766B33" w:rsidP="00766B33">
            <w:pPr>
              <w:rPr>
                <w:b/>
                <w:i/>
              </w:rPr>
            </w:pPr>
            <w:proofErr w:type="spellStart"/>
            <w:r w:rsidRPr="00101968">
              <w:rPr>
                <w:b/>
                <w:i/>
              </w:rPr>
              <w:t>Pungitius</w:t>
            </w:r>
            <w:proofErr w:type="spellEnd"/>
            <w:r w:rsidRPr="00101968">
              <w:rPr>
                <w:b/>
                <w:i/>
              </w:rPr>
              <w:t xml:space="preserve"> </w:t>
            </w:r>
          </w:p>
          <w:p w:rsidR="00766B33" w:rsidRDefault="00766B33" w:rsidP="00766B33">
            <w:pPr>
              <w:rPr>
                <w:i/>
              </w:rPr>
            </w:pPr>
          </w:p>
          <w:p w:rsidR="00766B33" w:rsidRDefault="00766B33" w:rsidP="00766B33">
            <w:pPr>
              <w:rPr>
                <w:i/>
              </w:rPr>
            </w:pPr>
            <w:r w:rsidRPr="00766B33">
              <w:rPr>
                <w:i/>
              </w:rPr>
              <w:t xml:space="preserve">P. </w:t>
            </w:r>
            <w:proofErr w:type="spellStart"/>
            <w:r w:rsidRPr="00766B33">
              <w:rPr>
                <w:i/>
              </w:rPr>
              <w:t>pungitius</w:t>
            </w:r>
            <w:proofErr w:type="spellEnd"/>
          </w:p>
          <w:p w:rsidR="00766B33" w:rsidRPr="00766B33" w:rsidRDefault="00766B33" w:rsidP="00766B33">
            <w:pPr>
              <w:rPr>
                <w:i/>
              </w:rPr>
            </w:pPr>
          </w:p>
        </w:tc>
        <w:tc>
          <w:tcPr>
            <w:tcW w:w="992" w:type="dxa"/>
          </w:tcPr>
          <w:p w:rsidR="00766B33" w:rsidRPr="00101968" w:rsidRDefault="00766B33" w:rsidP="00766B33">
            <w:pPr>
              <w:rPr>
                <w:b/>
                <w:i/>
              </w:rPr>
            </w:pPr>
          </w:p>
        </w:tc>
      </w:tr>
      <w:tr w:rsidR="00766B33" w:rsidRPr="00101968" w:rsidTr="00766B33">
        <w:tc>
          <w:tcPr>
            <w:tcW w:w="3227" w:type="dxa"/>
          </w:tcPr>
          <w:p w:rsidR="00766B33" w:rsidRPr="00101968" w:rsidRDefault="00766B33" w:rsidP="00766B33">
            <w:r w:rsidRPr="00101968">
              <w:rPr>
                <w:b/>
              </w:rPr>
              <w:t>Church Road</w:t>
            </w:r>
            <w:r w:rsidRPr="00101968">
              <w:t>, Wasilla, AK, USA</w:t>
            </w:r>
          </w:p>
        </w:tc>
        <w:tc>
          <w:tcPr>
            <w:tcW w:w="992" w:type="dxa"/>
          </w:tcPr>
          <w:p w:rsidR="00766B33" w:rsidRPr="00101968" w:rsidRDefault="00766B33" w:rsidP="00766B33">
            <w:r w:rsidRPr="00101968">
              <w:t>Chu</w:t>
            </w:r>
          </w:p>
        </w:tc>
        <w:tc>
          <w:tcPr>
            <w:tcW w:w="1134" w:type="dxa"/>
          </w:tcPr>
          <w:p w:rsidR="00766B33" w:rsidRPr="00101968" w:rsidRDefault="00766B33" w:rsidP="00766B33">
            <w:r w:rsidRPr="00101968">
              <w:t>LB</w:t>
            </w:r>
          </w:p>
        </w:tc>
        <w:tc>
          <w:tcPr>
            <w:tcW w:w="709" w:type="dxa"/>
          </w:tcPr>
          <w:p w:rsidR="00766B33" w:rsidRPr="00101968" w:rsidRDefault="00766B33" w:rsidP="00766B33">
            <w:r w:rsidRPr="00101968">
              <w:t>20</w:t>
            </w:r>
          </w:p>
        </w:tc>
        <w:tc>
          <w:tcPr>
            <w:tcW w:w="1276" w:type="dxa"/>
          </w:tcPr>
          <w:p w:rsidR="00766B33" w:rsidRPr="00101968" w:rsidRDefault="00766B33" w:rsidP="00766B33">
            <w:r w:rsidRPr="00101968">
              <w:t>Utah</w:t>
            </w:r>
          </w:p>
        </w:tc>
        <w:tc>
          <w:tcPr>
            <w:tcW w:w="850" w:type="dxa"/>
          </w:tcPr>
          <w:p w:rsidR="00766B33" w:rsidRPr="00101968" w:rsidRDefault="00766B33" w:rsidP="00766B33">
            <w:r w:rsidRPr="00101968">
              <w:t>BW</w:t>
            </w:r>
          </w:p>
        </w:tc>
        <w:tc>
          <w:tcPr>
            <w:tcW w:w="992" w:type="dxa"/>
          </w:tcPr>
          <w:p w:rsidR="00766B33" w:rsidRPr="00101968" w:rsidRDefault="00766B33" w:rsidP="00766B33">
            <w:r w:rsidRPr="00101968">
              <w:t>12/2009</w:t>
            </w:r>
          </w:p>
        </w:tc>
      </w:tr>
      <w:tr w:rsidR="00766B33" w:rsidRPr="00101968" w:rsidTr="00766B33">
        <w:tc>
          <w:tcPr>
            <w:tcW w:w="3227" w:type="dxa"/>
          </w:tcPr>
          <w:p w:rsidR="00766B33" w:rsidRPr="00101968" w:rsidRDefault="00766B33" w:rsidP="00766B33">
            <w:r w:rsidRPr="00101968">
              <w:rPr>
                <w:b/>
              </w:rPr>
              <w:t>Salt River</w:t>
            </w:r>
            <w:r w:rsidRPr="00101968">
              <w:t>, AB, Canada</w:t>
            </w:r>
          </w:p>
        </w:tc>
        <w:tc>
          <w:tcPr>
            <w:tcW w:w="992" w:type="dxa"/>
          </w:tcPr>
          <w:p w:rsidR="00766B33" w:rsidRPr="00101968" w:rsidRDefault="00766B33" w:rsidP="00766B33">
            <w:r w:rsidRPr="00101968">
              <w:t>Sal</w:t>
            </w:r>
          </w:p>
        </w:tc>
        <w:tc>
          <w:tcPr>
            <w:tcW w:w="1134" w:type="dxa"/>
          </w:tcPr>
          <w:p w:rsidR="00766B33" w:rsidRPr="00101968" w:rsidRDefault="00766B33" w:rsidP="00766B33">
            <w:r w:rsidRPr="00101968">
              <w:t>LB</w:t>
            </w:r>
          </w:p>
        </w:tc>
        <w:tc>
          <w:tcPr>
            <w:tcW w:w="709" w:type="dxa"/>
          </w:tcPr>
          <w:p w:rsidR="00766B33" w:rsidRPr="00101968" w:rsidRDefault="00766B33" w:rsidP="00766B33">
            <w:r w:rsidRPr="00101968">
              <w:t>20</w:t>
            </w:r>
          </w:p>
        </w:tc>
        <w:tc>
          <w:tcPr>
            <w:tcW w:w="1276" w:type="dxa"/>
          </w:tcPr>
          <w:p w:rsidR="00766B33" w:rsidRPr="00101968" w:rsidRDefault="00766B33" w:rsidP="00766B33">
            <w:r w:rsidRPr="00101968">
              <w:t>Utah</w:t>
            </w:r>
          </w:p>
        </w:tc>
        <w:tc>
          <w:tcPr>
            <w:tcW w:w="850" w:type="dxa"/>
          </w:tcPr>
          <w:p w:rsidR="00766B33" w:rsidRPr="00101968" w:rsidRDefault="00766B33" w:rsidP="00766B33">
            <w:r w:rsidRPr="00101968">
              <w:t>BW</w:t>
            </w:r>
          </w:p>
        </w:tc>
        <w:tc>
          <w:tcPr>
            <w:tcW w:w="992" w:type="dxa"/>
          </w:tcPr>
          <w:p w:rsidR="00766B33" w:rsidRPr="00101968" w:rsidRDefault="00766B33" w:rsidP="00766B33">
            <w:r w:rsidRPr="00101968">
              <w:t>02/2010</w:t>
            </w:r>
          </w:p>
        </w:tc>
      </w:tr>
      <w:tr w:rsidR="00766B33" w:rsidRPr="00101968" w:rsidTr="00766B33">
        <w:tc>
          <w:tcPr>
            <w:tcW w:w="3227" w:type="dxa"/>
          </w:tcPr>
          <w:p w:rsidR="00766B33" w:rsidRPr="00101968" w:rsidRDefault="00766B33" w:rsidP="00766B33">
            <w:r w:rsidRPr="00101968">
              <w:rPr>
                <w:b/>
              </w:rPr>
              <w:t>Point McKenzie</w:t>
            </w:r>
            <w:r w:rsidRPr="00101968">
              <w:t>, AK, USA</w:t>
            </w:r>
          </w:p>
        </w:tc>
        <w:tc>
          <w:tcPr>
            <w:tcW w:w="992" w:type="dxa"/>
          </w:tcPr>
          <w:p w:rsidR="00766B33" w:rsidRPr="00101968" w:rsidRDefault="00766B33" w:rsidP="00766B33">
            <w:proofErr w:type="spellStart"/>
            <w:r w:rsidRPr="00101968">
              <w:t>McK</w:t>
            </w:r>
            <w:proofErr w:type="spellEnd"/>
          </w:p>
        </w:tc>
        <w:tc>
          <w:tcPr>
            <w:tcW w:w="1134" w:type="dxa"/>
          </w:tcPr>
          <w:p w:rsidR="00766B33" w:rsidRPr="00101968" w:rsidRDefault="00766B33" w:rsidP="00766B33">
            <w:r w:rsidRPr="00101968">
              <w:t>B (20,20)</w:t>
            </w:r>
          </w:p>
        </w:tc>
        <w:tc>
          <w:tcPr>
            <w:tcW w:w="709" w:type="dxa"/>
          </w:tcPr>
          <w:p w:rsidR="00766B33" w:rsidRPr="00101968" w:rsidRDefault="00766B33" w:rsidP="00766B33">
            <w:r w:rsidRPr="00101968">
              <w:t>40</w:t>
            </w:r>
          </w:p>
        </w:tc>
        <w:tc>
          <w:tcPr>
            <w:tcW w:w="1276" w:type="dxa"/>
          </w:tcPr>
          <w:p w:rsidR="00766B33" w:rsidRPr="00101968" w:rsidRDefault="00766B33" w:rsidP="00766B33">
            <w:r w:rsidRPr="00101968">
              <w:t>Utah</w:t>
            </w:r>
          </w:p>
        </w:tc>
        <w:tc>
          <w:tcPr>
            <w:tcW w:w="850" w:type="dxa"/>
          </w:tcPr>
          <w:p w:rsidR="00766B33" w:rsidRPr="00101968" w:rsidRDefault="00766B33" w:rsidP="00766B33">
            <w:r w:rsidRPr="00101968">
              <w:t>BW</w:t>
            </w:r>
          </w:p>
        </w:tc>
        <w:tc>
          <w:tcPr>
            <w:tcW w:w="992" w:type="dxa"/>
          </w:tcPr>
          <w:p w:rsidR="00766B33" w:rsidRPr="00101968" w:rsidRDefault="00766B33" w:rsidP="00766B33">
            <w:r w:rsidRPr="00101968">
              <w:t>12/2009</w:t>
            </w:r>
          </w:p>
        </w:tc>
      </w:tr>
      <w:tr w:rsidR="00766B33" w:rsidRPr="00101968" w:rsidTr="00766B33">
        <w:tc>
          <w:tcPr>
            <w:tcW w:w="3227" w:type="dxa"/>
          </w:tcPr>
          <w:p w:rsidR="00766B33" w:rsidRPr="00101968" w:rsidRDefault="00766B33" w:rsidP="00766B33">
            <w:r w:rsidRPr="00101968">
              <w:rPr>
                <w:b/>
              </w:rPr>
              <w:t>Prince Edward Island</w:t>
            </w:r>
            <w:r w:rsidRPr="00101968">
              <w:t>, Canada</w:t>
            </w:r>
          </w:p>
        </w:tc>
        <w:tc>
          <w:tcPr>
            <w:tcW w:w="992" w:type="dxa"/>
          </w:tcPr>
          <w:p w:rsidR="00766B33" w:rsidRPr="00101968" w:rsidRDefault="00766B33" w:rsidP="00766B33">
            <w:r w:rsidRPr="00101968">
              <w:t>PEI</w:t>
            </w:r>
          </w:p>
        </w:tc>
        <w:tc>
          <w:tcPr>
            <w:tcW w:w="1134" w:type="dxa"/>
          </w:tcPr>
          <w:p w:rsidR="00766B33" w:rsidRPr="00101968" w:rsidRDefault="00766B33" w:rsidP="00766B33">
            <w:r w:rsidRPr="00101968">
              <w:t>LB</w:t>
            </w:r>
          </w:p>
        </w:tc>
        <w:tc>
          <w:tcPr>
            <w:tcW w:w="709" w:type="dxa"/>
          </w:tcPr>
          <w:p w:rsidR="00766B33" w:rsidRPr="00101968" w:rsidRDefault="00766B33" w:rsidP="00766B33">
            <w:r w:rsidRPr="00101968">
              <w:t>15</w:t>
            </w:r>
          </w:p>
        </w:tc>
        <w:tc>
          <w:tcPr>
            <w:tcW w:w="1276" w:type="dxa"/>
          </w:tcPr>
          <w:p w:rsidR="00766B33" w:rsidRPr="00101968" w:rsidRDefault="00766B33" w:rsidP="00766B33">
            <w:r w:rsidRPr="00101968">
              <w:t>Utah</w:t>
            </w:r>
          </w:p>
        </w:tc>
        <w:tc>
          <w:tcPr>
            <w:tcW w:w="850" w:type="dxa"/>
          </w:tcPr>
          <w:p w:rsidR="00766B33" w:rsidRPr="00101968" w:rsidRDefault="00766B33" w:rsidP="00766B33">
            <w:r w:rsidRPr="00101968">
              <w:t>BW</w:t>
            </w:r>
          </w:p>
        </w:tc>
        <w:tc>
          <w:tcPr>
            <w:tcW w:w="992" w:type="dxa"/>
          </w:tcPr>
          <w:p w:rsidR="00766B33" w:rsidRPr="00101968" w:rsidRDefault="00766B33" w:rsidP="00766B33">
            <w:r w:rsidRPr="00101968">
              <w:t>02/2010</w:t>
            </w:r>
          </w:p>
        </w:tc>
      </w:tr>
      <w:tr w:rsidR="00766B33" w:rsidRPr="00101968" w:rsidTr="00766B33">
        <w:tc>
          <w:tcPr>
            <w:tcW w:w="3227" w:type="dxa"/>
          </w:tcPr>
          <w:p w:rsidR="00766B33" w:rsidRPr="00101968" w:rsidRDefault="00766B33" w:rsidP="00766B33">
            <w:r w:rsidRPr="00101968">
              <w:rPr>
                <w:b/>
              </w:rPr>
              <w:t xml:space="preserve">Lough </w:t>
            </w:r>
            <w:proofErr w:type="spellStart"/>
            <w:r w:rsidRPr="00101968">
              <w:rPr>
                <w:b/>
              </w:rPr>
              <w:t>Ennell</w:t>
            </w:r>
            <w:proofErr w:type="spellEnd"/>
            <w:r w:rsidRPr="00101968">
              <w:t>, Ireland</w:t>
            </w:r>
          </w:p>
        </w:tc>
        <w:tc>
          <w:tcPr>
            <w:tcW w:w="992" w:type="dxa"/>
          </w:tcPr>
          <w:p w:rsidR="00766B33" w:rsidRPr="00101968" w:rsidRDefault="00766B33" w:rsidP="00766B33">
            <w:r w:rsidRPr="00101968">
              <w:t>LE</w:t>
            </w:r>
          </w:p>
        </w:tc>
        <w:tc>
          <w:tcPr>
            <w:tcW w:w="1134" w:type="dxa"/>
          </w:tcPr>
          <w:p w:rsidR="00766B33" w:rsidRPr="00101968" w:rsidRDefault="00766B33" w:rsidP="00766B33">
            <w:r w:rsidRPr="00101968">
              <w:t>WC</w:t>
            </w:r>
          </w:p>
        </w:tc>
        <w:tc>
          <w:tcPr>
            <w:tcW w:w="709" w:type="dxa"/>
          </w:tcPr>
          <w:p w:rsidR="00766B33" w:rsidRPr="00101968" w:rsidRDefault="00766B33" w:rsidP="00766B33">
            <w:r w:rsidRPr="00101968">
              <w:t>20</w:t>
            </w:r>
          </w:p>
        </w:tc>
        <w:tc>
          <w:tcPr>
            <w:tcW w:w="1276" w:type="dxa"/>
          </w:tcPr>
          <w:p w:rsidR="00766B33" w:rsidRPr="00101968" w:rsidRDefault="00766B33" w:rsidP="00766B33">
            <w:r w:rsidRPr="00101968">
              <w:t>Utah</w:t>
            </w:r>
          </w:p>
        </w:tc>
        <w:tc>
          <w:tcPr>
            <w:tcW w:w="850" w:type="dxa"/>
          </w:tcPr>
          <w:p w:rsidR="00766B33" w:rsidRPr="00101968" w:rsidRDefault="00766B33" w:rsidP="00766B33">
            <w:r w:rsidRPr="00101968">
              <w:t>BW</w:t>
            </w:r>
          </w:p>
        </w:tc>
        <w:tc>
          <w:tcPr>
            <w:tcW w:w="992" w:type="dxa"/>
          </w:tcPr>
          <w:p w:rsidR="00766B33" w:rsidRPr="00101968" w:rsidRDefault="00766B33" w:rsidP="00766B33">
            <w:r w:rsidRPr="00101968">
              <w:t>02/2010</w:t>
            </w:r>
          </w:p>
        </w:tc>
      </w:tr>
      <w:tr w:rsidR="00766B33" w:rsidRPr="00101968" w:rsidTr="00766B33">
        <w:tc>
          <w:tcPr>
            <w:tcW w:w="3227" w:type="dxa"/>
          </w:tcPr>
          <w:p w:rsidR="00766B33" w:rsidRPr="00101968" w:rsidRDefault="00766B33" w:rsidP="00766B33">
            <w:r w:rsidRPr="00101968">
              <w:rPr>
                <w:b/>
              </w:rPr>
              <w:t>Trent</w:t>
            </w:r>
            <w:r w:rsidRPr="00101968">
              <w:t>, UK</w:t>
            </w:r>
          </w:p>
        </w:tc>
        <w:tc>
          <w:tcPr>
            <w:tcW w:w="992" w:type="dxa"/>
          </w:tcPr>
          <w:p w:rsidR="00766B33" w:rsidRPr="00101968" w:rsidRDefault="00766B33" w:rsidP="00766B33">
            <w:r w:rsidRPr="00101968">
              <w:t>Tre</w:t>
            </w:r>
          </w:p>
        </w:tc>
        <w:tc>
          <w:tcPr>
            <w:tcW w:w="1134" w:type="dxa"/>
          </w:tcPr>
          <w:p w:rsidR="00766B33" w:rsidRPr="00101968" w:rsidRDefault="00766B33" w:rsidP="00766B33">
            <w:r w:rsidRPr="00101968">
              <w:t>B (40, 12)</w:t>
            </w:r>
          </w:p>
        </w:tc>
        <w:tc>
          <w:tcPr>
            <w:tcW w:w="709" w:type="dxa"/>
          </w:tcPr>
          <w:p w:rsidR="00766B33" w:rsidRPr="00101968" w:rsidRDefault="00766B33" w:rsidP="00766B33">
            <w:r w:rsidRPr="00101968">
              <w:t>52</w:t>
            </w:r>
          </w:p>
        </w:tc>
        <w:tc>
          <w:tcPr>
            <w:tcW w:w="1276" w:type="dxa"/>
          </w:tcPr>
          <w:p w:rsidR="00766B33" w:rsidRPr="00101968" w:rsidRDefault="00766B33" w:rsidP="00766B33">
            <w:r w:rsidRPr="00101968">
              <w:t>St Andrews</w:t>
            </w:r>
          </w:p>
        </w:tc>
        <w:tc>
          <w:tcPr>
            <w:tcW w:w="850" w:type="dxa"/>
          </w:tcPr>
          <w:p w:rsidR="00766B33" w:rsidRPr="00101968" w:rsidRDefault="00766B33" w:rsidP="00766B33">
            <w:r w:rsidRPr="00101968">
              <w:t>BW</w:t>
            </w:r>
          </w:p>
        </w:tc>
        <w:tc>
          <w:tcPr>
            <w:tcW w:w="992" w:type="dxa"/>
          </w:tcPr>
          <w:p w:rsidR="00766B33" w:rsidRPr="00101968" w:rsidRDefault="00766B33" w:rsidP="00766B33">
            <w:r w:rsidRPr="00101968">
              <w:t>Table S2</w:t>
            </w:r>
          </w:p>
        </w:tc>
      </w:tr>
      <w:tr w:rsidR="00766B33" w:rsidRPr="00101968" w:rsidTr="00766B33">
        <w:tc>
          <w:tcPr>
            <w:tcW w:w="3227" w:type="dxa"/>
          </w:tcPr>
          <w:p w:rsidR="00766B33" w:rsidRPr="00101968" w:rsidRDefault="00766B33" w:rsidP="00766B33">
            <w:pPr>
              <w:rPr>
                <w:b/>
              </w:rPr>
            </w:pPr>
            <w:proofErr w:type="spellStart"/>
            <w:r w:rsidRPr="00101968">
              <w:rPr>
                <w:b/>
              </w:rPr>
              <w:t>Welland</w:t>
            </w:r>
            <w:proofErr w:type="spellEnd"/>
            <w:r w:rsidRPr="00101968">
              <w:t>, UK</w:t>
            </w:r>
          </w:p>
        </w:tc>
        <w:tc>
          <w:tcPr>
            <w:tcW w:w="992" w:type="dxa"/>
          </w:tcPr>
          <w:p w:rsidR="00766B33" w:rsidRPr="00101968" w:rsidRDefault="00766B33" w:rsidP="00766B33">
            <w:proofErr w:type="spellStart"/>
            <w:r w:rsidRPr="00101968">
              <w:t>Wel</w:t>
            </w:r>
            <w:proofErr w:type="spellEnd"/>
          </w:p>
        </w:tc>
        <w:tc>
          <w:tcPr>
            <w:tcW w:w="1134" w:type="dxa"/>
          </w:tcPr>
          <w:p w:rsidR="00766B33" w:rsidRPr="00101968" w:rsidRDefault="00766B33" w:rsidP="00766B33">
            <w:r w:rsidRPr="00101968">
              <w:t>WC</w:t>
            </w:r>
          </w:p>
        </w:tc>
        <w:tc>
          <w:tcPr>
            <w:tcW w:w="709" w:type="dxa"/>
          </w:tcPr>
          <w:p w:rsidR="00766B33" w:rsidRPr="00101968" w:rsidRDefault="00766B33" w:rsidP="00766B33">
            <w:r w:rsidRPr="00101968">
              <w:t>40</w:t>
            </w:r>
          </w:p>
        </w:tc>
        <w:tc>
          <w:tcPr>
            <w:tcW w:w="1276" w:type="dxa"/>
          </w:tcPr>
          <w:p w:rsidR="00766B33" w:rsidRPr="00101968" w:rsidRDefault="00766B33" w:rsidP="00766B33">
            <w:r w:rsidRPr="00101968">
              <w:t>St Andrews</w:t>
            </w:r>
          </w:p>
        </w:tc>
        <w:tc>
          <w:tcPr>
            <w:tcW w:w="850" w:type="dxa"/>
          </w:tcPr>
          <w:p w:rsidR="00766B33" w:rsidRPr="00101968" w:rsidRDefault="00766B33" w:rsidP="00766B33">
            <w:r w:rsidRPr="00101968">
              <w:t>BW</w:t>
            </w:r>
          </w:p>
        </w:tc>
        <w:tc>
          <w:tcPr>
            <w:tcW w:w="992" w:type="dxa"/>
          </w:tcPr>
          <w:p w:rsidR="00766B33" w:rsidRPr="00101968" w:rsidRDefault="00766B33" w:rsidP="00766B33">
            <w:r w:rsidRPr="00101968">
              <w:t>Table S2</w:t>
            </w:r>
          </w:p>
        </w:tc>
      </w:tr>
      <w:tr w:rsidR="00766B33" w:rsidRPr="00101968" w:rsidTr="00766B33">
        <w:tc>
          <w:tcPr>
            <w:tcW w:w="3227" w:type="dxa"/>
          </w:tcPr>
          <w:p w:rsidR="00766B33" w:rsidRPr="00101968" w:rsidRDefault="00766B33" w:rsidP="00766B33">
            <w:pPr>
              <w:rPr>
                <w:b/>
              </w:rPr>
            </w:pPr>
            <w:r w:rsidRPr="00101968">
              <w:rPr>
                <w:b/>
              </w:rPr>
              <w:t>Nene</w:t>
            </w:r>
            <w:r w:rsidRPr="00101968">
              <w:t>, UK</w:t>
            </w:r>
          </w:p>
        </w:tc>
        <w:tc>
          <w:tcPr>
            <w:tcW w:w="992" w:type="dxa"/>
          </w:tcPr>
          <w:p w:rsidR="00766B33" w:rsidRPr="00101968" w:rsidRDefault="00766B33" w:rsidP="00766B33">
            <w:proofErr w:type="spellStart"/>
            <w:r w:rsidRPr="00101968">
              <w:t>Nen</w:t>
            </w:r>
            <w:proofErr w:type="spellEnd"/>
          </w:p>
        </w:tc>
        <w:tc>
          <w:tcPr>
            <w:tcW w:w="1134" w:type="dxa"/>
          </w:tcPr>
          <w:p w:rsidR="00766B33" w:rsidRPr="00101968" w:rsidRDefault="00766B33" w:rsidP="00766B33">
            <w:r w:rsidRPr="00101968">
              <w:t>WC</w:t>
            </w:r>
          </w:p>
        </w:tc>
        <w:tc>
          <w:tcPr>
            <w:tcW w:w="709" w:type="dxa"/>
          </w:tcPr>
          <w:p w:rsidR="00766B33" w:rsidRPr="00101968" w:rsidRDefault="00766B33" w:rsidP="00766B33">
            <w:r w:rsidRPr="00101968">
              <w:t>40</w:t>
            </w:r>
          </w:p>
        </w:tc>
        <w:tc>
          <w:tcPr>
            <w:tcW w:w="1276" w:type="dxa"/>
          </w:tcPr>
          <w:p w:rsidR="00766B33" w:rsidRPr="00101968" w:rsidRDefault="00766B33" w:rsidP="00766B33">
            <w:r w:rsidRPr="00101968">
              <w:t>St Andrews</w:t>
            </w:r>
          </w:p>
        </w:tc>
        <w:tc>
          <w:tcPr>
            <w:tcW w:w="850" w:type="dxa"/>
          </w:tcPr>
          <w:p w:rsidR="00766B33" w:rsidRPr="00101968" w:rsidRDefault="00766B33" w:rsidP="00766B33">
            <w:r w:rsidRPr="00101968">
              <w:t>BW</w:t>
            </w:r>
          </w:p>
        </w:tc>
        <w:tc>
          <w:tcPr>
            <w:tcW w:w="992" w:type="dxa"/>
          </w:tcPr>
          <w:p w:rsidR="00766B33" w:rsidRPr="00101968" w:rsidRDefault="00766B33" w:rsidP="00766B33">
            <w:r w:rsidRPr="00101968">
              <w:t>Table S2</w:t>
            </w:r>
          </w:p>
        </w:tc>
      </w:tr>
      <w:tr w:rsidR="00766B33" w:rsidRPr="00101968" w:rsidTr="00766B33">
        <w:tc>
          <w:tcPr>
            <w:tcW w:w="3227" w:type="dxa"/>
          </w:tcPr>
          <w:p w:rsidR="00766B33" w:rsidRPr="00101968" w:rsidRDefault="00766B33" w:rsidP="00766B33">
            <w:pPr>
              <w:rPr>
                <w:b/>
              </w:rPr>
            </w:pPr>
            <w:r w:rsidRPr="00101968">
              <w:rPr>
                <w:b/>
              </w:rPr>
              <w:t xml:space="preserve">Great </w:t>
            </w:r>
            <w:proofErr w:type="spellStart"/>
            <w:r w:rsidRPr="00101968">
              <w:rPr>
                <w:b/>
              </w:rPr>
              <w:t>Eau</w:t>
            </w:r>
            <w:proofErr w:type="spellEnd"/>
            <w:r w:rsidRPr="00101968">
              <w:t>, UK</w:t>
            </w:r>
          </w:p>
        </w:tc>
        <w:tc>
          <w:tcPr>
            <w:tcW w:w="992" w:type="dxa"/>
          </w:tcPr>
          <w:p w:rsidR="00766B33" w:rsidRPr="00101968" w:rsidRDefault="00766B33" w:rsidP="00766B33">
            <w:proofErr w:type="spellStart"/>
            <w:r w:rsidRPr="00101968">
              <w:t>Eau</w:t>
            </w:r>
            <w:proofErr w:type="spellEnd"/>
          </w:p>
        </w:tc>
        <w:tc>
          <w:tcPr>
            <w:tcW w:w="1134" w:type="dxa"/>
          </w:tcPr>
          <w:p w:rsidR="00766B33" w:rsidRPr="00101968" w:rsidRDefault="00766B33" w:rsidP="00766B33">
            <w:r w:rsidRPr="00101968">
              <w:t>WC</w:t>
            </w:r>
          </w:p>
        </w:tc>
        <w:tc>
          <w:tcPr>
            <w:tcW w:w="709" w:type="dxa"/>
          </w:tcPr>
          <w:p w:rsidR="00766B33" w:rsidRPr="00101968" w:rsidRDefault="00766B33" w:rsidP="00766B33">
            <w:r w:rsidRPr="00101968">
              <w:t>60</w:t>
            </w:r>
          </w:p>
        </w:tc>
        <w:tc>
          <w:tcPr>
            <w:tcW w:w="1276" w:type="dxa"/>
          </w:tcPr>
          <w:p w:rsidR="00766B33" w:rsidRPr="00101968" w:rsidRDefault="00766B33" w:rsidP="00766B33">
            <w:r w:rsidRPr="00101968">
              <w:t>St Andrews</w:t>
            </w:r>
          </w:p>
        </w:tc>
        <w:tc>
          <w:tcPr>
            <w:tcW w:w="850" w:type="dxa"/>
          </w:tcPr>
          <w:p w:rsidR="00766B33" w:rsidRPr="00101968" w:rsidRDefault="00766B33" w:rsidP="00766B33">
            <w:r w:rsidRPr="00101968">
              <w:t>BW</w:t>
            </w:r>
          </w:p>
        </w:tc>
        <w:tc>
          <w:tcPr>
            <w:tcW w:w="992" w:type="dxa"/>
          </w:tcPr>
          <w:p w:rsidR="00766B33" w:rsidRPr="00101968" w:rsidRDefault="00766B33" w:rsidP="00766B33">
            <w:r w:rsidRPr="00101968">
              <w:t>Table S2</w:t>
            </w:r>
          </w:p>
        </w:tc>
      </w:tr>
      <w:tr w:rsidR="00766B33" w:rsidRPr="00101968" w:rsidTr="00766B33">
        <w:tc>
          <w:tcPr>
            <w:tcW w:w="3227" w:type="dxa"/>
          </w:tcPr>
          <w:p w:rsidR="00766B33" w:rsidRPr="00101968" w:rsidRDefault="00766B33" w:rsidP="00766B33">
            <w:r w:rsidRPr="00101968">
              <w:rPr>
                <w:b/>
              </w:rPr>
              <w:t>Baltic Sea</w:t>
            </w:r>
            <w:r w:rsidRPr="00101968">
              <w:t xml:space="preserve">, </w:t>
            </w:r>
            <w:proofErr w:type="spellStart"/>
            <w:r w:rsidRPr="00101968">
              <w:t>Uutela</w:t>
            </w:r>
            <w:proofErr w:type="spellEnd"/>
            <w:r w:rsidRPr="00101968">
              <w:t>, Finland</w:t>
            </w:r>
          </w:p>
        </w:tc>
        <w:tc>
          <w:tcPr>
            <w:tcW w:w="992" w:type="dxa"/>
          </w:tcPr>
          <w:p w:rsidR="00766B33" w:rsidRPr="00101968" w:rsidRDefault="00766B33" w:rsidP="00766B33">
            <w:r w:rsidRPr="00101968">
              <w:t>Bal</w:t>
            </w:r>
          </w:p>
        </w:tc>
        <w:tc>
          <w:tcPr>
            <w:tcW w:w="1134" w:type="dxa"/>
          </w:tcPr>
          <w:p w:rsidR="00766B33" w:rsidRPr="00101968" w:rsidRDefault="00766B33" w:rsidP="00766B33">
            <w:r w:rsidRPr="00101968">
              <w:t>B (10,10)</w:t>
            </w:r>
          </w:p>
        </w:tc>
        <w:tc>
          <w:tcPr>
            <w:tcW w:w="709" w:type="dxa"/>
          </w:tcPr>
          <w:p w:rsidR="00766B33" w:rsidRPr="00101968" w:rsidRDefault="00766B33" w:rsidP="00766B33">
            <w:r w:rsidRPr="00101968">
              <w:t>20</w:t>
            </w:r>
          </w:p>
        </w:tc>
        <w:tc>
          <w:tcPr>
            <w:tcW w:w="1276" w:type="dxa"/>
          </w:tcPr>
          <w:p w:rsidR="00766B33" w:rsidRPr="00101968" w:rsidRDefault="00766B33" w:rsidP="00766B33">
            <w:r w:rsidRPr="00101968">
              <w:t>Helsinki</w:t>
            </w:r>
          </w:p>
        </w:tc>
        <w:tc>
          <w:tcPr>
            <w:tcW w:w="850" w:type="dxa"/>
          </w:tcPr>
          <w:p w:rsidR="00766B33" w:rsidRPr="00101968" w:rsidRDefault="00766B33" w:rsidP="00766B33">
            <w:r w:rsidRPr="00101968">
              <w:t>BW</w:t>
            </w:r>
          </w:p>
        </w:tc>
        <w:tc>
          <w:tcPr>
            <w:tcW w:w="992" w:type="dxa"/>
          </w:tcPr>
          <w:p w:rsidR="00766B33" w:rsidRPr="00101968" w:rsidRDefault="00766B33" w:rsidP="00766B33">
            <w:r w:rsidRPr="00101968">
              <w:t>05/2011</w:t>
            </w:r>
          </w:p>
        </w:tc>
      </w:tr>
      <w:tr w:rsidR="00766B33" w:rsidRPr="00101968" w:rsidTr="00766B33">
        <w:tc>
          <w:tcPr>
            <w:tcW w:w="3227" w:type="dxa"/>
          </w:tcPr>
          <w:p w:rsidR="00766B33" w:rsidRPr="00101968" w:rsidRDefault="00766B33" w:rsidP="00766B33">
            <w:proofErr w:type="spellStart"/>
            <w:r w:rsidRPr="00101968">
              <w:rPr>
                <w:b/>
              </w:rPr>
              <w:t>Rytilampi</w:t>
            </w:r>
            <w:proofErr w:type="spellEnd"/>
            <w:r w:rsidRPr="00101968">
              <w:t xml:space="preserve">, </w:t>
            </w:r>
            <w:proofErr w:type="spellStart"/>
            <w:r w:rsidRPr="00101968">
              <w:t>Kuusamo</w:t>
            </w:r>
            <w:proofErr w:type="spellEnd"/>
            <w:r w:rsidRPr="00101968">
              <w:t>, Finland</w:t>
            </w:r>
          </w:p>
        </w:tc>
        <w:tc>
          <w:tcPr>
            <w:tcW w:w="992" w:type="dxa"/>
          </w:tcPr>
          <w:p w:rsidR="00766B33" w:rsidRPr="00101968" w:rsidRDefault="00766B33" w:rsidP="00766B33">
            <w:proofErr w:type="spellStart"/>
            <w:r w:rsidRPr="00101968">
              <w:t>Ryt</w:t>
            </w:r>
            <w:proofErr w:type="spellEnd"/>
          </w:p>
        </w:tc>
        <w:tc>
          <w:tcPr>
            <w:tcW w:w="1134" w:type="dxa"/>
          </w:tcPr>
          <w:p w:rsidR="00766B33" w:rsidRPr="00101968" w:rsidRDefault="00766B33" w:rsidP="00766B33">
            <w:r w:rsidRPr="00101968">
              <w:t>WC</w:t>
            </w:r>
          </w:p>
        </w:tc>
        <w:tc>
          <w:tcPr>
            <w:tcW w:w="709" w:type="dxa"/>
          </w:tcPr>
          <w:p w:rsidR="00766B33" w:rsidRPr="00101968" w:rsidRDefault="00766B33" w:rsidP="00766B33">
            <w:r w:rsidRPr="00101968">
              <w:t>10</w:t>
            </w:r>
          </w:p>
        </w:tc>
        <w:tc>
          <w:tcPr>
            <w:tcW w:w="1276" w:type="dxa"/>
          </w:tcPr>
          <w:p w:rsidR="00766B33" w:rsidRPr="00101968" w:rsidRDefault="00766B33" w:rsidP="00766B33">
            <w:r w:rsidRPr="00101968">
              <w:t>Helsinki</w:t>
            </w:r>
          </w:p>
        </w:tc>
        <w:tc>
          <w:tcPr>
            <w:tcW w:w="850" w:type="dxa"/>
          </w:tcPr>
          <w:p w:rsidR="00766B33" w:rsidRPr="00101968" w:rsidRDefault="00766B33" w:rsidP="00766B33">
            <w:r w:rsidRPr="00101968">
              <w:t>BW</w:t>
            </w:r>
          </w:p>
        </w:tc>
        <w:tc>
          <w:tcPr>
            <w:tcW w:w="992" w:type="dxa"/>
          </w:tcPr>
          <w:p w:rsidR="00766B33" w:rsidRPr="00101968" w:rsidRDefault="00766B33" w:rsidP="00766B33">
            <w:r w:rsidRPr="00101968">
              <w:t>05/2011</w:t>
            </w:r>
          </w:p>
        </w:tc>
      </w:tr>
      <w:tr w:rsidR="00766B33" w:rsidRPr="00101968" w:rsidTr="00766B33">
        <w:tc>
          <w:tcPr>
            <w:tcW w:w="3227" w:type="dxa"/>
          </w:tcPr>
          <w:p w:rsidR="00766B33" w:rsidRPr="00101968" w:rsidRDefault="00766B33" w:rsidP="00766B33">
            <w:proofErr w:type="spellStart"/>
            <w:r w:rsidRPr="00101968">
              <w:rPr>
                <w:b/>
              </w:rPr>
              <w:t>Pyӧreälampi</w:t>
            </w:r>
            <w:proofErr w:type="spellEnd"/>
            <w:r w:rsidRPr="00101968">
              <w:t xml:space="preserve">, </w:t>
            </w:r>
            <w:proofErr w:type="spellStart"/>
            <w:r w:rsidRPr="00101968">
              <w:t>Kuusamo</w:t>
            </w:r>
            <w:proofErr w:type="spellEnd"/>
            <w:r w:rsidRPr="00101968">
              <w:t>, Finland</w:t>
            </w:r>
          </w:p>
        </w:tc>
        <w:tc>
          <w:tcPr>
            <w:tcW w:w="992" w:type="dxa"/>
          </w:tcPr>
          <w:p w:rsidR="00766B33" w:rsidRPr="00101968" w:rsidRDefault="00766B33" w:rsidP="00766B33">
            <w:proofErr w:type="spellStart"/>
            <w:r w:rsidRPr="00101968">
              <w:t>Pyo</w:t>
            </w:r>
            <w:proofErr w:type="spellEnd"/>
          </w:p>
        </w:tc>
        <w:tc>
          <w:tcPr>
            <w:tcW w:w="1134" w:type="dxa"/>
          </w:tcPr>
          <w:p w:rsidR="00766B33" w:rsidRPr="00101968" w:rsidRDefault="00766B33" w:rsidP="00766B33">
            <w:r w:rsidRPr="00101968">
              <w:t>WC</w:t>
            </w:r>
          </w:p>
        </w:tc>
        <w:tc>
          <w:tcPr>
            <w:tcW w:w="709" w:type="dxa"/>
          </w:tcPr>
          <w:p w:rsidR="00766B33" w:rsidRPr="00101968" w:rsidRDefault="00766B33" w:rsidP="00766B33">
            <w:r w:rsidRPr="00101968">
              <w:t>16</w:t>
            </w:r>
          </w:p>
        </w:tc>
        <w:tc>
          <w:tcPr>
            <w:tcW w:w="1276" w:type="dxa"/>
          </w:tcPr>
          <w:p w:rsidR="00766B33" w:rsidRPr="00101968" w:rsidRDefault="00766B33" w:rsidP="00766B33">
            <w:r w:rsidRPr="00101968">
              <w:t>Helsinki</w:t>
            </w:r>
          </w:p>
        </w:tc>
        <w:tc>
          <w:tcPr>
            <w:tcW w:w="850" w:type="dxa"/>
          </w:tcPr>
          <w:p w:rsidR="00766B33" w:rsidRPr="00101968" w:rsidRDefault="00766B33" w:rsidP="00766B33">
            <w:r w:rsidRPr="00101968">
              <w:t>BW</w:t>
            </w:r>
          </w:p>
        </w:tc>
        <w:tc>
          <w:tcPr>
            <w:tcW w:w="992" w:type="dxa"/>
          </w:tcPr>
          <w:p w:rsidR="00766B33" w:rsidRPr="00101968" w:rsidRDefault="00766B33" w:rsidP="00766B33">
            <w:r w:rsidRPr="00101968">
              <w:t>05/2011</w:t>
            </w:r>
          </w:p>
        </w:tc>
      </w:tr>
      <w:tr w:rsidR="00766B33" w:rsidRPr="00101968" w:rsidTr="00766B33">
        <w:tc>
          <w:tcPr>
            <w:tcW w:w="3227" w:type="dxa"/>
          </w:tcPr>
          <w:p w:rsidR="00766B33" w:rsidRPr="00101968" w:rsidRDefault="00766B33" w:rsidP="00766B33">
            <w:proofErr w:type="spellStart"/>
            <w:r w:rsidRPr="00101968">
              <w:rPr>
                <w:b/>
              </w:rPr>
              <w:t>Biwase</w:t>
            </w:r>
            <w:proofErr w:type="spellEnd"/>
            <w:r w:rsidRPr="00101968">
              <w:t>, Hokkaido, Japan</w:t>
            </w:r>
          </w:p>
        </w:tc>
        <w:tc>
          <w:tcPr>
            <w:tcW w:w="992" w:type="dxa"/>
          </w:tcPr>
          <w:p w:rsidR="00766B33" w:rsidRPr="00101968" w:rsidRDefault="00766B33" w:rsidP="00766B33">
            <w:proofErr w:type="spellStart"/>
            <w:r w:rsidRPr="00101968">
              <w:t>Biw</w:t>
            </w:r>
            <w:proofErr w:type="spellEnd"/>
          </w:p>
        </w:tc>
        <w:tc>
          <w:tcPr>
            <w:tcW w:w="1134" w:type="dxa"/>
          </w:tcPr>
          <w:p w:rsidR="00766B33" w:rsidRPr="00101968" w:rsidRDefault="00766B33" w:rsidP="00766B33">
            <w:r w:rsidRPr="00101968">
              <w:t>WC</w:t>
            </w:r>
          </w:p>
        </w:tc>
        <w:tc>
          <w:tcPr>
            <w:tcW w:w="709" w:type="dxa"/>
          </w:tcPr>
          <w:p w:rsidR="00766B33" w:rsidRPr="00101968" w:rsidRDefault="00766B33" w:rsidP="00766B33">
            <w:r w:rsidRPr="00101968">
              <w:t>15</w:t>
            </w:r>
          </w:p>
        </w:tc>
        <w:tc>
          <w:tcPr>
            <w:tcW w:w="1276" w:type="dxa"/>
          </w:tcPr>
          <w:p w:rsidR="00766B33" w:rsidRPr="00101968" w:rsidRDefault="00766B33" w:rsidP="00766B33">
            <w:r w:rsidRPr="00101968">
              <w:t>Mishima</w:t>
            </w:r>
          </w:p>
        </w:tc>
        <w:tc>
          <w:tcPr>
            <w:tcW w:w="850" w:type="dxa"/>
          </w:tcPr>
          <w:p w:rsidR="00766B33" w:rsidRPr="00101968" w:rsidRDefault="00766B33" w:rsidP="00766B33">
            <w:r w:rsidRPr="00101968">
              <w:t>A</w:t>
            </w:r>
          </w:p>
        </w:tc>
        <w:tc>
          <w:tcPr>
            <w:tcW w:w="992" w:type="dxa"/>
          </w:tcPr>
          <w:p w:rsidR="00766B33" w:rsidRPr="00101968" w:rsidRDefault="00766B33" w:rsidP="00766B33">
            <w:r w:rsidRPr="00101968">
              <w:t>05/2012</w:t>
            </w:r>
          </w:p>
        </w:tc>
      </w:tr>
      <w:tr w:rsidR="00766B33" w:rsidRPr="00101968" w:rsidTr="00766B33">
        <w:tc>
          <w:tcPr>
            <w:tcW w:w="3227" w:type="dxa"/>
          </w:tcPr>
          <w:p w:rsidR="00766B33" w:rsidRPr="00101968" w:rsidRDefault="00766B33" w:rsidP="00766B33">
            <w:pPr>
              <w:rPr>
                <w:b/>
              </w:rPr>
            </w:pPr>
            <w:proofErr w:type="spellStart"/>
            <w:r w:rsidRPr="00101968">
              <w:rPr>
                <w:b/>
              </w:rPr>
              <w:t>Hyotan</w:t>
            </w:r>
            <w:proofErr w:type="spellEnd"/>
            <w:r w:rsidRPr="00101968">
              <w:rPr>
                <w:b/>
              </w:rPr>
              <w:t xml:space="preserve"> Pond</w:t>
            </w:r>
            <w:r w:rsidRPr="00101968">
              <w:t>, Hokkaido, Japan</w:t>
            </w:r>
          </w:p>
        </w:tc>
        <w:tc>
          <w:tcPr>
            <w:tcW w:w="992" w:type="dxa"/>
          </w:tcPr>
          <w:p w:rsidR="00766B33" w:rsidRPr="00101968" w:rsidRDefault="00766B33" w:rsidP="00766B33">
            <w:r w:rsidRPr="00101968">
              <w:t>Hyo</w:t>
            </w:r>
          </w:p>
        </w:tc>
        <w:tc>
          <w:tcPr>
            <w:tcW w:w="1134" w:type="dxa"/>
          </w:tcPr>
          <w:p w:rsidR="00766B33" w:rsidRPr="00101968" w:rsidRDefault="00766B33" w:rsidP="00766B33">
            <w:r w:rsidRPr="00101968">
              <w:t>WC</w:t>
            </w:r>
          </w:p>
        </w:tc>
        <w:tc>
          <w:tcPr>
            <w:tcW w:w="709" w:type="dxa"/>
          </w:tcPr>
          <w:p w:rsidR="00766B33" w:rsidRPr="00101968" w:rsidRDefault="00766B33" w:rsidP="00766B33">
            <w:r w:rsidRPr="00101968">
              <w:t>7</w:t>
            </w:r>
          </w:p>
        </w:tc>
        <w:tc>
          <w:tcPr>
            <w:tcW w:w="1276" w:type="dxa"/>
          </w:tcPr>
          <w:p w:rsidR="00766B33" w:rsidRPr="00101968" w:rsidRDefault="00766B33" w:rsidP="00766B33">
            <w:r w:rsidRPr="00101968">
              <w:t>Mishima</w:t>
            </w:r>
          </w:p>
        </w:tc>
        <w:tc>
          <w:tcPr>
            <w:tcW w:w="850" w:type="dxa"/>
          </w:tcPr>
          <w:p w:rsidR="00766B33" w:rsidRPr="00101968" w:rsidRDefault="00766B33" w:rsidP="00766B33">
            <w:r w:rsidRPr="00101968">
              <w:t>A</w:t>
            </w:r>
          </w:p>
        </w:tc>
        <w:tc>
          <w:tcPr>
            <w:tcW w:w="992" w:type="dxa"/>
          </w:tcPr>
          <w:p w:rsidR="00766B33" w:rsidRPr="00101968" w:rsidRDefault="00766B33" w:rsidP="00766B33">
            <w:r w:rsidRPr="00101968">
              <w:t>05/2012</w:t>
            </w:r>
          </w:p>
        </w:tc>
      </w:tr>
      <w:tr w:rsidR="00766B33" w:rsidRPr="00101968" w:rsidTr="00766B33">
        <w:tc>
          <w:tcPr>
            <w:tcW w:w="3227" w:type="dxa"/>
          </w:tcPr>
          <w:p w:rsidR="00766B33" w:rsidRDefault="00766B33" w:rsidP="00766B33">
            <w:pPr>
              <w:rPr>
                <w:b/>
                <w:i/>
              </w:rPr>
            </w:pPr>
          </w:p>
          <w:p w:rsidR="00766B33" w:rsidRDefault="00766B33" w:rsidP="00766B33">
            <w:r w:rsidRPr="00101968">
              <w:rPr>
                <w:b/>
                <w:i/>
              </w:rPr>
              <w:lastRenderedPageBreak/>
              <w:t xml:space="preserve">P. </w:t>
            </w:r>
            <w:proofErr w:type="spellStart"/>
            <w:r w:rsidRPr="00101968">
              <w:rPr>
                <w:b/>
                <w:i/>
              </w:rPr>
              <w:t>sinensis</w:t>
            </w:r>
            <w:proofErr w:type="spellEnd"/>
            <w:r w:rsidRPr="00101968">
              <w:t xml:space="preserve"> </w:t>
            </w:r>
          </w:p>
          <w:p w:rsidR="00766B33" w:rsidRDefault="00766B33" w:rsidP="00766B33"/>
          <w:p w:rsidR="00766B33" w:rsidRPr="00766B33" w:rsidRDefault="00766B33" w:rsidP="00766B33">
            <w:proofErr w:type="spellStart"/>
            <w:r w:rsidRPr="00101968">
              <w:t>Oboro</w:t>
            </w:r>
            <w:proofErr w:type="spellEnd"/>
            <w:r w:rsidRPr="00101968">
              <w:t xml:space="preserve"> River, Hokkaido, Japan</w:t>
            </w:r>
          </w:p>
        </w:tc>
        <w:tc>
          <w:tcPr>
            <w:tcW w:w="992" w:type="dxa"/>
          </w:tcPr>
          <w:p w:rsidR="00766B33" w:rsidRDefault="00766B33" w:rsidP="00766B33"/>
          <w:p w:rsidR="00766B33" w:rsidRDefault="00766B33" w:rsidP="00766B33"/>
          <w:p w:rsidR="00766B33" w:rsidRPr="00101968" w:rsidRDefault="00766B33" w:rsidP="00766B33">
            <w:r w:rsidRPr="00101968">
              <w:t>P.s</w:t>
            </w:r>
          </w:p>
        </w:tc>
        <w:tc>
          <w:tcPr>
            <w:tcW w:w="1134" w:type="dxa"/>
          </w:tcPr>
          <w:p w:rsidR="00766B33" w:rsidRDefault="00766B33" w:rsidP="00766B33"/>
          <w:p w:rsidR="00766B33" w:rsidRDefault="00766B33" w:rsidP="00766B33"/>
          <w:p w:rsidR="00766B33" w:rsidRPr="00101968" w:rsidRDefault="00766B33" w:rsidP="00766B33">
            <w:r w:rsidRPr="00101968">
              <w:t>WC</w:t>
            </w:r>
          </w:p>
        </w:tc>
        <w:tc>
          <w:tcPr>
            <w:tcW w:w="709" w:type="dxa"/>
          </w:tcPr>
          <w:p w:rsidR="00766B33" w:rsidRDefault="00766B33" w:rsidP="00766B33"/>
          <w:p w:rsidR="00766B33" w:rsidRDefault="00766B33" w:rsidP="00766B33"/>
          <w:p w:rsidR="00766B33" w:rsidRPr="00101968" w:rsidRDefault="00766B33" w:rsidP="00766B33">
            <w:r w:rsidRPr="00101968">
              <w:t>8</w:t>
            </w:r>
          </w:p>
        </w:tc>
        <w:tc>
          <w:tcPr>
            <w:tcW w:w="1276" w:type="dxa"/>
          </w:tcPr>
          <w:p w:rsidR="00766B33" w:rsidRDefault="00766B33" w:rsidP="00766B33"/>
          <w:p w:rsidR="00766B33" w:rsidRDefault="00766B33" w:rsidP="00766B33"/>
          <w:p w:rsidR="00766B33" w:rsidRPr="00101968" w:rsidRDefault="00766B33" w:rsidP="00766B33">
            <w:r w:rsidRPr="00101968">
              <w:t>Mishima</w:t>
            </w:r>
          </w:p>
        </w:tc>
        <w:tc>
          <w:tcPr>
            <w:tcW w:w="850" w:type="dxa"/>
          </w:tcPr>
          <w:p w:rsidR="00766B33" w:rsidRDefault="00766B33" w:rsidP="00766B33"/>
          <w:p w:rsidR="00766B33" w:rsidRDefault="00766B33" w:rsidP="00766B33"/>
          <w:p w:rsidR="00766B33" w:rsidRPr="00101968" w:rsidRDefault="00766B33" w:rsidP="00766B33">
            <w:r w:rsidRPr="00101968">
              <w:t>A</w:t>
            </w:r>
          </w:p>
        </w:tc>
        <w:tc>
          <w:tcPr>
            <w:tcW w:w="992" w:type="dxa"/>
          </w:tcPr>
          <w:p w:rsidR="00766B33" w:rsidRDefault="00766B33" w:rsidP="00766B33"/>
          <w:p w:rsidR="00766B33" w:rsidRDefault="00766B33" w:rsidP="00766B33"/>
          <w:p w:rsidR="00766B33" w:rsidRPr="00101968" w:rsidRDefault="00766B33" w:rsidP="00766B33">
            <w:r w:rsidRPr="00101968">
              <w:t>05/2012</w:t>
            </w:r>
          </w:p>
        </w:tc>
      </w:tr>
      <w:tr w:rsidR="00766B33" w:rsidRPr="00101968" w:rsidTr="00766B33">
        <w:trPr>
          <w:trHeight w:val="239"/>
        </w:trPr>
        <w:tc>
          <w:tcPr>
            <w:tcW w:w="8188" w:type="dxa"/>
            <w:gridSpan w:val="6"/>
          </w:tcPr>
          <w:p w:rsidR="00766B33" w:rsidRDefault="00766B33" w:rsidP="00766B33">
            <w:pPr>
              <w:rPr>
                <w:b/>
                <w:i/>
              </w:rPr>
            </w:pPr>
          </w:p>
          <w:p w:rsidR="00766B33" w:rsidRDefault="00766B33" w:rsidP="00766B33">
            <w:pPr>
              <w:rPr>
                <w:b/>
                <w:i/>
              </w:rPr>
            </w:pPr>
            <w:proofErr w:type="spellStart"/>
            <w:r w:rsidRPr="00101968">
              <w:rPr>
                <w:b/>
                <w:i/>
              </w:rPr>
              <w:t>Culaea</w:t>
            </w:r>
            <w:proofErr w:type="spellEnd"/>
            <w:r>
              <w:rPr>
                <w:b/>
                <w:i/>
              </w:rPr>
              <w:t xml:space="preserve"> </w:t>
            </w:r>
            <w:proofErr w:type="spellStart"/>
            <w:r>
              <w:rPr>
                <w:b/>
                <w:i/>
              </w:rPr>
              <w:t>inconstans</w:t>
            </w:r>
            <w:proofErr w:type="spellEnd"/>
          </w:p>
          <w:p w:rsidR="00766B33" w:rsidRPr="00101968" w:rsidRDefault="00766B33" w:rsidP="00766B33">
            <w:pPr>
              <w:rPr>
                <w:b/>
                <w:i/>
              </w:rPr>
            </w:pPr>
          </w:p>
        </w:tc>
        <w:tc>
          <w:tcPr>
            <w:tcW w:w="992" w:type="dxa"/>
          </w:tcPr>
          <w:p w:rsidR="00766B33" w:rsidRPr="00101968" w:rsidRDefault="00766B33" w:rsidP="00766B33">
            <w:pPr>
              <w:rPr>
                <w:b/>
                <w:i/>
              </w:rPr>
            </w:pPr>
          </w:p>
        </w:tc>
      </w:tr>
      <w:tr w:rsidR="00766B33" w:rsidRPr="00101968" w:rsidTr="00766B33">
        <w:tc>
          <w:tcPr>
            <w:tcW w:w="3227" w:type="dxa"/>
            <w:vAlign w:val="bottom"/>
          </w:tcPr>
          <w:p w:rsidR="00766B33" w:rsidRPr="00101968" w:rsidRDefault="00766B33" w:rsidP="00766B33">
            <w:pPr>
              <w:rPr>
                <w:color w:val="000000"/>
              </w:rPr>
            </w:pPr>
            <w:r w:rsidRPr="00101968">
              <w:rPr>
                <w:b/>
                <w:color w:val="000000"/>
              </w:rPr>
              <w:t>Delta Marsh</w:t>
            </w:r>
            <w:r w:rsidRPr="00101968">
              <w:rPr>
                <w:color w:val="000000"/>
              </w:rPr>
              <w:t>, MB, Canada</w:t>
            </w:r>
          </w:p>
        </w:tc>
        <w:tc>
          <w:tcPr>
            <w:tcW w:w="992" w:type="dxa"/>
          </w:tcPr>
          <w:p w:rsidR="00766B33" w:rsidRPr="00101968" w:rsidRDefault="00766B33" w:rsidP="00766B33">
            <w:r w:rsidRPr="00101968">
              <w:t>Del</w:t>
            </w:r>
          </w:p>
        </w:tc>
        <w:tc>
          <w:tcPr>
            <w:tcW w:w="1134" w:type="dxa"/>
          </w:tcPr>
          <w:p w:rsidR="00766B33" w:rsidRPr="00101968" w:rsidRDefault="00766B33" w:rsidP="00766B33">
            <w:r w:rsidRPr="00101968">
              <w:t>WC</w:t>
            </w:r>
          </w:p>
        </w:tc>
        <w:tc>
          <w:tcPr>
            <w:tcW w:w="709" w:type="dxa"/>
          </w:tcPr>
          <w:p w:rsidR="00766B33" w:rsidRPr="00101968" w:rsidRDefault="00766B33" w:rsidP="00766B33">
            <w:r w:rsidRPr="00101968">
              <w:t>11</w:t>
            </w:r>
          </w:p>
        </w:tc>
        <w:tc>
          <w:tcPr>
            <w:tcW w:w="1276" w:type="dxa"/>
          </w:tcPr>
          <w:p w:rsidR="00766B33" w:rsidRPr="00101968" w:rsidRDefault="00766B33" w:rsidP="00766B33">
            <w:r w:rsidRPr="00101968">
              <w:t>Utah</w:t>
            </w:r>
          </w:p>
        </w:tc>
        <w:tc>
          <w:tcPr>
            <w:tcW w:w="850" w:type="dxa"/>
          </w:tcPr>
          <w:p w:rsidR="00766B33" w:rsidRPr="00101968" w:rsidRDefault="00766B33" w:rsidP="00766B33">
            <w:r w:rsidRPr="00101968">
              <w:t>BW</w:t>
            </w:r>
          </w:p>
        </w:tc>
        <w:tc>
          <w:tcPr>
            <w:tcW w:w="992" w:type="dxa"/>
          </w:tcPr>
          <w:p w:rsidR="00766B33" w:rsidRPr="00101968" w:rsidRDefault="00766B33" w:rsidP="00766B33">
            <w:r w:rsidRPr="00101968">
              <w:t>12/2009</w:t>
            </w:r>
          </w:p>
        </w:tc>
      </w:tr>
      <w:tr w:rsidR="00766B33" w:rsidRPr="00101968" w:rsidTr="00766B33">
        <w:tc>
          <w:tcPr>
            <w:tcW w:w="3227" w:type="dxa"/>
            <w:vAlign w:val="bottom"/>
          </w:tcPr>
          <w:p w:rsidR="00766B33" w:rsidRPr="00101968" w:rsidRDefault="00766B33" w:rsidP="00766B33">
            <w:pPr>
              <w:rPr>
                <w:color w:val="000000"/>
              </w:rPr>
            </w:pPr>
            <w:r w:rsidRPr="00101968">
              <w:rPr>
                <w:b/>
                <w:color w:val="000000"/>
              </w:rPr>
              <w:t>Birch</w:t>
            </w:r>
            <w:r w:rsidRPr="00101968">
              <w:rPr>
                <w:color w:val="000000"/>
              </w:rPr>
              <w:t>, AB, Canada</w:t>
            </w:r>
          </w:p>
        </w:tc>
        <w:tc>
          <w:tcPr>
            <w:tcW w:w="992" w:type="dxa"/>
          </w:tcPr>
          <w:p w:rsidR="00766B33" w:rsidRPr="00101968" w:rsidRDefault="00766B33" w:rsidP="00766B33">
            <w:r w:rsidRPr="00101968">
              <w:t>Bir</w:t>
            </w:r>
          </w:p>
        </w:tc>
        <w:tc>
          <w:tcPr>
            <w:tcW w:w="1134" w:type="dxa"/>
          </w:tcPr>
          <w:p w:rsidR="00766B33" w:rsidRPr="00101968" w:rsidRDefault="00766B33" w:rsidP="00766B33">
            <w:r w:rsidRPr="00101968">
              <w:t>WC</w:t>
            </w:r>
          </w:p>
        </w:tc>
        <w:tc>
          <w:tcPr>
            <w:tcW w:w="709" w:type="dxa"/>
          </w:tcPr>
          <w:p w:rsidR="00766B33" w:rsidRPr="00101968" w:rsidRDefault="00766B33" w:rsidP="00766B33">
            <w:r w:rsidRPr="00101968">
              <w:t>20</w:t>
            </w:r>
          </w:p>
        </w:tc>
        <w:tc>
          <w:tcPr>
            <w:tcW w:w="1276" w:type="dxa"/>
          </w:tcPr>
          <w:p w:rsidR="00766B33" w:rsidRPr="00101968" w:rsidRDefault="00766B33" w:rsidP="00766B33">
            <w:r w:rsidRPr="00101968">
              <w:t>Calgary</w:t>
            </w:r>
          </w:p>
        </w:tc>
        <w:tc>
          <w:tcPr>
            <w:tcW w:w="850" w:type="dxa"/>
          </w:tcPr>
          <w:p w:rsidR="00766B33" w:rsidRPr="00101968" w:rsidRDefault="00766B33" w:rsidP="00766B33">
            <w:r w:rsidRPr="00101968">
              <w:t>BW</w:t>
            </w:r>
          </w:p>
        </w:tc>
        <w:tc>
          <w:tcPr>
            <w:tcW w:w="992" w:type="dxa"/>
          </w:tcPr>
          <w:p w:rsidR="00766B33" w:rsidRPr="00101968" w:rsidRDefault="00766B33" w:rsidP="00766B33">
            <w:r w:rsidRPr="00101968">
              <w:t>01/2011</w:t>
            </w:r>
          </w:p>
        </w:tc>
      </w:tr>
      <w:tr w:rsidR="00766B33" w:rsidRPr="00101968" w:rsidTr="00766B33">
        <w:tc>
          <w:tcPr>
            <w:tcW w:w="3227" w:type="dxa"/>
            <w:vAlign w:val="bottom"/>
          </w:tcPr>
          <w:p w:rsidR="00766B33" w:rsidRPr="00101968" w:rsidRDefault="00766B33" w:rsidP="00766B33">
            <w:pPr>
              <w:rPr>
                <w:b/>
                <w:color w:val="000000"/>
              </w:rPr>
            </w:pPr>
            <w:proofErr w:type="spellStart"/>
            <w:r w:rsidRPr="00101968">
              <w:rPr>
                <w:b/>
                <w:color w:val="000000"/>
              </w:rPr>
              <w:t>Gasplant</w:t>
            </w:r>
            <w:proofErr w:type="spellEnd"/>
            <w:r w:rsidRPr="00101968">
              <w:rPr>
                <w:color w:val="000000"/>
              </w:rPr>
              <w:t>, AB, Canada</w:t>
            </w:r>
          </w:p>
        </w:tc>
        <w:tc>
          <w:tcPr>
            <w:tcW w:w="992" w:type="dxa"/>
          </w:tcPr>
          <w:p w:rsidR="00766B33" w:rsidRPr="00101968" w:rsidRDefault="00766B33" w:rsidP="00766B33">
            <w:r w:rsidRPr="00101968">
              <w:t>Gas</w:t>
            </w:r>
          </w:p>
        </w:tc>
        <w:tc>
          <w:tcPr>
            <w:tcW w:w="1134" w:type="dxa"/>
          </w:tcPr>
          <w:p w:rsidR="00766B33" w:rsidRPr="00101968" w:rsidRDefault="00766B33" w:rsidP="00766B33">
            <w:r w:rsidRPr="00101968">
              <w:t>WC</w:t>
            </w:r>
          </w:p>
        </w:tc>
        <w:tc>
          <w:tcPr>
            <w:tcW w:w="709" w:type="dxa"/>
          </w:tcPr>
          <w:p w:rsidR="00766B33" w:rsidRPr="00101968" w:rsidRDefault="00766B33" w:rsidP="00766B33">
            <w:r w:rsidRPr="00101968">
              <w:t>20</w:t>
            </w:r>
          </w:p>
        </w:tc>
        <w:tc>
          <w:tcPr>
            <w:tcW w:w="1276" w:type="dxa"/>
          </w:tcPr>
          <w:p w:rsidR="00766B33" w:rsidRPr="00101968" w:rsidRDefault="00766B33" w:rsidP="00766B33">
            <w:r w:rsidRPr="00101968">
              <w:t>Calgary</w:t>
            </w:r>
          </w:p>
        </w:tc>
        <w:tc>
          <w:tcPr>
            <w:tcW w:w="850" w:type="dxa"/>
          </w:tcPr>
          <w:p w:rsidR="00766B33" w:rsidRPr="00101968" w:rsidRDefault="00766B33" w:rsidP="00766B33">
            <w:r w:rsidRPr="00101968">
              <w:t>BW</w:t>
            </w:r>
          </w:p>
        </w:tc>
        <w:tc>
          <w:tcPr>
            <w:tcW w:w="992" w:type="dxa"/>
          </w:tcPr>
          <w:p w:rsidR="00766B33" w:rsidRPr="00101968" w:rsidRDefault="00766B33" w:rsidP="00766B33">
            <w:r w:rsidRPr="00101968">
              <w:t>01/2011</w:t>
            </w:r>
          </w:p>
        </w:tc>
      </w:tr>
      <w:tr w:rsidR="00766B33" w:rsidRPr="00101968" w:rsidTr="00766B33">
        <w:tc>
          <w:tcPr>
            <w:tcW w:w="3227" w:type="dxa"/>
            <w:vAlign w:val="bottom"/>
          </w:tcPr>
          <w:p w:rsidR="00766B33" w:rsidRPr="00101968" w:rsidRDefault="00766B33" w:rsidP="00766B33">
            <w:pPr>
              <w:rPr>
                <w:b/>
                <w:color w:val="000000"/>
              </w:rPr>
            </w:pPr>
            <w:r w:rsidRPr="00101968">
              <w:rPr>
                <w:b/>
                <w:color w:val="000000"/>
              </w:rPr>
              <w:t xml:space="preserve">Teal, </w:t>
            </w:r>
            <w:r w:rsidRPr="00101968">
              <w:rPr>
                <w:color w:val="000000"/>
              </w:rPr>
              <w:t>AB, Canada</w:t>
            </w:r>
          </w:p>
        </w:tc>
        <w:tc>
          <w:tcPr>
            <w:tcW w:w="992" w:type="dxa"/>
          </w:tcPr>
          <w:p w:rsidR="00766B33" w:rsidRPr="00101968" w:rsidRDefault="00766B33" w:rsidP="00766B33">
            <w:r w:rsidRPr="00101968">
              <w:t>Tea</w:t>
            </w:r>
          </w:p>
        </w:tc>
        <w:tc>
          <w:tcPr>
            <w:tcW w:w="1134" w:type="dxa"/>
          </w:tcPr>
          <w:p w:rsidR="00766B33" w:rsidRPr="00101968" w:rsidRDefault="00766B33" w:rsidP="00766B33">
            <w:r w:rsidRPr="00101968">
              <w:t>WC</w:t>
            </w:r>
          </w:p>
        </w:tc>
        <w:tc>
          <w:tcPr>
            <w:tcW w:w="709" w:type="dxa"/>
          </w:tcPr>
          <w:p w:rsidR="00766B33" w:rsidRPr="00101968" w:rsidRDefault="00766B33" w:rsidP="00766B33">
            <w:r w:rsidRPr="00101968">
              <w:t>20</w:t>
            </w:r>
          </w:p>
        </w:tc>
        <w:tc>
          <w:tcPr>
            <w:tcW w:w="1276" w:type="dxa"/>
          </w:tcPr>
          <w:p w:rsidR="00766B33" w:rsidRPr="00101968" w:rsidRDefault="00766B33" w:rsidP="00766B33">
            <w:r w:rsidRPr="00101968">
              <w:t>Calgary</w:t>
            </w:r>
          </w:p>
        </w:tc>
        <w:tc>
          <w:tcPr>
            <w:tcW w:w="850" w:type="dxa"/>
          </w:tcPr>
          <w:p w:rsidR="00766B33" w:rsidRPr="00101968" w:rsidRDefault="00766B33" w:rsidP="00766B33">
            <w:r w:rsidRPr="00101968">
              <w:t>BW</w:t>
            </w:r>
          </w:p>
        </w:tc>
        <w:tc>
          <w:tcPr>
            <w:tcW w:w="992" w:type="dxa"/>
          </w:tcPr>
          <w:p w:rsidR="00766B33" w:rsidRPr="00101968" w:rsidRDefault="00766B33" w:rsidP="00766B33">
            <w:r w:rsidRPr="00101968">
              <w:t>01/2011</w:t>
            </w:r>
          </w:p>
        </w:tc>
      </w:tr>
      <w:tr w:rsidR="00766B33" w:rsidRPr="00101968" w:rsidTr="00766B33">
        <w:tc>
          <w:tcPr>
            <w:tcW w:w="3227" w:type="dxa"/>
            <w:vAlign w:val="bottom"/>
          </w:tcPr>
          <w:p w:rsidR="00766B33" w:rsidRPr="00101968" w:rsidRDefault="00766B33" w:rsidP="00766B33">
            <w:pPr>
              <w:rPr>
                <w:b/>
                <w:color w:val="000000"/>
              </w:rPr>
            </w:pPr>
            <w:r w:rsidRPr="00101968">
              <w:rPr>
                <w:b/>
                <w:color w:val="000000"/>
              </w:rPr>
              <w:t>Crimson</w:t>
            </w:r>
            <w:r w:rsidRPr="00101968">
              <w:rPr>
                <w:color w:val="000000"/>
              </w:rPr>
              <w:t>, AB, Canada</w:t>
            </w:r>
          </w:p>
        </w:tc>
        <w:tc>
          <w:tcPr>
            <w:tcW w:w="992" w:type="dxa"/>
          </w:tcPr>
          <w:p w:rsidR="00766B33" w:rsidRPr="00101968" w:rsidRDefault="00766B33" w:rsidP="00766B33">
            <w:r w:rsidRPr="00101968">
              <w:t>Cri</w:t>
            </w:r>
          </w:p>
        </w:tc>
        <w:tc>
          <w:tcPr>
            <w:tcW w:w="1134" w:type="dxa"/>
          </w:tcPr>
          <w:p w:rsidR="00766B33" w:rsidRPr="00101968" w:rsidRDefault="00766B33" w:rsidP="00766B33">
            <w:r w:rsidRPr="00101968">
              <w:t>WC</w:t>
            </w:r>
          </w:p>
        </w:tc>
        <w:tc>
          <w:tcPr>
            <w:tcW w:w="709" w:type="dxa"/>
          </w:tcPr>
          <w:p w:rsidR="00766B33" w:rsidRPr="00101968" w:rsidRDefault="00766B33" w:rsidP="00766B33">
            <w:r w:rsidRPr="00101968">
              <w:t>15</w:t>
            </w:r>
          </w:p>
        </w:tc>
        <w:tc>
          <w:tcPr>
            <w:tcW w:w="1276" w:type="dxa"/>
          </w:tcPr>
          <w:p w:rsidR="00766B33" w:rsidRPr="00101968" w:rsidRDefault="00766B33" w:rsidP="00766B33">
            <w:r w:rsidRPr="00101968">
              <w:t>Calgary</w:t>
            </w:r>
          </w:p>
        </w:tc>
        <w:tc>
          <w:tcPr>
            <w:tcW w:w="850" w:type="dxa"/>
          </w:tcPr>
          <w:p w:rsidR="00766B33" w:rsidRPr="00101968" w:rsidRDefault="00766B33" w:rsidP="00766B33">
            <w:r w:rsidRPr="00101968">
              <w:t>BW</w:t>
            </w:r>
          </w:p>
        </w:tc>
        <w:tc>
          <w:tcPr>
            <w:tcW w:w="992" w:type="dxa"/>
          </w:tcPr>
          <w:p w:rsidR="00766B33" w:rsidRPr="00101968" w:rsidRDefault="00766B33" w:rsidP="00766B33">
            <w:r w:rsidRPr="00101968">
              <w:t>01/2011</w:t>
            </w:r>
          </w:p>
        </w:tc>
      </w:tr>
      <w:tr w:rsidR="00766B33" w:rsidRPr="00101968" w:rsidTr="00766B33">
        <w:tc>
          <w:tcPr>
            <w:tcW w:w="3227" w:type="dxa"/>
            <w:vAlign w:val="bottom"/>
          </w:tcPr>
          <w:p w:rsidR="00766B33" w:rsidRPr="00101968" w:rsidRDefault="00766B33" w:rsidP="00766B33">
            <w:pPr>
              <w:rPr>
                <w:b/>
                <w:color w:val="000000"/>
              </w:rPr>
            </w:pPr>
            <w:r w:rsidRPr="00101968">
              <w:rPr>
                <w:b/>
                <w:color w:val="000000"/>
              </w:rPr>
              <w:t>Fiesta</w:t>
            </w:r>
            <w:r w:rsidRPr="00101968">
              <w:rPr>
                <w:color w:val="000000"/>
              </w:rPr>
              <w:t>, AB, Canada</w:t>
            </w:r>
          </w:p>
        </w:tc>
        <w:tc>
          <w:tcPr>
            <w:tcW w:w="992" w:type="dxa"/>
          </w:tcPr>
          <w:p w:rsidR="00766B33" w:rsidRPr="00101968" w:rsidRDefault="00766B33" w:rsidP="00766B33">
            <w:r w:rsidRPr="00101968">
              <w:t>Fie</w:t>
            </w:r>
          </w:p>
        </w:tc>
        <w:tc>
          <w:tcPr>
            <w:tcW w:w="1134" w:type="dxa"/>
          </w:tcPr>
          <w:p w:rsidR="00766B33" w:rsidRPr="00101968" w:rsidRDefault="00766B33" w:rsidP="00766B33">
            <w:r w:rsidRPr="00101968">
              <w:t>WC</w:t>
            </w:r>
          </w:p>
        </w:tc>
        <w:tc>
          <w:tcPr>
            <w:tcW w:w="709" w:type="dxa"/>
          </w:tcPr>
          <w:p w:rsidR="00766B33" w:rsidRPr="00101968" w:rsidRDefault="00766B33" w:rsidP="00766B33">
            <w:r w:rsidRPr="00101968">
              <w:t>18</w:t>
            </w:r>
          </w:p>
        </w:tc>
        <w:tc>
          <w:tcPr>
            <w:tcW w:w="1276" w:type="dxa"/>
          </w:tcPr>
          <w:p w:rsidR="00766B33" w:rsidRPr="00101968" w:rsidRDefault="00766B33" w:rsidP="00766B33">
            <w:r w:rsidRPr="00101968">
              <w:t>Calgary</w:t>
            </w:r>
          </w:p>
        </w:tc>
        <w:tc>
          <w:tcPr>
            <w:tcW w:w="850" w:type="dxa"/>
          </w:tcPr>
          <w:p w:rsidR="00766B33" w:rsidRPr="00101968" w:rsidRDefault="00766B33" w:rsidP="00766B33">
            <w:r w:rsidRPr="00101968">
              <w:t>BW</w:t>
            </w:r>
          </w:p>
        </w:tc>
        <w:tc>
          <w:tcPr>
            <w:tcW w:w="992" w:type="dxa"/>
          </w:tcPr>
          <w:p w:rsidR="00766B33" w:rsidRPr="00101968" w:rsidRDefault="00766B33" w:rsidP="00766B33">
            <w:r w:rsidRPr="00101968">
              <w:t>01/2011</w:t>
            </w:r>
          </w:p>
        </w:tc>
      </w:tr>
      <w:tr w:rsidR="00766B33" w:rsidRPr="00101968" w:rsidTr="00766B33">
        <w:tc>
          <w:tcPr>
            <w:tcW w:w="8188" w:type="dxa"/>
            <w:gridSpan w:val="6"/>
          </w:tcPr>
          <w:p w:rsidR="00766B33" w:rsidRDefault="00766B33" w:rsidP="00766B33">
            <w:pPr>
              <w:rPr>
                <w:b/>
                <w:i/>
              </w:rPr>
            </w:pPr>
          </w:p>
          <w:p w:rsidR="00766B33" w:rsidRDefault="00766B33" w:rsidP="00766B33">
            <w:pPr>
              <w:rPr>
                <w:b/>
                <w:i/>
              </w:rPr>
            </w:pPr>
            <w:proofErr w:type="spellStart"/>
            <w:r w:rsidRPr="00101968">
              <w:rPr>
                <w:b/>
                <w:i/>
              </w:rPr>
              <w:t>Apeltes</w:t>
            </w:r>
            <w:proofErr w:type="spellEnd"/>
            <w:r>
              <w:rPr>
                <w:b/>
                <w:i/>
              </w:rPr>
              <w:t xml:space="preserve"> </w:t>
            </w:r>
            <w:proofErr w:type="spellStart"/>
            <w:r>
              <w:rPr>
                <w:b/>
                <w:i/>
              </w:rPr>
              <w:t>quadracus</w:t>
            </w:r>
            <w:proofErr w:type="spellEnd"/>
          </w:p>
          <w:p w:rsidR="00766B33" w:rsidRPr="00101968" w:rsidRDefault="00766B33" w:rsidP="00766B33">
            <w:pPr>
              <w:rPr>
                <w:b/>
                <w:i/>
              </w:rPr>
            </w:pPr>
          </w:p>
        </w:tc>
        <w:tc>
          <w:tcPr>
            <w:tcW w:w="992" w:type="dxa"/>
          </w:tcPr>
          <w:p w:rsidR="00766B33" w:rsidRPr="00101968" w:rsidRDefault="00766B33" w:rsidP="00766B33">
            <w:pPr>
              <w:rPr>
                <w:b/>
                <w:i/>
              </w:rPr>
            </w:pPr>
          </w:p>
        </w:tc>
      </w:tr>
      <w:tr w:rsidR="00766B33" w:rsidRPr="00101968" w:rsidTr="00766B33">
        <w:tc>
          <w:tcPr>
            <w:tcW w:w="3227" w:type="dxa"/>
          </w:tcPr>
          <w:p w:rsidR="00766B33" w:rsidRPr="00101968" w:rsidRDefault="00766B33" w:rsidP="00766B33">
            <w:r w:rsidRPr="00101968">
              <w:rPr>
                <w:b/>
              </w:rPr>
              <w:t>West River</w:t>
            </w:r>
            <w:r w:rsidRPr="00101968">
              <w:t>, CT, USA</w:t>
            </w:r>
          </w:p>
        </w:tc>
        <w:tc>
          <w:tcPr>
            <w:tcW w:w="992" w:type="dxa"/>
          </w:tcPr>
          <w:p w:rsidR="00766B33" w:rsidRPr="00101968" w:rsidRDefault="00766B33" w:rsidP="00766B33">
            <w:r w:rsidRPr="00101968">
              <w:t>Wes</w:t>
            </w:r>
          </w:p>
        </w:tc>
        <w:tc>
          <w:tcPr>
            <w:tcW w:w="1134" w:type="dxa"/>
          </w:tcPr>
          <w:p w:rsidR="00766B33" w:rsidRPr="00101968" w:rsidRDefault="00766B33" w:rsidP="00766B33">
            <w:r w:rsidRPr="00101968">
              <w:t>LB</w:t>
            </w:r>
          </w:p>
        </w:tc>
        <w:tc>
          <w:tcPr>
            <w:tcW w:w="709" w:type="dxa"/>
          </w:tcPr>
          <w:p w:rsidR="00766B33" w:rsidRPr="00101968" w:rsidRDefault="00766B33" w:rsidP="00766B33">
            <w:r w:rsidRPr="00101968">
              <w:t>20</w:t>
            </w:r>
          </w:p>
        </w:tc>
        <w:tc>
          <w:tcPr>
            <w:tcW w:w="1276" w:type="dxa"/>
          </w:tcPr>
          <w:p w:rsidR="00766B33" w:rsidRPr="00101968" w:rsidRDefault="00766B33" w:rsidP="00766B33">
            <w:r w:rsidRPr="00101968">
              <w:t>Seattle</w:t>
            </w:r>
          </w:p>
        </w:tc>
        <w:tc>
          <w:tcPr>
            <w:tcW w:w="850" w:type="dxa"/>
          </w:tcPr>
          <w:p w:rsidR="00766B33" w:rsidRPr="00101968" w:rsidRDefault="00766B33" w:rsidP="00766B33">
            <w:r w:rsidRPr="00101968">
              <w:t>M</w:t>
            </w:r>
          </w:p>
        </w:tc>
        <w:tc>
          <w:tcPr>
            <w:tcW w:w="992" w:type="dxa"/>
          </w:tcPr>
          <w:p w:rsidR="00766B33" w:rsidRPr="00101968" w:rsidRDefault="00766B33" w:rsidP="00766B33">
            <w:r w:rsidRPr="00101968">
              <w:t>04/2010</w:t>
            </w:r>
          </w:p>
        </w:tc>
      </w:tr>
      <w:tr w:rsidR="00766B33" w:rsidRPr="00101968" w:rsidTr="00766B33">
        <w:tc>
          <w:tcPr>
            <w:tcW w:w="8188" w:type="dxa"/>
            <w:gridSpan w:val="6"/>
          </w:tcPr>
          <w:p w:rsidR="00766B33" w:rsidRDefault="00766B33" w:rsidP="00766B33">
            <w:pPr>
              <w:rPr>
                <w:b/>
                <w:i/>
              </w:rPr>
            </w:pPr>
          </w:p>
          <w:p w:rsidR="00766B33" w:rsidRDefault="00766B33" w:rsidP="00766B33">
            <w:pPr>
              <w:rPr>
                <w:b/>
                <w:i/>
              </w:rPr>
            </w:pPr>
            <w:proofErr w:type="spellStart"/>
            <w:r w:rsidRPr="00101968">
              <w:rPr>
                <w:b/>
                <w:i/>
              </w:rPr>
              <w:t>Spinachia</w:t>
            </w:r>
            <w:proofErr w:type="spellEnd"/>
            <w:r>
              <w:rPr>
                <w:b/>
                <w:i/>
              </w:rPr>
              <w:t xml:space="preserve"> </w:t>
            </w:r>
            <w:proofErr w:type="spellStart"/>
            <w:r>
              <w:rPr>
                <w:b/>
                <w:i/>
              </w:rPr>
              <w:t>spinachia</w:t>
            </w:r>
            <w:proofErr w:type="spellEnd"/>
          </w:p>
          <w:p w:rsidR="00766B33" w:rsidRPr="00101968" w:rsidRDefault="00766B33" w:rsidP="00766B33">
            <w:pPr>
              <w:rPr>
                <w:b/>
                <w:i/>
              </w:rPr>
            </w:pPr>
          </w:p>
        </w:tc>
        <w:tc>
          <w:tcPr>
            <w:tcW w:w="992" w:type="dxa"/>
          </w:tcPr>
          <w:p w:rsidR="00766B33" w:rsidRPr="00101968" w:rsidRDefault="00766B33" w:rsidP="00766B33">
            <w:pPr>
              <w:rPr>
                <w:b/>
                <w:i/>
              </w:rPr>
            </w:pPr>
          </w:p>
        </w:tc>
      </w:tr>
      <w:tr w:rsidR="00766B33" w:rsidRPr="00101968" w:rsidTr="00766B33">
        <w:tc>
          <w:tcPr>
            <w:tcW w:w="3227" w:type="dxa"/>
          </w:tcPr>
          <w:p w:rsidR="00766B33" w:rsidRPr="00101968" w:rsidRDefault="00766B33" w:rsidP="00766B33">
            <w:r w:rsidRPr="00101968">
              <w:rPr>
                <w:b/>
              </w:rPr>
              <w:t>St Andrews Bay</w:t>
            </w:r>
            <w:r w:rsidRPr="00101968">
              <w:t xml:space="preserve"> (North Sea), UK</w:t>
            </w:r>
          </w:p>
        </w:tc>
        <w:tc>
          <w:tcPr>
            <w:tcW w:w="992" w:type="dxa"/>
          </w:tcPr>
          <w:p w:rsidR="00766B33" w:rsidRPr="00101968" w:rsidRDefault="00766B33" w:rsidP="00766B33">
            <w:proofErr w:type="spellStart"/>
            <w:r w:rsidRPr="00101968">
              <w:t>StA</w:t>
            </w:r>
            <w:proofErr w:type="spellEnd"/>
          </w:p>
        </w:tc>
        <w:tc>
          <w:tcPr>
            <w:tcW w:w="1134" w:type="dxa"/>
          </w:tcPr>
          <w:p w:rsidR="00766B33" w:rsidRPr="00101968" w:rsidRDefault="00766B33" w:rsidP="00766B33">
            <w:r w:rsidRPr="00101968">
              <w:t>WC</w:t>
            </w:r>
          </w:p>
        </w:tc>
        <w:tc>
          <w:tcPr>
            <w:tcW w:w="709" w:type="dxa"/>
          </w:tcPr>
          <w:p w:rsidR="00766B33" w:rsidRPr="00101968" w:rsidRDefault="00766B33" w:rsidP="00766B33">
            <w:r w:rsidRPr="00101968">
              <w:t>19</w:t>
            </w:r>
          </w:p>
        </w:tc>
        <w:tc>
          <w:tcPr>
            <w:tcW w:w="1276" w:type="dxa"/>
          </w:tcPr>
          <w:p w:rsidR="00766B33" w:rsidRPr="00101968" w:rsidRDefault="00766B33" w:rsidP="00766B33">
            <w:r w:rsidRPr="00101968">
              <w:t>St Andrews</w:t>
            </w:r>
          </w:p>
        </w:tc>
        <w:tc>
          <w:tcPr>
            <w:tcW w:w="850" w:type="dxa"/>
          </w:tcPr>
          <w:p w:rsidR="00766B33" w:rsidRPr="00101968" w:rsidRDefault="00766B33" w:rsidP="00766B33">
            <w:r w:rsidRPr="00101968">
              <w:t>M</w:t>
            </w:r>
          </w:p>
        </w:tc>
        <w:tc>
          <w:tcPr>
            <w:tcW w:w="992" w:type="dxa"/>
          </w:tcPr>
          <w:p w:rsidR="00766B33" w:rsidRPr="00101968" w:rsidRDefault="00766B33" w:rsidP="00766B33">
            <w:r w:rsidRPr="00101968">
              <w:t>12/2012</w:t>
            </w:r>
          </w:p>
        </w:tc>
      </w:tr>
    </w:tbl>
    <w:p w:rsidR="00590E42" w:rsidRPr="00101968" w:rsidRDefault="00590E42" w:rsidP="00590E42">
      <w:pPr>
        <w:jc w:val="both"/>
      </w:pPr>
      <w:r w:rsidRPr="00101968">
        <w:br w:type="page"/>
      </w:r>
      <w:r w:rsidRPr="00101968">
        <w:rPr>
          <w:b/>
        </w:rPr>
        <w:lastRenderedPageBreak/>
        <w:t>Table S2.</w:t>
      </w:r>
      <w:r w:rsidRPr="00101968">
        <w:t xml:space="preserve"> Channels of origin of the </w:t>
      </w:r>
      <w:r w:rsidRPr="00101968">
        <w:rPr>
          <w:i/>
        </w:rPr>
        <w:t>G. aculeatus</w:t>
      </w:r>
      <w:r w:rsidRPr="00101968">
        <w:t xml:space="preserve"> and </w:t>
      </w:r>
      <w:r w:rsidRPr="00101968">
        <w:rPr>
          <w:i/>
        </w:rPr>
        <w:t xml:space="preserve">P. </w:t>
      </w:r>
      <w:proofErr w:type="spellStart"/>
      <w:r w:rsidRPr="00101968">
        <w:rPr>
          <w:i/>
        </w:rPr>
        <w:t>pungitius</w:t>
      </w:r>
      <w:proofErr w:type="spellEnd"/>
      <w:r w:rsidRPr="00101968">
        <w:t xml:space="preserve"> used in comparative study. Drainage refers to the primary channel of the drainage basin, while the three channels listed within St Andrews Bay are small tidal creeks that flow directly into the North Sea. *Only predatory fishes were recorded. Predatory birds were likely visitors at all collection sites. BT= brown trout (</w:t>
      </w:r>
      <w:r w:rsidRPr="00101968">
        <w:rPr>
          <w:i/>
        </w:rPr>
        <w:t xml:space="preserve">Salmo </w:t>
      </w:r>
      <w:proofErr w:type="spellStart"/>
      <w:r w:rsidRPr="00101968">
        <w:rPr>
          <w:i/>
        </w:rPr>
        <w:t>trutta</w:t>
      </w:r>
      <w:proofErr w:type="spellEnd"/>
      <w:r w:rsidRPr="00101968">
        <w:t>), C= chub (</w:t>
      </w:r>
      <w:proofErr w:type="spellStart"/>
      <w:r w:rsidRPr="00101968">
        <w:rPr>
          <w:i/>
        </w:rPr>
        <w:t>Squalius</w:t>
      </w:r>
      <w:proofErr w:type="spellEnd"/>
      <w:r w:rsidRPr="00101968">
        <w:rPr>
          <w:i/>
        </w:rPr>
        <w:t xml:space="preserve"> </w:t>
      </w:r>
      <w:proofErr w:type="spellStart"/>
      <w:r w:rsidRPr="00101968">
        <w:rPr>
          <w:i/>
        </w:rPr>
        <w:t>cephalus</w:t>
      </w:r>
      <w:proofErr w:type="spellEnd"/>
      <w:r w:rsidRPr="00101968">
        <w:t>), EP= Eurasian perch (</w:t>
      </w:r>
      <w:proofErr w:type="spellStart"/>
      <w:r w:rsidRPr="00101968">
        <w:rPr>
          <w:i/>
        </w:rPr>
        <w:t>Perca</w:t>
      </w:r>
      <w:proofErr w:type="spellEnd"/>
      <w:r w:rsidRPr="00101968">
        <w:rPr>
          <w:i/>
        </w:rPr>
        <w:t xml:space="preserve"> </w:t>
      </w:r>
      <w:proofErr w:type="spellStart"/>
      <w:r w:rsidRPr="00101968">
        <w:rPr>
          <w:i/>
        </w:rPr>
        <w:t>fluviatilis</w:t>
      </w:r>
      <w:proofErr w:type="spellEnd"/>
      <w:r w:rsidRPr="00101968">
        <w:t>), F= Flounder (</w:t>
      </w:r>
      <w:proofErr w:type="spellStart"/>
      <w:r w:rsidRPr="00101968">
        <w:rPr>
          <w:i/>
        </w:rPr>
        <w:t>Platichthys</w:t>
      </w:r>
      <w:proofErr w:type="spellEnd"/>
      <w:r w:rsidRPr="00101968">
        <w:rPr>
          <w:i/>
        </w:rPr>
        <w:t xml:space="preserve"> </w:t>
      </w:r>
      <w:proofErr w:type="spellStart"/>
      <w:r w:rsidRPr="00101968">
        <w:rPr>
          <w:i/>
        </w:rPr>
        <w:t>flesus</w:t>
      </w:r>
      <w:proofErr w:type="spellEnd"/>
      <w:r w:rsidRPr="00101968">
        <w:t>), NP= northern pike (</w:t>
      </w:r>
      <w:proofErr w:type="spellStart"/>
      <w:r w:rsidRPr="00101968">
        <w:rPr>
          <w:i/>
        </w:rPr>
        <w:t>Esox</w:t>
      </w:r>
      <w:proofErr w:type="spellEnd"/>
      <w:r w:rsidRPr="00101968">
        <w:rPr>
          <w:i/>
        </w:rPr>
        <w:t xml:space="preserve"> </w:t>
      </w:r>
      <w:proofErr w:type="spellStart"/>
      <w:r w:rsidRPr="00101968">
        <w:rPr>
          <w:i/>
        </w:rPr>
        <w:t>lucius</w:t>
      </w:r>
      <w:proofErr w:type="spellEnd"/>
      <w:r w:rsidRPr="00101968">
        <w:t>). Low= no predatory fish recorded in channel during sampling. †Date that testing occurred (Month/Year).</w:t>
      </w:r>
    </w:p>
    <w:p w:rsidR="00590E42" w:rsidRPr="00101968" w:rsidRDefault="00590E42" w:rsidP="00590E42">
      <w:pPr>
        <w:pStyle w:val="SMcaption"/>
        <w:spacing w:line="480" w:lineRule="auto"/>
      </w:pPr>
    </w:p>
    <w:tbl>
      <w:tblPr>
        <w:tblW w:w="0" w:type="auto"/>
        <w:tblLook w:val="04A0" w:firstRow="1" w:lastRow="0" w:firstColumn="1" w:lastColumn="0" w:noHBand="0" w:noVBand="1"/>
      </w:tblPr>
      <w:tblGrid>
        <w:gridCol w:w="1677"/>
        <w:gridCol w:w="957"/>
        <w:gridCol w:w="1587"/>
        <w:gridCol w:w="1372"/>
        <w:gridCol w:w="1625"/>
        <w:gridCol w:w="1298"/>
      </w:tblGrid>
      <w:tr w:rsidR="00590E42" w:rsidRPr="00101968" w:rsidTr="00DF182B">
        <w:tc>
          <w:tcPr>
            <w:tcW w:w="4221" w:type="dxa"/>
            <w:gridSpan w:val="3"/>
          </w:tcPr>
          <w:p w:rsidR="00590E42" w:rsidRPr="00101968" w:rsidRDefault="00590E42" w:rsidP="00766B33">
            <w:pPr>
              <w:rPr>
                <w:b/>
              </w:rPr>
            </w:pPr>
            <w:r w:rsidRPr="00101968">
              <w:rPr>
                <w:b/>
              </w:rPr>
              <w:t>Site</w:t>
            </w:r>
          </w:p>
        </w:tc>
        <w:tc>
          <w:tcPr>
            <w:tcW w:w="1372" w:type="dxa"/>
          </w:tcPr>
          <w:p w:rsidR="00590E42" w:rsidRPr="00101968" w:rsidRDefault="00590E42" w:rsidP="00766B33">
            <w:pPr>
              <w:rPr>
                <w:b/>
                <w:vertAlign w:val="superscript"/>
              </w:rPr>
            </w:pPr>
            <w:r w:rsidRPr="00101968">
              <w:rPr>
                <w:b/>
              </w:rPr>
              <w:t xml:space="preserve">Species </w:t>
            </w:r>
          </w:p>
          <w:p w:rsidR="00590E42" w:rsidRPr="00101968" w:rsidRDefault="00590E42" w:rsidP="00766B33">
            <w:pPr>
              <w:rPr>
                <w:b/>
              </w:rPr>
            </w:pPr>
          </w:p>
        </w:tc>
        <w:tc>
          <w:tcPr>
            <w:tcW w:w="1625" w:type="dxa"/>
          </w:tcPr>
          <w:p w:rsidR="00590E42" w:rsidRPr="00101968" w:rsidRDefault="00590E42" w:rsidP="00766B33">
            <w:pPr>
              <w:rPr>
                <w:b/>
              </w:rPr>
            </w:pPr>
            <w:r w:rsidRPr="00101968">
              <w:rPr>
                <w:b/>
              </w:rPr>
              <w:t xml:space="preserve">Predation regime * </w:t>
            </w:r>
          </w:p>
        </w:tc>
        <w:tc>
          <w:tcPr>
            <w:tcW w:w="1298" w:type="dxa"/>
          </w:tcPr>
          <w:p w:rsidR="00590E42" w:rsidRPr="00101968" w:rsidRDefault="00590E42" w:rsidP="00766B33">
            <w:pPr>
              <w:rPr>
                <w:b/>
              </w:rPr>
            </w:pPr>
            <w:r w:rsidRPr="00101968">
              <w:rPr>
                <w:b/>
              </w:rPr>
              <w:t xml:space="preserve">When </w:t>
            </w:r>
            <w:r w:rsidRPr="00101968">
              <w:t>†</w:t>
            </w:r>
            <w:r w:rsidRPr="00101968">
              <w:rPr>
                <w:b/>
              </w:rPr>
              <w:t xml:space="preserve"> </w:t>
            </w:r>
          </w:p>
        </w:tc>
      </w:tr>
      <w:tr w:rsidR="00590E42" w:rsidRPr="00101968" w:rsidTr="00DF182B">
        <w:tc>
          <w:tcPr>
            <w:tcW w:w="1677" w:type="dxa"/>
          </w:tcPr>
          <w:p w:rsidR="00590E42" w:rsidRPr="00101968" w:rsidRDefault="00590E42" w:rsidP="00766B33">
            <w:pPr>
              <w:rPr>
                <w:b/>
              </w:rPr>
            </w:pPr>
            <w:r w:rsidRPr="00101968">
              <w:rPr>
                <w:b/>
              </w:rPr>
              <w:t>Channel</w:t>
            </w:r>
          </w:p>
        </w:tc>
        <w:tc>
          <w:tcPr>
            <w:tcW w:w="957" w:type="dxa"/>
          </w:tcPr>
          <w:p w:rsidR="00590E42" w:rsidRPr="00101968" w:rsidRDefault="00590E42" w:rsidP="00766B33">
            <w:pPr>
              <w:rPr>
                <w:b/>
              </w:rPr>
            </w:pPr>
            <w:r w:rsidRPr="00101968">
              <w:rPr>
                <w:b/>
              </w:rPr>
              <w:t>Abbrev.</w:t>
            </w:r>
          </w:p>
        </w:tc>
        <w:tc>
          <w:tcPr>
            <w:tcW w:w="1587" w:type="dxa"/>
          </w:tcPr>
          <w:p w:rsidR="00590E42" w:rsidRPr="00101968" w:rsidRDefault="00590E42" w:rsidP="00766B33">
            <w:pPr>
              <w:rPr>
                <w:b/>
              </w:rPr>
            </w:pPr>
            <w:r w:rsidRPr="00101968">
              <w:rPr>
                <w:b/>
              </w:rPr>
              <w:t>Drainage</w:t>
            </w:r>
          </w:p>
          <w:p w:rsidR="00590E42" w:rsidRPr="00101968" w:rsidRDefault="00590E42" w:rsidP="00766B33">
            <w:pPr>
              <w:rPr>
                <w:b/>
              </w:rPr>
            </w:pPr>
          </w:p>
        </w:tc>
        <w:tc>
          <w:tcPr>
            <w:tcW w:w="1372" w:type="dxa"/>
          </w:tcPr>
          <w:p w:rsidR="00590E42" w:rsidRPr="00101968" w:rsidRDefault="00590E42" w:rsidP="00766B33"/>
        </w:tc>
        <w:tc>
          <w:tcPr>
            <w:tcW w:w="1625" w:type="dxa"/>
          </w:tcPr>
          <w:p w:rsidR="00590E42" w:rsidRPr="00101968" w:rsidRDefault="00590E42" w:rsidP="00766B33"/>
        </w:tc>
        <w:tc>
          <w:tcPr>
            <w:tcW w:w="1298" w:type="dxa"/>
          </w:tcPr>
          <w:p w:rsidR="00590E42" w:rsidRPr="00101968" w:rsidRDefault="00590E42" w:rsidP="00766B33"/>
        </w:tc>
      </w:tr>
      <w:tr w:rsidR="00590E42" w:rsidRPr="00101968" w:rsidTr="00DF182B">
        <w:tc>
          <w:tcPr>
            <w:tcW w:w="1677" w:type="dxa"/>
          </w:tcPr>
          <w:p w:rsidR="00590E42" w:rsidRPr="00101968" w:rsidRDefault="00590E42" w:rsidP="00766B33">
            <w:r w:rsidRPr="00101968">
              <w:t>Melton Brook</w:t>
            </w:r>
          </w:p>
        </w:tc>
        <w:tc>
          <w:tcPr>
            <w:tcW w:w="957" w:type="dxa"/>
          </w:tcPr>
          <w:p w:rsidR="00590E42" w:rsidRPr="00101968" w:rsidRDefault="00590E42" w:rsidP="00766B33">
            <w:r w:rsidRPr="00101968">
              <w:t>Mel</w:t>
            </w:r>
          </w:p>
        </w:tc>
        <w:tc>
          <w:tcPr>
            <w:tcW w:w="1587" w:type="dxa"/>
          </w:tcPr>
          <w:p w:rsidR="00590E42" w:rsidRPr="00101968" w:rsidRDefault="00590E42" w:rsidP="00766B33">
            <w:r w:rsidRPr="00101968">
              <w:t>Trent</w:t>
            </w:r>
          </w:p>
        </w:tc>
        <w:tc>
          <w:tcPr>
            <w:tcW w:w="1372" w:type="dxa"/>
          </w:tcPr>
          <w:p w:rsidR="00590E42" w:rsidRPr="00101968" w:rsidRDefault="00590E42" w:rsidP="00766B33">
            <w:r w:rsidRPr="00101968">
              <w:t>Both</w:t>
            </w:r>
          </w:p>
        </w:tc>
        <w:tc>
          <w:tcPr>
            <w:tcW w:w="1625" w:type="dxa"/>
          </w:tcPr>
          <w:p w:rsidR="00590E42" w:rsidRPr="00101968" w:rsidRDefault="00590E42" w:rsidP="00766B33">
            <w:r w:rsidRPr="00101968">
              <w:t>Low</w:t>
            </w:r>
          </w:p>
        </w:tc>
        <w:tc>
          <w:tcPr>
            <w:tcW w:w="1298" w:type="dxa"/>
          </w:tcPr>
          <w:p w:rsidR="00590E42" w:rsidRPr="00101968" w:rsidRDefault="00590E42" w:rsidP="00766B33">
            <w:r w:rsidRPr="00101968">
              <w:t>04/2007</w:t>
            </w:r>
          </w:p>
        </w:tc>
      </w:tr>
      <w:tr w:rsidR="00590E42" w:rsidRPr="00101968" w:rsidTr="00DF182B">
        <w:tc>
          <w:tcPr>
            <w:tcW w:w="1677" w:type="dxa"/>
          </w:tcPr>
          <w:p w:rsidR="00590E42" w:rsidRPr="00101968" w:rsidRDefault="00590E42" w:rsidP="00766B33">
            <w:r w:rsidRPr="00101968">
              <w:t>River Soar</w:t>
            </w:r>
          </w:p>
        </w:tc>
        <w:tc>
          <w:tcPr>
            <w:tcW w:w="957" w:type="dxa"/>
          </w:tcPr>
          <w:p w:rsidR="00590E42" w:rsidRPr="00101968" w:rsidRDefault="00590E42" w:rsidP="00766B33">
            <w:proofErr w:type="spellStart"/>
            <w:r w:rsidRPr="00101968">
              <w:t>Soa</w:t>
            </w:r>
            <w:proofErr w:type="spellEnd"/>
          </w:p>
        </w:tc>
        <w:tc>
          <w:tcPr>
            <w:tcW w:w="1587" w:type="dxa"/>
          </w:tcPr>
          <w:p w:rsidR="00590E42" w:rsidRPr="00101968" w:rsidRDefault="00590E42" w:rsidP="00766B33">
            <w:r w:rsidRPr="00101968">
              <w:t>Trent</w:t>
            </w:r>
          </w:p>
        </w:tc>
        <w:tc>
          <w:tcPr>
            <w:tcW w:w="1372" w:type="dxa"/>
          </w:tcPr>
          <w:p w:rsidR="00590E42" w:rsidRPr="00101968" w:rsidRDefault="00590E42" w:rsidP="00766B33">
            <w:r w:rsidRPr="00101968">
              <w:t>Both</w:t>
            </w:r>
          </w:p>
        </w:tc>
        <w:tc>
          <w:tcPr>
            <w:tcW w:w="1625" w:type="dxa"/>
          </w:tcPr>
          <w:p w:rsidR="00590E42" w:rsidRPr="00101968" w:rsidRDefault="00590E42" w:rsidP="00766B33">
            <w:r w:rsidRPr="00101968">
              <w:t>EP, NP</w:t>
            </w:r>
          </w:p>
        </w:tc>
        <w:tc>
          <w:tcPr>
            <w:tcW w:w="1298" w:type="dxa"/>
          </w:tcPr>
          <w:p w:rsidR="00590E42" w:rsidRPr="00101968" w:rsidRDefault="00590E42" w:rsidP="00766B33">
            <w:r w:rsidRPr="00101968">
              <w:t>04/2007</w:t>
            </w:r>
          </w:p>
        </w:tc>
      </w:tr>
      <w:tr w:rsidR="00590E42" w:rsidRPr="00101968" w:rsidTr="00DF182B">
        <w:tc>
          <w:tcPr>
            <w:tcW w:w="1677" w:type="dxa"/>
          </w:tcPr>
          <w:p w:rsidR="00590E42" w:rsidRPr="00101968" w:rsidRDefault="00590E42" w:rsidP="00766B33">
            <w:proofErr w:type="spellStart"/>
            <w:r w:rsidRPr="00101968">
              <w:t>Nosely</w:t>
            </w:r>
            <w:proofErr w:type="spellEnd"/>
            <w:r w:rsidRPr="00101968">
              <w:t xml:space="preserve"> Brook</w:t>
            </w:r>
          </w:p>
        </w:tc>
        <w:tc>
          <w:tcPr>
            <w:tcW w:w="957" w:type="dxa"/>
          </w:tcPr>
          <w:p w:rsidR="00590E42" w:rsidRPr="00101968" w:rsidRDefault="00590E42" w:rsidP="00766B33">
            <w:r w:rsidRPr="00101968">
              <w:t>Nos</w:t>
            </w:r>
          </w:p>
        </w:tc>
        <w:tc>
          <w:tcPr>
            <w:tcW w:w="1587" w:type="dxa"/>
          </w:tcPr>
          <w:p w:rsidR="00590E42" w:rsidRPr="00101968" w:rsidRDefault="00590E42" w:rsidP="00766B33">
            <w:proofErr w:type="spellStart"/>
            <w:r w:rsidRPr="00101968">
              <w:t>Welland</w:t>
            </w:r>
            <w:proofErr w:type="spellEnd"/>
          </w:p>
        </w:tc>
        <w:tc>
          <w:tcPr>
            <w:tcW w:w="1372" w:type="dxa"/>
          </w:tcPr>
          <w:p w:rsidR="00590E42" w:rsidRPr="00101968" w:rsidRDefault="00590E42" w:rsidP="00766B33">
            <w:r w:rsidRPr="00101968">
              <w:t>Both</w:t>
            </w:r>
          </w:p>
        </w:tc>
        <w:tc>
          <w:tcPr>
            <w:tcW w:w="1625" w:type="dxa"/>
          </w:tcPr>
          <w:p w:rsidR="00590E42" w:rsidRPr="00101968" w:rsidRDefault="00590E42" w:rsidP="00766B33">
            <w:r w:rsidRPr="00101968">
              <w:t>Low</w:t>
            </w:r>
          </w:p>
        </w:tc>
        <w:tc>
          <w:tcPr>
            <w:tcW w:w="1298" w:type="dxa"/>
          </w:tcPr>
          <w:p w:rsidR="00590E42" w:rsidRPr="00101968" w:rsidRDefault="00590E42" w:rsidP="00766B33">
            <w:r w:rsidRPr="00101968">
              <w:t>04/2007</w:t>
            </w:r>
          </w:p>
        </w:tc>
      </w:tr>
      <w:tr w:rsidR="00590E42" w:rsidRPr="00101968" w:rsidTr="00DF182B">
        <w:tc>
          <w:tcPr>
            <w:tcW w:w="1677" w:type="dxa"/>
          </w:tcPr>
          <w:p w:rsidR="00590E42" w:rsidRPr="00101968" w:rsidRDefault="00590E42" w:rsidP="00766B33">
            <w:r w:rsidRPr="00101968">
              <w:t xml:space="preserve">River </w:t>
            </w:r>
            <w:proofErr w:type="spellStart"/>
            <w:r w:rsidRPr="00101968">
              <w:t>Welland</w:t>
            </w:r>
            <w:proofErr w:type="spellEnd"/>
          </w:p>
        </w:tc>
        <w:tc>
          <w:tcPr>
            <w:tcW w:w="957" w:type="dxa"/>
          </w:tcPr>
          <w:p w:rsidR="00590E42" w:rsidRPr="00101968" w:rsidRDefault="00590E42" w:rsidP="00766B33">
            <w:proofErr w:type="spellStart"/>
            <w:r w:rsidRPr="00101968">
              <w:t>Wel</w:t>
            </w:r>
            <w:proofErr w:type="spellEnd"/>
          </w:p>
        </w:tc>
        <w:tc>
          <w:tcPr>
            <w:tcW w:w="1587" w:type="dxa"/>
          </w:tcPr>
          <w:p w:rsidR="00590E42" w:rsidRPr="00101968" w:rsidRDefault="00590E42" w:rsidP="00766B33">
            <w:proofErr w:type="spellStart"/>
            <w:r w:rsidRPr="00101968">
              <w:t>Welland</w:t>
            </w:r>
            <w:proofErr w:type="spellEnd"/>
          </w:p>
        </w:tc>
        <w:tc>
          <w:tcPr>
            <w:tcW w:w="1372" w:type="dxa"/>
          </w:tcPr>
          <w:p w:rsidR="00590E42" w:rsidRPr="00101968" w:rsidRDefault="00590E42" w:rsidP="00766B33">
            <w:r w:rsidRPr="00101968">
              <w:t>Both</w:t>
            </w:r>
          </w:p>
        </w:tc>
        <w:tc>
          <w:tcPr>
            <w:tcW w:w="1625" w:type="dxa"/>
          </w:tcPr>
          <w:p w:rsidR="00590E42" w:rsidRPr="00101968" w:rsidRDefault="00590E42" w:rsidP="00766B33">
            <w:r w:rsidRPr="00101968">
              <w:t>BT, C, EP, NP</w:t>
            </w:r>
          </w:p>
        </w:tc>
        <w:tc>
          <w:tcPr>
            <w:tcW w:w="1298" w:type="dxa"/>
          </w:tcPr>
          <w:p w:rsidR="00590E42" w:rsidRPr="00101968" w:rsidRDefault="00590E42" w:rsidP="00766B33">
            <w:r w:rsidRPr="00101968">
              <w:t>05/2007</w:t>
            </w:r>
          </w:p>
        </w:tc>
      </w:tr>
      <w:tr w:rsidR="00590E42" w:rsidRPr="00101968" w:rsidTr="00DF182B">
        <w:tc>
          <w:tcPr>
            <w:tcW w:w="1677" w:type="dxa"/>
          </w:tcPr>
          <w:p w:rsidR="00590E42" w:rsidRPr="00101968" w:rsidRDefault="00590E42" w:rsidP="00766B33">
            <w:r w:rsidRPr="00101968">
              <w:t>Slade Brook</w:t>
            </w:r>
          </w:p>
        </w:tc>
        <w:tc>
          <w:tcPr>
            <w:tcW w:w="957" w:type="dxa"/>
          </w:tcPr>
          <w:p w:rsidR="00590E42" w:rsidRPr="00101968" w:rsidRDefault="00590E42" w:rsidP="00766B33">
            <w:r w:rsidRPr="00101968">
              <w:t>Sla</w:t>
            </w:r>
          </w:p>
        </w:tc>
        <w:tc>
          <w:tcPr>
            <w:tcW w:w="1587" w:type="dxa"/>
          </w:tcPr>
          <w:p w:rsidR="00590E42" w:rsidRPr="00101968" w:rsidRDefault="00590E42" w:rsidP="00766B33">
            <w:r w:rsidRPr="00101968">
              <w:t>Nene</w:t>
            </w:r>
          </w:p>
        </w:tc>
        <w:tc>
          <w:tcPr>
            <w:tcW w:w="1372" w:type="dxa"/>
          </w:tcPr>
          <w:p w:rsidR="00590E42" w:rsidRPr="00101968" w:rsidRDefault="00590E42" w:rsidP="00766B33">
            <w:r w:rsidRPr="00101968">
              <w:t>Both</w:t>
            </w:r>
          </w:p>
        </w:tc>
        <w:tc>
          <w:tcPr>
            <w:tcW w:w="1625" w:type="dxa"/>
          </w:tcPr>
          <w:p w:rsidR="00590E42" w:rsidRPr="00101968" w:rsidRDefault="00590E42" w:rsidP="00766B33">
            <w:r w:rsidRPr="00101968">
              <w:t>Low</w:t>
            </w:r>
          </w:p>
        </w:tc>
        <w:tc>
          <w:tcPr>
            <w:tcW w:w="1298" w:type="dxa"/>
          </w:tcPr>
          <w:p w:rsidR="00590E42" w:rsidRPr="00101968" w:rsidRDefault="00590E42" w:rsidP="00766B33">
            <w:r w:rsidRPr="00101968">
              <w:t>05/2007</w:t>
            </w:r>
          </w:p>
        </w:tc>
      </w:tr>
      <w:tr w:rsidR="00590E42" w:rsidRPr="00101968" w:rsidTr="00DF182B">
        <w:tc>
          <w:tcPr>
            <w:tcW w:w="1677" w:type="dxa"/>
          </w:tcPr>
          <w:p w:rsidR="00590E42" w:rsidRPr="00101968" w:rsidRDefault="00590E42" w:rsidP="00766B33">
            <w:r w:rsidRPr="00101968">
              <w:t xml:space="preserve">River Ise </w:t>
            </w:r>
          </w:p>
        </w:tc>
        <w:tc>
          <w:tcPr>
            <w:tcW w:w="957" w:type="dxa"/>
          </w:tcPr>
          <w:p w:rsidR="00590E42" w:rsidRPr="00101968" w:rsidRDefault="00590E42" w:rsidP="00766B33">
            <w:r w:rsidRPr="00101968">
              <w:t>Ise</w:t>
            </w:r>
          </w:p>
        </w:tc>
        <w:tc>
          <w:tcPr>
            <w:tcW w:w="1587" w:type="dxa"/>
          </w:tcPr>
          <w:p w:rsidR="00590E42" w:rsidRPr="00101968" w:rsidRDefault="00590E42" w:rsidP="00766B33">
            <w:r w:rsidRPr="00101968">
              <w:t>Nene</w:t>
            </w:r>
          </w:p>
        </w:tc>
        <w:tc>
          <w:tcPr>
            <w:tcW w:w="1372" w:type="dxa"/>
          </w:tcPr>
          <w:p w:rsidR="00590E42" w:rsidRPr="00101968" w:rsidRDefault="00590E42" w:rsidP="00766B33">
            <w:r w:rsidRPr="00101968">
              <w:t>Both</w:t>
            </w:r>
          </w:p>
        </w:tc>
        <w:tc>
          <w:tcPr>
            <w:tcW w:w="1625" w:type="dxa"/>
          </w:tcPr>
          <w:p w:rsidR="00590E42" w:rsidRPr="00101968" w:rsidRDefault="00590E42" w:rsidP="00766B33">
            <w:r w:rsidRPr="00101968">
              <w:t>BT, C, EP, NP</w:t>
            </w:r>
          </w:p>
        </w:tc>
        <w:tc>
          <w:tcPr>
            <w:tcW w:w="1298" w:type="dxa"/>
          </w:tcPr>
          <w:p w:rsidR="00590E42" w:rsidRPr="00101968" w:rsidRDefault="00590E42" w:rsidP="00766B33">
            <w:r w:rsidRPr="00101968">
              <w:t>05/2007</w:t>
            </w:r>
          </w:p>
        </w:tc>
      </w:tr>
      <w:tr w:rsidR="00590E42" w:rsidRPr="00101968" w:rsidTr="00DF182B">
        <w:tc>
          <w:tcPr>
            <w:tcW w:w="1677" w:type="dxa"/>
          </w:tcPr>
          <w:p w:rsidR="00590E42" w:rsidRPr="00101968" w:rsidRDefault="00590E42" w:rsidP="00766B33">
            <w:proofErr w:type="spellStart"/>
            <w:r w:rsidRPr="00101968">
              <w:t>Howden’s</w:t>
            </w:r>
            <w:proofErr w:type="spellEnd"/>
            <w:r w:rsidRPr="00101968">
              <w:t xml:space="preserve"> Drain</w:t>
            </w:r>
          </w:p>
        </w:tc>
        <w:tc>
          <w:tcPr>
            <w:tcW w:w="957" w:type="dxa"/>
          </w:tcPr>
          <w:p w:rsidR="00590E42" w:rsidRPr="00101968" w:rsidRDefault="00590E42" w:rsidP="00766B33">
            <w:r w:rsidRPr="00101968">
              <w:t>How</w:t>
            </w:r>
          </w:p>
        </w:tc>
        <w:tc>
          <w:tcPr>
            <w:tcW w:w="1587" w:type="dxa"/>
          </w:tcPr>
          <w:p w:rsidR="00590E42" w:rsidRPr="00101968" w:rsidRDefault="00590E42" w:rsidP="00766B33">
            <w:r w:rsidRPr="00101968">
              <w:t xml:space="preserve">Great </w:t>
            </w:r>
            <w:proofErr w:type="spellStart"/>
            <w:r w:rsidRPr="00101968">
              <w:t>Eau</w:t>
            </w:r>
            <w:proofErr w:type="spellEnd"/>
          </w:p>
        </w:tc>
        <w:tc>
          <w:tcPr>
            <w:tcW w:w="1372" w:type="dxa"/>
          </w:tcPr>
          <w:p w:rsidR="00590E42" w:rsidRPr="00101968" w:rsidRDefault="00590E42" w:rsidP="00766B33">
            <w:r w:rsidRPr="00101968">
              <w:t>Both</w:t>
            </w:r>
          </w:p>
        </w:tc>
        <w:tc>
          <w:tcPr>
            <w:tcW w:w="1625" w:type="dxa"/>
          </w:tcPr>
          <w:p w:rsidR="00590E42" w:rsidRPr="00101968" w:rsidRDefault="00590E42" w:rsidP="00766B33">
            <w:r w:rsidRPr="00101968">
              <w:t>Low</w:t>
            </w:r>
          </w:p>
        </w:tc>
        <w:tc>
          <w:tcPr>
            <w:tcW w:w="1298" w:type="dxa"/>
          </w:tcPr>
          <w:p w:rsidR="00590E42" w:rsidRPr="00101968" w:rsidRDefault="00590E42" w:rsidP="00766B33">
            <w:r w:rsidRPr="00101968">
              <w:t>11/2007</w:t>
            </w:r>
          </w:p>
        </w:tc>
      </w:tr>
      <w:tr w:rsidR="00590E42" w:rsidRPr="00101968" w:rsidTr="00DF182B">
        <w:tc>
          <w:tcPr>
            <w:tcW w:w="1677" w:type="dxa"/>
          </w:tcPr>
          <w:p w:rsidR="00590E42" w:rsidRPr="00101968" w:rsidRDefault="00590E42" w:rsidP="00766B33">
            <w:r w:rsidRPr="00101968">
              <w:t xml:space="preserve">Great </w:t>
            </w:r>
            <w:proofErr w:type="spellStart"/>
            <w:r w:rsidRPr="00101968">
              <w:t>Eau</w:t>
            </w:r>
            <w:proofErr w:type="spellEnd"/>
          </w:p>
        </w:tc>
        <w:tc>
          <w:tcPr>
            <w:tcW w:w="957" w:type="dxa"/>
          </w:tcPr>
          <w:p w:rsidR="00590E42" w:rsidRPr="00101968" w:rsidRDefault="00590E42" w:rsidP="00766B33">
            <w:proofErr w:type="spellStart"/>
            <w:r w:rsidRPr="00101968">
              <w:t>Eau</w:t>
            </w:r>
            <w:proofErr w:type="spellEnd"/>
          </w:p>
        </w:tc>
        <w:tc>
          <w:tcPr>
            <w:tcW w:w="1587" w:type="dxa"/>
          </w:tcPr>
          <w:p w:rsidR="00590E42" w:rsidRPr="00101968" w:rsidRDefault="00590E42" w:rsidP="00766B33">
            <w:r w:rsidRPr="00101968">
              <w:t xml:space="preserve">Great </w:t>
            </w:r>
            <w:proofErr w:type="spellStart"/>
            <w:r w:rsidRPr="00101968">
              <w:t>Eau</w:t>
            </w:r>
            <w:proofErr w:type="spellEnd"/>
          </w:p>
        </w:tc>
        <w:tc>
          <w:tcPr>
            <w:tcW w:w="1372" w:type="dxa"/>
          </w:tcPr>
          <w:p w:rsidR="00590E42" w:rsidRPr="00101968" w:rsidRDefault="00590E42" w:rsidP="00766B33">
            <w:r w:rsidRPr="00101968">
              <w:t>Both</w:t>
            </w:r>
          </w:p>
        </w:tc>
        <w:tc>
          <w:tcPr>
            <w:tcW w:w="1625" w:type="dxa"/>
          </w:tcPr>
          <w:p w:rsidR="00590E42" w:rsidRPr="00101968" w:rsidRDefault="00590E42" w:rsidP="00766B33">
            <w:r w:rsidRPr="00101968">
              <w:t>BT, EP, NP, F</w:t>
            </w:r>
          </w:p>
        </w:tc>
        <w:tc>
          <w:tcPr>
            <w:tcW w:w="1298" w:type="dxa"/>
          </w:tcPr>
          <w:p w:rsidR="00590E42" w:rsidRPr="00101968" w:rsidRDefault="00590E42" w:rsidP="00766B33">
            <w:r w:rsidRPr="00101968">
              <w:t>10/2007</w:t>
            </w:r>
          </w:p>
        </w:tc>
      </w:tr>
      <w:tr w:rsidR="00590E42" w:rsidRPr="00101968" w:rsidTr="00DF182B">
        <w:tc>
          <w:tcPr>
            <w:tcW w:w="1677" w:type="dxa"/>
          </w:tcPr>
          <w:p w:rsidR="00590E42" w:rsidRPr="00101968" w:rsidRDefault="00590E42" w:rsidP="00766B33">
            <w:r w:rsidRPr="00101968">
              <w:t>North Creek</w:t>
            </w:r>
          </w:p>
        </w:tc>
        <w:tc>
          <w:tcPr>
            <w:tcW w:w="957" w:type="dxa"/>
          </w:tcPr>
          <w:p w:rsidR="00590E42" w:rsidRPr="00101968" w:rsidRDefault="00590E42" w:rsidP="00766B33">
            <w:r w:rsidRPr="00101968">
              <w:t>Nor</w:t>
            </w:r>
          </w:p>
        </w:tc>
        <w:tc>
          <w:tcPr>
            <w:tcW w:w="1587" w:type="dxa"/>
          </w:tcPr>
          <w:p w:rsidR="00590E42" w:rsidRPr="00101968" w:rsidRDefault="00590E42" w:rsidP="00766B33">
            <w:r w:rsidRPr="00101968">
              <w:t xml:space="preserve">Great </w:t>
            </w:r>
            <w:proofErr w:type="spellStart"/>
            <w:r w:rsidRPr="00101968">
              <w:t>Eau</w:t>
            </w:r>
            <w:proofErr w:type="spellEnd"/>
          </w:p>
        </w:tc>
        <w:tc>
          <w:tcPr>
            <w:tcW w:w="1372" w:type="dxa"/>
          </w:tcPr>
          <w:p w:rsidR="00590E42" w:rsidRPr="00101968" w:rsidRDefault="00590E42" w:rsidP="00766B33">
            <w:pPr>
              <w:rPr>
                <w:i/>
              </w:rPr>
            </w:pPr>
            <w:r w:rsidRPr="00101968">
              <w:rPr>
                <w:i/>
              </w:rPr>
              <w:t xml:space="preserve">P. </w:t>
            </w:r>
            <w:proofErr w:type="spellStart"/>
            <w:r w:rsidRPr="00101968">
              <w:rPr>
                <w:i/>
              </w:rPr>
              <w:t>pungitius</w:t>
            </w:r>
            <w:proofErr w:type="spellEnd"/>
          </w:p>
        </w:tc>
        <w:tc>
          <w:tcPr>
            <w:tcW w:w="1625" w:type="dxa"/>
          </w:tcPr>
          <w:p w:rsidR="00590E42" w:rsidRPr="00101968" w:rsidRDefault="00590E42" w:rsidP="00766B33">
            <w:r w:rsidRPr="00101968">
              <w:t>BT, EP, NP, F</w:t>
            </w:r>
          </w:p>
        </w:tc>
        <w:tc>
          <w:tcPr>
            <w:tcW w:w="1298" w:type="dxa"/>
          </w:tcPr>
          <w:p w:rsidR="00590E42" w:rsidRPr="00101968" w:rsidRDefault="00590E42" w:rsidP="00766B33">
            <w:r w:rsidRPr="00101968">
              <w:t>10/2007</w:t>
            </w:r>
          </w:p>
        </w:tc>
      </w:tr>
      <w:tr w:rsidR="00590E42" w:rsidRPr="00101968" w:rsidTr="00DF182B">
        <w:tc>
          <w:tcPr>
            <w:tcW w:w="1677" w:type="dxa"/>
          </w:tcPr>
          <w:p w:rsidR="00590E42" w:rsidRPr="00101968" w:rsidRDefault="00590E42" w:rsidP="00766B33">
            <w:r w:rsidRPr="00101968">
              <w:t>Donna Nook</w:t>
            </w:r>
          </w:p>
        </w:tc>
        <w:tc>
          <w:tcPr>
            <w:tcW w:w="957" w:type="dxa"/>
          </w:tcPr>
          <w:p w:rsidR="00590E42" w:rsidRPr="00101968" w:rsidRDefault="00590E42" w:rsidP="00766B33">
            <w:r w:rsidRPr="00101968">
              <w:t>Don</w:t>
            </w:r>
          </w:p>
        </w:tc>
        <w:tc>
          <w:tcPr>
            <w:tcW w:w="1587" w:type="dxa"/>
          </w:tcPr>
          <w:p w:rsidR="00590E42" w:rsidRPr="00101968" w:rsidRDefault="00590E42" w:rsidP="00766B33">
            <w:r w:rsidRPr="00101968">
              <w:t xml:space="preserve">Great </w:t>
            </w:r>
            <w:proofErr w:type="spellStart"/>
            <w:r w:rsidRPr="00101968">
              <w:t>Eau</w:t>
            </w:r>
            <w:proofErr w:type="spellEnd"/>
          </w:p>
        </w:tc>
        <w:tc>
          <w:tcPr>
            <w:tcW w:w="1372" w:type="dxa"/>
          </w:tcPr>
          <w:p w:rsidR="00590E42" w:rsidRPr="00101968" w:rsidRDefault="00590E42" w:rsidP="00766B33">
            <w:r w:rsidRPr="00101968">
              <w:rPr>
                <w:i/>
              </w:rPr>
              <w:t>G. aculeatus</w:t>
            </w:r>
            <w:r w:rsidRPr="00101968">
              <w:t xml:space="preserve"> </w:t>
            </w:r>
          </w:p>
        </w:tc>
        <w:tc>
          <w:tcPr>
            <w:tcW w:w="1625" w:type="dxa"/>
          </w:tcPr>
          <w:p w:rsidR="00590E42" w:rsidRPr="00101968" w:rsidRDefault="00590E42" w:rsidP="00766B33">
            <w:r w:rsidRPr="00101968">
              <w:t>Low</w:t>
            </w:r>
          </w:p>
        </w:tc>
        <w:tc>
          <w:tcPr>
            <w:tcW w:w="1298" w:type="dxa"/>
          </w:tcPr>
          <w:p w:rsidR="00590E42" w:rsidRPr="00101968" w:rsidRDefault="00590E42" w:rsidP="00766B33">
            <w:r w:rsidRPr="00101968">
              <w:t>11/2007</w:t>
            </w:r>
          </w:p>
        </w:tc>
      </w:tr>
      <w:tr w:rsidR="00590E42" w:rsidRPr="00101968" w:rsidTr="00DF182B">
        <w:tc>
          <w:tcPr>
            <w:tcW w:w="1677" w:type="dxa"/>
          </w:tcPr>
          <w:p w:rsidR="00590E42" w:rsidRPr="00101968" w:rsidRDefault="00590E42" w:rsidP="00766B33">
            <w:proofErr w:type="spellStart"/>
            <w:r w:rsidRPr="00101968">
              <w:t>Risedale</w:t>
            </w:r>
            <w:proofErr w:type="spellEnd"/>
            <w:r w:rsidRPr="00101968">
              <w:t xml:space="preserve"> Beck</w:t>
            </w:r>
          </w:p>
        </w:tc>
        <w:tc>
          <w:tcPr>
            <w:tcW w:w="957" w:type="dxa"/>
          </w:tcPr>
          <w:p w:rsidR="00590E42" w:rsidRPr="00101968" w:rsidRDefault="00590E42" w:rsidP="00766B33">
            <w:proofErr w:type="spellStart"/>
            <w:r w:rsidRPr="00101968">
              <w:t>Ris</w:t>
            </w:r>
            <w:proofErr w:type="spellEnd"/>
          </w:p>
        </w:tc>
        <w:tc>
          <w:tcPr>
            <w:tcW w:w="1587" w:type="dxa"/>
          </w:tcPr>
          <w:p w:rsidR="00590E42" w:rsidRPr="00101968" w:rsidRDefault="00590E42" w:rsidP="00766B33">
            <w:proofErr w:type="spellStart"/>
            <w:r w:rsidRPr="00101968">
              <w:t>Ouse</w:t>
            </w:r>
            <w:proofErr w:type="spellEnd"/>
          </w:p>
        </w:tc>
        <w:tc>
          <w:tcPr>
            <w:tcW w:w="1372" w:type="dxa"/>
          </w:tcPr>
          <w:p w:rsidR="00590E42" w:rsidRPr="00101968" w:rsidRDefault="00590E42" w:rsidP="00766B33">
            <w:r w:rsidRPr="00101968">
              <w:rPr>
                <w:i/>
              </w:rPr>
              <w:t>G. aculeatus</w:t>
            </w:r>
            <w:r w:rsidRPr="00101968">
              <w:t xml:space="preserve"> </w:t>
            </w:r>
          </w:p>
        </w:tc>
        <w:tc>
          <w:tcPr>
            <w:tcW w:w="1625" w:type="dxa"/>
          </w:tcPr>
          <w:p w:rsidR="00590E42" w:rsidRPr="00101968" w:rsidRDefault="00590E42" w:rsidP="00766B33">
            <w:r w:rsidRPr="00101968">
              <w:t>BT, C, EP, NP</w:t>
            </w:r>
          </w:p>
        </w:tc>
        <w:tc>
          <w:tcPr>
            <w:tcW w:w="1298" w:type="dxa"/>
          </w:tcPr>
          <w:p w:rsidR="00590E42" w:rsidRPr="00101968" w:rsidRDefault="00590E42" w:rsidP="00766B33">
            <w:r w:rsidRPr="00101968">
              <w:t>08/2007</w:t>
            </w:r>
          </w:p>
        </w:tc>
      </w:tr>
      <w:tr w:rsidR="00590E42" w:rsidRPr="00101968" w:rsidTr="00DF182B">
        <w:tc>
          <w:tcPr>
            <w:tcW w:w="1677" w:type="dxa"/>
          </w:tcPr>
          <w:p w:rsidR="00590E42" w:rsidRPr="00101968" w:rsidRDefault="00590E42" w:rsidP="00766B33">
            <w:proofErr w:type="spellStart"/>
            <w:r w:rsidRPr="00101968">
              <w:t>Clow</w:t>
            </w:r>
            <w:proofErr w:type="spellEnd"/>
            <w:r w:rsidRPr="00101968">
              <w:t xml:space="preserve"> Beck</w:t>
            </w:r>
          </w:p>
        </w:tc>
        <w:tc>
          <w:tcPr>
            <w:tcW w:w="957" w:type="dxa"/>
          </w:tcPr>
          <w:p w:rsidR="00590E42" w:rsidRPr="00101968" w:rsidRDefault="00590E42" w:rsidP="00766B33">
            <w:proofErr w:type="spellStart"/>
            <w:r w:rsidRPr="00101968">
              <w:t>Clo</w:t>
            </w:r>
            <w:proofErr w:type="spellEnd"/>
          </w:p>
        </w:tc>
        <w:tc>
          <w:tcPr>
            <w:tcW w:w="1587" w:type="dxa"/>
          </w:tcPr>
          <w:p w:rsidR="00590E42" w:rsidRPr="00101968" w:rsidRDefault="00590E42" w:rsidP="00766B33">
            <w:r w:rsidRPr="00101968">
              <w:t>Tees</w:t>
            </w:r>
          </w:p>
        </w:tc>
        <w:tc>
          <w:tcPr>
            <w:tcW w:w="1372" w:type="dxa"/>
          </w:tcPr>
          <w:p w:rsidR="00590E42" w:rsidRPr="00101968" w:rsidRDefault="00590E42" w:rsidP="00766B33">
            <w:r w:rsidRPr="00101968">
              <w:rPr>
                <w:i/>
              </w:rPr>
              <w:t>G. aculeatus</w:t>
            </w:r>
            <w:r w:rsidRPr="00101968">
              <w:t xml:space="preserve"> </w:t>
            </w:r>
          </w:p>
        </w:tc>
        <w:tc>
          <w:tcPr>
            <w:tcW w:w="1625" w:type="dxa"/>
          </w:tcPr>
          <w:p w:rsidR="00590E42" w:rsidRPr="00101968" w:rsidRDefault="00590E42" w:rsidP="00766B33">
            <w:r w:rsidRPr="00101968">
              <w:t>BT, C, EP, NP</w:t>
            </w:r>
          </w:p>
        </w:tc>
        <w:tc>
          <w:tcPr>
            <w:tcW w:w="1298" w:type="dxa"/>
          </w:tcPr>
          <w:p w:rsidR="00590E42" w:rsidRPr="00101968" w:rsidRDefault="00590E42" w:rsidP="00766B33">
            <w:r w:rsidRPr="00101968">
              <w:t>08/2007</w:t>
            </w:r>
          </w:p>
        </w:tc>
      </w:tr>
      <w:tr w:rsidR="00590E42" w:rsidRPr="00101968" w:rsidTr="00DF182B">
        <w:tc>
          <w:tcPr>
            <w:tcW w:w="1677" w:type="dxa"/>
          </w:tcPr>
          <w:p w:rsidR="00590E42" w:rsidRPr="00101968" w:rsidRDefault="00590E42" w:rsidP="00766B33">
            <w:proofErr w:type="spellStart"/>
            <w:r w:rsidRPr="00101968">
              <w:t>Moonzie</w:t>
            </w:r>
            <w:proofErr w:type="spellEnd"/>
            <w:r w:rsidRPr="00101968">
              <w:t xml:space="preserve"> Burn</w:t>
            </w:r>
          </w:p>
        </w:tc>
        <w:tc>
          <w:tcPr>
            <w:tcW w:w="957" w:type="dxa"/>
          </w:tcPr>
          <w:p w:rsidR="00590E42" w:rsidRPr="00101968" w:rsidRDefault="00590E42" w:rsidP="00766B33">
            <w:r w:rsidRPr="00101968">
              <w:t>Moo</w:t>
            </w:r>
          </w:p>
        </w:tc>
        <w:tc>
          <w:tcPr>
            <w:tcW w:w="1587" w:type="dxa"/>
          </w:tcPr>
          <w:p w:rsidR="00590E42" w:rsidRPr="00101968" w:rsidRDefault="00590E42" w:rsidP="00766B33">
            <w:r w:rsidRPr="00101968">
              <w:t>St Andrews Bay</w:t>
            </w:r>
          </w:p>
        </w:tc>
        <w:tc>
          <w:tcPr>
            <w:tcW w:w="1372" w:type="dxa"/>
          </w:tcPr>
          <w:p w:rsidR="00590E42" w:rsidRPr="00101968" w:rsidRDefault="00590E42" w:rsidP="00766B33">
            <w:r w:rsidRPr="00101968">
              <w:rPr>
                <w:i/>
              </w:rPr>
              <w:t>G. aculeatus</w:t>
            </w:r>
            <w:r w:rsidRPr="00101968">
              <w:t xml:space="preserve"> </w:t>
            </w:r>
          </w:p>
        </w:tc>
        <w:tc>
          <w:tcPr>
            <w:tcW w:w="1625" w:type="dxa"/>
          </w:tcPr>
          <w:p w:rsidR="00590E42" w:rsidRPr="00101968" w:rsidRDefault="00590E42" w:rsidP="00766B33">
            <w:r w:rsidRPr="00101968">
              <w:t>BT, F</w:t>
            </w:r>
          </w:p>
        </w:tc>
        <w:tc>
          <w:tcPr>
            <w:tcW w:w="1298" w:type="dxa"/>
          </w:tcPr>
          <w:p w:rsidR="00590E42" w:rsidRPr="00101968" w:rsidRDefault="00590E42" w:rsidP="00766B33">
            <w:r w:rsidRPr="00101968">
              <w:t>05/2008</w:t>
            </w:r>
          </w:p>
        </w:tc>
      </w:tr>
      <w:tr w:rsidR="00590E42" w:rsidRPr="00101968" w:rsidTr="00DF182B">
        <w:tc>
          <w:tcPr>
            <w:tcW w:w="1677" w:type="dxa"/>
          </w:tcPr>
          <w:p w:rsidR="00590E42" w:rsidRPr="00101968" w:rsidRDefault="00590E42" w:rsidP="00766B33">
            <w:proofErr w:type="spellStart"/>
            <w:r w:rsidRPr="00101968">
              <w:t>Kinnessburn</w:t>
            </w:r>
            <w:proofErr w:type="spellEnd"/>
          </w:p>
        </w:tc>
        <w:tc>
          <w:tcPr>
            <w:tcW w:w="957" w:type="dxa"/>
          </w:tcPr>
          <w:p w:rsidR="00590E42" w:rsidRPr="00101968" w:rsidRDefault="00590E42" w:rsidP="00766B33">
            <w:r w:rsidRPr="00101968">
              <w:t>Kin</w:t>
            </w:r>
          </w:p>
        </w:tc>
        <w:tc>
          <w:tcPr>
            <w:tcW w:w="1587" w:type="dxa"/>
          </w:tcPr>
          <w:p w:rsidR="00590E42" w:rsidRPr="00101968" w:rsidRDefault="00590E42" w:rsidP="00766B33">
            <w:r w:rsidRPr="00101968">
              <w:t>St Andrews Bay</w:t>
            </w:r>
          </w:p>
        </w:tc>
        <w:tc>
          <w:tcPr>
            <w:tcW w:w="1372" w:type="dxa"/>
          </w:tcPr>
          <w:p w:rsidR="00590E42" w:rsidRPr="00101968" w:rsidRDefault="00590E42" w:rsidP="00766B33">
            <w:r w:rsidRPr="00101968">
              <w:rPr>
                <w:i/>
              </w:rPr>
              <w:t>G. aculeatus</w:t>
            </w:r>
            <w:r w:rsidRPr="00101968">
              <w:t xml:space="preserve"> </w:t>
            </w:r>
          </w:p>
        </w:tc>
        <w:tc>
          <w:tcPr>
            <w:tcW w:w="1625" w:type="dxa"/>
          </w:tcPr>
          <w:p w:rsidR="00590E42" w:rsidRPr="00101968" w:rsidRDefault="00590E42" w:rsidP="00766B33">
            <w:r w:rsidRPr="00101968">
              <w:t>BT, F</w:t>
            </w:r>
          </w:p>
        </w:tc>
        <w:tc>
          <w:tcPr>
            <w:tcW w:w="1298" w:type="dxa"/>
          </w:tcPr>
          <w:p w:rsidR="00590E42" w:rsidRPr="00101968" w:rsidRDefault="00590E42" w:rsidP="00766B33">
            <w:r w:rsidRPr="00101968">
              <w:t>03/2008</w:t>
            </w:r>
          </w:p>
        </w:tc>
      </w:tr>
      <w:tr w:rsidR="00590E42" w:rsidRPr="00101968" w:rsidTr="00DF182B">
        <w:tc>
          <w:tcPr>
            <w:tcW w:w="1677" w:type="dxa"/>
          </w:tcPr>
          <w:p w:rsidR="00590E42" w:rsidRPr="00101968" w:rsidRDefault="00590E42" w:rsidP="00766B33">
            <w:r w:rsidRPr="00101968">
              <w:t>Kenly Water</w:t>
            </w:r>
          </w:p>
        </w:tc>
        <w:tc>
          <w:tcPr>
            <w:tcW w:w="957" w:type="dxa"/>
          </w:tcPr>
          <w:p w:rsidR="00590E42" w:rsidRPr="00101968" w:rsidRDefault="00590E42" w:rsidP="00766B33">
            <w:r w:rsidRPr="00101968">
              <w:t>Ken</w:t>
            </w:r>
          </w:p>
        </w:tc>
        <w:tc>
          <w:tcPr>
            <w:tcW w:w="1587" w:type="dxa"/>
          </w:tcPr>
          <w:p w:rsidR="00590E42" w:rsidRPr="00101968" w:rsidRDefault="00590E42" w:rsidP="00766B33">
            <w:r w:rsidRPr="00101968">
              <w:t>St Andrews Bay</w:t>
            </w:r>
          </w:p>
        </w:tc>
        <w:tc>
          <w:tcPr>
            <w:tcW w:w="1372" w:type="dxa"/>
          </w:tcPr>
          <w:p w:rsidR="00590E42" w:rsidRPr="00101968" w:rsidRDefault="00590E42" w:rsidP="00766B33">
            <w:r w:rsidRPr="00101968">
              <w:rPr>
                <w:i/>
              </w:rPr>
              <w:t>G. aculeatus</w:t>
            </w:r>
            <w:r w:rsidRPr="00101968">
              <w:t xml:space="preserve"> </w:t>
            </w:r>
          </w:p>
        </w:tc>
        <w:tc>
          <w:tcPr>
            <w:tcW w:w="1625" w:type="dxa"/>
          </w:tcPr>
          <w:p w:rsidR="00590E42" w:rsidRPr="00101968" w:rsidRDefault="00590E42" w:rsidP="00766B33">
            <w:r w:rsidRPr="00101968">
              <w:t>BT, F</w:t>
            </w:r>
          </w:p>
        </w:tc>
        <w:tc>
          <w:tcPr>
            <w:tcW w:w="1298" w:type="dxa"/>
          </w:tcPr>
          <w:p w:rsidR="00590E42" w:rsidRPr="00101968" w:rsidRDefault="00590E42" w:rsidP="00766B33">
            <w:r w:rsidRPr="00101968">
              <w:t>05/2008</w:t>
            </w:r>
          </w:p>
        </w:tc>
      </w:tr>
    </w:tbl>
    <w:p w:rsidR="00590E42" w:rsidRPr="00101968" w:rsidRDefault="00590E42" w:rsidP="00590E42">
      <w:pPr>
        <w:rPr>
          <w:sz w:val="24"/>
        </w:rPr>
      </w:pPr>
    </w:p>
    <w:p w:rsidR="00DF182B" w:rsidRDefault="00DF182B"/>
    <w:sectPr w:rsidR="00DF182B" w:rsidSect="00DF182B">
      <w:footerReference w:type="default" r:id="rId2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551" w:rsidRDefault="00DF6551">
      <w:r>
        <w:separator/>
      </w:r>
    </w:p>
  </w:endnote>
  <w:endnote w:type="continuationSeparator" w:id="0">
    <w:p w:rsidR="00DF6551" w:rsidRDefault="00DF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00004FF"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utiger">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053376"/>
      <w:docPartObj>
        <w:docPartGallery w:val="Page Numbers (Bottom of Page)"/>
        <w:docPartUnique/>
      </w:docPartObj>
    </w:sdtPr>
    <w:sdtEndPr>
      <w:rPr>
        <w:noProof/>
      </w:rPr>
    </w:sdtEndPr>
    <w:sdtContent>
      <w:p w:rsidR="00DF182B" w:rsidRDefault="00DF18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F182B" w:rsidRDefault="00DF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551" w:rsidRDefault="00DF6551">
      <w:r>
        <w:separator/>
      </w:r>
    </w:p>
  </w:footnote>
  <w:footnote w:type="continuationSeparator" w:id="0">
    <w:p w:rsidR="00DF6551" w:rsidRDefault="00DF6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9A09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MacroText"/>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5"/>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Number3"/>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Number2"/>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Number"/>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5"/>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4"/>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26A83157"/>
    <w:multiLevelType w:val="multilevel"/>
    <w:tmpl w:val="1A184B30"/>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D623DD1"/>
    <w:multiLevelType w:val="multilevel"/>
    <w:tmpl w:val="6088AE3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D6F05C2"/>
    <w:multiLevelType w:val="multilevel"/>
    <w:tmpl w:val="00BEE94E"/>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4447189A"/>
    <w:multiLevelType w:val="multilevel"/>
    <w:tmpl w:val="0E589E2A"/>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64031D3E"/>
    <w:multiLevelType w:val="multilevel"/>
    <w:tmpl w:val="18FAA4CE"/>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76C07897"/>
    <w:multiLevelType w:val="hybridMultilevel"/>
    <w:tmpl w:val="488C92C0"/>
    <w:lvl w:ilvl="0" w:tplc="9F0AD1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42"/>
    <w:rsid w:val="00196537"/>
    <w:rsid w:val="002A54FC"/>
    <w:rsid w:val="002B0B52"/>
    <w:rsid w:val="004B7C4A"/>
    <w:rsid w:val="004F2757"/>
    <w:rsid w:val="00590E42"/>
    <w:rsid w:val="00610310"/>
    <w:rsid w:val="00766B33"/>
    <w:rsid w:val="00861081"/>
    <w:rsid w:val="00B16782"/>
    <w:rsid w:val="00BE476E"/>
    <w:rsid w:val="00DF182B"/>
    <w:rsid w:val="00DF6551"/>
    <w:rsid w:val="00F33A2B"/>
    <w:rsid w:val="00F33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8855"/>
  <w15:chartTrackingRefBased/>
  <w15:docId w15:val="{41B4C082-145E-4120-B677-AD4692D9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E42"/>
    <w:rPr>
      <w:rFonts w:ascii="Times New Roman" w:eastAsia="Calibri" w:hAnsi="Times New Roman" w:cs="Times New Roman"/>
      <w:sz w:val="20"/>
      <w:szCs w:val="20"/>
      <w:lang w:val="en-US"/>
    </w:rPr>
  </w:style>
  <w:style w:type="paragraph" w:styleId="Heading1">
    <w:name w:val="heading 1"/>
    <w:basedOn w:val="Normal"/>
    <w:next w:val="Normal"/>
    <w:link w:val="Heading1Char"/>
    <w:qFormat/>
    <w:rsid w:val="00590E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qFormat/>
    <w:rsid w:val="00590E4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qFormat/>
    <w:rsid w:val="00590E42"/>
    <w:pPr>
      <w:keepNext/>
      <w:spacing w:line="480" w:lineRule="auto"/>
      <w:outlineLvl w:val="2"/>
    </w:pPr>
    <w:rPr>
      <w:rFonts w:ascii="Times" w:eastAsia="Times" w:hAnsi="Times"/>
      <w:b/>
      <w:sz w:val="24"/>
    </w:rPr>
  </w:style>
  <w:style w:type="paragraph" w:styleId="Heading4">
    <w:name w:val="heading 4"/>
    <w:basedOn w:val="Normal"/>
    <w:next w:val="Normal"/>
    <w:link w:val="Heading4Char"/>
    <w:semiHidden/>
    <w:qFormat/>
    <w:rsid w:val="00590E42"/>
    <w:pPr>
      <w:keepNext/>
      <w:spacing w:line="480" w:lineRule="auto"/>
      <w:outlineLvl w:val="3"/>
    </w:pPr>
    <w:rPr>
      <w:rFonts w:ascii="Times" w:eastAsia="Times New Roman" w:hAnsi="Times"/>
      <w:b/>
      <w:color w:val="0000FF"/>
      <w:sz w:val="44"/>
    </w:rPr>
  </w:style>
  <w:style w:type="paragraph" w:styleId="Heading5">
    <w:name w:val="heading 5"/>
    <w:basedOn w:val="Normal"/>
    <w:next w:val="Normal"/>
    <w:link w:val="Heading5Char"/>
    <w:semiHidden/>
    <w:qFormat/>
    <w:rsid w:val="00590E42"/>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qFormat/>
    <w:rsid w:val="00590E42"/>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qFormat/>
    <w:rsid w:val="00590E42"/>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qFormat/>
    <w:rsid w:val="00590E42"/>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qFormat/>
    <w:rsid w:val="00590E42"/>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E4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semiHidden/>
    <w:rsid w:val="00590E42"/>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semiHidden/>
    <w:rsid w:val="00590E42"/>
    <w:rPr>
      <w:rFonts w:ascii="Times" w:eastAsia="Times" w:hAnsi="Times" w:cs="Times New Roman"/>
      <w:b/>
      <w:sz w:val="24"/>
      <w:szCs w:val="20"/>
      <w:lang w:val="en-US"/>
    </w:rPr>
  </w:style>
  <w:style w:type="character" w:customStyle="1" w:styleId="Heading4Char">
    <w:name w:val="Heading 4 Char"/>
    <w:basedOn w:val="DefaultParagraphFont"/>
    <w:link w:val="Heading4"/>
    <w:semiHidden/>
    <w:rsid w:val="00590E42"/>
    <w:rPr>
      <w:rFonts w:ascii="Times" w:eastAsia="Times New Roman" w:hAnsi="Times" w:cs="Times New Roman"/>
      <w:b/>
      <w:color w:val="0000FF"/>
      <w:sz w:val="44"/>
      <w:szCs w:val="20"/>
      <w:lang w:val="en-US"/>
    </w:rPr>
  </w:style>
  <w:style w:type="character" w:customStyle="1" w:styleId="Heading5Char">
    <w:name w:val="Heading 5 Char"/>
    <w:basedOn w:val="DefaultParagraphFont"/>
    <w:link w:val="Heading5"/>
    <w:semiHidden/>
    <w:rsid w:val="00590E42"/>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590E42"/>
    <w:rPr>
      <w:rFonts w:ascii="Calibri" w:eastAsia="Times New Roman" w:hAnsi="Calibri" w:cs="Times New Roman"/>
      <w:b/>
      <w:bCs/>
      <w:lang w:val="en-US"/>
    </w:rPr>
  </w:style>
  <w:style w:type="character" w:customStyle="1" w:styleId="Heading7Char">
    <w:name w:val="Heading 7 Char"/>
    <w:basedOn w:val="DefaultParagraphFont"/>
    <w:link w:val="Heading7"/>
    <w:semiHidden/>
    <w:rsid w:val="00590E42"/>
    <w:rPr>
      <w:rFonts w:ascii="Calibri" w:eastAsia="Times New Roman" w:hAnsi="Calibri" w:cs="Times New Roman"/>
      <w:sz w:val="24"/>
      <w:szCs w:val="24"/>
      <w:lang w:val="en-US"/>
    </w:rPr>
  </w:style>
  <w:style w:type="character" w:customStyle="1" w:styleId="Heading8Char">
    <w:name w:val="Heading 8 Char"/>
    <w:basedOn w:val="DefaultParagraphFont"/>
    <w:link w:val="Heading8"/>
    <w:semiHidden/>
    <w:rsid w:val="00590E42"/>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semiHidden/>
    <w:rsid w:val="00590E42"/>
    <w:rPr>
      <w:rFonts w:ascii="Cambria" w:eastAsia="Times New Roman" w:hAnsi="Cambria" w:cs="Times New Roman"/>
      <w:lang w:val="en-US"/>
    </w:rPr>
  </w:style>
  <w:style w:type="paragraph" w:styleId="CommentText">
    <w:name w:val="annotation text"/>
    <w:basedOn w:val="Normal"/>
    <w:link w:val="CommentTextChar"/>
    <w:uiPriority w:val="99"/>
    <w:semiHidden/>
    <w:unhideWhenUsed/>
    <w:rsid w:val="00590E42"/>
  </w:style>
  <w:style w:type="character" w:customStyle="1" w:styleId="CommentTextChar">
    <w:name w:val="Comment Text Char"/>
    <w:basedOn w:val="DefaultParagraphFont"/>
    <w:link w:val="CommentText"/>
    <w:uiPriority w:val="99"/>
    <w:semiHidden/>
    <w:rsid w:val="00590E42"/>
    <w:rPr>
      <w:rFonts w:ascii="Times New Roman" w:eastAsia="Calibri" w:hAnsi="Times New Roman" w:cs="Times New Roman"/>
      <w:sz w:val="20"/>
      <w:szCs w:val="20"/>
      <w:lang w:val="en-US"/>
    </w:rPr>
  </w:style>
  <w:style w:type="character" w:styleId="CommentReference">
    <w:name w:val="annotation reference"/>
    <w:basedOn w:val="DefaultParagraphFont"/>
    <w:uiPriority w:val="99"/>
    <w:semiHidden/>
    <w:unhideWhenUsed/>
    <w:rsid w:val="00590E42"/>
    <w:rPr>
      <w:sz w:val="16"/>
      <w:szCs w:val="16"/>
    </w:rPr>
  </w:style>
  <w:style w:type="character" w:styleId="Hyperlink">
    <w:name w:val="Hyperlink"/>
    <w:basedOn w:val="DefaultParagraphFont"/>
    <w:unhideWhenUsed/>
    <w:rsid w:val="00590E42"/>
    <w:rPr>
      <w:color w:val="0563C1" w:themeColor="hyperlink"/>
      <w:u w:val="single"/>
    </w:rPr>
  </w:style>
  <w:style w:type="paragraph" w:customStyle="1" w:styleId="Paragraph">
    <w:name w:val="Paragraph"/>
    <w:basedOn w:val="Normal"/>
    <w:rsid w:val="00590E42"/>
    <w:pPr>
      <w:spacing w:before="120"/>
      <w:ind w:firstLine="720"/>
    </w:pPr>
    <w:rPr>
      <w:rFonts w:eastAsia="Times New Roman"/>
      <w:sz w:val="24"/>
      <w:szCs w:val="24"/>
    </w:rPr>
  </w:style>
  <w:style w:type="paragraph" w:customStyle="1" w:styleId="Head">
    <w:name w:val="Head"/>
    <w:basedOn w:val="Normal"/>
    <w:rsid w:val="00590E42"/>
    <w:pPr>
      <w:keepNext/>
      <w:spacing w:before="120" w:after="120"/>
      <w:jc w:val="center"/>
      <w:outlineLvl w:val="0"/>
    </w:pPr>
    <w:rPr>
      <w:rFonts w:eastAsia="Times New Roman"/>
      <w:b/>
      <w:bCs/>
      <w:kern w:val="28"/>
      <w:sz w:val="28"/>
      <w:szCs w:val="28"/>
    </w:rPr>
  </w:style>
  <w:style w:type="paragraph" w:customStyle="1" w:styleId="Teaser">
    <w:name w:val="Teaser"/>
    <w:basedOn w:val="Normal"/>
    <w:rsid w:val="00590E42"/>
    <w:pPr>
      <w:spacing w:before="120"/>
    </w:pPr>
    <w:rPr>
      <w:rFonts w:eastAsia="Times New Roman"/>
      <w:sz w:val="24"/>
      <w:szCs w:val="24"/>
    </w:rPr>
  </w:style>
  <w:style w:type="paragraph" w:customStyle="1" w:styleId="AbstractSummary">
    <w:name w:val="Abstract/Summary"/>
    <w:basedOn w:val="Normal"/>
    <w:rsid w:val="00590E42"/>
    <w:pPr>
      <w:spacing w:before="120"/>
    </w:pPr>
    <w:rPr>
      <w:rFonts w:eastAsia="Times New Roman"/>
      <w:sz w:val="24"/>
      <w:szCs w:val="24"/>
    </w:rPr>
  </w:style>
  <w:style w:type="paragraph" w:styleId="BalloonText">
    <w:name w:val="Balloon Text"/>
    <w:basedOn w:val="Normal"/>
    <w:link w:val="BalloonTextChar"/>
    <w:uiPriority w:val="99"/>
    <w:semiHidden/>
    <w:unhideWhenUsed/>
    <w:rsid w:val="00590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E42"/>
    <w:rPr>
      <w:rFonts w:ascii="Segoe UI" w:eastAsia="Calibri" w:hAnsi="Segoe UI" w:cs="Segoe UI"/>
      <w:sz w:val="18"/>
      <w:szCs w:val="18"/>
      <w:lang w:val="en-US"/>
    </w:rPr>
  </w:style>
  <w:style w:type="paragraph" w:customStyle="1" w:styleId="SMHeading">
    <w:name w:val="SM Heading"/>
    <w:basedOn w:val="Heading1"/>
    <w:qFormat/>
    <w:rsid w:val="00590E42"/>
    <w:pPr>
      <w:keepLines w:val="0"/>
      <w:spacing w:after="60"/>
    </w:pPr>
    <w:rPr>
      <w:rFonts w:ascii="Times New Roman" w:eastAsia="Times New Roman" w:hAnsi="Times New Roman" w:cs="Times New Roman"/>
      <w:b/>
      <w:bCs/>
      <w:color w:val="auto"/>
      <w:kern w:val="32"/>
      <w:sz w:val="24"/>
      <w:szCs w:val="24"/>
    </w:rPr>
  </w:style>
  <w:style w:type="paragraph" w:styleId="ListParagraph">
    <w:name w:val="List Paragraph"/>
    <w:basedOn w:val="Normal"/>
    <w:uiPriority w:val="34"/>
    <w:qFormat/>
    <w:rsid w:val="00590E42"/>
    <w:pPr>
      <w:ind w:left="720"/>
      <w:contextualSpacing/>
    </w:pPr>
  </w:style>
  <w:style w:type="table" w:styleId="TableGrid">
    <w:name w:val="Table Grid"/>
    <w:basedOn w:val="TableNormal"/>
    <w:uiPriority w:val="59"/>
    <w:rsid w:val="00590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90E42"/>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590E42"/>
    <w:pPr>
      <w:spacing w:before="100" w:beforeAutospacing="1" w:after="100" w:afterAutospacing="1"/>
    </w:pPr>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590E42"/>
    <w:rPr>
      <w:b/>
      <w:bCs/>
    </w:rPr>
  </w:style>
  <w:style w:type="character" w:customStyle="1" w:styleId="CommentSubjectChar">
    <w:name w:val="Comment Subject Char"/>
    <w:basedOn w:val="CommentTextChar"/>
    <w:link w:val="CommentSubject"/>
    <w:uiPriority w:val="99"/>
    <w:semiHidden/>
    <w:rsid w:val="00590E42"/>
    <w:rPr>
      <w:rFonts w:ascii="Times New Roman" w:eastAsia="Calibri" w:hAnsi="Times New Roman" w:cs="Times New Roman"/>
      <w:b/>
      <w:bCs/>
      <w:sz w:val="20"/>
      <w:szCs w:val="20"/>
      <w:lang w:val="en-US"/>
    </w:rPr>
  </w:style>
  <w:style w:type="paragraph" w:customStyle="1" w:styleId="Acknowledgement">
    <w:name w:val="Acknowledgement"/>
    <w:basedOn w:val="Normal"/>
    <w:rsid w:val="00590E42"/>
    <w:pPr>
      <w:spacing w:before="120"/>
      <w:ind w:left="720" w:hanging="720"/>
    </w:pPr>
    <w:rPr>
      <w:rFonts w:eastAsia="Times New Roman"/>
      <w:sz w:val="24"/>
      <w:szCs w:val="24"/>
    </w:rPr>
  </w:style>
  <w:style w:type="paragraph" w:styleId="Header">
    <w:name w:val="header"/>
    <w:basedOn w:val="Normal"/>
    <w:link w:val="HeaderChar"/>
    <w:uiPriority w:val="99"/>
    <w:unhideWhenUsed/>
    <w:rsid w:val="00590E42"/>
    <w:pPr>
      <w:tabs>
        <w:tab w:val="center" w:pos="4513"/>
        <w:tab w:val="right" w:pos="9026"/>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590E42"/>
    <w:rPr>
      <w:rFonts w:eastAsiaTheme="minorEastAsia"/>
      <w:sz w:val="24"/>
      <w:szCs w:val="24"/>
      <w:lang w:val="en-US"/>
    </w:rPr>
  </w:style>
  <w:style w:type="paragraph" w:styleId="Footer">
    <w:name w:val="footer"/>
    <w:basedOn w:val="Normal"/>
    <w:link w:val="FooterChar"/>
    <w:uiPriority w:val="99"/>
    <w:unhideWhenUsed/>
    <w:rsid w:val="00590E42"/>
    <w:pPr>
      <w:tabs>
        <w:tab w:val="center" w:pos="4513"/>
        <w:tab w:val="right" w:pos="9026"/>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590E42"/>
    <w:rPr>
      <w:rFonts w:eastAsiaTheme="minorEastAsia"/>
      <w:sz w:val="24"/>
      <w:szCs w:val="24"/>
      <w:lang w:val="en-US"/>
    </w:rPr>
  </w:style>
  <w:style w:type="paragraph" w:styleId="EndnoteText">
    <w:name w:val="endnote text"/>
    <w:basedOn w:val="Normal"/>
    <w:link w:val="EndnoteTextChar"/>
    <w:unhideWhenUsed/>
    <w:rsid w:val="00590E42"/>
    <w:rPr>
      <w:rFonts w:eastAsia="Times New Roman"/>
      <w:sz w:val="24"/>
      <w:szCs w:val="24"/>
    </w:rPr>
  </w:style>
  <w:style w:type="character" w:customStyle="1" w:styleId="EndnoteTextChar">
    <w:name w:val="Endnote Text Char"/>
    <w:basedOn w:val="DefaultParagraphFont"/>
    <w:link w:val="EndnoteText"/>
    <w:rsid w:val="00590E42"/>
    <w:rPr>
      <w:rFonts w:ascii="Times New Roman" w:eastAsia="Times New Roman" w:hAnsi="Times New Roman" w:cs="Times New Roman"/>
      <w:sz w:val="24"/>
      <w:szCs w:val="24"/>
      <w:lang w:val="en-US"/>
    </w:rPr>
  </w:style>
  <w:style w:type="character" w:customStyle="1" w:styleId="element-citation">
    <w:name w:val="element-citation"/>
    <w:basedOn w:val="DefaultParagraphFont"/>
    <w:rsid w:val="00590E42"/>
  </w:style>
  <w:style w:type="character" w:customStyle="1" w:styleId="ref-journal">
    <w:name w:val="ref-journal"/>
    <w:basedOn w:val="DefaultParagraphFont"/>
    <w:rsid w:val="00590E42"/>
  </w:style>
  <w:style w:type="paragraph" w:customStyle="1" w:styleId="TimesNewRoman12pt">
    <w:name w:val="Times New Roman 12 pt"/>
    <w:basedOn w:val="EndnoteText"/>
    <w:link w:val="TimesNewRoman12ptChar"/>
    <w:rsid w:val="00590E42"/>
    <w:rPr>
      <w:szCs w:val="20"/>
      <w:lang w:bidi="en-US"/>
    </w:rPr>
  </w:style>
  <w:style w:type="character" w:customStyle="1" w:styleId="TimesNewRoman12ptChar">
    <w:name w:val="Times New Roman 12 pt Char"/>
    <w:link w:val="TimesNewRoman12pt"/>
    <w:rsid w:val="00590E42"/>
    <w:rPr>
      <w:rFonts w:ascii="Times New Roman" w:eastAsia="Times New Roman" w:hAnsi="Times New Roman" w:cs="Times New Roman"/>
      <w:sz w:val="24"/>
      <w:szCs w:val="20"/>
      <w:lang w:val="en-US" w:bidi="en-US"/>
    </w:rPr>
  </w:style>
  <w:style w:type="character" w:styleId="Emphasis">
    <w:name w:val="Emphasis"/>
    <w:uiPriority w:val="20"/>
    <w:qFormat/>
    <w:rsid w:val="00590E42"/>
    <w:rPr>
      <w:i/>
      <w:iCs/>
    </w:rPr>
  </w:style>
  <w:style w:type="paragraph" w:customStyle="1" w:styleId="CM33">
    <w:name w:val="CM33"/>
    <w:basedOn w:val="Normal"/>
    <w:next w:val="Normal"/>
    <w:rsid w:val="00590E42"/>
    <w:pPr>
      <w:widowControl w:val="0"/>
      <w:autoSpaceDE w:val="0"/>
      <w:autoSpaceDN w:val="0"/>
      <w:adjustRightInd w:val="0"/>
      <w:spacing w:line="280" w:lineRule="atLeast"/>
    </w:pPr>
    <w:rPr>
      <w:rFonts w:ascii="Frutiger" w:eastAsia="Times New Roman" w:hAnsi="Frutiger"/>
      <w:sz w:val="24"/>
      <w:szCs w:val="24"/>
      <w:lang w:val="en-GB" w:eastAsia="en-GB"/>
    </w:rPr>
  </w:style>
  <w:style w:type="paragraph" w:customStyle="1" w:styleId="CM63">
    <w:name w:val="CM63"/>
    <w:basedOn w:val="Normal"/>
    <w:next w:val="Normal"/>
    <w:rsid w:val="00590E42"/>
    <w:pPr>
      <w:widowControl w:val="0"/>
      <w:autoSpaceDE w:val="0"/>
      <w:autoSpaceDN w:val="0"/>
      <w:adjustRightInd w:val="0"/>
      <w:spacing w:after="95"/>
    </w:pPr>
    <w:rPr>
      <w:rFonts w:ascii="Frutiger" w:eastAsia="Times New Roman" w:hAnsi="Frutiger"/>
      <w:sz w:val="24"/>
      <w:szCs w:val="24"/>
      <w:lang w:val="en-GB" w:eastAsia="en-GB"/>
    </w:rPr>
  </w:style>
  <w:style w:type="paragraph" w:customStyle="1" w:styleId="SMSubheading">
    <w:name w:val="SM Subheading"/>
    <w:basedOn w:val="Normal"/>
    <w:qFormat/>
    <w:rsid w:val="00590E42"/>
    <w:rPr>
      <w:rFonts w:eastAsia="Times New Roman"/>
      <w:sz w:val="24"/>
      <w:u w:val="words"/>
    </w:rPr>
  </w:style>
  <w:style w:type="paragraph" w:customStyle="1" w:styleId="SMText">
    <w:name w:val="SM Text"/>
    <w:basedOn w:val="Normal"/>
    <w:qFormat/>
    <w:rsid w:val="00590E42"/>
    <w:pPr>
      <w:ind w:firstLine="480"/>
    </w:pPr>
    <w:rPr>
      <w:rFonts w:eastAsia="Times New Roman"/>
      <w:sz w:val="24"/>
    </w:rPr>
  </w:style>
  <w:style w:type="paragraph" w:customStyle="1" w:styleId="SMcaption">
    <w:name w:val="SM caption"/>
    <w:basedOn w:val="SMText"/>
    <w:qFormat/>
    <w:rsid w:val="00590E42"/>
    <w:pPr>
      <w:ind w:firstLine="0"/>
    </w:pPr>
  </w:style>
  <w:style w:type="character" w:customStyle="1" w:styleId="BodyTextChar">
    <w:name w:val="Body Text Char"/>
    <w:basedOn w:val="DefaultParagraphFont"/>
    <w:link w:val="BodyText"/>
    <w:semiHidden/>
    <w:rsid w:val="00590E42"/>
    <w:rPr>
      <w:rFonts w:ascii="Times New Roman" w:eastAsia="Times New Roman" w:hAnsi="Times New Roman" w:cs="Times New Roman"/>
    </w:rPr>
  </w:style>
  <w:style w:type="paragraph" w:styleId="BodyText">
    <w:name w:val="Body Text"/>
    <w:basedOn w:val="Normal"/>
    <w:link w:val="BodyTextChar"/>
    <w:semiHidden/>
    <w:rsid w:val="00590E42"/>
    <w:pPr>
      <w:spacing w:after="120"/>
    </w:pPr>
    <w:rPr>
      <w:rFonts w:eastAsia="Times New Roman"/>
      <w:sz w:val="22"/>
      <w:szCs w:val="22"/>
      <w:lang w:val="en-GB"/>
    </w:rPr>
  </w:style>
  <w:style w:type="character" w:customStyle="1" w:styleId="BodyTextChar1">
    <w:name w:val="Body Text Char1"/>
    <w:basedOn w:val="DefaultParagraphFont"/>
    <w:uiPriority w:val="99"/>
    <w:semiHidden/>
    <w:rsid w:val="00590E42"/>
    <w:rPr>
      <w:rFonts w:ascii="Times New Roman" w:eastAsia="Calibri" w:hAnsi="Times New Roman" w:cs="Times New Roman"/>
      <w:sz w:val="20"/>
      <w:szCs w:val="20"/>
      <w:lang w:val="en-US"/>
    </w:rPr>
  </w:style>
  <w:style w:type="character" w:customStyle="1" w:styleId="BodyText2Char">
    <w:name w:val="Body Text 2 Char"/>
    <w:basedOn w:val="DefaultParagraphFont"/>
    <w:link w:val="BodyText2"/>
    <w:semiHidden/>
    <w:rsid w:val="00590E42"/>
    <w:rPr>
      <w:rFonts w:ascii="Times New Roman" w:eastAsia="Times New Roman" w:hAnsi="Times New Roman" w:cs="Times New Roman"/>
    </w:rPr>
  </w:style>
  <w:style w:type="paragraph" w:styleId="BodyText2">
    <w:name w:val="Body Text 2"/>
    <w:basedOn w:val="Normal"/>
    <w:link w:val="BodyText2Char"/>
    <w:semiHidden/>
    <w:rsid w:val="00590E42"/>
    <w:pPr>
      <w:spacing w:after="120" w:line="480" w:lineRule="auto"/>
    </w:pPr>
    <w:rPr>
      <w:rFonts w:eastAsia="Times New Roman"/>
      <w:sz w:val="22"/>
      <w:szCs w:val="22"/>
      <w:lang w:val="en-GB"/>
    </w:rPr>
  </w:style>
  <w:style w:type="character" w:customStyle="1" w:styleId="BodyText2Char1">
    <w:name w:val="Body Text 2 Char1"/>
    <w:basedOn w:val="DefaultParagraphFont"/>
    <w:uiPriority w:val="99"/>
    <w:semiHidden/>
    <w:rsid w:val="00590E42"/>
    <w:rPr>
      <w:rFonts w:ascii="Times New Roman" w:eastAsia="Calibri" w:hAnsi="Times New Roman" w:cs="Times New Roman"/>
      <w:sz w:val="20"/>
      <w:szCs w:val="20"/>
      <w:lang w:val="en-US"/>
    </w:rPr>
  </w:style>
  <w:style w:type="character" w:customStyle="1" w:styleId="BodyText3Char">
    <w:name w:val="Body Text 3 Char"/>
    <w:basedOn w:val="DefaultParagraphFont"/>
    <w:link w:val="BodyText3"/>
    <w:semiHidden/>
    <w:rsid w:val="00590E42"/>
    <w:rPr>
      <w:rFonts w:ascii="Times New Roman" w:eastAsia="Times New Roman" w:hAnsi="Times New Roman" w:cs="Times New Roman"/>
      <w:sz w:val="16"/>
      <w:szCs w:val="16"/>
    </w:rPr>
  </w:style>
  <w:style w:type="paragraph" w:styleId="BodyText3">
    <w:name w:val="Body Text 3"/>
    <w:basedOn w:val="Normal"/>
    <w:link w:val="BodyText3Char"/>
    <w:semiHidden/>
    <w:rsid w:val="00590E42"/>
    <w:pPr>
      <w:spacing w:after="120"/>
    </w:pPr>
    <w:rPr>
      <w:rFonts w:eastAsia="Times New Roman"/>
      <w:sz w:val="16"/>
      <w:szCs w:val="16"/>
      <w:lang w:val="en-GB"/>
    </w:rPr>
  </w:style>
  <w:style w:type="character" w:customStyle="1" w:styleId="BodyText3Char1">
    <w:name w:val="Body Text 3 Char1"/>
    <w:basedOn w:val="DefaultParagraphFont"/>
    <w:uiPriority w:val="99"/>
    <w:semiHidden/>
    <w:rsid w:val="00590E42"/>
    <w:rPr>
      <w:rFonts w:ascii="Times New Roman" w:eastAsia="Calibri" w:hAnsi="Times New Roman" w:cs="Times New Roman"/>
      <w:sz w:val="16"/>
      <w:szCs w:val="16"/>
      <w:lang w:val="en-US"/>
    </w:rPr>
  </w:style>
  <w:style w:type="character" w:customStyle="1" w:styleId="BodyTextFirstIndentChar">
    <w:name w:val="Body Text First Indent Char"/>
    <w:basedOn w:val="BodyTextChar"/>
    <w:link w:val="BodyTextFirstIndent"/>
    <w:semiHidden/>
    <w:rsid w:val="00590E42"/>
    <w:rPr>
      <w:rFonts w:ascii="Times New Roman" w:eastAsia="Times New Roman" w:hAnsi="Times New Roman" w:cs="Times New Roman"/>
    </w:rPr>
  </w:style>
  <w:style w:type="paragraph" w:styleId="BodyTextFirstIndent">
    <w:name w:val="Body Text First Indent"/>
    <w:basedOn w:val="BodyText"/>
    <w:link w:val="BodyTextFirstIndentChar"/>
    <w:semiHidden/>
    <w:rsid w:val="00590E42"/>
    <w:pPr>
      <w:ind w:firstLine="210"/>
    </w:pPr>
  </w:style>
  <w:style w:type="character" w:customStyle="1" w:styleId="BodyTextFirstIndentChar1">
    <w:name w:val="Body Text First Indent Char1"/>
    <w:basedOn w:val="BodyTextChar1"/>
    <w:uiPriority w:val="99"/>
    <w:semiHidden/>
    <w:rsid w:val="00590E42"/>
    <w:rPr>
      <w:rFonts w:ascii="Times New Roman" w:eastAsia="Calibri" w:hAnsi="Times New Roman" w:cs="Times New Roman"/>
      <w:sz w:val="20"/>
      <w:szCs w:val="20"/>
      <w:lang w:val="en-US"/>
    </w:rPr>
  </w:style>
  <w:style w:type="character" w:customStyle="1" w:styleId="BodyTextIndentChar">
    <w:name w:val="Body Text Indent Char"/>
    <w:basedOn w:val="DefaultParagraphFont"/>
    <w:link w:val="BodyTextIndent"/>
    <w:semiHidden/>
    <w:rsid w:val="00590E42"/>
    <w:rPr>
      <w:rFonts w:ascii="Times New Roman" w:eastAsia="Times New Roman" w:hAnsi="Times New Roman" w:cs="Times New Roman"/>
    </w:rPr>
  </w:style>
  <w:style w:type="paragraph" w:styleId="BodyTextIndent">
    <w:name w:val="Body Text Indent"/>
    <w:basedOn w:val="Normal"/>
    <w:link w:val="BodyTextIndentChar"/>
    <w:semiHidden/>
    <w:rsid w:val="00590E42"/>
    <w:pPr>
      <w:spacing w:after="120"/>
      <w:ind w:left="360"/>
    </w:pPr>
    <w:rPr>
      <w:rFonts w:eastAsia="Times New Roman"/>
      <w:sz w:val="22"/>
      <w:szCs w:val="22"/>
      <w:lang w:val="en-GB"/>
    </w:rPr>
  </w:style>
  <w:style w:type="character" w:customStyle="1" w:styleId="BodyTextIndentChar1">
    <w:name w:val="Body Text Indent Char1"/>
    <w:basedOn w:val="DefaultParagraphFont"/>
    <w:uiPriority w:val="99"/>
    <w:semiHidden/>
    <w:rsid w:val="00590E42"/>
    <w:rPr>
      <w:rFonts w:ascii="Times New Roman" w:eastAsia="Calibri" w:hAnsi="Times New Roman" w:cs="Times New Roman"/>
      <w:sz w:val="20"/>
      <w:szCs w:val="20"/>
      <w:lang w:val="en-US"/>
    </w:rPr>
  </w:style>
  <w:style w:type="character" w:customStyle="1" w:styleId="BodyTextFirstIndent2Char">
    <w:name w:val="Body Text First Indent 2 Char"/>
    <w:basedOn w:val="BodyTextIndentChar"/>
    <w:link w:val="BodyTextFirstIndent2"/>
    <w:semiHidden/>
    <w:rsid w:val="00590E42"/>
    <w:rPr>
      <w:rFonts w:ascii="Times New Roman" w:eastAsia="Times New Roman" w:hAnsi="Times New Roman" w:cs="Times New Roman"/>
    </w:rPr>
  </w:style>
  <w:style w:type="paragraph" w:styleId="BodyTextFirstIndent2">
    <w:name w:val="Body Text First Indent 2"/>
    <w:basedOn w:val="BodyTextIndent"/>
    <w:link w:val="BodyTextFirstIndent2Char"/>
    <w:semiHidden/>
    <w:rsid w:val="00590E42"/>
    <w:pPr>
      <w:ind w:firstLine="210"/>
    </w:pPr>
  </w:style>
  <w:style w:type="character" w:customStyle="1" w:styleId="BodyTextFirstIndent2Char1">
    <w:name w:val="Body Text First Indent 2 Char1"/>
    <w:basedOn w:val="BodyTextIndentChar1"/>
    <w:uiPriority w:val="99"/>
    <w:semiHidden/>
    <w:rsid w:val="00590E42"/>
    <w:rPr>
      <w:rFonts w:ascii="Times New Roman" w:eastAsia="Calibri" w:hAnsi="Times New Roman" w:cs="Times New Roman"/>
      <w:sz w:val="20"/>
      <w:szCs w:val="20"/>
      <w:lang w:val="en-US"/>
    </w:rPr>
  </w:style>
  <w:style w:type="character" w:customStyle="1" w:styleId="BodyTextIndent2Char">
    <w:name w:val="Body Text Indent 2 Char"/>
    <w:basedOn w:val="DefaultParagraphFont"/>
    <w:link w:val="BodyTextIndent2"/>
    <w:semiHidden/>
    <w:rsid w:val="00590E42"/>
    <w:rPr>
      <w:rFonts w:ascii="Times New Roman" w:eastAsia="Times New Roman" w:hAnsi="Times New Roman" w:cs="Times New Roman"/>
    </w:rPr>
  </w:style>
  <w:style w:type="paragraph" w:styleId="BodyTextIndent2">
    <w:name w:val="Body Text Indent 2"/>
    <w:basedOn w:val="Normal"/>
    <w:link w:val="BodyTextIndent2Char"/>
    <w:semiHidden/>
    <w:rsid w:val="00590E42"/>
    <w:pPr>
      <w:spacing w:after="120" w:line="480" w:lineRule="auto"/>
      <w:ind w:left="360"/>
    </w:pPr>
    <w:rPr>
      <w:rFonts w:eastAsia="Times New Roman"/>
      <w:sz w:val="22"/>
      <w:szCs w:val="22"/>
      <w:lang w:val="en-GB"/>
    </w:rPr>
  </w:style>
  <w:style w:type="character" w:customStyle="1" w:styleId="BodyTextIndent2Char1">
    <w:name w:val="Body Text Indent 2 Char1"/>
    <w:basedOn w:val="DefaultParagraphFont"/>
    <w:uiPriority w:val="99"/>
    <w:semiHidden/>
    <w:rsid w:val="00590E42"/>
    <w:rPr>
      <w:rFonts w:ascii="Times New Roman" w:eastAsia="Calibri" w:hAnsi="Times New Roman" w:cs="Times New Roman"/>
      <w:sz w:val="20"/>
      <w:szCs w:val="20"/>
      <w:lang w:val="en-US"/>
    </w:rPr>
  </w:style>
  <w:style w:type="character" w:customStyle="1" w:styleId="BodyTextIndent3Char">
    <w:name w:val="Body Text Indent 3 Char"/>
    <w:basedOn w:val="DefaultParagraphFont"/>
    <w:link w:val="BodyTextIndent3"/>
    <w:semiHidden/>
    <w:rsid w:val="00590E42"/>
    <w:rPr>
      <w:rFonts w:ascii="Times New Roman" w:eastAsia="Times New Roman" w:hAnsi="Times New Roman" w:cs="Times New Roman"/>
      <w:sz w:val="16"/>
      <w:szCs w:val="16"/>
    </w:rPr>
  </w:style>
  <w:style w:type="paragraph" w:styleId="BodyTextIndent3">
    <w:name w:val="Body Text Indent 3"/>
    <w:basedOn w:val="Normal"/>
    <w:link w:val="BodyTextIndent3Char"/>
    <w:semiHidden/>
    <w:rsid w:val="00590E42"/>
    <w:pPr>
      <w:spacing w:after="120"/>
      <w:ind w:left="360"/>
    </w:pPr>
    <w:rPr>
      <w:rFonts w:eastAsia="Times New Roman"/>
      <w:sz w:val="16"/>
      <w:szCs w:val="16"/>
      <w:lang w:val="en-GB"/>
    </w:rPr>
  </w:style>
  <w:style w:type="character" w:customStyle="1" w:styleId="BodyTextIndent3Char1">
    <w:name w:val="Body Text Indent 3 Char1"/>
    <w:basedOn w:val="DefaultParagraphFont"/>
    <w:uiPriority w:val="99"/>
    <w:semiHidden/>
    <w:rsid w:val="00590E42"/>
    <w:rPr>
      <w:rFonts w:ascii="Times New Roman" w:eastAsia="Calibri" w:hAnsi="Times New Roman" w:cs="Times New Roman"/>
      <w:sz w:val="16"/>
      <w:szCs w:val="16"/>
      <w:lang w:val="en-US"/>
    </w:rPr>
  </w:style>
  <w:style w:type="character" w:customStyle="1" w:styleId="ClosingChar">
    <w:name w:val="Closing Char"/>
    <w:basedOn w:val="DefaultParagraphFont"/>
    <w:link w:val="Closing"/>
    <w:semiHidden/>
    <w:rsid w:val="00590E42"/>
    <w:rPr>
      <w:rFonts w:ascii="Times New Roman" w:eastAsia="Times New Roman" w:hAnsi="Times New Roman" w:cs="Times New Roman"/>
    </w:rPr>
  </w:style>
  <w:style w:type="paragraph" w:styleId="Closing">
    <w:name w:val="Closing"/>
    <w:basedOn w:val="Normal"/>
    <w:link w:val="ClosingChar"/>
    <w:semiHidden/>
    <w:rsid w:val="00590E42"/>
    <w:pPr>
      <w:ind w:left="4320"/>
    </w:pPr>
    <w:rPr>
      <w:rFonts w:eastAsia="Times New Roman"/>
      <w:sz w:val="22"/>
      <w:szCs w:val="22"/>
      <w:lang w:val="en-GB"/>
    </w:rPr>
  </w:style>
  <w:style w:type="character" w:customStyle="1" w:styleId="ClosingChar1">
    <w:name w:val="Closing Char1"/>
    <w:basedOn w:val="DefaultParagraphFont"/>
    <w:uiPriority w:val="99"/>
    <w:semiHidden/>
    <w:rsid w:val="00590E42"/>
    <w:rPr>
      <w:rFonts w:ascii="Times New Roman" w:eastAsia="Calibri" w:hAnsi="Times New Roman" w:cs="Times New Roman"/>
      <w:sz w:val="20"/>
      <w:szCs w:val="20"/>
      <w:lang w:val="en-US"/>
    </w:rPr>
  </w:style>
  <w:style w:type="character" w:customStyle="1" w:styleId="DateChar">
    <w:name w:val="Date Char"/>
    <w:basedOn w:val="DefaultParagraphFont"/>
    <w:link w:val="Date"/>
    <w:semiHidden/>
    <w:rsid w:val="00590E42"/>
    <w:rPr>
      <w:rFonts w:ascii="Times New Roman" w:eastAsia="Times New Roman" w:hAnsi="Times New Roman" w:cs="Times New Roman"/>
    </w:rPr>
  </w:style>
  <w:style w:type="paragraph" w:styleId="Date">
    <w:name w:val="Date"/>
    <w:basedOn w:val="Normal"/>
    <w:next w:val="Normal"/>
    <w:link w:val="DateChar"/>
    <w:semiHidden/>
    <w:rsid w:val="00590E42"/>
    <w:rPr>
      <w:rFonts w:eastAsia="Times New Roman"/>
      <w:sz w:val="22"/>
      <w:szCs w:val="22"/>
      <w:lang w:val="en-GB"/>
    </w:rPr>
  </w:style>
  <w:style w:type="character" w:customStyle="1" w:styleId="DateChar1">
    <w:name w:val="Date Char1"/>
    <w:basedOn w:val="DefaultParagraphFont"/>
    <w:uiPriority w:val="99"/>
    <w:semiHidden/>
    <w:rsid w:val="00590E42"/>
    <w:rPr>
      <w:rFonts w:ascii="Times New Roman" w:eastAsia="Calibri" w:hAnsi="Times New Roman" w:cs="Times New Roman"/>
      <w:sz w:val="20"/>
      <w:szCs w:val="20"/>
      <w:lang w:val="en-US"/>
    </w:rPr>
  </w:style>
  <w:style w:type="character" w:customStyle="1" w:styleId="DocumentMapChar">
    <w:name w:val="Document Map Char"/>
    <w:basedOn w:val="DefaultParagraphFont"/>
    <w:link w:val="DocumentMap"/>
    <w:semiHidden/>
    <w:rsid w:val="00590E42"/>
    <w:rPr>
      <w:rFonts w:ascii="Tahoma" w:eastAsia="Times New Roman" w:hAnsi="Tahoma" w:cs="Tahoma"/>
      <w:sz w:val="16"/>
      <w:szCs w:val="16"/>
    </w:rPr>
  </w:style>
  <w:style w:type="paragraph" w:styleId="DocumentMap">
    <w:name w:val="Document Map"/>
    <w:basedOn w:val="Normal"/>
    <w:link w:val="DocumentMapChar"/>
    <w:semiHidden/>
    <w:rsid w:val="00590E42"/>
    <w:rPr>
      <w:rFonts w:ascii="Tahoma" w:eastAsia="Times New Roman" w:hAnsi="Tahoma" w:cs="Tahoma"/>
      <w:sz w:val="16"/>
      <w:szCs w:val="16"/>
      <w:lang w:val="en-GB"/>
    </w:rPr>
  </w:style>
  <w:style w:type="character" w:customStyle="1" w:styleId="DocumentMapChar1">
    <w:name w:val="Document Map Char1"/>
    <w:basedOn w:val="DefaultParagraphFont"/>
    <w:uiPriority w:val="99"/>
    <w:semiHidden/>
    <w:rsid w:val="00590E42"/>
    <w:rPr>
      <w:rFonts w:ascii="Segoe UI" w:eastAsia="Calibri" w:hAnsi="Segoe UI" w:cs="Segoe UI"/>
      <w:sz w:val="16"/>
      <w:szCs w:val="16"/>
      <w:lang w:val="en-US"/>
    </w:rPr>
  </w:style>
  <w:style w:type="character" w:customStyle="1" w:styleId="E-mailSignatureChar">
    <w:name w:val="E-mail Signature Char"/>
    <w:basedOn w:val="DefaultParagraphFont"/>
    <w:link w:val="E-mailSignature"/>
    <w:semiHidden/>
    <w:rsid w:val="00590E42"/>
    <w:rPr>
      <w:rFonts w:ascii="Times New Roman" w:eastAsia="Times New Roman" w:hAnsi="Times New Roman" w:cs="Times New Roman"/>
    </w:rPr>
  </w:style>
  <w:style w:type="paragraph" w:styleId="E-mailSignature">
    <w:name w:val="E-mail Signature"/>
    <w:basedOn w:val="Normal"/>
    <w:link w:val="E-mailSignatureChar"/>
    <w:semiHidden/>
    <w:rsid w:val="00590E42"/>
    <w:rPr>
      <w:rFonts w:eastAsia="Times New Roman"/>
      <w:sz w:val="22"/>
      <w:szCs w:val="22"/>
      <w:lang w:val="en-GB"/>
    </w:rPr>
  </w:style>
  <w:style w:type="character" w:customStyle="1" w:styleId="E-mailSignatureChar1">
    <w:name w:val="E-mail Signature Char1"/>
    <w:basedOn w:val="DefaultParagraphFont"/>
    <w:uiPriority w:val="99"/>
    <w:semiHidden/>
    <w:rsid w:val="00590E42"/>
    <w:rPr>
      <w:rFonts w:ascii="Times New Roman" w:eastAsia="Calibri" w:hAnsi="Times New Roman" w:cs="Times New Roman"/>
      <w:sz w:val="20"/>
      <w:szCs w:val="20"/>
      <w:lang w:val="en-US"/>
    </w:rPr>
  </w:style>
  <w:style w:type="character" w:customStyle="1" w:styleId="FootnoteTextChar">
    <w:name w:val="Footnote Text Char"/>
    <w:basedOn w:val="DefaultParagraphFont"/>
    <w:link w:val="FootnoteText"/>
    <w:semiHidden/>
    <w:rsid w:val="00590E42"/>
    <w:rPr>
      <w:rFonts w:ascii="Times New Roman" w:eastAsia="Times New Roman" w:hAnsi="Times New Roman" w:cs="Times New Roman"/>
      <w:sz w:val="20"/>
    </w:rPr>
  </w:style>
  <w:style w:type="paragraph" w:styleId="FootnoteText">
    <w:name w:val="footnote text"/>
    <w:basedOn w:val="Normal"/>
    <w:link w:val="FootnoteTextChar"/>
    <w:semiHidden/>
    <w:rsid w:val="00590E42"/>
    <w:rPr>
      <w:rFonts w:eastAsia="Times New Roman"/>
      <w:szCs w:val="22"/>
      <w:lang w:val="en-GB"/>
    </w:rPr>
  </w:style>
  <w:style w:type="character" w:customStyle="1" w:styleId="FootnoteTextChar1">
    <w:name w:val="Footnote Text Char1"/>
    <w:basedOn w:val="DefaultParagraphFont"/>
    <w:uiPriority w:val="99"/>
    <w:semiHidden/>
    <w:rsid w:val="00590E42"/>
    <w:rPr>
      <w:rFonts w:ascii="Times New Roman" w:eastAsia="Calibri" w:hAnsi="Times New Roman" w:cs="Times New Roman"/>
      <w:sz w:val="20"/>
      <w:szCs w:val="20"/>
      <w:lang w:val="en-US"/>
    </w:rPr>
  </w:style>
  <w:style w:type="character" w:customStyle="1" w:styleId="HTMLAddressChar">
    <w:name w:val="HTML Address Char"/>
    <w:basedOn w:val="DefaultParagraphFont"/>
    <w:link w:val="HTMLAddress"/>
    <w:semiHidden/>
    <w:rsid w:val="00590E42"/>
    <w:rPr>
      <w:rFonts w:ascii="Times New Roman" w:eastAsia="Times New Roman" w:hAnsi="Times New Roman" w:cs="Times New Roman"/>
      <w:i/>
      <w:iCs/>
    </w:rPr>
  </w:style>
  <w:style w:type="paragraph" w:styleId="HTMLAddress">
    <w:name w:val="HTML Address"/>
    <w:basedOn w:val="Normal"/>
    <w:link w:val="HTMLAddressChar"/>
    <w:semiHidden/>
    <w:rsid w:val="00590E42"/>
    <w:rPr>
      <w:rFonts w:eastAsia="Times New Roman"/>
      <w:i/>
      <w:iCs/>
      <w:sz w:val="22"/>
      <w:szCs w:val="22"/>
      <w:lang w:val="en-GB"/>
    </w:rPr>
  </w:style>
  <w:style w:type="character" w:customStyle="1" w:styleId="HTMLAddressChar1">
    <w:name w:val="HTML Address Char1"/>
    <w:basedOn w:val="DefaultParagraphFont"/>
    <w:uiPriority w:val="99"/>
    <w:semiHidden/>
    <w:rsid w:val="00590E42"/>
    <w:rPr>
      <w:rFonts w:ascii="Times New Roman" w:eastAsia="Calibri" w:hAnsi="Times New Roman" w:cs="Times New Roman"/>
      <w:i/>
      <w:iCs/>
      <w:sz w:val="20"/>
      <w:szCs w:val="20"/>
      <w:lang w:val="en-US"/>
    </w:rPr>
  </w:style>
  <w:style w:type="character" w:customStyle="1" w:styleId="HTMLPreformattedChar">
    <w:name w:val="HTML Preformatted Char"/>
    <w:basedOn w:val="DefaultParagraphFont"/>
    <w:link w:val="HTMLPreformatted"/>
    <w:semiHidden/>
    <w:rsid w:val="00590E42"/>
    <w:rPr>
      <w:rFonts w:ascii="Courier New" w:eastAsia="Times New Roman" w:hAnsi="Courier New" w:cs="Courier New"/>
      <w:sz w:val="20"/>
    </w:rPr>
  </w:style>
  <w:style w:type="paragraph" w:styleId="HTMLPreformatted">
    <w:name w:val="HTML Preformatted"/>
    <w:basedOn w:val="Normal"/>
    <w:link w:val="HTMLPreformattedChar"/>
    <w:semiHidden/>
    <w:rsid w:val="00590E42"/>
    <w:rPr>
      <w:rFonts w:ascii="Courier New" w:eastAsia="Times New Roman" w:hAnsi="Courier New" w:cs="Courier New"/>
      <w:szCs w:val="22"/>
      <w:lang w:val="en-GB"/>
    </w:rPr>
  </w:style>
  <w:style w:type="character" w:customStyle="1" w:styleId="HTMLPreformattedChar1">
    <w:name w:val="HTML Preformatted Char1"/>
    <w:basedOn w:val="DefaultParagraphFont"/>
    <w:uiPriority w:val="99"/>
    <w:semiHidden/>
    <w:rsid w:val="00590E42"/>
    <w:rPr>
      <w:rFonts w:ascii="Consolas" w:eastAsia="Calibri" w:hAnsi="Consolas" w:cs="Times New Roman"/>
      <w:sz w:val="20"/>
      <w:szCs w:val="20"/>
      <w:lang w:val="en-US"/>
    </w:rPr>
  </w:style>
  <w:style w:type="paragraph" w:styleId="IntenseQuote">
    <w:name w:val="Intense Quote"/>
    <w:basedOn w:val="Normal"/>
    <w:next w:val="Normal"/>
    <w:link w:val="IntenseQuoteChar"/>
    <w:uiPriority w:val="30"/>
    <w:qFormat/>
    <w:rsid w:val="00590E42"/>
    <w:pPr>
      <w:pBdr>
        <w:bottom w:val="single" w:sz="4" w:space="4" w:color="4F81BD"/>
      </w:pBdr>
      <w:spacing w:before="200" w:after="280"/>
      <w:ind w:left="936" w:right="936"/>
    </w:pPr>
    <w:rPr>
      <w:rFonts w:eastAsia="Times New Roman"/>
      <w:b/>
      <w:bCs/>
      <w:i/>
      <w:iCs/>
      <w:color w:val="4F81BD"/>
      <w:sz w:val="24"/>
    </w:rPr>
  </w:style>
  <w:style w:type="character" w:customStyle="1" w:styleId="IntenseQuoteChar">
    <w:name w:val="Intense Quote Char"/>
    <w:basedOn w:val="DefaultParagraphFont"/>
    <w:link w:val="IntenseQuote"/>
    <w:uiPriority w:val="30"/>
    <w:rsid w:val="00590E42"/>
    <w:rPr>
      <w:rFonts w:ascii="Times New Roman" w:eastAsia="Times New Roman" w:hAnsi="Times New Roman" w:cs="Times New Roman"/>
      <w:b/>
      <w:bCs/>
      <w:i/>
      <w:iCs/>
      <w:color w:val="4F81BD"/>
      <w:sz w:val="24"/>
      <w:szCs w:val="20"/>
      <w:lang w:val="en-US"/>
    </w:rPr>
  </w:style>
  <w:style w:type="paragraph" w:styleId="ListBullet4">
    <w:name w:val="List Bullet 4"/>
    <w:basedOn w:val="Normal"/>
    <w:semiHidden/>
    <w:rsid w:val="00590E42"/>
    <w:pPr>
      <w:numPr>
        <w:numId w:val="2"/>
      </w:numPr>
      <w:tabs>
        <w:tab w:val="clear" w:pos="360"/>
        <w:tab w:val="num" w:pos="1440"/>
      </w:tabs>
      <w:ind w:left="1440"/>
      <w:contextualSpacing/>
    </w:pPr>
    <w:rPr>
      <w:rFonts w:eastAsia="Times New Roman"/>
      <w:sz w:val="24"/>
    </w:rPr>
  </w:style>
  <w:style w:type="paragraph" w:styleId="ListBullet5">
    <w:name w:val="List Bullet 5"/>
    <w:basedOn w:val="Normal"/>
    <w:semiHidden/>
    <w:rsid w:val="00590E42"/>
    <w:pPr>
      <w:numPr>
        <w:numId w:val="3"/>
      </w:numPr>
      <w:tabs>
        <w:tab w:val="clear" w:pos="720"/>
        <w:tab w:val="num" w:pos="1800"/>
      </w:tabs>
      <w:ind w:left="1800"/>
      <w:contextualSpacing/>
    </w:pPr>
    <w:rPr>
      <w:rFonts w:eastAsia="Times New Roman"/>
      <w:sz w:val="24"/>
    </w:rPr>
  </w:style>
  <w:style w:type="paragraph" w:styleId="ListNumber">
    <w:name w:val="List Number"/>
    <w:basedOn w:val="Normal"/>
    <w:semiHidden/>
    <w:rsid w:val="00590E42"/>
    <w:pPr>
      <w:numPr>
        <w:numId w:val="4"/>
      </w:numPr>
      <w:tabs>
        <w:tab w:val="clear" w:pos="1080"/>
        <w:tab w:val="num" w:pos="360"/>
      </w:tabs>
      <w:ind w:left="360"/>
      <w:contextualSpacing/>
    </w:pPr>
    <w:rPr>
      <w:rFonts w:eastAsia="Times New Roman"/>
      <w:sz w:val="24"/>
    </w:rPr>
  </w:style>
  <w:style w:type="paragraph" w:styleId="ListNumber2">
    <w:name w:val="List Number 2"/>
    <w:basedOn w:val="Normal"/>
    <w:semiHidden/>
    <w:rsid w:val="00590E42"/>
    <w:pPr>
      <w:numPr>
        <w:numId w:val="5"/>
      </w:numPr>
      <w:tabs>
        <w:tab w:val="clear" w:pos="1440"/>
        <w:tab w:val="num" w:pos="720"/>
      </w:tabs>
      <w:ind w:left="720"/>
      <w:contextualSpacing/>
    </w:pPr>
    <w:rPr>
      <w:rFonts w:eastAsia="Times New Roman"/>
      <w:sz w:val="24"/>
    </w:rPr>
  </w:style>
  <w:style w:type="paragraph" w:styleId="ListNumber3">
    <w:name w:val="List Number 3"/>
    <w:basedOn w:val="Normal"/>
    <w:semiHidden/>
    <w:rsid w:val="00590E42"/>
    <w:pPr>
      <w:numPr>
        <w:numId w:val="6"/>
      </w:numPr>
      <w:tabs>
        <w:tab w:val="clear" w:pos="1800"/>
        <w:tab w:val="num" w:pos="1080"/>
      </w:tabs>
      <w:ind w:left="1080"/>
      <w:contextualSpacing/>
    </w:pPr>
    <w:rPr>
      <w:rFonts w:eastAsia="Times New Roman"/>
      <w:sz w:val="24"/>
    </w:rPr>
  </w:style>
  <w:style w:type="paragraph" w:styleId="ListNumber4">
    <w:name w:val="List Number 4"/>
    <w:basedOn w:val="Normal"/>
    <w:semiHidden/>
    <w:rsid w:val="00590E42"/>
    <w:pPr>
      <w:numPr>
        <w:numId w:val="7"/>
      </w:numPr>
      <w:tabs>
        <w:tab w:val="clear" w:pos="360"/>
        <w:tab w:val="num" w:pos="1440"/>
      </w:tabs>
      <w:ind w:left="1440"/>
      <w:contextualSpacing/>
    </w:pPr>
    <w:rPr>
      <w:rFonts w:eastAsia="Times New Roman"/>
      <w:sz w:val="24"/>
    </w:rPr>
  </w:style>
  <w:style w:type="paragraph" w:styleId="ListNumber5">
    <w:name w:val="List Number 5"/>
    <w:basedOn w:val="Normal"/>
    <w:semiHidden/>
    <w:rsid w:val="00590E42"/>
    <w:pPr>
      <w:numPr>
        <w:numId w:val="8"/>
      </w:numPr>
      <w:tabs>
        <w:tab w:val="clear" w:pos="720"/>
        <w:tab w:val="num" w:pos="360"/>
      </w:tabs>
      <w:ind w:left="0" w:firstLine="0"/>
      <w:contextualSpacing/>
    </w:pPr>
    <w:rPr>
      <w:rFonts w:eastAsia="Times New Roman"/>
      <w:sz w:val="24"/>
    </w:rPr>
  </w:style>
  <w:style w:type="character" w:customStyle="1" w:styleId="MacroTextChar">
    <w:name w:val="Macro Text Char"/>
    <w:basedOn w:val="DefaultParagraphFont"/>
    <w:link w:val="MacroText"/>
    <w:semiHidden/>
    <w:rsid w:val="00590E42"/>
    <w:rPr>
      <w:rFonts w:ascii="Courier New" w:eastAsia="Times New Roman" w:hAnsi="Courier New" w:cs="Courier New"/>
      <w:sz w:val="20"/>
    </w:rPr>
  </w:style>
  <w:style w:type="paragraph" w:styleId="MacroText">
    <w:name w:val="macro"/>
    <w:link w:val="MacroTextChar"/>
    <w:semiHidden/>
    <w:rsid w:val="00590E42"/>
    <w:pPr>
      <w:numPr>
        <w:numId w:val="10"/>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eastAsia="Times New Roman" w:hAnsi="Courier New" w:cs="Courier New"/>
      <w:sz w:val="20"/>
    </w:rPr>
  </w:style>
  <w:style w:type="character" w:customStyle="1" w:styleId="MacroTextChar1">
    <w:name w:val="Macro Text Char1"/>
    <w:basedOn w:val="DefaultParagraphFont"/>
    <w:uiPriority w:val="99"/>
    <w:semiHidden/>
    <w:rsid w:val="00590E42"/>
    <w:rPr>
      <w:rFonts w:ascii="Consolas" w:eastAsia="Calibri" w:hAnsi="Consolas" w:cs="Times New Roman"/>
      <w:sz w:val="20"/>
      <w:szCs w:val="20"/>
      <w:lang w:val="en-US"/>
    </w:rPr>
  </w:style>
  <w:style w:type="character" w:customStyle="1" w:styleId="MessageHeaderChar">
    <w:name w:val="Message Header Char"/>
    <w:basedOn w:val="DefaultParagraphFont"/>
    <w:link w:val="MessageHeader"/>
    <w:semiHidden/>
    <w:rsid w:val="00590E42"/>
    <w:rPr>
      <w:rFonts w:ascii="Cambria" w:eastAsia="Times New Roman" w:hAnsi="Cambria" w:cs="Times New Roman"/>
      <w:shd w:val="pct20" w:color="auto" w:fill="auto"/>
    </w:rPr>
  </w:style>
  <w:style w:type="paragraph" w:styleId="MessageHeader">
    <w:name w:val="Message Header"/>
    <w:basedOn w:val="Normal"/>
    <w:link w:val="MessageHeaderChar"/>
    <w:semiHidden/>
    <w:rsid w:val="00590E4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2"/>
      <w:lang w:val="en-GB"/>
    </w:rPr>
  </w:style>
  <w:style w:type="character" w:customStyle="1" w:styleId="MessageHeaderChar1">
    <w:name w:val="Message Header Char1"/>
    <w:basedOn w:val="DefaultParagraphFont"/>
    <w:uiPriority w:val="99"/>
    <w:semiHidden/>
    <w:rsid w:val="00590E42"/>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590E42"/>
    <w:rPr>
      <w:rFonts w:ascii="Times New Roman" w:eastAsia="Times New Roman" w:hAnsi="Times New Roman" w:cs="Times New Roman"/>
      <w:sz w:val="24"/>
      <w:szCs w:val="20"/>
      <w:lang w:val="en-US"/>
    </w:rPr>
  </w:style>
  <w:style w:type="character" w:customStyle="1" w:styleId="NoteHeadingChar">
    <w:name w:val="Note Heading Char"/>
    <w:basedOn w:val="DefaultParagraphFont"/>
    <w:link w:val="NoteHeading"/>
    <w:semiHidden/>
    <w:rsid w:val="00590E42"/>
    <w:rPr>
      <w:rFonts w:ascii="Times New Roman" w:eastAsia="Times New Roman" w:hAnsi="Times New Roman" w:cs="Times New Roman"/>
    </w:rPr>
  </w:style>
  <w:style w:type="paragraph" w:styleId="NoteHeading">
    <w:name w:val="Note Heading"/>
    <w:basedOn w:val="Normal"/>
    <w:next w:val="Normal"/>
    <w:link w:val="NoteHeadingChar"/>
    <w:semiHidden/>
    <w:rsid w:val="00590E42"/>
    <w:rPr>
      <w:rFonts w:eastAsia="Times New Roman"/>
      <w:sz w:val="22"/>
      <w:szCs w:val="22"/>
      <w:lang w:val="en-GB"/>
    </w:rPr>
  </w:style>
  <w:style w:type="character" w:customStyle="1" w:styleId="NoteHeadingChar1">
    <w:name w:val="Note Heading Char1"/>
    <w:basedOn w:val="DefaultParagraphFont"/>
    <w:uiPriority w:val="99"/>
    <w:semiHidden/>
    <w:rsid w:val="00590E42"/>
    <w:rPr>
      <w:rFonts w:ascii="Times New Roman" w:eastAsia="Calibri" w:hAnsi="Times New Roman" w:cs="Times New Roman"/>
      <w:sz w:val="20"/>
      <w:szCs w:val="20"/>
      <w:lang w:val="en-US"/>
    </w:rPr>
  </w:style>
  <w:style w:type="character" w:customStyle="1" w:styleId="PlainTextChar">
    <w:name w:val="Plain Text Char"/>
    <w:basedOn w:val="DefaultParagraphFont"/>
    <w:link w:val="PlainText"/>
    <w:semiHidden/>
    <w:rsid w:val="00590E42"/>
    <w:rPr>
      <w:rFonts w:ascii="Courier New" w:eastAsia="Times New Roman" w:hAnsi="Courier New" w:cs="Courier New"/>
      <w:sz w:val="20"/>
    </w:rPr>
  </w:style>
  <w:style w:type="paragraph" w:styleId="PlainText">
    <w:name w:val="Plain Text"/>
    <w:basedOn w:val="Normal"/>
    <w:link w:val="PlainTextChar"/>
    <w:semiHidden/>
    <w:rsid w:val="00590E42"/>
    <w:rPr>
      <w:rFonts w:ascii="Courier New" w:eastAsia="Times New Roman" w:hAnsi="Courier New" w:cs="Courier New"/>
      <w:szCs w:val="22"/>
      <w:lang w:val="en-GB"/>
    </w:rPr>
  </w:style>
  <w:style w:type="character" w:customStyle="1" w:styleId="PlainTextChar1">
    <w:name w:val="Plain Text Char1"/>
    <w:basedOn w:val="DefaultParagraphFont"/>
    <w:uiPriority w:val="99"/>
    <w:semiHidden/>
    <w:rsid w:val="00590E42"/>
    <w:rPr>
      <w:rFonts w:ascii="Consolas" w:eastAsia="Calibri" w:hAnsi="Consolas" w:cs="Times New Roman"/>
      <w:sz w:val="21"/>
      <w:szCs w:val="21"/>
      <w:lang w:val="en-US"/>
    </w:rPr>
  </w:style>
  <w:style w:type="paragraph" w:styleId="Quote">
    <w:name w:val="Quote"/>
    <w:basedOn w:val="Normal"/>
    <w:next w:val="Normal"/>
    <w:link w:val="QuoteChar"/>
    <w:uiPriority w:val="29"/>
    <w:qFormat/>
    <w:rsid w:val="00590E42"/>
    <w:rPr>
      <w:rFonts w:eastAsia="Times New Roman"/>
      <w:i/>
      <w:iCs/>
      <w:color w:val="000000"/>
      <w:sz w:val="24"/>
    </w:rPr>
  </w:style>
  <w:style w:type="character" w:customStyle="1" w:styleId="QuoteChar">
    <w:name w:val="Quote Char"/>
    <w:basedOn w:val="DefaultParagraphFont"/>
    <w:link w:val="Quote"/>
    <w:uiPriority w:val="29"/>
    <w:rsid w:val="00590E42"/>
    <w:rPr>
      <w:rFonts w:ascii="Times New Roman" w:eastAsia="Times New Roman" w:hAnsi="Times New Roman" w:cs="Times New Roman"/>
      <w:i/>
      <w:iCs/>
      <w:color w:val="000000"/>
      <w:sz w:val="24"/>
      <w:szCs w:val="20"/>
      <w:lang w:val="en-US"/>
    </w:rPr>
  </w:style>
  <w:style w:type="character" w:customStyle="1" w:styleId="SalutationChar">
    <w:name w:val="Salutation Char"/>
    <w:basedOn w:val="DefaultParagraphFont"/>
    <w:link w:val="Salutation"/>
    <w:semiHidden/>
    <w:rsid w:val="00590E42"/>
    <w:rPr>
      <w:rFonts w:ascii="Times New Roman" w:eastAsia="Times New Roman" w:hAnsi="Times New Roman" w:cs="Times New Roman"/>
    </w:rPr>
  </w:style>
  <w:style w:type="paragraph" w:styleId="Salutation">
    <w:name w:val="Salutation"/>
    <w:basedOn w:val="Normal"/>
    <w:next w:val="Normal"/>
    <w:link w:val="SalutationChar"/>
    <w:semiHidden/>
    <w:rsid w:val="00590E42"/>
    <w:rPr>
      <w:rFonts w:eastAsia="Times New Roman"/>
      <w:sz w:val="22"/>
      <w:szCs w:val="22"/>
      <w:lang w:val="en-GB"/>
    </w:rPr>
  </w:style>
  <w:style w:type="character" w:customStyle="1" w:styleId="SalutationChar1">
    <w:name w:val="Salutation Char1"/>
    <w:basedOn w:val="DefaultParagraphFont"/>
    <w:uiPriority w:val="99"/>
    <w:semiHidden/>
    <w:rsid w:val="00590E42"/>
    <w:rPr>
      <w:rFonts w:ascii="Times New Roman" w:eastAsia="Calibri" w:hAnsi="Times New Roman" w:cs="Times New Roman"/>
      <w:sz w:val="20"/>
      <w:szCs w:val="20"/>
      <w:lang w:val="en-US"/>
    </w:rPr>
  </w:style>
  <w:style w:type="character" w:customStyle="1" w:styleId="SignatureChar">
    <w:name w:val="Signature Char"/>
    <w:basedOn w:val="DefaultParagraphFont"/>
    <w:link w:val="Signature"/>
    <w:semiHidden/>
    <w:rsid w:val="00590E42"/>
    <w:rPr>
      <w:rFonts w:ascii="Times New Roman" w:eastAsia="Times New Roman" w:hAnsi="Times New Roman" w:cs="Times New Roman"/>
    </w:rPr>
  </w:style>
  <w:style w:type="paragraph" w:styleId="Signature">
    <w:name w:val="Signature"/>
    <w:basedOn w:val="Normal"/>
    <w:link w:val="SignatureChar"/>
    <w:semiHidden/>
    <w:rsid w:val="00590E42"/>
    <w:pPr>
      <w:ind w:left="4320"/>
    </w:pPr>
    <w:rPr>
      <w:rFonts w:eastAsia="Times New Roman"/>
      <w:sz w:val="22"/>
      <w:szCs w:val="22"/>
      <w:lang w:val="en-GB"/>
    </w:rPr>
  </w:style>
  <w:style w:type="character" w:customStyle="1" w:styleId="SignatureChar1">
    <w:name w:val="Signature Char1"/>
    <w:basedOn w:val="DefaultParagraphFont"/>
    <w:uiPriority w:val="99"/>
    <w:semiHidden/>
    <w:rsid w:val="00590E42"/>
    <w:rPr>
      <w:rFonts w:ascii="Times New Roman" w:eastAsia="Calibri" w:hAnsi="Times New Roman" w:cs="Times New Roman"/>
      <w:sz w:val="20"/>
      <w:szCs w:val="20"/>
      <w:lang w:val="en-US"/>
    </w:rPr>
  </w:style>
  <w:style w:type="paragraph" w:styleId="Subtitle">
    <w:name w:val="Subtitle"/>
    <w:basedOn w:val="Normal"/>
    <w:next w:val="Normal"/>
    <w:link w:val="SubtitleChar"/>
    <w:qFormat/>
    <w:rsid w:val="00590E42"/>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590E42"/>
    <w:rPr>
      <w:rFonts w:ascii="Cambria" w:eastAsia="Times New Roman" w:hAnsi="Cambria" w:cs="Times New Roman"/>
      <w:sz w:val="24"/>
      <w:szCs w:val="24"/>
      <w:lang w:val="en-US"/>
    </w:rPr>
  </w:style>
  <w:style w:type="paragraph" w:styleId="Title">
    <w:name w:val="Title"/>
    <w:basedOn w:val="Normal"/>
    <w:next w:val="Normal"/>
    <w:link w:val="TitleChar"/>
    <w:qFormat/>
    <w:rsid w:val="00590E4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590E42"/>
    <w:rPr>
      <w:rFonts w:ascii="Cambria" w:eastAsia="Times New Roman" w:hAnsi="Cambria" w:cs="Times New Roman"/>
      <w:b/>
      <w:bCs/>
      <w:kern w:val="28"/>
      <w:sz w:val="32"/>
      <w:szCs w:val="32"/>
      <w:lang w:val="en-US"/>
    </w:rPr>
  </w:style>
  <w:style w:type="character" w:customStyle="1" w:styleId="hoenzb">
    <w:name w:val="hoenzb"/>
    <w:basedOn w:val="DefaultParagraphFont"/>
    <w:rsid w:val="00590E42"/>
  </w:style>
  <w:style w:type="character" w:styleId="Strong">
    <w:name w:val="Strong"/>
    <w:basedOn w:val="DefaultParagraphFont"/>
    <w:uiPriority w:val="22"/>
    <w:qFormat/>
    <w:rsid w:val="00590E42"/>
    <w:rPr>
      <w:b/>
      <w:bCs/>
    </w:rPr>
  </w:style>
  <w:style w:type="character" w:styleId="HTMLCode">
    <w:name w:val="HTML Code"/>
    <w:basedOn w:val="DefaultParagraphFont"/>
    <w:uiPriority w:val="99"/>
    <w:semiHidden/>
    <w:unhideWhenUsed/>
    <w:rsid w:val="00590E42"/>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590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1.png"/><Relationship Id="rId18"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chart" Target="charts/chart4.xml"/><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2.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ke%20Webster\Documents\Mike's%20work\Experiments%20&amp;%20Manuscripts\3ss-9ss%20public%20info\PI%20cues\PI%20cues-%20demonstrator%20behaviou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ke%20Webster\Documents\Mike's%20work\Experiments%20&amp;%20Manuscripts\3ss-9ss%20public%20info\PI%20cues\PI%20cues-%20demonstrator%20behaviou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ke%20Webster\Documents\Mike's%20work\Experiments%20&amp;%20Manuscripts\3ss-9ss%20public%20info\PI%20cues\PI%20cues-%20demonstrator%20behaviou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ke%20Webster\Documents\Mike's%20work\Experiments%20&amp;%20Manuscripts\3ss-9ss%20public%20info\PI%20cues\PI%20cues-%20demonstrator%20behaviou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ke%20Webster\Documents\Mike's%20work\Experiments%20&amp;%20Manuscripts\3ss-9ss%20public%20info\__PI%20PAPER%20SUBMISSIONS\3ss-9ss%20PI%20old%20ms%20files\Data%20for%20PI%20ms%202013\PI%20demonstrator%20cues-%20activity%20&amp;%20strikes%20PILOT%20STUDI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ke%20Webster\Documents\Mike's%20work\Experiments%20&amp;%20Manuscripts\3ss-9ss%20public%20info\DATA%20FOR%20FINAL%20MS%20June%202017\Mechanism\PI%20demonstrator%20cues-%20activity%20&amp;%20strikes%20PILOT%20STUDI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ike%20Webster\Documents\Mike's%20work\Experiments%20&amp;%20Manuscripts\3ss-9ss%20public%20info\DATA%20FOR%20FINAL%20MS%20June%202017\Mechanism\PI%20demonstrator%20cues-%20titrating%20activity%20vs%20strik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ike%20Webster\Documents\Mike's%20work\Experiments%20&amp;%20Manuscripts\3ss-9ss%20public%20info\DATA%20FOR%20FINAL%20MS%20June%202017\Mechanism\PI%20demonstrator%20cues-%20titrating%20activity%20vs%20strik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ike%20Webster\Documents\Mike's%20work\Experiments%20&amp;%20Manuscripts\3ss-9ss%20public%20info\MS%20Nov%20'15\Laura's%20animation%20data%20Nov%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FF0000"/>
            </a:solidFill>
            <a:ln>
              <a:solidFill>
                <a:schemeClr val="tx1"/>
              </a:solidFill>
            </a:ln>
          </c:spPr>
          <c:invertIfNegative val="0"/>
          <c:errBars>
            <c:errBarType val="both"/>
            <c:errValType val="cust"/>
            <c:noEndCap val="0"/>
            <c:plus>
              <c:numRef>
                <c:f>'New figs for ms'!$H$8:$J$8</c:f>
                <c:numCache>
                  <c:formatCode>General</c:formatCode>
                  <c:ptCount val="3"/>
                  <c:pt idx="0">
                    <c:v>1.1000000000000001</c:v>
                  </c:pt>
                  <c:pt idx="1">
                    <c:v>1.5</c:v>
                  </c:pt>
                  <c:pt idx="2">
                    <c:v>1.5</c:v>
                  </c:pt>
                </c:numCache>
              </c:numRef>
            </c:plus>
            <c:minus>
              <c:numRef>
                <c:f>'New figs for ms'!$H$8:$J$8</c:f>
                <c:numCache>
                  <c:formatCode>General</c:formatCode>
                  <c:ptCount val="3"/>
                  <c:pt idx="0">
                    <c:v>1.1000000000000001</c:v>
                  </c:pt>
                  <c:pt idx="1">
                    <c:v>1.5</c:v>
                  </c:pt>
                  <c:pt idx="2">
                    <c:v>1.5</c:v>
                  </c:pt>
                </c:numCache>
              </c:numRef>
            </c:minus>
          </c:errBars>
          <c:cat>
            <c:numRef>
              <c:f>'New figs for ms'!$H$5:$J$5</c:f>
              <c:numCache>
                <c:formatCode>General</c:formatCode>
                <c:ptCount val="3"/>
                <c:pt idx="0">
                  <c:v>0</c:v>
                </c:pt>
                <c:pt idx="1">
                  <c:v>1</c:v>
                </c:pt>
                <c:pt idx="2">
                  <c:v>3</c:v>
                </c:pt>
              </c:numCache>
            </c:numRef>
          </c:cat>
          <c:val>
            <c:numRef>
              <c:f>'New figs for ms'!$D$8:$F$8</c:f>
              <c:numCache>
                <c:formatCode>General</c:formatCode>
                <c:ptCount val="3"/>
                <c:pt idx="0">
                  <c:v>4.0999999999999996</c:v>
                </c:pt>
                <c:pt idx="1">
                  <c:v>8.9</c:v>
                </c:pt>
                <c:pt idx="2">
                  <c:v>13.7</c:v>
                </c:pt>
              </c:numCache>
            </c:numRef>
          </c:val>
          <c:extLst>
            <c:ext xmlns:c16="http://schemas.microsoft.com/office/drawing/2014/chart" uri="{C3380CC4-5D6E-409C-BE32-E72D297353CC}">
              <c16:uniqueId val="{00000000-1CF1-4D47-A90E-06DD0881D0D7}"/>
            </c:ext>
          </c:extLst>
        </c:ser>
        <c:ser>
          <c:idx val="1"/>
          <c:order val="1"/>
          <c:spPr>
            <a:solidFill>
              <a:srgbClr val="0070C0"/>
            </a:solidFill>
            <a:ln>
              <a:solidFill>
                <a:sysClr val="windowText" lastClr="000000"/>
              </a:solidFill>
            </a:ln>
          </c:spPr>
          <c:invertIfNegative val="0"/>
          <c:errBars>
            <c:errBarType val="both"/>
            <c:errValType val="cust"/>
            <c:noEndCap val="0"/>
            <c:plus>
              <c:numRef>
                <c:f>'New figs for ms'!$H$9:$J$9</c:f>
                <c:numCache>
                  <c:formatCode>General</c:formatCode>
                  <c:ptCount val="3"/>
                  <c:pt idx="0">
                    <c:v>1</c:v>
                  </c:pt>
                  <c:pt idx="1">
                    <c:v>1</c:v>
                  </c:pt>
                  <c:pt idx="2">
                    <c:v>1.2</c:v>
                  </c:pt>
                </c:numCache>
              </c:numRef>
            </c:plus>
            <c:minus>
              <c:numRef>
                <c:f>'New figs for ms'!$H$9:$J$9</c:f>
                <c:numCache>
                  <c:formatCode>General</c:formatCode>
                  <c:ptCount val="3"/>
                  <c:pt idx="0">
                    <c:v>1</c:v>
                  </c:pt>
                  <c:pt idx="1">
                    <c:v>1</c:v>
                  </c:pt>
                  <c:pt idx="2">
                    <c:v>1.2</c:v>
                  </c:pt>
                </c:numCache>
              </c:numRef>
            </c:minus>
          </c:errBars>
          <c:cat>
            <c:numRef>
              <c:f>'New figs for ms'!$H$5:$J$5</c:f>
              <c:numCache>
                <c:formatCode>General</c:formatCode>
                <c:ptCount val="3"/>
                <c:pt idx="0">
                  <c:v>0</c:v>
                </c:pt>
                <c:pt idx="1">
                  <c:v>1</c:v>
                </c:pt>
                <c:pt idx="2">
                  <c:v>3</c:v>
                </c:pt>
              </c:numCache>
            </c:numRef>
          </c:cat>
          <c:val>
            <c:numRef>
              <c:f>'New figs for ms'!$D$9:$F$9</c:f>
              <c:numCache>
                <c:formatCode>General</c:formatCode>
                <c:ptCount val="3"/>
                <c:pt idx="0">
                  <c:v>9.1999999999999993</c:v>
                </c:pt>
                <c:pt idx="1">
                  <c:v>11</c:v>
                </c:pt>
                <c:pt idx="2">
                  <c:v>15</c:v>
                </c:pt>
              </c:numCache>
            </c:numRef>
          </c:val>
          <c:extLst>
            <c:ext xmlns:c16="http://schemas.microsoft.com/office/drawing/2014/chart" uri="{C3380CC4-5D6E-409C-BE32-E72D297353CC}">
              <c16:uniqueId val="{00000001-1CF1-4D47-A90E-06DD0881D0D7}"/>
            </c:ext>
          </c:extLst>
        </c:ser>
        <c:dLbls>
          <c:showLegendKey val="0"/>
          <c:showVal val="0"/>
          <c:showCatName val="0"/>
          <c:showSerName val="0"/>
          <c:showPercent val="0"/>
          <c:showBubbleSize val="0"/>
        </c:dLbls>
        <c:gapWidth val="30"/>
        <c:axId val="139875072"/>
        <c:axId val="139876608"/>
      </c:barChart>
      <c:catAx>
        <c:axId val="139875072"/>
        <c:scaling>
          <c:orientation val="minMax"/>
        </c:scaling>
        <c:delete val="0"/>
        <c:axPos val="b"/>
        <c:numFmt formatCode="General" sourceLinked="1"/>
        <c:majorTickMark val="none"/>
        <c:minorTickMark val="none"/>
        <c:tickLblPos val="low"/>
        <c:crossAx val="139876608"/>
        <c:crosses val="autoZero"/>
        <c:auto val="1"/>
        <c:lblAlgn val="ctr"/>
        <c:lblOffset val="100"/>
        <c:noMultiLvlLbl val="0"/>
      </c:catAx>
      <c:valAx>
        <c:axId val="139876608"/>
        <c:scaling>
          <c:orientation val="minMax"/>
        </c:scaling>
        <c:delete val="0"/>
        <c:axPos val="l"/>
        <c:numFmt formatCode="General" sourceLinked="1"/>
        <c:majorTickMark val="out"/>
        <c:minorTickMark val="none"/>
        <c:tickLblPos val="nextTo"/>
        <c:crossAx val="13987507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FF0000"/>
            </a:solidFill>
            <a:ln>
              <a:solidFill>
                <a:sysClr val="windowText" lastClr="000000"/>
              </a:solidFill>
            </a:ln>
          </c:spPr>
          <c:invertIfNegative val="0"/>
          <c:errBars>
            <c:errBarType val="both"/>
            <c:errValType val="cust"/>
            <c:noEndCap val="0"/>
            <c:plus>
              <c:numRef>
                <c:f>'New figs for ms'!$H$11:$J$11</c:f>
                <c:numCache>
                  <c:formatCode>General</c:formatCode>
                  <c:ptCount val="3"/>
                  <c:pt idx="0">
                    <c:v>0</c:v>
                  </c:pt>
                  <c:pt idx="1">
                    <c:v>0.2</c:v>
                  </c:pt>
                  <c:pt idx="2">
                    <c:v>0.2</c:v>
                  </c:pt>
                </c:numCache>
              </c:numRef>
            </c:plus>
            <c:minus>
              <c:numRef>
                <c:f>'New figs for ms'!$H$11:$J$11</c:f>
                <c:numCache>
                  <c:formatCode>General</c:formatCode>
                  <c:ptCount val="3"/>
                  <c:pt idx="0">
                    <c:v>0</c:v>
                  </c:pt>
                  <c:pt idx="1">
                    <c:v>0.2</c:v>
                  </c:pt>
                  <c:pt idx="2">
                    <c:v>0.2</c:v>
                  </c:pt>
                </c:numCache>
              </c:numRef>
            </c:minus>
          </c:errBars>
          <c:cat>
            <c:numRef>
              <c:f>'New figs for ms'!$H$5:$J$5</c:f>
              <c:numCache>
                <c:formatCode>General</c:formatCode>
                <c:ptCount val="3"/>
                <c:pt idx="0">
                  <c:v>0</c:v>
                </c:pt>
                <c:pt idx="1">
                  <c:v>1</c:v>
                </c:pt>
                <c:pt idx="2">
                  <c:v>3</c:v>
                </c:pt>
              </c:numCache>
            </c:numRef>
          </c:cat>
          <c:val>
            <c:numRef>
              <c:f>'New figs for ms'!$D$11:$F$11</c:f>
              <c:numCache>
                <c:formatCode>General</c:formatCode>
                <c:ptCount val="3"/>
                <c:pt idx="0">
                  <c:v>0</c:v>
                </c:pt>
                <c:pt idx="1">
                  <c:v>1.6</c:v>
                </c:pt>
                <c:pt idx="2">
                  <c:v>3.8</c:v>
                </c:pt>
              </c:numCache>
            </c:numRef>
          </c:val>
          <c:extLst>
            <c:ext xmlns:c16="http://schemas.microsoft.com/office/drawing/2014/chart" uri="{C3380CC4-5D6E-409C-BE32-E72D297353CC}">
              <c16:uniqueId val="{00000000-1D69-470A-ADBF-5FFE90149E53}"/>
            </c:ext>
          </c:extLst>
        </c:ser>
        <c:ser>
          <c:idx val="1"/>
          <c:order val="1"/>
          <c:spPr>
            <a:solidFill>
              <a:srgbClr val="0070C0"/>
            </a:solidFill>
            <a:ln>
              <a:solidFill>
                <a:sysClr val="windowText" lastClr="000000"/>
              </a:solidFill>
            </a:ln>
          </c:spPr>
          <c:invertIfNegative val="0"/>
          <c:errBars>
            <c:errBarType val="both"/>
            <c:errValType val="cust"/>
            <c:noEndCap val="0"/>
            <c:plus>
              <c:numRef>
                <c:f>'New figs for ms'!$H$12:$J$12</c:f>
                <c:numCache>
                  <c:formatCode>General</c:formatCode>
                  <c:ptCount val="3"/>
                  <c:pt idx="0">
                    <c:v>0</c:v>
                  </c:pt>
                  <c:pt idx="1">
                    <c:v>0.4</c:v>
                  </c:pt>
                  <c:pt idx="2">
                    <c:v>0.3</c:v>
                  </c:pt>
                </c:numCache>
              </c:numRef>
            </c:plus>
            <c:minus>
              <c:numRef>
                <c:f>'New figs for ms'!$H$12:$J$12</c:f>
                <c:numCache>
                  <c:formatCode>General</c:formatCode>
                  <c:ptCount val="3"/>
                  <c:pt idx="0">
                    <c:v>0</c:v>
                  </c:pt>
                  <c:pt idx="1">
                    <c:v>0.4</c:v>
                  </c:pt>
                  <c:pt idx="2">
                    <c:v>0.3</c:v>
                  </c:pt>
                </c:numCache>
              </c:numRef>
            </c:minus>
          </c:errBars>
          <c:cat>
            <c:numRef>
              <c:f>'New figs for ms'!$H$5:$J$5</c:f>
              <c:numCache>
                <c:formatCode>General</c:formatCode>
                <c:ptCount val="3"/>
                <c:pt idx="0">
                  <c:v>0</c:v>
                </c:pt>
                <c:pt idx="1">
                  <c:v>1</c:v>
                </c:pt>
                <c:pt idx="2">
                  <c:v>3</c:v>
                </c:pt>
              </c:numCache>
            </c:numRef>
          </c:cat>
          <c:val>
            <c:numRef>
              <c:f>'New figs for ms'!$D$12:$F$12</c:f>
              <c:numCache>
                <c:formatCode>General</c:formatCode>
                <c:ptCount val="3"/>
                <c:pt idx="0">
                  <c:v>0</c:v>
                </c:pt>
                <c:pt idx="1">
                  <c:v>1.4</c:v>
                </c:pt>
                <c:pt idx="2">
                  <c:v>2.8</c:v>
                </c:pt>
              </c:numCache>
            </c:numRef>
          </c:val>
          <c:extLst>
            <c:ext xmlns:c16="http://schemas.microsoft.com/office/drawing/2014/chart" uri="{C3380CC4-5D6E-409C-BE32-E72D297353CC}">
              <c16:uniqueId val="{00000001-1D69-470A-ADBF-5FFE90149E53}"/>
            </c:ext>
          </c:extLst>
        </c:ser>
        <c:dLbls>
          <c:showLegendKey val="0"/>
          <c:showVal val="0"/>
          <c:showCatName val="0"/>
          <c:showSerName val="0"/>
          <c:showPercent val="0"/>
          <c:showBubbleSize val="0"/>
        </c:dLbls>
        <c:gapWidth val="30"/>
        <c:axId val="139914240"/>
        <c:axId val="140276480"/>
      </c:barChart>
      <c:catAx>
        <c:axId val="139914240"/>
        <c:scaling>
          <c:orientation val="minMax"/>
        </c:scaling>
        <c:delete val="0"/>
        <c:axPos val="b"/>
        <c:numFmt formatCode="General" sourceLinked="1"/>
        <c:majorTickMark val="none"/>
        <c:minorTickMark val="none"/>
        <c:tickLblPos val="low"/>
        <c:crossAx val="140276480"/>
        <c:crosses val="autoZero"/>
        <c:auto val="1"/>
        <c:lblAlgn val="ctr"/>
        <c:lblOffset val="100"/>
        <c:noMultiLvlLbl val="0"/>
      </c:catAx>
      <c:valAx>
        <c:axId val="140276480"/>
        <c:scaling>
          <c:orientation val="minMax"/>
          <c:max val="5"/>
        </c:scaling>
        <c:delete val="0"/>
        <c:axPos val="l"/>
        <c:numFmt formatCode="#,##0" sourceLinked="0"/>
        <c:majorTickMark val="out"/>
        <c:minorTickMark val="none"/>
        <c:tickLblPos val="nextTo"/>
        <c:crossAx val="139914240"/>
        <c:crosses val="autoZero"/>
        <c:crossBetween val="between"/>
        <c:majorUnit val="1"/>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FF0000"/>
            </a:solidFill>
            <a:ln>
              <a:solidFill>
                <a:sysClr val="windowText" lastClr="000000"/>
              </a:solidFill>
            </a:ln>
          </c:spPr>
          <c:invertIfNegative val="0"/>
          <c:errBars>
            <c:errBarType val="both"/>
            <c:errValType val="cust"/>
            <c:noEndCap val="0"/>
            <c:plus>
              <c:numRef>
                <c:f>'New figs for ms'!$H$14:$J$14</c:f>
                <c:numCache>
                  <c:formatCode>General</c:formatCode>
                  <c:ptCount val="3"/>
                  <c:pt idx="0">
                    <c:v>0.3</c:v>
                  </c:pt>
                  <c:pt idx="1">
                    <c:v>0.2</c:v>
                  </c:pt>
                  <c:pt idx="2">
                    <c:v>0.2</c:v>
                  </c:pt>
                </c:numCache>
              </c:numRef>
            </c:plus>
            <c:minus>
              <c:numRef>
                <c:f>'New figs for ms'!$H$14:$J$14</c:f>
                <c:numCache>
                  <c:formatCode>General</c:formatCode>
                  <c:ptCount val="3"/>
                  <c:pt idx="0">
                    <c:v>0.3</c:v>
                  </c:pt>
                  <c:pt idx="1">
                    <c:v>0.2</c:v>
                  </c:pt>
                  <c:pt idx="2">
                    <c:v>0.2</c:v>
                  </c:pt>
                </c:numCache>
              </c:numRef>
            </c:minus>
          </c:errBars>
          <c:cat>
            <c:numRef>
              <c:f>'New figs for ms'!$H$5:$J$5</c:f>
              <c:numCache>
                <c:formatCode>General</c:formatCode>
                <c:ptCount val="3"/>
                <c:pt idx="0">
                  <c:v>0</c:v>
                </c:pt>
                <c:pt idx="1">
                  <c:v>1</c:v>
                </c:pt>
                <c:pt idx="2">
                  <c:v>3</c:v>
                </c:pt>
              </c:numCache>
            </c:numRef>
          </c:cat>
          <c:val>
            <c:numRef>
              <c:f>'New figs for ms'!$D$14:$F$14</c:f>
              <c:numCache>
                <c:formatCode>General</c:formatCode>
                <c:ptCount val="3"/>
                <c:pt idx="0">
                  <c:v>2.2999999999999998</c:v>
                </c:pt>
                <c:pt idx="1">
                  <c:v>2.2000000000000002</c:v>
                </c:pt>
                <c:pt idx="2">
                  <c:v>2.2000000000000002</c:v>
                </c:pt>
              </c:numCache>
            </c:numRef>
          </c:val>
          <c:extLst>
            <c:ext xmlns:c16="http://schemas.microsoft.com/office/drawing/2014/chart" uri="{C3380CC4-5D6E-409C-BE32-E72D297353CC}">
              <c16:uniqueId val="{00000000-0F86-4B99-A441-8501C87CFAAE}"/>
            </c:ext>
          </c:extLst>
        </c:ser>
        <c:ser>
          <c:idx val="1"/>
          <c:order val="1"/>
          <c:spPr>
            <a:solidFill>
              <a:srgbClr val="0070C0"/>
            </a:solidFill>
            <a:ln>
              <a:solidFill>
                <a:sysClr val="windowText" lastClr="000000"/>
              </a:solidFill>
            </a:ln>
          </c:spPr>
          <c:invertIfNegative val="0"/>
          <c:errBars>
            <c:errBarType val="both"/>
            <c:errValType val="cust"/>
            <c:noEndCap val="0"/>
            <c:plus>
              <c:numRef>
                <c:f>'New figs for ms'!$H$15:$J$15</c:f>
                <c:numCache>
                  <c:formatCode>General</c:formatCode>
                  <c:ptCount val="3"/>
                  <c:pt idx="0">
                    <c:v>0.2</c:v>
                  </c:pt>
                  <c:pt idx="1">
                    <c:v>0.1</c:v>
                  </c:pt>
                  <c:pt idx="2">
                    <c:v>0.1</c:v>
                  </c:pt>
                </c:numCache>
              </c:numRef>
            </c:plus>
            <c:minus>
              <c:numRef>
                <c:f>'New figs for ms'!$H$15:$J$15</c:f>
                <c:numCache>
                  <c:formatCode>General</c:formatCode>
                  <c:ptCount val="3"/>
                  <c:pt idx="0">
                    <c:v>0.2</c:v>
                  </c:pt>
                  <c:pt idx="1">
                    <c:v>0.1</c:v>
                  </c:pt>
                  <c:pt idx="2">
                    <c:v>0.1</c:v>
                  </c:pt>
                </c:numCache>
              </c:numRef>
            </c:minus>
          </c:errBars>
          <c:cat>
            <c:numRef>
              <c:f>'New figs for ms'!$H$5:$J$5</c:f>
              <c:numCache>
                <c:formatCode>General</c:formatCode>
                <c:ptCount val="3"/>
                <c:pt idx="0">
                  <c:v>0</c:v>
                </c:pt>
                <c:pt idx="1">
                  <c:v>1</c:v>
                </c:pt>
                <c:pt idx="2">
                  <c:v>3</c:v>
                </c:pt>
              </c:numCache>
            </c:numRef>
          </c:cat>
          <c:val>
            <c:numRef>
              <c:f>'New figs for ms'!$D$15:$F$15</c:f>
              <c:numCache>
                <c:formatCode>General</c:formatCode>
                <c:ptCount val="3"/>
                <c:pt idx="0">
                  <c:v>1.6</c:v>
                </c:pt>
                <c:pt idx="1">
                  <c:v>1.3</c:v>
                </c:pt>
                <c:pt idx="2">
                  <c:v>0.8</c:v>
                </c:pt>
              </c:numCache>
            </c:numRef>
          </c:val>
          <c:extLst>
            <c:ext xmlns:c16="http://schemas.microsoft.com/office/drawing/2014/chart" uri="{C3380CC4-5D6E-409C-BE32-E72D297353CC}">
              <c16:uniqueId val="{00000001-0F86-4B99-A441-8501C87CFAAE}"/>
            </c:ext>
          </c:extLst>
        </c:ser>
        <c:dLbls>
          <c:showLegendKey val="0"/>
          <c:showVal val="0"/>
          <c:showCatName val="0"/>
          <c:showSerName val="0"/>
          <c:showPercent val="0"/>
          <c:showBubbleSize val="0"/>
        </c:dLbls>
        <c:gapWidth val="30"/>
        <c:axId val="140310016"/>
        <c:axId val="140311552"/>
      </c:barChart>
      <c:catAx>
        <c:axId val="140310016"/>
        <c:scaling>
          <c:orientation val="minMax"/>
        </c:scaling>
        <c:delete val="0"/>
        <c:axPos val="b"/>
        <c:numFmt formatCode="General" sourceLinked="1"/>
        <c:majorTickMark val="none"/>
        <c:minorTickMark val="none"/>
        <c:tickLblPos val="low"/>
        <c:crossAx val="140311552"/>
        <c:crosses val="autoZero"/>
        <c:auto val="1"/>
        <c:lblAlgn val="ctr"/>
        <c:lblOffset val="100"/>
        <c:noMultiLvlLbl val="0"/>
      </c:catAx>
      <c:valAx>
        <c:axId val="140311552"/>
        <c:scaling>
          <c:orientation val="minMax"/>
        </c:scaling>
        <c:delete val="0"/>
        <c:axPos val="l"/>
        <c:numFmt formatCode="General" sourceLinked="1"/>
        <c:majorTickMark val="out"/>
        <c:minorTickMark val="none"/>
        <c:tickLblPos val="nextTo"/>
        <c:crossAx val="140310016"/>
        <c:crosses val="autoZero"/>
        <c:crossBetween val="between"/>
        <c:majorUnit val="1"/>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FF0000"/>
            </a:solidFill>
            <a:ln>
              <a:solidFill>
                <a:sysClr val="windowText" lastClr="000000"/>
              </a:solidFill>
            </a:ln>
          </c:spPr>
          <c:invertIfNegative val="0"/>
          <c:errBars>
            <c:errBarType val="both"/>
            <c:errValType val="cust"/>
            <c:noEndCap val="0"/>
            <c:plus>
              <c:numRef>
                <c:f>'New figs for ms'!$H$17:$J$17</c:f>
                <c:numCache>
                  <c:formatCode>General</c:formatCode>
                  <c:ptCount val="3"/>
                  <c:pt idx="0">
                    <c:v>0.4</c:v>
                  </c:pt>
                  <c:pt idx="1">
                    <c:v>0.4</c:v>
                  </c:pt>
                  <c:pt idx="2">
                    <c:v>0.2</c:v>
                  </c:pt>
                </c:numCache>
              </c:numRef>
            </c:plus>
            <c:minus>
              <c:numRef>
                <c:f>'New figs for ms'!$H$17:$J$17</c:f>
                <c:numCache>
                  <c:formatCode>General</c:formatCode>
                  <c:ptCount val="3"/>
                  <c:pt idx="0">
                    <c:v>0.4</c:v>
                  </c:pt>
                  <c:pt idx="1">
                    <c:v>0.4</c:v>
                  </c:pt>
                  <c:pt idx="2">
                    <c:v>0.2</c:v>
                  </c:pt>
                </c:numCache>
              </c:numRef>
            </c:minus>
          </c:errBars>
          <c:cat>
            <c:numRef>
              <c:f>'New figs for ms'!$H$5:$J$5</c:f>
              <c:numCache>
                <c:formatCode>General</c:formatCode>
                <c:ptCount val="3"/>
                <c:pt idx="0">
                  <c:v>0</c:v>
                </c:pt>
                <c:pt idx="1">
                  <c:v>1</c:v>
                </c:pt>
                <c:pt idx="2">
                  <c:v>3</c:v>
                </c:pt>
              </c:numCache>
            </c:numRef>
          </c:cat>
          <c:val>
            <c:numRef>
              <c:f>'New figs for ms'!$D$17:$F$17</c:f>
              <c:numCache>
                <c:formatCode>General</c:formatCode>
                <c:ptCount val="3"/>
                <c:pt idx="0">
                  <c:v>1.9</c:v>
                </c:pt>
                <c:pt idx="1">
                  <c:v>1.8</c:v>
                </c:pt>
                <c:pt idx="2">
                  <c:v>1.1000000000000001</c:v>
                </c:pt>
              </c:numCache>
            </c:numRef>
          </c:val>
          <c:extLst>
            <c:ext xmlns:c16="http://schemas.microsoft.com/office/drawing/2014/chart" uri="{C3380CC4-5D6E-409C-BE32-E72D297353CC}">
              <c16:uniqueId val="{00000000-C1A4-4EA1-ABEE-5B49378020F4}"/>
            </c:ext>
          </c:extLst>
        </c:ser>
        <c:ser>
          <c:idx val="1"/>
          <c:order val="1"/>
          <c:spPr>
            <a:solidFill>
              <a:srgbClr val="0070C0"/>
            </a:solidFill>
            <a:ln>
              <a:solidFill>
                <a:sysClr val="windowText" lastClr="000000"/>
              </a:solidFill>
            </a:ln>
          </c:spPr>
          <c:invertIfNegative val="0"/>
          <c:errBars>
            <c:errBarType val="both"/>
            <c:errValType val="cust"/>
            <c:noEndCap val="0"/>
            <c:plus>
              <c:numRef>
                <c:f>'New figs for ms'!$H$18:$J$18</c:f>
                <c:numCache>
                  <c:formatCode>General</c:formatCode>
                  <c:ptCount val="3"/>
                  <c:pt idx="0">
                    <c:v>0.3</c:v>
                  </c:pt>
                  <c:pt idx="1">
                    <c:v>0.2</c:v>
                  </c:pt>
                  <c:pt idx="2">
                    <c:v>0.1</c:v>
                  </c:pt>
                </c:numCache>
              </c:numRef>
            </c:plus>
            <c:minus>
              <c:numRef>
                <c:f>'New figs for ms'!$H$18:$J$18</c:f>
                <c:numCache>
                  <c:formatCode>General</c:formatCode>
                  <c:ptCount val="3"/>
                  <c:pt idx="0">
                    <c:v>0.3</c:v>
                  </c:pt>
                  <c:pt idx="1">
                    <c:v>0.2</c:v>
                  </c:pt>
                  <c:pt idx="2">
                    <c:v>0.1</c:v>
                  </c:pt>
                </c:numCache>
              </c:numRef>
            </c:minus>
          </c:errBars>
          <c:cat>
            <c:numRef>
              <c:f>'New figs for ms'!$H$5:$J$5</c:f>
              <c:numCache>
                <c:formatCode>General</c:formatCode>
                <c:ptCount val="3"/>
                <c:pt idx="0">
                  <c:v>0</c:v>
                </c:pt>
                <c:pt idx="1">
                  <c:v>1</c:v>
                </c:pt>
                <c:pt idx="2">
                  <c:v>3</c:v>
                </c:pt>
              </c:numCache>
            </c:numRef>
          </c:cat>
          <c:val>
            <c:numRef>
              <c:f>'New figs for ms'!$D$18:$F$18</c:f>
              <c:numCache>
                <c:formatCode>General</c:formatCode>
                <c:ptCount val="3"/>
                <c:pt idx="0">
                  <c:v>2.5</c:v>
                </c:pt>
                <c:pt idx="1">
                  <c:v>1.5</c:v>
                </c:pt>
                <c:pt idx="2">
                  <c:v>0.8</c:v>
                </c:pt>
              </c:numCache>
            </c:numRef>
          </c:val>
          <c:extLst>
            <c:ext xmlns:c16="http://schemas.microsoft.com/office/drawing/2014/chart" uri="{C3380CC4-5D6E-409C-BE32-E72D297353CC}">
              <c16:uniqueId val="{00000001-C1A4-4EA1-ABEE-5B49378020F4}"/>
            </c:ext>
          </c:extLst>
        </c:ser>
        <c:dLbls>
          <c:showLegendKey val="0"/>
          <c:showVal val="0"/>
          <c:showCatName val="0"/>
          <c:showSerName val="0"/>
          <c:showPercent val="0"/>
          <c:showBubbleSize val="0"/>
        </c:dLbls>
        <c:gapWidth val="30"/>
        <c:axId val="202170368"/>
        <c:axId val="202171904"/>
      </c:barChart>
      <c:catAx>
        <c:axId val="202170368"/>
        <c:scaling>
          <c:orientation val="minMax"/>
        </c:scaling>
        <c:delete val="0"/>
        <c:axPos val="b"/>
        <c:numFmt formatCode="General" sourceLinked="1"/>
        <c:majorTickMark val="none"/>
        <c:minorTickMark val="none"/>
        <c:tickLblPos val="low"/>
        <c:crossAx val="202171904"/>
        <c:crosses val="autoZero"/>
        <c:auto val="1"/>
        <c:lblAlgn val="ctr"/>
        <c:lblOffset val="100"/>
        <c:noMultiLvlLbl val="0"/>
      </c:catAx>
      <c:valAx>
        <c:axId val="202171904"/>
        <c:scaling>
          <c:orientation val="minMax"/>
        </c:scaling>
        <c:delete val="0"/>
        <c:axPos val="l"/>
        <c:numFmt formatCode="General" sourceLinked="1"/>
        <c:majorTickMark val="out"/>
        <c:minorTickMark val="none"/>
        <c:tickLblPos val="nextTo"/>
        <c:crossAx val="202170368"/>
        <c:crosses val="autoZero"/>
        <c:crossBetween val="between"/>
        <c:majorUnit val="1"/>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FF0000"/>
            </a:solidFill>
            <a:ln>
              <a:solidFill>
                <a:schemeClr val="tx1"/>
              </a:solidFill>
            </a:ln>
          </c:spPr>
          <c:invertIfNegative val="0"/>
          <c:errBars>
            <c:errBarType val="both"/>
            <c:errValType val="cust"/>
            <c:noEndCap val="0"/>
            <c:plus>
              <c:numRef>
                <c:f>Activity!$O$37:$P$37</c:f>
                <c:numCache>
                  <c:formatCode>General</c:formatCode>
                  <c:ptCount val="2"/>
                  <c:pt idx="0">
                    <c:v>1.7</c:v>
                  </c:pt>
                  <c:pt idx="1">
                    <c:v>3.3</c:v>
                  </c:pt>
                </c:numCache>
              </c:numRef>
            </c:plus>
            <c:minus>
              <c:numRef>
                <c:f>Activity!$O$37:$P$37</c:f>
                <c:numCache>
                  <c:formatCode>General</c:formatCode>
                  <c:ptCount val="2"/>
                  <c:pt idx="0">
                    <c:v>1.7</c:v>
                  </c:pt>
                  <c:pt idx="1">
                    <c:v>3.3</c:v>
                  </c:pt>
                </c:numCache>
              </c:numRef>
            </c:minus>
          </c:errBars>
          <c:cat>
            <c:numRef>
              <c:f>Activity!$M$36:$N$36</c:f>
              <c:numCache>
                <c:formatCode>General</c:formatCode>
                <c:ptCount val="2"/>
                <c:pt idx="0">
                  <c:v>8</c:v>
                </c:pt>
                <c:pt idx="1">
                  <c:v>18</c:v>
                </c:pt>
              </c:numCache>
            </c:numRef>
          </c:cat>
          <c:val>
            <c:numRef>
              <c:f>Activity!$M$37:$N$37</c:f>
              <c:numCache>
                <c:formatCode>General</c:formatCode>
                <c:ptCount val="2"/>
                <c:pt idx="0">
                  <c:v>6.3</c:v>
                </c:pt>
                <c:pt idx="1">
                  <c:v>14.4</c:v>
                </c:pt>
              </c:numCache>
            </c:numRef>
          </c:val>
          <c:extLst>
            <c:ext xmlns:c16="http://schemas.microsoft.com/office/drawing/2014/chart" uri="{C3380CC4-5D6E-409C-BE32-E72D297353CC}">
              <c16:uniqueId val="{00000000-BF77-4B04-B9E0-2E0226C859CC}"/>
            </c:ext>
          </c:extLst>
        </c:ser>
        <c:ser>
          <c:idx val="1"/>
          <c:order val="1"/>
          <c:spPr>
            <a:solidFill>
              <a:srgbClr val="0070C0"/>
            </a:solidFill>
            <a:ln>
              <a:solidFill>
                <a:schemeClr val="tx1"/>
              </a:solidFill>
            </a:ln>
          </c:spPr>
          <c:invertIfNegative val="0"/>
          <c:errBars>
            <c:errBarType val="both"/>
            <c:errValType val="cust"/>
            <c:noEndCap val="0"/>
            <c:plus>
              <c:numRef>
                <c:f>Activity!$O$38:$P$38</c:f>
                <c:numCache>
                  <c:formatCode>General</c:formatCode>
                  <c:ptCount val="2"/>
                  <c:pt idx="0">
                    <c:v>1.8</c:v>
                  </c:pt>
                  <c:pt idx="1">
                    <c:v>2.4</c:v>
                  </c:pt>
                </c:numCache>
              </c:numRef>
            </c:plus>
            <c:minus>
              <c:numRef>
                <c:f>Activity!$O$38:$P$38</c:f>
                <c:numCache>
                  <c:formatCode>General</c:formatCode>
                  <c:ptCount val="2"/>
                  <c:pt idx="0">
                    <c:v>1.8</c:v>
                  </c:pt>
                  <c:pt idx="1">
                    <c:v>2.4</c:v>
                  </c:pt>
                </c:numCache>
              </c:numRef>
            </c:minus>
          </c:errBars>
          <c:cat>
            <c:numRef>
              <c:f>Activity!$M$36:$N$36</c:f>
              <c:numCache>
                <c:formatCode>General</c:formatCode>
                <c:ptCount val="2"/>
                <c:pt idx="0">
                  <c:v>8</c:v>
                </c:pt>
                <c:pt idx="1">
                  <c:v>18</c:v>
                </c:pt>
              </c:numCache>
            </c:numRef>
          </c:cat>
          <c:val>
            <c:numRef>
              <c:f>Activity!$M$38:$N$38</c:f>
              <c:numCache>
                <c:formatCode>General</c:formatCode>
                <c:ptCount val="2"/>
                <c:pt idx="0">
                  <c:v>7.3</c:v>
                </c:pt>
                <c:pt idx="1">
                  <c:v>16.100000000000001</c:v>
                </c:pt>
              </c:numCache>
            </c:numRef>
          </c:val>
          <c:extLst>
            <c:ext xmlns:c16="http://schemas.microsoft.com/office/drawing/2014/chart" uri="{C3380CC4-5D6E-409C-BE32-E72D297353CC}">
              <c16:uniqueId val="{00000001-BF77-4B04-B9E0-2E0226C859CC}"/>
            </c:ext>
          </c:extLst>
        </c:ser>
        <c:dLbls>
          <c:showLegendKey val="0"/>
          <c:showVal val="0"/>
          <c:showCatName val="0"/>
          <c:showSerName val="0"/>
          <c:showPercent val="0"/>
          <c:showBubbleSize val="0"/>
        </c:dLbls>
        <c:gapWidth val="30"/>
        <c:axId val="114952064"/>
        <c:axId val="114953600"/>
      </c:barChart>
      <c:catAx>
        <c:axId val="114952064"/>
        <c:scaling>
          <c:orientation val="minMax"/>
        </c:scaling>
        <c:delete val="0"/>
        <c:axPos val="b"/>
        <c:numFmt formatCode="General" sourceLinked="1"/>
        <c:majorTickMark val="none"/>
        <c:minorTickMark val="none"/>
        <c:tickLblPos val="low"/>
        <c:txPr>
          <a:bodyPr/>
          <a:lstStyle/>
          <a:p>
            <a:pPr>
              <a:defRPr sz="1400" baseline="0"/>
            </a:pPr>
            <a:endParaRPr lang="en-US"/>
          </a:p>
        </c:txPr>
        <c:crossAx val="114953600"/>
        <c:crosses val="autoZero"/>
        <c:auto val="1"/>
        <c:lblAlgn val="ctr"/>
        <c:lblOffset val="100"/>
        <c:noMultiLvlLbl val="0"/>
      </c:catAx>
      <c:valAx>
        <c:axId val="114953600"/>
        <c:scaling>
          <c:orientation val="minMax"/>
        </c:scaling>
        <c:delete val="0"/>
        <c:axPos val="l"/>
        <c:numFmt formatCode="General" sourceLinked="1"/>
        <c:majorTickMark val="out"/>
        <c:minorTickMark val="none"/>
        <c:tickLblPos val="nextTo"/>
        <c:txPr>
          <a:bodyPr/>
          <a:lstStyle/>
          <a:p>
            <a:pPr>
              <a:defRPr sz="1400" baseline="0"/>
            </a:pPr>
            <a:endParaRPr lang="en-US"/>
          </a:p>
        </c:txPr>
        <c:crossAx val="114952064"/>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FF0000"/>
            </a:solidFill>
            <a:ln>
              <a:solidFill>
                <a:schemeClr val="tx1"/>
              </a:solidFill>
            </a:ln>
          </c:spPr>
          <c:invertIfNegative val="0"/>
          <c:errBars>
            <c:errBarType val="both"/>
            <c:errValType val="cust"/>
            <c:noEndCap val="0"/>
            <c:plus>
              <c:numRef>
                <c:f>Strikes!$O$36:$P$36</c:f>
                <c:numCache>
                  <c:formatCode>General</c:formatCode>
                  <c:ptCount val="2"/>
                  <c:pt idx="0">
                    <c:v>0.48057101899732835</c:v>
                  </c:pt>
                  <c:pt idx="1">
                    <c:v>1.491222210846999</c:v>
                  </c:pt>
                </c:numCache>
              </c:numRef>
            </c:plus>
            <c:minus>
              <c:numRef>
                <c:f>Strikes!$O$36:$P$36</c:f>
                <c:numCache>
                  <c:formatCode>General</c:formatCode>
                  <c:ptCount val="2"/>
                  <c:pt idx="0">
                    <c:v>0.48057101899732835</c:v>
                  </c:pt>
                  <c:pt idx="1">
                    <c:v>1.491222210846999</c:v>
                  </c:pt>
                </c:numCache>
              </c:numRef>
            </c:minus>
          </c:errBars>
          <c:cat>
            <c:strRef>
              <c:f>Strikes!$H$48:$I$48</c:f>
              <c:strCache>
                <c:ptCount val="2"/>
                <c:pt idx="0">
                  <c:v>One</c:v>
                </c:pt>
                <c:pt idx="1">
                  <c:v>Three</c:v>
                </c:pt>
              </c:strCache>
            </c:strRef>
          </c:cat>
          <c:val>
            <c:numRef>
              <c:f>Strikes!$M$36:$N$36</c:f>
              <c:numCache>
                <c:formatCode>General</c:formatCode>
                <c:ptCount val="2"/>
                <c:pt idx="0">
                  <c:v>2.0400000000000005</c:v>
                </c:pt>
                <c:pt idx="1">
                  <c:v>6.7200000000000024</c:v>
                </c:pt>
              </c:numCache>
            </c:numRef>
          </c:val>
          <c:extLst>
            <c:ext xmlns:c16="http://schemas.microsoft.com/office/drawing/2014/chart" uri="{C3380CC4-5D6E-409C-BE32-E72D297353CC}">
              <c16:uniqueId val="{00000000-FFD2-4D5F-A405-E55AAA23EB23}"/>
            </c:ext>
          </c:extLst>
        </c:ser>
        <c:ser>
          <c:idx val="1"/>
          <c:order val="1"/>
          <c:spPr>
            <a:solidFill>
              <a:srgbClr val="0070C0"/>
            </a:solidFill>
            <a:ln>
              <a:solidFill>
                <a:schemeClr val="tx1"/>
              </a:solidFill>
            </a:ln>
          </c:spPr>
          <c:invertIfNegative val="0"/>
          <c:errBars>
            <c:errBarType val="both"/>
            <c:errValType val="cust"/>
            <c:noEndCap val="0"/>
            <c:plus>
              <c:numRef>
                <c:f>Strikes!$O$37:$P$37</c:f>
                <c:numCache>
                  <c:formatCode>General</c:formatCode>
                  <c:ptCount val="2"/>
                  <c:pt idx="0">
                    <c:v>0.50580743120107352</c:v>
                  </c:pt>
                  <c:pt idx="1">
                    <c:v>1.8284478695467627</c:v>
                  </c:pt>
                </c:numCache>
              </c:numRef>
            </c:plus>
            <c:minus>
              <c:numRef>
                <c:f>Strikes!$O$37:$P$37</c:f>
                <c:numCache>
                  <c:formatCode>General</c:formatCode>
                  <c:ptCount val="2"/>
                  <c:pt idx="0">
                    <c:v>0.50580743120107352</c:v>
                  </c:pt>
                  <c:pt idx="1">
                    <c:v>1.8284478695467627</c:v>
                  </c:pt>
                </c:numCache>
              </c:numRef>
            </c:minus>
          </c:errBars>
          <c:cat>
            <c:strRef>
              <c:f>Strikes!$H$48:$I$48</c:f>
              <c:strCache>
                <c:ptCount val="2"/>
                <c:pt idx="0">
                  <c:v>One</c:v>
                </c:pt>
                <c:pt idx="1">
                  <c:v>Three</c:v>
                </c:pt>
              </c:strCache>
            </c:strRef>
          </c:cat>
          <c:val>
            <c:numRef>
              <c:f>Strikes!$M$37:$N$37</c:f>
              <c:numCache>
                <c:formatCode>General</c:formatCode>
                <c:ptCount val="2"/>
                <c:pt idx="0">
                  <c:v>1.7999999999999996</c:v>
                </c:pt>
                <c:pt idx="1">
                  <c:v>8.1000000000000014</c:v>
                </c:pt>
              </c:numCache>
            </c:numRef>
          </c:val>
          <c:extLst>
            <c:ext xmlns:c16="http://schemas.microsoft.com/office/drawing/2014/chart" uri="{C3380CC4-5D6E-409C-BE32-E72D297353CC}">
              <c16:uniqueId val="{00000001-FFD2-4D5F-A405-E55AAA23EB23}"/>
            </c:ext>
          </c:extLst>
        </c:ser>
        <c:dLbls>
          <c:showLegendKey val="0"/>
          <c:showVal val="0"/>
          <c:showCatName val="0"/>
          <c:showSerName val="0"/>
          <c:showPercent val="0"/>
          <c:showBubbleSize val="0"/>
        </c:dLbls>
        <c:gapWidth val="30"/>
        <c:axId val="114975104"/>
        <c:axId val="114976640"/>
      </c:barChart>
      <c:catAx>
        <c:axId val="114975104"/>
        <c:scaling>
          <c:orientation val="minMax"/>
        </c:scaling>
        <c:delete val="0"/>
        <c:axPos val="b"/>
        <c:numFmt formatCode="General" sourceLinked="0"/>
        <c:majorTickMark val="none"/>
        <c:minorTickMark val="none"/>
        <c:tickLblPos val="low"/>
        <c:txPr>
          <a:bodyPr/>
          <a:lstStyle/>
          <a:p>
            <a:pPr>
              <a:defRPr sz="1400" baseline="0"/>
            </a:pPr>
            <a:endParaRPr lang="en-US"/>
          </a:p>
        </c:txPr>
        <c:crossAx val="114976640"/>
        <c:crosses val="autoZero"/>
        <c:auto val="1"/>
        <c:lblAlgn val="ctr"/>
        <c:lblOffset val="100"/>
        <c:noMultiLvlLbl val="0"/>
      </c:catAx>
      <c:valAx>
        <c:axId val="114976640"/>
        <c:scaling>
          <c:orientation val="minMax"/>
        </c:scaling>
        <c:delete val="0"/>
        <c:axPos val="l"/>
        <c:numFmt formatCode="#,##0.0" sourceLinked="0"/>
        <c:majorTickMark val="out"/>
        <c:minorTickMark val="none"/>
        <c:tickLblPos val="nextTo"/>
        <c:txPr>
          <a:bodyPr/>
          <a:lstStyle/>
          <a:p>
            <a:pPr>
              <a:defRPr sz="1400" baseline="0"/>
            </a:pPr>
            <a:endParaRPr lang="en-US"/>
          </a:p>
        </c:txPr>
        <c:crossAx val="114975104"/>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FF0000"/>
            </a:solidFill>
            <a:ln>
              <a:solidFill>
                <a:schemeClr val="tx1"/>
              </a:solidFill>
            </a:ln>
          </c:spPr>
          <c:invertIfNegative val="0"/>
          <c:errBars>
            <c:errBarType val="both"/>
            <c:errValType val="cust"/>
            <c:noEndCap val="0"/>
            <c:plus>
              <c:numRef>
                <c:f>'demonstrator behaviour'!$S$27:$T$27</c:f>
                <c:numCache>
                  <c:formatCode>General</c:formatCode>
                  <c:ptCount val="2"/>
                  <c:pt idx="0">
                    <c:v>3.5</c:v>
                  </c:pt>
                  <c:pt idx="1">
                    <c:v>2.6</c:v>
                  </c:pt>
                </c:numCache>
              </c:numRef>
            </c:plus>
            <c:minus>
              <c:numRef>
                <c:f>'demonstrator behaviour'!$S$27:$T$27</c:f>
                <c:numCache>
                  <c:formatCode>General</c:formatCode>
                  <c:ptCount val="2"/>
                  <c:pt idx="0">
                    <c:v>3.5</c:v>
                  </c:pt>
                  <c:pt idx="1">
                    <c:v>2.6</c:v>
                  </c:pt>
                </c:numCache>
              </c:numRef>
            </c:minus>
          </c:errBars>
          <c:val>
            <c:numRef>
              <c:f>'demonstrator behaviour'!$P$27:$Q$27</c:f>
              <c:numCache>
                <c:formatCode>General</c:formatCode>
                <c:ptCount val="2"/>
                <c:pt idx="0">
                  <c:v>17.2</c:v>
                </c:pt>
                <c:pt idx="1">
                  <c:v>7.6</c:v>
                </c:pt>
              </c:numCache>
            </c:numRef>
          </c:val>
          <c:extLst>
            <c:ext xmlns:c16="http://schemas.microsoft.com/office/drawing/2014/chart" uri="{C3380CC4-5D6E-409C-BE32-E72D297353CC}">
              <c16:uniqueId val="{00000000-7AED-475E-BE6F-B8FFB764C384}"/>
            </c:ext>
          </c:extLst>
        </c:ser>
        <c:ser>
          <c:idx val="1"/>
          <c:order val="1"/>
          <c:spPr>
            <a:solidFill>
              <a:srgbClr val="0070C0"/>
            </a:solidFill>
            <a:ln>
              <a:solidFill>
                <a:schemeClr val="tx1"/>
              </a:solidFill>
            </a:ln>
          </c:spPr>
          <c:invertIfNegative val="0"/>
          <c:errBars>
            <c:errBarType val="both"/>
            <c:errValType val="cust"/>
            <c:noEndCap val="0"/>
            <c:plus>
              <c:numRef>
                <c:f>'demonstrator behaviour'!$S$28:$T$28</c:f>
                <c:numCache>
                  <c:formatCode>General</c:formatCode>
                  <c:ptCount val="2"/>
                  <c:pt idx="0">
                    <c:v>3.8</c:v>
                  </c:pt>
                  <c:pt idx="1">
                    <c:v>2.8</c:v>
                  </c:pt>
                </c:numCache>
              </c:numRef>
            </c:plus>
            <c:minus>
              <c:numRef>
                <c:f>'demonstrator behaviour'!$S$28:$T$28</c:f>
                <c:numCache>
                  <c:formatCode>General</c:formatCode>
                  <c:ptCount val="2"/>
                  <c:pt idx="0">
                    <c:v>3.8</c:v>
                  </c:pt>
                  <c:pt idx="1">
                    <c:v>2.8</c:v>
                  </c:pt>
                </c:numCache>
              </c:numRef>
            </c:minus>
          </c:errBars>
          <c:val>
            <c:numRef>
              <c:f>'demonstrator behaviour'!$P$28:$Q$28</c:f>
              <c:numCache>
                <c:formatCode>General</c:formatCode>
                <c:ptCount val="2"/>
                <c:pt idx="0">
                  <c:v>12.2</c:v>
                </c:pt>
                <c:pt idx="1">
                  <c:v>7.3</c:v>
                </c:pt>
              </c:numCache>
            </c:numRef>
          </c:val>
          <c:extLst>
            <c:ext xmlns:c16="http://schemas.microsoft.com/office/drawing/2014/chart" uri="{C3380CC4-5D6E-409C-BE32-E72D297353CC}">
              <c16:uniqueId val="{00000001-7AED-475E-BE6F-B8FFB764C384}"/>
            </c:ext>
          </c:extLst>
        </c:ser>
        <c:dLbls>
          <c:showLegendKey val="0"/>
          <c:showVal val="0"/>
          <c:showCatName val="0"/>
          <c:showSerName val="0"/>
          <c:showPercent val="0"/>
          <c:showBubbleSize val="0"/>
        </c:dLbls>
        <c:gapWidth val="30"/>
        <c:axId val="115149056"/>
        <c:axId val="115150848"/>
      </c:barChart>
      <c:catAx>
        <c:axId val="115149056"/>
        <c:scaling>
          <c:orientation val="minMax"/>
        </c:scaling>
        <c:delete val="0"/>
        <c:axPos val="b"/>
        <c:majorTickMark val="none"/>
        <c:minorTickMark val="none"/>
        <c:tickLblPos val="none"/>
        <c:crossAx val="115150848"/>
        <c:crosses val="autoZero"/>
        <c:auto val="1"/>
        <c:lblAlgn val="ctr"/>
        <c:lblOffset val="100"/>
        <c:noMultiLvlLbl val="0"/>
      </c:catAx>
      <c:valAx>
        <c:axId val="115150848"/>
        <c:scaling>
          <c:orientation val="minMax"/>
        </c:scaling>
        <c:delete val="0"/>
        <c:axPos val="l"/>
        <c:numFmt formatCode="General" sourceLinked="1"/>
        <c:majorTickMark val="out"/>
        <c:minorTickMark val="none"/>
        <c:tickLblPos val="nextTo"/>
        <c:txPr>
          <a:bodyPr/>
          <a:lstStyle/>
          <a:p>
            <a:pPr>
              <a:defRPr sz="1200" baseline="0"/>
            </a:pPr>
            <a:endParaRPr lang="en-US"/>
          </a:p>
        </c:txPr>
        <c:crossAx val="115149056"/>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FF0000"/>
            </a:solidFill>
            <a:ln>
              <a:solidFill>
                <a:schemeClr val="tx1"/>
              </a:solidFill>
            </a:ln>
          </c:spPr>
          <c:invertIfNegative val="0"/>
          <c:errBars>
            <c:errBarType val="both"/>
            <c:errValType val="cust"/>
            <c:noEndCap val="0"/>
            <c:plus>
              <c:numRef>
                <c:f>'demonstrator behaviour'!$AA$27:$AB$27</c:f>
                <c:numCache>
                  <c:formatCode>General</c:formatCode>
                  <c:ptCount val="2"/>
                  <c:pt idx="0">
                    <c:v>0.75</c:v>
                  </c:pt>
                  <c:pt idx="1">
                    <c:v>1.55</c:v>
                  </c:pt>
                </c:numCache>
              </c:numRef>
            </c:plus>
            <c:minus>
              <c:numRef>
                <c:f>'demonstrator behaviour'!$AA$27:$AB$27</c:f>
                <c:numCache>
                  <c:formatCode>General</c:formatCode>
                  <c:ptCount val="2"/>
                  <c:pt idx="0">
                    <c:v>0.75</c:v>
                  </c:pt>
                  <c:pt idx="1">
                    <c:v>1.55</c:v>
                  </c:pt>
                </c:numCache>
              </c:numRef>
            </c:minus>
          </c:errBars>
          <c:val>
            <c:numRef>
              <c:f>'demonstrator behaviour'!$X$27:$Y$27</c:f>
              <c:numCache>
                <c:formatCode>General</c:formatCode>
                <c:ptCount val="2"/>
                <c:pt idx="0">
                  <c:v>1.85</c:v>
                </c:pt>
                <c:pt idx="1">
                  <c:v>4.7</c:v>
                </c:pt>
              </c:numCache>
            </c:numRef>
          </c:val>
          <c:extLst>
            <c:ext xmlns:c16="http://schemas.microsoft.com/office/drawing/2014/chart" uri="{C3380CC4-5D6E-409C-BE32-E72D297353CC}">
              <c16:uniqueId val="{00000000-AFD1-4406-81C6-32983A3D7CCE}"/>
            </c:ext>
          </c:extLst>
        </c:ser>
        <c:ser>
          <c:idx val="1"/>
          <c:order val="1"/>
          <c:spPr>
            <a:solidFill>
              <a:srgbClr val="0070C0"/>
            </a:solidFill>
            <a:ln>
              <a:solidFill>
                <a:schemeClr val="tx1"/>
              </a:solidFill>
            </a:ln>
          </c:spPr>
          <c:invertIfNegative val="0"/>
          <c:errBars>
            <c:errBarType val="both"/>
            <c:errValType val="cust"/>
            <c:noEndCap val="0"/>
            <c:plus>
              <c:numRef>
                <c:f>'demonstrator behaviour'!$AA$28:$AB$28</c:f>
                <c:numCache>
                  <c:formatCode>General</c:formatCode>
                  <c:ptCount val="2"/>
                  <c:pt idx="0">
                    <c:v>0.53</c:v>
                  </c:pt>
                  <c:pt idx="1">
                    <c:v>1.4</c:v>
                  </c:pt>
                </c:numCache>
              </c:numRef>
            </c:plus>
            <c:minus>
              <c:numRef>
                <c:f>'demonstrator behaviour'!$AA$28:$AB$28</c:f>
                <c:numCache>
                  <c:formatCode>General</c:formatCode>
                  <c:ptCount val="2"/>
                  <c:pt idx="0">
                    <c:v>0.53</c:v>
                  </c:pt>
                  <c:pt idx="1">
                    <c:v>1.4</c:v>
                  </c:pt>
                </c:numCache>
              </c:numRef>
            </c:minus>
          </c:errBars>
          <c:val>
            <c:numRef>
              <c:f>'demonstrator behaviour'!$X$28:$Y$28</c:f>
              <c:numCache>
                <c:formatCode>General</c:formatCode>
                <c:ptCount val="2"/>
                <c:pt idx="0">
                  <c:v>1.6</c:v>
                </c:pt>
                <c:pt idx="1">
                  <c:v>4.0999999999999996</c:v>
                </c:pt>
              </c:numCache>
            </c:numRef>
          </c:val>
          <c:extLst>
            <c:ext xmlns:c16="http://schemas.microsoft.com/office/drawing/2014/chart" uri="{C3380CC4-5D6E-409C-BE32-E72D297353CC}">
              <c16:uniqueId val="{00000001-AFD1-4406-81C6-32983A3D7CCE}"/>
            </c:ext>
          </c:extLst>
        </c:ser>
        <c:dLbls>
          <c:showLegendKey val="0"/>
          <c:showVal val="0"/>
          <c:showCatName val="0"/>
          <c:showSerName val="0"/>
          <c:showPercent val="0"/>
          <c:showBubbleSize val="0"/>
        </c:dLbls>
        <c:gapWidth val="30"/>
        <c:axId val="115172480"/>
        <c:axId val="115174016"/>
      </c:barChart>
      <c:catAx>
        <c:axId val="115172480"/>
        <c:scaling>
          <c:orientation val="minMax"/>
        </c:scaling>
        <c:delete val="0"/>
        <c:axPos val="b"/>
        <c:majorTickMark val="none"/>
        <c:minorTickMark val="none"/>
        <c:tickLblPos val="none"/>
        <c:crossAx val="115174016"/>
        <c:crosses val="autoZero"/>
        <c:auto val="1"/>
        <c:lblAlgn val="ctr"/>
        <c:lblOffset val="100"/>
        <c:noMultiLvlLbl val="0"/>
      </c:catAx>
      <c:valAx>
        <c:axId val="115174016"/>
        <c:scaling>
          <c:orientation val="minMax"/>
        </c:scaling>
        <c:delete val="0"/>
        <c:axPos val="l"/>
        <c:numFmt formatCode="#,##0" sourceLinked="0"/>
        <c:majorTickMark val="out"/>
        <c:minorTickMark val="none"/>
        <c:tickLblPos val="nextTo"/>
        <c:txPr>
          <a:bodyPr/>
          <a:lstStyle/>
          <a:p>
            <a:pPr>
              <a:defRPr sz="1200" baseline="0"/>
            </a:pPr>
            <a:endParaRPr lang="en-US"/>
          </a:p>
        </c:txPr>
        <c:crossAx val="115172480"/>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chemeClr val="tx1"/>
              </a:solidFill>
            </a:ln>
          </c:spPr>
          <c:invertIfNegative val="0"/>
          <c:errBars>
            <c:errBarType val="both"/>
            <c:errValType val="cust"/>
            <c:noEndCap val="0"/>
            <c:plus>
              <c:numRef>
                <c:f>'Expt 1 data'!$S$4:$S$6</c:f>
                <c:numCache>
                  <c:formatCode>General</c:formatCode>
                  <c:ptCount val="3"/>
                  <c:pt idx="0">
                    <c:v>0.14000000000000001</c:v>
                  </c:pt>
                  <c:pt idx="1">
                    <c:v>0.09</c:v>
                  </c:pt>
                  <c:pt idx="2">
                    <c:v>0.08</c:v>
                  </c:pt>
                </c:numCache>
              </c:numRef>
            </c:plus>
            <c:minus>
              <c:numRef>
                <c:f>'Expt 1 data'!$S$4:$S$6</c:f>
                <c:numCache>
                  <c:formatCode>General</c:formatCode>
                  <c:ptCount val="3"/>
                  <c:pt idx="0">
                    <c:v>0.14000000000000001</c:v>
                  </c:pt>
                  <c:pt idx="1">
                    <c:v>0.09</c:v>
                  </c:pt>
                  <c:pt idx="2">
                    <c:v>0.08</c:v>
                  </c:pt>
                </c:numCache>
              </c:numRef>
            </c:minus>
          </c:errBars>
          <c:cat>
            <c:strRef>
              <c:f>'Expt 1 data'!$N$4:$N$6</c:f>
              <c:strCache>
                <c:ptCount val="3"/>
                <c:pt idx="0">
                  <c:v>Animated: 3 vs 0</c:v>
                </c:pt>
                <c:pt idx="1">
                  <c:v>Animated: 6 vs 2</c:v>
                </c:pt>
                <c:pt idx="2">
                  <c:v>3 Animated vs 3 real</c:v>
                </c:pt>
              </c:strCache>
            </c:strRef>
          </c:cat>
          <c:val>
            <c:numRef>
              <c:f>'Expt 1 data'!$P$4:$P$6</c:f>
              <c:numCache>
                <c:formatCode>General</c:formatCode>
                <c:ptCount val="3"/>
                <c:pt idx="0">
                  <c:v>0.43</c:v>
                </c:pt>
                <c:pt idx="1">
                  <c:v>0.43</c:v>
                </c:pt>
                <c:pt idx="2">
                  <c:v>0.19</c:v>
                </c:pt>
              </c:numCache>
            </c:numRef>
          </c:val>
          <c:extLst>
            <c:ext xmlns:c16="http://schemas.microsoft.com/office/drawing/2014/chart" uri="{C3380CC4-5D6E-409C-BE32-E72D297353CC}">
              <c16:uniqueId val="{00000000-6266-46FE-A910-7616531996AF}"/>
            </c:ext>
          </c:extLst>
        </c:ser>
        <c:ser>
          <c:idx val="1"/>
          <c:order val="1"/>
          <c:spPr>
            <a:pattFill prst="wdUpDiag">
              <a:fgClr>
                <a:schemeClr val="bg1"/>
              </a:fgClr>
              <a:bgClr>
                <a:schemeClr val="accent1"/>
              </a:bgClr>
            </a:pattFill>
            <a:ln>
              <a:solidFill>
                <a:schemeClr val="tx1"/>
              </a:solidFill>
            </a:ln>
          </c:spPr>
          <c:invertIfNegative val="0"/>
          <c:errBars>
            <c:errBarType val="both"/>
            <c:errValType val="cust"/>
            <c:noEndCap val="0"/>
            <c:plus>
              <c:numRef>
                <c:f>'Expt 1 data'!$T$4:$T$6</c:f>
                <c:numCache>
                  <c:formatCode>General</c:formatCode>
                  <c:ptCount val="3"/>
                  <c:pt idx="0">
                    <c:v>0.06</c:v>
                  </c:pt>
                  <c:pt idx="1">
                    <c:v>7.0000000000000007E-2</c:v>
                  </c:pt>
                  <c:pt idx="2">
                    <c:v>0.09</c:v>
                  </c:pt>
                </c:numCache>
              </c:numRef>
            </c:plus>
            <c:minus>
              <c:numRef>
                <c:f>'Expt 1 data'!$T$4:$T$6</c:f>
                <c:numCache>
                  <c:formatCode>General</c:formatCode>
                  <c:ptCount val="3"/>
                  <c:pt idx="0">
                    <c:v>0.06</c:v>
                  </c:pt>
                  <c:pt idx="1">
                    <c:v>7.0000000000000007E-2</c:v>
                  </c:pt>
                  <c:pt idx="2">
                    <c:v>0.09</c:v>
                  </c:pt>
                </c:numCache>
              </c:numRef>
            </c:minus>
          </c:errBars>
          <c:cat>
            <c:strRef>
              <c:f>'Expt 1 data'!$N$4:$N$6</c:f>
              <c:strCache>
                <c:ptCount val="3"/>
                <c:pt idx="0">
                  <c:v>Animated: 3 vs 0</c:v>
                </c:pt>
                <c:pt idx="1">
                  <c:v>Animated: 6 vs 2</c:v>
                </c:pt>
                <c:pt idx="2">
                  <c:v>3 Animated vs 3 real</c:v>
                </c:pt>
              </c:strCache>
            </c:strRef>
          </c:cat>
          <c:val>
            <c:numRef>
              <c:f>'Expt 1 data'!$Q$4:$Q$6</c:f>
              <c:numCache>
                <c:formatCode>General</c:formatCode>
                <c:ptCount val="3"/>
                <c:pt idx="0">
                  <c:v>0.14000000000000001</c:v>
                </c:pt>
                <c:pt idx="1">
                  <c:v>0.22</c:v>
                </c:pt>
                <c:pt idx="2">
                  <c:v>0.32</c:v>
                </c:pt>
              </c:numCache>
            </c:numRef>
          </c:val>
          <c:extLst>
            <c:ext xmlns:c16="http://schemas.microsoft.com/office/drawing/2014/chart" uri="{C3380CC4-5D6E-409C-BE32-E72D297353CC}">
              <c16:uniqueId val="{00000001-6266-46FE-A910-7616531996AF}"/>
            </c:ext>
          </c:extLst>
        </c:ser>
        <c:dLbls>
          <c:showLegendKey val="0"/>
          <c:showVal val="0"/>
          <c:showCatName val="0"/>
          <c:showSerName val="0"/>
          <c:showPercent val="0"/>
          <c:showBubbleSize val="0"/>
        </c:dLbls>
        <c:gapWidth val="150"/>
        <c:axId val="132665344"/>
        <c:axId val="132666880"/>
      </c:barChart>
      <c:catAx>
        <c:axId val="132665344"/>
        <c:scaling>
          <c:orientation val="minMax"/>
        </c:scaling>
        <c:delete val="0"/>
        <c:axPos val="b"/>
        <c:numFmt formatCode="General" sourceLinked="0"/>
        <c:majorTickMark val="none"/>
        <c:minorTickMark val="none"/>
        <c:tickLblPos val="nextTo"/>
        <c:crossAx val="132666880"/>
        <c:crosses val="autoZero"/>
        <c:auto val="1"/>
        <c:lblAlgn val="ctr"/>
        <c:lblOffset val="100"/>
        <c:noMultiLvlLbl val="0"/>
      </c:catAx>
      <c:valAx>
        <c:axId val="132666880"/>
        <c:scaling>
          <c:orientation val="minMax"/>
        </c:scaling>
        <c:delete val="0"/>
        <c:axPos val="l"/>
        <c:numFmt formatCode="General" sourceLinked="1"/>
        <c:majorTickMark val="out"/>
        <c:minorTickMark val="none"/>
        <c:tickLblPos val="nextTo"/>
        <c:crossAx val="13266534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3839</Words>
  <Characters>21886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Webster</dc:creator>
  <cp:keywords/>
  <dc:description/>
  <cp:lastModifiedBy> </cp:lastModifiedBy>
  <cp:revision>6</cp:revision>
  <dcterms:created xsi:type="dcterms:W3CDTF">2019-02-06T11:10:00Z</dcterms:created>
  <dcterms:modified xsi:type="dcterms:W3CDTF">2019-02-06T11:40:00Z</dcterms:modified>
</cp:coreProperties>
</file>