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7F23" w14:textId="23C7BEA5" w:rsidR="0087749E" w:rsidRPr="006675B9" w:rsidRDefault="0087749E" w:rsidP="0087749E">
      <w:pPr>
        <w:rPr>
          <w:rFonts w:ascii="Times New Roman" w:hAnsi="Times New Roman" w:cs="Times New Roman"/>
          <w:sz w:val="24"/>
          <w:szCs w:val="24"/>
        </w:rPr>
      </w:pPr>
      <w:r w:rsidRPr="00BE3C3E">
        <w:rPr>
          <w:rFonts w:ascii="Times New Roman" w:hAnsi="Times New Roman" w:cs="Times New Roman"/>
          <w:sz w:val="24"/>
          <w:szCs w:val="24"/>
          <w:lang w:val="en-GB"/>
        </w:rPr>
        <w:t>Supplementary Information for</w:t>
      </w:r>
      <w:r w:rsidR="006675B9" w:rsidRPr="00BE3C3E">
        <w:rPr>
          <w:rFonts w:ascii="Times New Roman" w:hAnsi="Times New Roman" w:cs="Times New Roman"/>
          <w:sz w:val="24"/>
          <w:szCs w:val="24"/>
          <w:lang w:val="en-GB"/>
        </w:rPr>
        <w:t xml:space="preserve"> </w:t>
      </w:r>
      <w:r w:rsidR="006622FF" w:rsidRPr="00BE3C3E">
        <w:rPr>
          <w:rFonts w:ascii="Times New Roman" w:eastAsia="Times New Roman" w:hAnsi="Times New Roman" w:cs="Times New Roman"/>
          <w:i/>
          <w:sz w:val="24"/>
          <w:szCs w:val="24"/>
          <w:shd w:val="clear" w:color="auto" w:fill="FFFFFF"/>
          <w:lang w:val="en-GB"/>
        </w:rPr>
        <w:t>Sovereign states in the</w:t>
      </w:r>
      <w:r w:rsidR="006622FF" w:rsidRPr="00BE3C3E">
        <w:rPr>
          <w:rFonts w:ascii="Times New Roman" w:eastAsia="Times New Roman" w:hAnsi="Times New Roman" w:cs="Times New Roman"/>
          <w:b/>
          <w:i/>
          <w:sz w:val="24"/>
          <w:szCs w:val="24"/>
          <w:shd w:val="clear" w:color="auto" w:fill="FFFFFF"/>
          <w:lang w:val="en-GB"/>
        </w:rPr>
        <w:t xml:space="preserve"> </w:t>
      </w:r>
      <w:r w:rsidR="006622FF" w:rsidRPr="00BE3C3E">
        <w:rPr>
          <w:rFonts w:ascii="Times New Roman" w:eastAsia="Times New Roman" w:hAnsi="Times New Roman" w:cs="Times New Roman"/>
          <w:i/>
          <w:sz w:val="24"/>
          <w:szCs w:val="24"/>
          <w:shd w:val="clear" w:color="auto" w:fill="FFFFFF"/>
          <w:lang w:val="en-GB"/>
        </w:rPr>
        <w:t>Caribbean have lower social-ecological vulnerability to coral bleaching</w:t>
      </w:r>
      <w:r w:rsidR="00385516">
        <w:rPr>
          <w:rFonts w:ascii="Times New Roman" w:eastAsia="Times New Roman" w:hAnsi="Times New Roman" w:cs="Times New Roman"/>
          <w:i/>
          <w:sz w:val="24"/>
          <w:szCs w:val="24"/>
          <w:shd w:val="clear" w:color="auto" w:fill="FFFFFF"/>
          <w:lang w:val="en-GB"/>
        </w:rPr>
        <w:t xml:space="preserve"> than overseas territories</w:t>
      </w:r>
    </w:p>
    <w:sdt>
      <w:sdtPr>
        <w:rPr>
          <w:rFonts w:asciiTheme="minorHAnsi" w:eastAsiaTheme="minorHAnsi" w:hAnsiTheme="minorHAnsi" w:cstheme="minorBidi"/>
          <w:color w:val="auto"/>
          <w:sz w:val="24"/>
          <w:szCs w:val="24"/>
        </w:rPr>
        <w:id w:val="-1338772507"/>
        <w:docPartObj>
          <w:docPartGallery w:val="Table of Contents"/>
          <w:docPartUnique/>
        </w:docPartObj>
      </w:sdtPr>
      <w:sdtEndPr>
        <w:rPr>
          <w:b/>
          <w:bCs/>
          <w:noProof/>
          <w:sz w:val="22"/>
          <w:szCs w:val="22"/>
        </w:rPr>
      </w:sdtEndPr>
      <w:sdtContent>
        <w:p w14:paraId="26A8C5ED" w14:textId="4238B7E1" w:rsidR="006C2734" w:rsidRPr="00BA20BD" w:rsidRDefault="002E4DF7" w:rsidP="00EE1D06">
          <w:pPr>
            <w:pStyle w:val="TOCHeading"/>
            <w:suppressLineNumbers/>
            <w:rPr>
              <w:rFonts w:ascii="Times New Roman" w:hAnsi="Times New Roman" w:cs="Times New Roman"/>
              <w:b/>
              <w:color w:val="auto"/>
              <w:sz w:val="24"/>
              <w:szCs w:val="24"/>
            </w:rPr>
          </w:pPr>
          <w:r w:rsidRPr="00BA20BD">
            <w:rPr>
              <w:rFonts w:ascii="Times New Roman" w:hAnsi="Times New Roman" w:cs="Times New Roman"/>
              <w:b/>
              <w:color w:val="auto"/>
              <w:sz w:val="24"/>
              <w:szCs w:val="24"/>
            </w:rPr>
            <w:t>Table of Contents</w:t>
          </w:r>
        </w:p>
        <w:p w14:paraId="6830B64E" w14:textId="64844A94" w:rsidR="00D108E3" w:rsidRPr="00D108E3" w:rsidRDefault="006C2734">
          <w:pPr>
            <w:pStyle w:val="TOC1"/>
            <w:tabs>
              <w:tab w:val="right" w:leader="dot" w:pos="9350"/>
            </w:tabs>
            <w:rPr>
              <w:rFonts w:ascii="Times New Roman" w:eastAsiaTheme="minorEastAsia" w:hAnsi="Times New Roman" w:cs="Times New Roman"/>
              <w:noProof/>
              <w:sz w:val="24"/>
            </w:rPr>
          </w:pPr>
          <w:r w:rsidRPr="00BA20BD">
            <w:rPr>
              <w:rFonts w:ascii="Times New Roman" w:hAnsi="Times New Roman" w:cs="Times New Roman"/>
              <w:sz w:val="24"/>
              <w:szCs w:val="24"/>
            </w:rPr>
            <w:fldChar w:fldCharType="begin"/>
          </w:r>
          <w:r w:rsidRPr="00BA20BD">
            <w:rPr>
              <w:rFonts w:ascii="Times New Roman" w:hAnsi="Times New Roman" w:cs="Times New Roman"/>
              <w:sz w:val="24"/>
              <w:szCs w:val="24"/>
            </w:rPr>
            <w:instrText xml:space="preserve"> TOC \o "1-3" \h \z \u </w:instrText>
          </w:r>
          <w:r w:rsidRPr="00BA20BD">
            <w:rPr>
              <w:rFonts w:ascii="Times New Roman" w:hAnsi="Times New Roman" w:cs="Times New Roman"/>
              <w:sz w:val="24"/>
              <w:szCs w:val="24"/>
            </w:rPr>
            <w:fldChar w:fldCharType="separate"/>
          </w:r>
          <w:hyperlink w:anchor="_Toc534644610" w:history="1">
            <w:r w:rsidR="00D108E3" w:rsidRPr="00D108E3">
              <w:rPr>
                <w:rStyle w:val="Hyperlink"/>
                <w:rFonts w:ascii="Times New Roman" w:hAnsi="Times New Roman" w:cs="Times New Roman"/>
                <w:noProof/>
                <w:sz w:val="24"/>
              </w:rPr>
              <w:t>I. Indices of Vulnerability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_Toc534644610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1</w:t>
            </w:r>
            <w:r w:rsidR="00D108E3" w:rsidRPr="00D108E3">
              <w:rPr>
                <w:rFonts w:ascii="Times New Roman" w:hAnsi="Times New Roman" w:cs="Times New Roman"/>
                <w:noProof/>
                <w:webHidden/>
                <w:sz w:val="24"/>
              </w:rPr>
              <w:fldChar w:fldCharType="end"/>
            </w:r>
          </w:hyperlink>
        </w:p>
        <w:p w14:paraId="2FCEB729" w14:textId="59D67481"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11" w:history="1">
            <w:r w:rsidR="00D108E3" w:rsidRPr="00D108E3">
              <w:rPr>
                <w:rStyle w:val="Hyperlink"/>
                <w:rFonts w:ascii="Times New Roman" w:hAnsi="Times New Roman" w:cs="Times New Roman"/>
                <w:noProof/>
                <w:sz w:val="24"/>
              </w:rPr>
              <w:t>A. Components of Ecological Vulnerability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_Toc534644611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2</w:t>
            </w:r>
            <w:r w:rsidR="00D108E3" w:rsidRPr="00D108E3">
              <w:rPr>
                <w:rFonts w:ascii="Times New Roman" w:hAnsi="Times New Roman" w:cs="Times New Roman"/>
                <w:noProof/>
                <w:webHidden/>
                <w:sz w:val="24"/>
              </w:rPr>
              <w:fldChar w:fldCharType="end"/>
            </w:r>
          </w:hyperlink>
        </w:p>
        <w:p w14:paraId="28557E28" w14:textId="44C095E4" w:rsidR="00D108E3" w:rsidRPr="00D108E3" w:rsidRDefault="005D4442">
          <w:pPr>
            <w:pStyle w:val="TOC3"/>
            <w:rPr>
              <w:rFonts w:ascii="Times New Roman" w:eastAsiaTheme="minorEastAsia" w:hAnsi="Times New Roman" w:cs="Times New Roman"/>
              <w:noProof/>
              <w:sz w:val="24"/>
            </w:rPr>
          </w:pPr>
          <w:hyperlink w:anchor="_Toc534644612" w:history="1">
            <w:r w:rsidR="00D108E3" w:rsidRPr="00D108E3">
              <w:rPr>
                <w:rStyle w:val="Hyperlink"/>
                <w:rFonts w:ascii="Times New Roman" w:hAnsi="Times New Roman" w:cs="Times New Roman"/>
                <w:noProof/>
                <w:sz w:val="24"/>
              </w:rPr>
              <w:t>Ecoregional Gap Filling</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_Toc534644612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2</w:t>
            </w:r>
            <w:r w:rsidR="00D108E3" w:rsidRPr="00D108E3">
              <w:rPr>
                <w:rFonts w:ascii="Times New Roman" w:hAnsi="Times New Roman" w:cs="Times New Roman"/>
                <w:noProof/>
                <w:webHidden/>
                <w:sz w:val="24"/>
              </w:rPr>
              <w:fldChar w:fldCharType="end"/>
            </w:r>
          </w:hyperlink>
        </w:p>
        <w:p w14:paraId="72D58B56" w14:textId="49B31863" w:rsidR="00D108E3" w:rsidRPr="00D108E3" w:rsidRDefault="005D4442">
          <w:pPr>
            <w:pStyle w:val="TOC3"/>
            <w:rPr>
              <w:rFonts w:ascii="Times New Roman" w:eastAsiaTheme="minorEastAsia" w:hAnsi="Times New Roman" w:cs="Times New Roman"/>
              <w:noProof/>
              <w:sz w:val="24"/>
            </w:rPr>
          </w:pPr>
          <w:hyperlink w:anchor="_Toc534644613" w:history="1">
            <w:r w:rsidR="00D108E3" w:rsidRPr="00D108E3">
              <w:rPr>
                <w:rStyle w:val="Hyperlink"/>
                <w:rFonts w:ascii="Times New Roman" w:hAnsi="Times New Roman" w:cs="Times New Roman"/>
                <w:noProof/>
                <w:sz w:val="24"/>
              </w:rPr>
              <w:t>Ecological Exposure</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_Toc534644613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2</w:t>
            </w:r>
            <w:r w:rsidR="00D108E3" w:rsidRPr="00D108E3">
              <w:rPr>
                <w:rFonts w:ascii="Times New Roman" w:hAnsi="Times New Roman" w:cs="Times New Roman"/>
                <w:noProof/>
                <w:webHidden/>
                <w:sz w:val="24"/>
              </w:rPr>
              <w:fldChar w:fldCharType="end"/>
            </w:r>
          </w:hyperlink>
        </w:p>
        <w:p w14:paraId="054F5509" w14:textId="73895985" w:rsidR="00D108E3" w:rsidRPr="00D108E3" w:rsidRDefault="005D4442">
          <w:pPr>
            <w:pStyle w:val="TOC3"/>
            <w:rPr>
              <w:rFonts w:ascii="Times New Roman" w:eastAsiaTheme="minorEastAsia" w:hAnsi="Times New Roman" w:cs="Times New Roman"/>
              <w:noProof/>
              <w:sz w:val="24"/>
            </w:rPr>
          </w:pPr>
          <w:hyperlink w:anchor="_Toc534644614" w:history="1">
            <w:r w:rsidR="00D108E3" w:rsidRPr="00D108E3">
              <w:rPr>
                <w:rStyle w:val="Hyperlink"/>
                <w:rFonts w:ascii="Times New Roman" w:hAnsi="Times New Roman" w:cs="Times New Roman"/>
                <w:noProof/>
                <w:sz w:val="24"/>
              </w:rPr>
              <w:t>Ecological Sensitivity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_Toc534644614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5</w:t>
            </w:r>
            <w:r w:rsidR="00D108E3" w:rsidRPr="00D108E3">
              <w:rPr>
                <w:rFonts w:ascii="Times New Roman" w:hAnsi="Times New Roman" w:cs="Times New Roman"/>
                <w:noProof/>
                <w:webHidden/>
                <w:sz w:val="24"/>
              </w:rPr>
              <w:fldChar w:fldCharType="end"/>
            </w:r>
          </w:hyperlink>
        </w:p>
        <w:p w14:paraId="4F7DF83C" w14:textId="0BC840B3" w:rsidR="00D108E3" w:rsidRPr="00D108E3" w:rsidRDefault="005D4442">
          <w:pPr>
            <w:pStyle w:val="TOC3"/>
            <w:rPr>
              <w:rFonts w:ascii="Times New Roman" w:eastAsiaTheme="minorEastAsia" w:hAnsi="Times New Roman" w:cs="Times New Roman"/>
              <w:noProof/>
              <w:sz w:val="24"/>
            </w:rPr>
          </w:pPr>
          <w:hyperlink w:anchor="_Toc534644615" w:history="1">
            <w:r w:rsidR="00D108E3" w:rsidRPr="00D108E3">
              <w:rPr>
                <w:rStyle w:val="Hyperlink"/>
                <w:rFonts w:ascii="Times New Roman" w:hAnsi="Times New Roman" w:cs="Times New Roman"/>
                <w:noProof/>
                <w:sz w:val="24"/>
              </w:rPr>
              <w:t>Ecological Recovery Potential</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_Toc534644615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18</w:t>
            </w:r>
            <w:r w:rsidR="00D108E3" w:rsidRPr="00D108E3">
              <w:rPr>
                <w:rFonts w:ascii="Times New Roman" w:hAnsi="Times New Roman" w:cs="Times New Roman"/>
                <w:noProof/>
                <w:webHidden/>
                <w:sz w:val="24"/>
              </w:rPr>
              <w:fldChar w:fldCharType="end"/>
            </w:r>
          </w:hyperlink>
        </w:p>
        <w:p w14:paraId="2EA8F7F4" w14:textId="069292C9"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16" w:history="1">
            <w:r w:rsidR="00D108E3" w:rsidRPr="00D108E3">
              <w:rPr>
                <w:rStyle w:val="Hyperlink"/>
                <w:rFonts w:ascii="Times New Roman" w:hAnsi="Times New Roman" w:cs="Times New Roman"/>
                <w:noProof/>
                <w:sz w:val="24"/>
              </w:rPr>
              <w:t>B. Components of Socioeconomic Vulnerability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_Toc534644616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27</w:t>
            </w:r>
            <w:r w:rsidR="00D108E3" w:rsidRPr="00D108E3">
              <w:rPr>
                <w:rFonts w:ascii="Times New Roman" w:hAnsi="Times New Roman" w:cs="Times New Roman"/>
                <w:noProof/>
                <w:webHidden/>
                <w:sz w:val="24"/>
              </w:rPr>
              <w:fldChar w:fldCharType="end"/>
            </w:r>
          </w:hyperlink>
        </w:p>
        <w:p w14:paraId="233D2389" w14:textId="3B3C11A6" w:rsidR="00D108E3" w:rsidRPr="00D108E3" w:rsidRDefault="005D4442">
          <w:pPr>
            <w:pStyle w:val="TOC3"/>
            <w:rPr>
              <w:rFonts w:ascii="Times New Roman" w:eastAsiaTheme="minorEastAsia" w:hAnsi="Times New Roman" w:cs="Times New Roman"/>
              <w:noProof/>
              <w:sz w:val="24"/>
            </w:rPr>
          </w:pPr>
          <w:hyperlink w:anchor="_Toc534644617" w:history="1">
            <w:r w:rsidR="00D108E3" w:rsidRPr="00D108E3">
              <w:rPr>
                <w:rStyle w:val="Hyperlink"/>
                <w:rFonts w:ascii="Times New Roman" w:hAnsi="Times New Roman" w:cs="Times New Roman"/>
                <w:noProof/>
                <w:sz w:val="24"/>
              </w:rPr>
              <w:t>Socioeconomic Exposure</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_Toc534644617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27</w:t>
            </w:r>
            <w:r w:rsidR="00D108E3" w:rsidRPr="00D108E3">
              <w:rPr>
                <w:rFonts w:ascii="Times New Roman" w:hAnsi="Times New Roman" w:cs="Times New Roman"/>
                <w:noProof/>
                <w:webHidden/>
                <w:sz w:val="24"/>
              </w:rPr>
              <w:fldChar w:fldCharType="end"/>
            </w:r>
          </w:hyperlink>
        </w:p>
        <w:p w14:paraId="7B88F4B7" w14:textId="0794B5CE" w:rsidR="00D108E3" w:rsidRPr="00D108E3" w:rsidRDefault="005D4442">
          <w:pPr>
            <w:pStyle w:val="TOC3"/>
            <w:rPr>
              <w:rFonts w:ascii="Times New Roman" w:eastAsiaTheme="minorEastAsia" w:hAnsi="Times New Roman" w:cs="Times New Roman"/>
              <w:noProof/>
              <w:sz w:val="24"/>
            </w:rPr>
          </w:pPr>
          <w:hyperlink w:anchor="_Toc534644618" w:history="1">
            <w:r w:rsidR="00D108E3" w:rsidRPr="00D108E3">
              <w:rPr>
                <w:rStyle w:val="Hyperlink"/>
                <w:rFonts w:ascii="Times New Roman" w:hAnsi="Times New Roman" w:cs="Times New Roman"/>
                <w:noProof/>
                <w:sz w:val="24"/>
              </w:rPr>
              <w:t>Socioeconomic Sensitivity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_Toc534644618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27</w:t>
            </w:r>
            <w:r w:rsidR="00D108E3" w:rsidRPr="00D108E3">
              <w:rPr>
                <w:rFonts w:ascii="Times New Roman" w:hAnsi="Times New Roman" w:cs="Times New Roman"/>
                <w:noProof/>
                <w:webHidden/>
                <w:sz w:val="24"/>
              </w:rPr>
              <w:fldChar w:fldCharType="end"/>
            </w:r>
          </w:hyperlink>
        </w:p>
        <w:p w14:paraId="5021084A" w14:textId="4307802A" w:rsidR="00D108E3" w:rsidRPr="00D108E3" w:rsidRDefault="005D4442">
          <w:pPr>
            <w:pStyle w:val="TOC3"/>
            <w:rPr>
              <w:rFonts w:ascii="Times New Roman" w:eastAsiaTheme="minorEastAsia" w:hAnsi="Times New Roman" w:cs="Times New Roman"/>
              <w:noProof/>
              <w:sz w:val="24"/>
            </w:rPr>
          </w:pPr>
          <w:hyperlink w:anchor="_Toc534644619" w:history="1">
            <w:r w:rsidR="00D108E3" w:rsidRPr="00D108E3">
              <w:rPr>
                <w:rStyle w:val="Hyperlink"/>
                <w:rFonts w:ascii="Times New Roman" w:hAnsi="Times New Roman" w:cs="Times New Roman"/>
                <w:noProof/>
                <w:sz w:val="24"/>
              </w:rPr>
              <w:t>Socioeconomic Adaptive Capacity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_Toc534644619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40</w:t>
            </w:r>
            <w:r w:rsidR="00D108E3" w:rsidRPr="00D108E3">
              <w:rPr>
                <w:rFonts w:ascii="Times New Roman" w:hAnsi="Times New Roman" w:cs="Times New Roman"/>
                <w:noProof/>
                <w:webHidden/>
                <w:sz w:val="24"/>
              </w:rPr>
              <w:fldChar w:fldCharType="end"/>
            </w:r>
          </w:hyperlink>
        </w:p>
        <w:p w14:paraId="1E47E9CF" w14:textId="4E10C5B4"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20" w:history="1">
            <w:r w:rsidR="00D108E3" w:rsidRPr="00D108E3">
              <w:rPr>
                <w:rStyle w:val="Hyperlink"/>
                <w:rFonts w:ascii="Times New Roman" w:hAnsi="Times New Roman" w:cs="Times New Roman"/>
                <w:noProof/>
                <w:sz w:val="24"/>
              </w:rPr>
              <w:t>C. Covariates</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_Toc534644620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52</w:t>
            </w:r>
            <w:r w:rsidR="00D108E3" w:rsidRPr="00D108E3">
              <w:rPr>
                <w:rFonts w:ascii="Times New Roman" w:hAnsi="Times New Roman" w:cs="Times New Roman"/>
                <w:noProof/>
                <w:webHidden/>
                <w:sz w:val="24"/>
              </w:rPr>
              <w:fldChar w:fldCharType="end"/>
            </w:r>
          </w:hyperlink>
        </w:p>
        <w:p w14:paraId="47E16564" w14:textId="7E1B18B2" w:rsidR="00D108E3" w:rsidRPr="00D108E3" w:rsidRDefault="005D4442">
          <w:pPr>
            <w:pStyle w:val="TOC3"/>
            <w:rPr>
              <w:rFonts w:ascii="Times New Roman" w:eastAsiaTheme="minorEastAsia" w:hAnsi="Times New Roman" w:cs="Times New Roman"/>
              <w:noProof/>
              <w:sz w:val="24"/>
            </w:rPr>
          </w:pPr>
          <w:hyperlink w:anchor="_Toc534644621" w:history="1">
            <w:r w:rsidR="00D108E3" w:rsidRPr="00D108E3">
              <w:rPr>
                <w:rStyle w:val="Hyperlink"/>
                <w:rFonts w:ascii="Times New Roman" w:hAnsi="Times New Roman" w:cs="Times New Roman"/>
                <w:noProof/>
                <w:sz w:val="24"/>
              </w:rPr>
              <w:t>Marine Protected Area (MPA) Coverage</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_Toc534644621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52</w:t>
            </w:r>
            <w:r w:rsidR="00D108E3" w:rsidRPr="00D108E3">
              <w:rPr>
                <w:rFonts w:ascii="Times New Roman" w:hAnsi="Times New Roman" w:cs="Times New Roman"/>
                <w:noProof/>
                <w:webHidden/>
                <w:sz w:val="24"/>
              </w:rPr>
              <w:fldChar w:fldCharType="end"/>
            </w:r>
          </w:hyperlink>
        </w:p>
        <w:p w14:paraId="2CFB9A33" w14:textId="18E588B9" w:rsidR="00D108E3" w:rsidRPr="00D108E3" w:rsidRDefault="005D4442">
          <w:pPr>
            <w:pStyle w:val="TOC3"/>
            <w:rPr>
              <w:rFonts w:ascii="Times New Roman" w:eastAsiaTheme="minorEastAsia" w:hAnsi="Times New Roman" w:cs="Times New Roman"/>
              <w:noProof/>
              <w:sz w:val="24"/>
            </w:rPr>
          </w:pPr>
          <w:hyperlink w:anchor="_Toc534644622" w:history="1">
            <w:r w:rsidR="00D108E3" w:rsidRPr="00D108E3">
              <w:rPr>
                <w:rStyle w:val="Hyperlink"/>
                <w:rFonts w:ascii="Times New Roman" w:hAnsi="Times New Roman" w:cs="Times New Roman"/>
                <w:noProof/>
                <w:sz w:val="24"/>
              </w:rPr>
              <w:t>Fisheries Regulations</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_Toc534644622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53</w:t>
            </w:r>
            <w:r w:rsidR="00D108E3" w:rsidRPr="00D108E3">
              <w:rPr>
                <w:rFonts w:ascii="Times New Roman" w:hAnsi="Times New Roman" w:cs="Times New Roman"/>
                <w:noProof/>
                <w:webHidden/>
                <w:sz w:val="24"/>
              </w:rPr>
              <w:fldChar w:fldCharType="end"/>
            </w:r>
          </w:hyperlink>
        </w:p>
        <w:p w14:paraId="4B576D72" w14:textId="55B1843F" w:rsidR="00D108E3" w:rsidRPr="00D108E3" w:rsidRDefault="005D4442">
          <w:pPr>
            <w:pStyle w:val="TOC3"/>
            <w:rPr>
              <w:rFonts w:ascii="Times New Roman" w:eastAsiaTheme="minorEastAsia" w:hAnsi="Times New Roman" w:cs="Times New Roman"/>
              <w:noProof/>
              <w:sz w:val="24"/>
            </w:rPr>
          </w:pPr>
          <w:hyperlink w:anchor="_Toc534644623" w:history="1">
            <w:r w:rsidR="00D108E3" w:rsidRPr="00D108E3">
              <w:rPr>
                <w:rStyle w:val="Hyperlink"/>
                <w:rFonts w:ascii="Times New Roman" w:hAnsi="Times New Roman" w:cs="Times New Roman"/>
                <w:noProof/>
                <w:sz w:val="24"/>
              </w:rPr>
              <w:t>Governance Characteristics</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_Toc534644623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58</w:t>
            </w:r>
            <w:r w:rsidR="00D108E3" w:rsidRPr="00D108E3">
              <w:rPr>
                <w:rFonts w:ascii="Times New Roman" w:hAnsi="Times New Roman" w:cs="Times New Roman"/>
                <w:noProof/>
                <w:webHidden/>
                <w:sz w:val="24"/>
              </w:rPr>
              <w:fldChar w:fldCharType="end"/>
            </w:r>
          </w:hyperlink>
        </w:p>
        <w:p w14:paraId="740E7CDC" w14:textId="1D3BE54B" w:rsidR="00D108E3" w:rsidRPr="00D108E3" w:rsidRDefault="005D4442">
          <w:pPr>
            <w:pStyle w:val="TOC1"/>
            <w:tabs>
              <w:tab w:val="right" w:leader="dot" w:pos="9350"/>
            </w:tabs>
            <w:rPr>
              <w:rFonts w:ascii="Times New Roman" w:eastAsiaTheme="minorEastAsia" w:hAnsi="Times New Roman" w:cs="Times New Roman"/>
              <w:noProof/>
              <w:sz w:val="24"/>
            </w:rPr>
          </w:pPr>
          <w:hyperlink w:anchor="_Toc534644624" w:history="1">
            <w:r w:rsidR="00D108E3" w:rsidRPr="00D108E3">
              <w:rPr>
                <w:rStyle w:val="Hyperlink"/>
                <w:rFonts w:ascii="Times New Roman" w:hAnsi="Times New Roman" w:cs="Times New Roman"/>
                <w:noProof/>
                <w:sz w:val="24"/>
              </w:rPr>
              <w:t>II. Analyses</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_Toc534644624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61</w:t>
            </w:r>
            <w:r w:rsidR="00D108E3" w:rsidRPr="00D108E3">
              <w:rPr>
                <w:rFonts w:ascii="Times New Roman" w:hAnsi="Times New Roman" w:cs="Times New Roman"/>
                <w:noProof/>
                <w:webHidden/>
                <w:sz w:val="24"/>
              </w:rPr>
              <w:fldChar w:fldCharType="end"/>
            </w:r>
          </w:hyperlink>
        </w:p>
        <w:p w14:paraId="6AD90AF1" w14:textId="4F36C7AE"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25" w:history="1">
            <w:r w:rsidR="00D108E3" w:rsidRPr="00D108E3">
              <w:rPr>
                <w:rStyle w:val="Hyperlink"/>
                <w:rFonts w:ascii="Times New Roman" w:hAnsi="Times New Roman" w:cs="Times New Roman"/>
                <w:noProof/>
                <w:sz w:val="24"/>
              </w:rPr>
              <w:t>A. Spatial Autocorrelation</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_Toc534644625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61</w:t>
            </w:r>
            <w:r w:rsidR="00D108E3" w:rsidRPr="00D108E3">
              <w:rPr>
                <w:rFonts w:ascii="Times New Roman" w:hAnsi="Times New Roman" w:cs="Times New Roman"/>
                <w:noProof/>
                <w:webHidden/>
                <w:sz w:val="24"/>
              </w:rPr>
              <w:fldChar w:fldCharType="end"/>
            </w:r>
          </w:hyperlink>
        </w:p>
        <w:p w14:paraId="2385A5AE" w14:textId="0D922780"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26" w:history="1">
            <w:r w:rsidR="00D108E3" w:rsidRPr="00D108E3">
              <w:rPr>
                <w:rStyle w:val="Hyperlink"/>
                <w:rFonts w:ascii="Times New Roman" w:hAnsi="Times New Roman" w:cs="Times New Roman"/>
                <w:noProof/>
                <w:sz w:val="24"/>
              </w:rPr>
              <w:t>B. Correlations in Components of Vulnerability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_Toc534644626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62</w:t>
            </w:r>
            <w:r w:rsidR="00D108E3" w:rsidRPr="00D108E3">
              <w:rPr>
                <w:rFonts w:ascii="Times New Roman" w:hAnsi="Times New Roman" w:cs="Times New Roman"/>
                <w:noProof/>
                <w:webHidden/>
                <w:sz w:val="24"/>
              </w:rPr>
              <w:fldChar w:fldCharType="end"/>
            </w:r>
          </w:hyperlink>
        </w:p>
        <w:p w14:paraId="5931CDDD" w14:textId="7F65FB6B"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27" w:history="1">
            <w:r w:rsidR="00D108E3" w:rsidRPr="00D108E3">
              <w:rPr>
                <w:rStyle w:val="Hyperlink"/>
                <w:rFonts w:ascii="Times New Roman" w:hAnsi="Times New Roman" w:cs="Times New Roman"/>
                <w:noProof/>
                <w:sz w:val="24"/>
              </w:rPr>
              <w:t>C. Coefficients of Variation</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_Toc534644627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62</w:t>
            </w:r>
            <w:r w:rsidR="00D108E3" w:rsidRPr="00D108E3">
              <w:rPr>
                <w:rFonts w:ascii="Times New Roman" w:hAnsi="Times New Roman" w:cs="Times New Roman"/>
                <w:noProof/>
                <w:webHidden/>
                <w:sz w:val="24"/>
              </w:rPr>
              <w:fldChar w:fldCharType="end"/>
            </w:r>
          </w:hyperlink>
        </w:p>
        <w:p w14:paraId="66B38654" w14:textId="11BFCE58"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28" w:history="1">
            <w:r w:rsidR="00D108E3" w:rsidRPr="00D108E3">
              <w:rPr>
                <w:rStyle w:val="Hyperlink"/>
                <w:rFonts w:ascii="Times New Roman" w:hAnsi="Times New Roman" w:cs="Times New Roman"/>
                <w:noProof/>
                <w:sz w:val="24"/>
              </w:rPr>
              <w:t>D. Vulnerability Rankings</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_Toc534644628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64</w:t>
            </w:r>
            <w:r w:rsidR="00D108E3" w:rsidRPr="00D108E3">
              <w:rPr>
                <w:rFonts w:ascii="Times New Roman" w:hAnsi="Times New Roman" w:cs="Times New Roman"/>
                <w:noProof/>
                <w:webHidden/>
                <w:sz w:val="24"/>
              </w:rPr>
              <w:fldChar w:fldCharType="end"/>
            </w:r>
          </w:hyperlink>
        </w:p>
        <w:p w14:paraId="103525B3" w14:textId="106FED7E"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29" w:history="1">
            <w:r w:rsidR="00D108E3" w:rsidRPr="00D108E3">
              <w:rPr>
                <w:rStyle w:val="Hyperlink"/>
                <w:rFonts w:ascii="Times New Roman" w:hAnsi="Times New Roman" w:cs="Times New Roman"/>
                <w:noProof/>
                <w:sz w:val="24"/>
              </w:rPr>
              <w:t>E. Contribution of Variables to Vulnerability</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_Toc534644629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65</w:t>
            </w:r>
            <w:r w:rsidR="00D108E3" w:rsidRPr="00D108E3">
              <w:rPr>
                <w:rFonts w:ascii="Times New Roman" w:hAnsi="Times New Roman" w:cs="Times New Roman"/>
                <w:noProof/>
                <w:webHidden/>
                <w:sz w:val="24"/>
              </w:rPr>
              <w:fldChar w:fldCharType="end"/>
            </w:r>
          </w:hyperlink>
        </w:p>
        <w:p w14:paraId="61F40E0E" w14:textId="069DA109"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30" w:history="1">
            <w:r w:rsidR="00D108E3" w:rsidRPr="00D108E3">
              <w:rPr>
                <w:rStyle w:val="Hyperlink"/>
                <w:rFonts w:ascii="Times New Roman" w:hAnsi="Times New Roman" w:cs="Times New Roman"/>
                <w:noProof/>
                <w:sz w:val="24"/>
              </w:rPr>
              <w:t>F. Differences between Territories of Different Countries</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_Toc534644630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67</w:t>
            </w:r>
            <w:r w:rsidR="00D108E3" w:rsidRPr="00D108E3">
              <w:rPr>
                <w:rFonts w:ascii="Times New Roman" w:hAnsi="Times New Roman" w:cs="Times New Roman"/>
                <w:noProof/>
                <w:webHidden/>
                <w:sz w:val="24"/>
              </w:rPr>
              <w:fldChar w:fldCharType="end"/>
            </w:r>
          </w:hyperlink>
        </w:p>
        <w:p w14:paraId="6ACC1A9B" w14:textId="2A7BC980" w:rsidR="00D108E3" w:rsidRPr="00D108E3" w:rsidRDefault="005D4442">
          <w:pPr>
            <w:pStyle w:val="TOC2"/>
            <w:tabs>
              <w:tab w:val="right" w:leader="dot" w:pos="9350"/>
            </w:tabs>
            <w:rPr>
              <w:rFonts w:ascii="Times New Roman" w:eastAsiaTheme="minorEastAsia" w:hAnsi="Times New Roman" w:cs="Times New Roman"/>
              <w:noProof/>
              <w:sz w:val="24"/>
            </w:rPr>
          </w:pPr>
          <w:hyperlink w:anchor="_Toc534644631" w:history="1">
            <w:r w:rsidR="00D108E3" w:rsidRPr="00D108E3">
              <w:rPr>
                <w:rStyle w:val="Hyperlink"/>
                <w:rFonts w:ascii="Times New Roman" w:hAnsi="Times New Roman" w:cs="Times New Roman"/>
                <w:noProof/>
                <w:sz w:val="24"/>
              </w:rPr>
              <w:t>G. Model Selection</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_Toc534644631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68</w:t>
            </w:r>
            <w:r w:rsidR="00D108E3" w:rsidRPr="00D108E3">
              <w:rPr>
                <w:rFonts w:ascii="Times New Roman" w:hAnsi="Times New Roman" w:cs="Times New Roman"/>
                <w:noProof/>
                <w:webHidden/>
                <w:sz w:val="24"/>
              </w:rPr>
              <w:fldChar w:fldCharType="end"/>
            </w:r>
          </w:hyperlink>
        </w:p>
        <w:p w14:paraId="33259F40" w14:textId="52665761" w:rsidR="00D108E3" w:rsidRDefault="005D4442">
          <w:pPr>
            <w:pStyle w:val="TOC1"/>
            <w:tabs>
              <w:tab w:val="right" w:leader="dot" w:pos="9350"/>
            </w:tabs>
            <w:rPr>
              <w:rFonts w:eastAsiaTheme="minorEastAsia"/>
              <w:noProof/>
            </w:rPr>
          </w:pPr>
          <w:hyperlink w:anchor="_Toc534644632" w:history="1">
            <w:r w:rsidR="00D108E3" w:rsidRPr="00D108E3">
              <w:rPr>
                <w:rStyle w:val="Hyperlink"/>
                <w:rFonts w:ascii="Times New Roman" w:hAnsi="Times New Roman" w:cs="Times New Roman"/>
                <w:noProof/>
                <w:sz w:val="24"/>
              </w:rPr>
              <w:t>References</w:t>
            </w:r>
            <w:r w:rsidR="00D108E3" w:rsidRPr="00D108E3">
              <w:rPr>
                <w:rFonts w:ascii="Times New Roman" w:hAnsi="Times New Roman" w:cs="Times New Roman"/>
                <w:noProof/>
                <w:webHidden/>
                <w:sz w:val="24"/>
              </w:rPr>
              <w:tab/>
            </w:r>
            <w:r w:rsidR="00D108E3" w:rsidRPr="00D108E3">
              <w:rPr>
                <w:rFonts w:ascii="Times New Roman" w:hAnsi="Times New Roman" w:cs="Times New Roman"/>
                <w:noProof/>
                <w:webHidden/>
                <w:sz w:val="24"/>
              </w:rPr>
              <w:fldChar w:fldCharType="begin"/>
            </w:r>
            <w:r w:rsidR="00D108E3" w:rsidRPr="00D108E3">
              <w:rPr>
                <w:rFonts w:ascii="Times New Roman" w:hAnsi="Times New Roman" w:cs="Times New Roman"/>
                <w:noProof/>
                <w:webHidden/>
                <w:sz w:val="24"/>
              </w:rPr>
              <w:instrText xml:space="preserve"> PAGEREF _Toc534644632 \h </w:instrText>
            </w:r>
            <w:r w:rsidR="00D108E3" w:rsidRPr="00D108E3">
              <w:rPr>
                <w:rFonts w:ascii="Times New Roman" w:hAnsi="Times New Roman" w:cs="Times New Roman"/>
                <w:noProof/>
                <w:webHidden/>
                <w:sz w:val="24"/>
              </w:rPr>
            </w:r>
            <w:r w:rsidR="00D108E3" w:rsidRPr="00D108E3">
              <w:rPr>
                <w:rFonts w:ascii="Times New Roman" w:hAnsi="Times New Roman" w:cs="Times New Roman"/>
                <w:noProof/>
                <w:webHidden/>
                <w:sz w:val="24"/>
              </w:rPr>
              <w:fldChar w:fldCharType="separate"/>
            </w:r>
            <w:r w:rsidR="00D108E3" w:rsidRPr="00D108E3">
              <w:rPr>
                <w:rFonts w:ascii="Times New Roman" w:hAnsi="Times New Roman" w:cs="Times New Roman"/>
                <w:noProof/>
                <w:webHidden/>
                <w:sz w:val="24"/>
              </w:rPr>
              <w:t>74</w:t>
            </w:r>
            <w:r w:rsidR="00D108E3" w:rsidRPr="00D108E3">
              <w:rPr>
                <w:rFonts w:ascii="Times New Roman" w:hAnsi="Times New Roman" w:cs="Times New Roman"/>
                <w:noProof/>
                <w:webHidden/>
                <w:sz w:val="24"/>
              </w:rPr>
              <w:fldChar w:fldCharType="end"/>
            </w:r>
          </w:hyperlink>
        </w:p>
        <w:p w14:paraId="33BDE652" w14:textId="70B19868" w:rsidR="006C2734" w:rsidRDefault="006C2734" w:rsidP="00EE1D06">
          <w:pPr>
            <w:suppressLineNumbers/>
          </w:pPr>
          <w:r w:rsidRPr="00BA20BD">
            <w:rPr>
              <w:rFonts w:ascii="Times New Roman" w:hAnsi="Times New Roman" w:cs="Times New Roman"/>
              <w:b/>
              <w:bCs/>
              <w:noProof/>
              <w:sz w:val="24"/>
              <w:szCs w:val="24"/>
            </w:rPr>
            <w:fldChar w:fldCharType="end"/>
          </w:r>
        </w:p>
      </w:sdtContent>
    </w:sdt>
    <w:p w14:paraId="19B1FCF8" w14:textId="5C426DB0" w:rsidR="006C2734" w:rsidRDefault="006C2734" w:rsidP="00EE1D06">
      <w:pPr>
        <w:suppressLineNumbers/>
        <w:spacing w:after="0" w:line="240" w:lineRule="auto"/>
        <w:textAlignment w:val="baseline"/>
        <w:rPr>
          <w:rFonts w:ascii="Times New Roman" w:eastAsia="Times New Roman" w:hAnsi="Times New Roman" w:cs="Times New Roman"/>
          <w:b/>
          <w:color w:val="000000"/>
          <w:sz w:val="24"/>
        </w:rPr>
      </w:pPr>
    </w:p>
    <w:p w14:paraId="7B76F098" w14:textId="77777777" w:rsidR="006C2734" w:rsidRDefault="006C2734" w:rsidP="00EE1D06">
      <w:pPr>
        <w:suppressLineNumbers/>
        <w:spacing w:after="0" w:line="240" w:lineRule="auto"/>
        <w:textAlignment w:val="baseline"/>
        <w:rPr>
          <w:rFonts w:ascii="Times New Roman" w:eastAsia="Times New Roman" w:hAnsi="Times New Roman" w:cs="Times New Roman"/>
          <w:b/>
          <w:color w:val="000000"/>
          <w:sz w:val="24"/>
        </w:rPr>
      </w:pPr>
    </w:p>
    <w:p w14:paraId="45BA2944" w14:textId="46D34CC8" w:rsidR="00D16212" w:rsidRPr="00D16212" w:rsidRDefault="003B30D5" w:rsidP="000A38EB">
      <w:pPr>
        <w:pStyle w:val="Heading1"/>
        <w:spacing w:line="480" w:lineRule="auto"/>
      </w:pPr>
      <w:bookmarkStart w:id="0" w:name="_Toc534644610"/>
      <w:r>
        <w:t xml:space="preserve">I. </w:t>
      </w:r>
      <w:r w:rsidR="002E4DF7">
        <w:t>Indices of Vulnerability</w:t>
      </w:r>
      <w:bookmarkEnd w:id="0"/>
    </w:p>
    <w:p w14:paraId="6EA5324B" w14:textId="59EB7505" w:rsidR="00826D99" w:rsidRDefault="00103623"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framework for </w:t>
      </w:r>
      <w:r w:rsidR="00004204">
        <w:rPr>
          <w:rFonts w:ascii="Times New Roman" w:hAnsi="Times New Roman" w:cs="Times New Roman"/>
          <w:sz w:val="24"/>
          <w:szCs w:val="24"/>
        </w:rPr>
        <w:t>calculating</w:t>
      </w:r>
      <w:r>
        <w:rPr>
          <w:rFonts w:ascii="Times New Roman" w:hAnsi="Times New Roman" w:cs="Times New Roman"/>
          <w:sz w:val="24"/>
          <w:szCs w:val="24"/>
        </w:rPr>
        <w:t xml:space="preserve"> social-ecological vulnerability draws from the </w:t>
      </w:r>
      <w:r w:rsidR="00004204" w:rsidRPr="00286CA7">
        <w:rPr>
          <w:rFonts w:ascii="Times New Roman" w:hAnsi="Times New Roman" w:cs="Times New Roman"/>
          <w:sz w:val="24"/>
        </w:rPr>
        <w:t xml:space="preserve">Intergovernmental Panel on Climate Change </w:t>
      </w:r>
      <w:r>
        <w:rPr>
          <w:rFonts w:ascii="Times New Roman" w:hAnsi="Times New Roman" w:cs="Times New Roman"/>
          <w:sz w:val="24"/>
          <w:szCs w:val="24"/>
        </w:rPr>
        <w:t>and other published vulnerability frameworks</w:t>
      </w:r>
      <w:r w:rsidR="00826D99">
        <w:rPr>
          <w:rFonts w:ascii="Times New Roman" w:hAnsi="Times New Roman" w:cs="Times New Roman"/>
          <w:sz w:val="24"/>
          <w:szCs w:val="24"/>
        </w:rPr>
        <w:t>, defining social-</w:t>
      </w:r>
      <w:r w:rsidR="00826D99">
        <w:rPr>
          <w:rFonts w:ascii="Times New Roman" w:hAnsi="Times New Roman" w:cs="Times New Roman"/>
          <w:sz w:val="24"/>
          <w:szCs w:val="24"/>
        </w:rPr>
        <w:lastRenderedPageBreak/>
        <w:t>ecological vulnerability (</w:t>
      </w:r>
      <w:r w:rsidR="00826D99" w:rsidRPr="00826D99">
        <w:rPr>
          <w:rFonts w:ascii="Times New Roman" w:hAnsi="Times New Roman" w:cs="Times New Roman"/>
          <w:i/>
          <w:sz w:val="24"/>
          <w:szCs w:val="24"/>
        </w:rPr>
        <w:t>SEV</w:t>
      </w:r>
      <w:r w:rsidR="00826D99">
        <w:rPr>
          <w:rFonts w:ascii="Times New Roman" w:hAnsi="Times New Roman" w:cs="Times New Roman"/>
          <w:sz w:val="24"/>
          <w:szCs w:val="24"/>
        </w:rPr>
        <w:t>) as a function of ecological exposure (</w:t>
      </w:r>
      <w:r w:rsidR="00826D99">
        <w:rPr>
          <w:rFonts w:ascii="Times New Roman" w:hAnsi="Times New Roman" w:cs="Times New Roman"/>
          <w:i/>
          <w:sz w:val="24"/>
          <w:szCs w:val="24"/>
        </w:rPr>
        <w:t>EE</w:t>
      </w:r>
      <w:r w:rsidR="00826D99">
        <w:rPr>
          <w:rFonts w:ascii="Times New Roman" w:hAnsi="Times New Roman" w:cs="Times New Roman"/>
          <w:sz w:val="24"/>
          <w:szCs w:val="24"/>
        </w:rPr>
        <w:t>), ecological sensitivity (</w:t>
      </w:r>
      <w:r w:rsidR="00826D99">
        <w:rPr>
          <w:rFonts w:ascii="Times New Roman" w:hAnsi="Times New Roman" w:cs="Times New Roman"/>
          <w:i/>
          <w:sz w:val="24"/>
          <w:szCs w:val="24"/>
        </w:rPr>
        <w:t>ES</w:t>
      </w:r>
      <w:r w:rsidR="00826D99">
        <w:rPr>
          <w:rFonts w:ascii="Times New Roman" w:hAnsi="Times New Roman" w:cs="Times New Roman"/>
          <w:sz w:val="24"/>
          <w:szCs w:val="24"/>
        </w:rPr>
        <w:t>), ecological recovery potential (</w:t>
      </w:r>
      <w:r w:rsidR="00826D99">
        <w:rPr>
          <w:rFonts w:ascii="Times New Roman" w:hAnsi="Times New Roman" w:cs="Times New Roman"/>
          <w:i/>
          <w:sz w:val="24"/>
          <w:szCs w:val="24"/>
        </w:rPr>
        <w:t>ERP</w:t>
      </w:r>
      <w:r w:rsidR="00826D99">
        <w:rPr>
          <w:rFonts w:ascii="Times New Roman" w:hAnsi="Times New Roman" w:cs="Times New Roman"/>
          <w:sz w:val="24"/>
          <w:szCs w:val="24"/>
        </w:rPr>
        <w:t>), socioeconomic sensitivity (</w:t>
      </w:r>
      <w:r w:rsidR="00826D99" w:rsidRPr="00826D99">
        <w:rPr>
          <w:rFonts w:ascii="Times New Roman" w:hAnsi="Times New Roman" w:cs="Times New Roman"/>
          <w:i/>
          <w:sz w:val="24"/>
          <w:szCs w:val="24"/>
        </w:rPr>
        <w:t>S</w:t>
      </w:r>
      <w:r w:rsidR="00826D99">
        <w:rPr>
          <w:rFonts w:ascii="Times New Roman" w:hAnsi="Times New Roman" w:cs="Times New Roman"/>
          <w:i/>
          <w:sz w:val="24"/>
          <w:szCs w:val="24"/>
        </w:rPr>
        <w:t>S</w:t>
      </w:r>
      <w:r w:rsidR="00826D99">
        <w:rPr>
          <w:rFonts w:ascii="Times New Roman" w:hAnsi="Times New Roman" w:cs="Times New Roman"/>
          <w:sz w:val="24"/>
          <w:szCs w:val="24"/>
        </w:rPr>
        <w:t>), and socioeconomic adaptive capacity (</w:t>
      </w:r>
      <w:r w:rsidR="00826D99" w:rsidRPr="00826D99">
        <w:rPr>
          <w:rFonts w:ascii="Times New Roman" w:hAnsi="Times New Roman" w:cs="Times New Roman"/>
          <w:i/>
          <w:sz w:val="24"/>
          <w:szCs w:val="24"/>
        </w:rPr>
        <w:t>S</w:t>
      </w:r>
      <w:r w:rsidR="00826D99">
        <w:rPr>
          <w:rFonts w:ascii="Times New Roman" w:hAnsi="Times New Roman" w:cs="Times New Roman"/>
          <w:i/>
          <w:sz w:val="24"/>
          <w:szCs w:val="24"/>
        </w:rPr>
        <w:t>AC</w:t>
      </w:r>
      <w:r w:rsidR="00826D99">
        <w:rPr>
          <w:rFonts w:ascii="Times New Roman" w:hAnsi="Times New Roman" w:cs="Times New Roman"/>
          <w:sz w:val="24"/>
          <w:szCs w:val="24"/>
        </w:rPr>
        <w:t>)</w:t>
      </w:r>
      <w:r w:rsidR="006622FF">
        <w:rPr>
          <w:rFonts w:ascii="Times New Roman" w:hAnsi="Times New Roman" w:cs="Times New Roman"/>
          <w:sz w:val="24"/>
          <w:szCs w:val="24"/>
        </w:rPr>
        <w:t xml:space="preserve"> </w:t>
      </w:r>
      <w:r w:rsidR="00826D99">
        <w:rPr>
          <w:rFonts w:ascii="Times New Roman" w:hAnsi="Times New Roman" w:cs="Times New Roman"/>
          <w:sz w:val="24"/>
          <w:szCs w:val="24"/>
        </w:rPr>
        <w:fldChar w:fldCharType="begin" w:fldLock="1"/>
      </w:r>
      <w:r w:rsidR="006F3FBA">
        <w:rPr>
          <w:rFonts w:ascii="Times New Roman" w:hAnsi="Times New Roman" w:cs="Times New Roman"/>
          <w:sz w:val="24"/>
          <w:szCs w:val="24"/>
        </w:rPr>
        <w:instrText>ADDIN CSL_CITATION {"citationItems":[{"id":"ITEM-1","itemData":{"author":[{"dropping-particle":"","family":"McCarthy","given":"JJ","non-dropping-particle":"","parse-names":false,"suffix":""},{"dropping-particle":"","family":"Canziani","given":"OF","non-dropping-particle":"","parse-names":false,"suffix":""},{"dropping-particle":"","family":"Leary","given":"NA","non-dropping-particle":"","parse-names":false,"suffix":""},{"dropping-particle":"","family":"Dokken","given":"DJ","non-dropping-particle":"","parse-names":false,"suffix":""},{"dropping-particle":"","family":"White","given":"KS","non-dropping-particle":"","parse-names":false,"suffix":""}],"container-title":"Contribution of Working Group II to the Third Assessment Report of the Intergovernmental Panel on Climate Change","id":"ITEM-1","issued":{"date-parts":[["2001"]]},"publisher":"Cambridge University Press","publisher-place":"Cambridge, UK","title":"Climate change 2001: impacts, adaptation, and vulnerability","type":"chapter"},"uris":["http://www.mendeley.com/documents/?uuid=b814ce2c-4044-4a3a-8c66-0234918ad555"]},{"id":"ITEM-2","itemData":{"abstract":"Anthropogenic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 Allison","given":"L.","non-dropping-particle":"","parse-names":false,"suffix":""},{"dropping-particle":"","family":"Badjeck","given":"Marie-Caroline","non-dropping-particle":"","parse-names":false,"suffix":""},{"dropping-particle":"","family":"Adger","given":"W. Neil","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Fisheries","id":"ITEM-2","issued":{"date-parts":[["2009"]]},"page":"173-196","title":"Vulnerability of national economies to the impacts of climate change on fisheries","type":"article-journal","volume":"10"},"uris":["http://www.mendeley.com/documents/?uuid=88284dc5-3da4-4d69-914c-979ef691a370"]},{"id":"ITEM-3","itemData":{"DOI":"10.1016/j.envsci.2012.07.012","ISBN":"1462-9011","ISSN":"14629011","abstract":"Measuring the vulnerability of human populations to environmental change is increasingly being used to develop appropriate adaptation policies and management plans for different economic sectors. We developed a national-level vulnerability index that is specific to food security policies by measuring nations' relative vulnerabilities to a decline in their coral reef fisheries. Coral reef fisheries are expected to decline with climate and anthropogenic disturbances, which may have significant consequences for food security. The vulnerability measure was composed of exposure, sensitivity, and adaptive capacity indicators specific to fisheries, reef management, and food security. The vulnerability index was used to evaluate 27 countries, as data required to fully populate the theoretical framework was limited. Of these, Indonesia and Liberia were identified as most and Malaysia and Sri Lanka as least vulnerable nations. Our analysis revealed two common national vulnerability characterizations: low income countries with low adaptive capacity and middle-income countries with higher adaptive capacity but high sensitivity. These results suggest developing context-specific policies and actions to build adaptive capacity in the low-income countries, and to decrease sensitivity in middle-income countries. Comparing our food security evaluation to a more general vulnerability approach shows that they produce different priority countries and associated policies. ?? 2012.","author":[{"dropping-particle":"","family":"Hughes","given":"Sara","non-dropping-particle":"","parse-names":false,"suffix":""},{"dropping-particle":"","family":"Yau","given":"Annie","non-dropping-particle":"","parse-names":false,"suffix":""},{"dropping-particle":"","family":"Max","given":"Lisa","non-dropping-particle":"","parse-names":false,"suffix":""},{"dropping-particle":"","family":"Petrovic","given":"Nada","non-dropping-particle":"","parse-names":false,"suffix":""},{"dropping-particle":"","family":"Davenport","given":"Frank","non-dropping-particle":"","parse-names":false,"suffix":""},{"dropping-particle":"","family":"Marshall","given":"Michael","non-dropping-particle":"","parse-names":false,"suffix":""},{"dropping-particle":"","family":"McClanahan","given":"Timothy R.","non-dropping-particle":"","parse-names":false,"suffix":""},{"dropping-particle":"","family":"Allison","given":"Edward H.","non-dropping-particle":"","parse-names":false,"suffix":""},{"dropping-particle":"","family":"Cinner","given":"Joshua E.","non-dropping-particle":"","parse-names":false,"suffix":""}],"container-title":"Environmental Science and Policy","id":"ITEM-3","issued":{"date-parts":[["2012"]]},"page":"95-108","publisher":"Elsevier Ltd","title":"A framework to assess national level vulnerability from the perspective of food security: The case of coral reef fisheries","type":"article-journal","volume":"23"},"uris":["http://www.mendeley.com/documents/?uuid=69a5a345-2ab8-44bb-9f1d-c5d2ee859b77"]},{"id":"ITEM-4","itemData":{"abstract":"There is an increasing need to evaluate the links between the social and ecological dimensions of human vulnerability to climate change. We use an empirical case study of 12 coastal communities and associated coral reefs in Kenya to assess and compare five key ecological and social components of the vulnerability of coastal social-ecological systems to temperature induced coral mortality [specifically: 1) environmental exposure; 2) ecological sensitivity; 3) ecological recovery potential; 4) social sensitivity; and 5) social adaptive capacity]. We examined whether ecological components of vulnerability varied between government operated no-take marine reserves, community-based reserves, and openly fished areas. Overall, fished sites were marginally more vulnerable than community-based and government marine reserves. Social sensitivity was indicated by the occupational composition of each community, including the importance of fishing relative to other occupations, as well as the susceptibility of different fishing gears to the effects of coral bleaching on target fish species. Key components of social adaptive capacity varied considerably between the communities. Together, these results show that different communities have relative strengths and weaknesses in terms of social-ecological vulnerability to climate change.","author":[{"dropping-particle":"","family":"Cinner","given":"Joshua E","non-dropping-particle":"","parse-names":false,"suffix":""},{"dropping-particle":"","family":"Huchery","given":"Cindy","non-dropping-particle":"","parse-names":false,"suffix":""},{"dropping-particle":"","family":"Darling","given":"Emily S","non-dropping-particle":"","parse-names":false,"suffix":""},{"dropping-particle":"","family":"Humphries","given":"Austin T","non-dropping-particle":"","parse-names":false,"suffix":""},{"dropping-particle":"","family":"Graham","given":"Nicholas A J","non-dropping-particle":"","parse-names":false,"suffix":""},{"dropping-particle":"","family":"Hicks","given":"Christina C","non-dropping-particle":"","parse-names":false,"suffix":""},{"dropping-particle":"","family":"Marshall","given":"Nadine","non-dropping-particle":"","parse-names":false,"suffix":""},{"dropping-particle":"","family":"McClanahan","given":"Tim R","non-dropping-particle":"","parse-names":false,"suffix":""}],"container-title":"PloS One","id":"ITEM-4","issue":"9","issued":{"date-parts":[["2013"]]},"page":"e74321-e74321","title":"Evaluating social and ecological vulnerability of coral reef fisheries to climate change","type":"article-journal","volume":"8"},"uris":["http://www.mendeley.com/documents/?uuid=b6b766be-1b08-492f-a3d3-7848c9b14da2"]}],"mendeley":{"formattedCitation":"(1–4)","plainTextFormattedCitation":"(1–4)","previouslyFormattedCitation":"(1–4)"},"properties":{"noteIndex":0},"schema":"https://github.com/citation-style-language/schema/raw/master/csl-citation.json"}</w:instrText>
      </w:r>
      <w:r w:rsidR="00826D99">
        <w:rPr>
          <w:rFonts w:ascii="Times New Roman" w:hAnsi="Times New Roman" w:cs="Times New Roman"/>
          <w:sz w:val="24"/>
          <w:szCs w:val="24"/>
        </w:rPr>
        <w:fldChar w:fldCharType="separate"/>
      </w:r>
      <w:r w:rsidR="006622FF" w:rsidRPr="006622FF">
        <w:rPr>
          <w:rFonts w:ascii="Times New Roman" w:hAnsi="Times New Roman" w:cs="Times New Roman"/>
          <w:noProof/>
          <w:sz w:val="24"/>
          <w:szCs w:val="24"/>
        </w:rPr>
        <w:t>(1–4)</w:t>
      </w:r>
      <w:r w:rsidR="00826D99">
        <w:rPr>
          <w:rFonts w:ascii="Times New Roman" w:hAnsi="Times New Roman" w:cs="Times New Roman"/>
          <w:sz w:val="24"/>
          <w:szCs w:val="24"/>
        </w:rPr>
        <w:fldChar w:fldCharType="end"/>
      </w:r>
      <w:r w:rsidR="00826D99">
        <w:rPr>
          <w:rFonts w:ascii="Times New Roman" w:hAnsi="Times New Roman" w:cs="Times New Roman"/>
          <w:sz w:val="24"/>
          <w:szCs w:val="24"/>
        </w:rPr>
        <w:t>:</w:t>
      </w:r>
    </w:p>
    <w:p w14:paraId="2E64C962" w14:textId="77777777" w:rsidR="00004204" w:rsidRDefault="00004204" w:rsidP="002638D7">
      <w:pPr>
        <w:spacing w:after="0" w:line="480" w:lineRule="auto"/>
        <w:rPr>
          <w:rFonts w:ascii="Times New Roman" w:hAnsi="Times New Roman" w:cs="Times New Roman"/>
          <w:sz w:val="24"/>
          <w:szCs w:val="24"/>
        </w:rPr>
      </w:pPr>
    </w:p>
    <w:p w14:paraId="486ECA09" w14:textId="19409798" w:rsidR="00826D99" w:rsidRDefault="00826D99" w:rsidP="002638D7">
      <w:pPr>
        <w:spacing w:after="0" w:line="480" w:lineRule="auto"/>
        <w:ind w:left="2160"/>
        <w:rPr>
          <w:rFonts w:ascii="Times New Roman" w:eastAsiaTheme="minorEastAsia" w:hAnsi="Times New Roman" w:cs="Times New Roman"/>
          <w:color w:val="000000"/>
          <w:sz w:val="24"/>
        </w:rPr>
      </w:pPr>
      <w:r w:rsidRPr="0023372E">
        <w:rPr>
          <w:rFonts w:ascii="Times New Roman" w:hAnsi="Times New Roman" w:cs="Times New Roman"/>
          <w:sz w:val="24"/>
          <w:szCs w:val="24"/>
        </w:rPr>
        <w:t xml:space="preserve"> </w:t>
      </w:r>
      <m:oMath>
        <m:r>
          <w:rPr>
            <w:rFonts w:ascii="Cambria Math" w:hAnsi="Cambria Math" w:cs="Times New Roman"/>
            <w:sz w:val="24"/>
            <w:szCs w:val="24"/>
          </w:rPr>
          <m:t>SEV=</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EE+ES-ERP</m:t>
                </m:r>
              </m:e>
            </m:d>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+SE-SAC </m:t>
        </m:r>
      </m:oMath>
      <w:r w:rsidRPr="0023372E">
        <w:rPr>
          <w:rFonts w:ascii="Times New Roman" w:eastAsiaTheme="minorEastAsia" w:hAnsi="Times New Roman" w:cs="Times New Roman"/>
          <w:sz w:val="24"/>
          <w:szCs w:val="24"/>
        </w:rPr>
        <w:tab/>
      </w:r>
      <w:r w:rsidRPr="0023372E">
        <w:rPr>
          <w:rFonts w:ascii="Times New Roman" w:eastAsiaTheme="minorEastAsia" w:hAnsi="Times New Roman" w:cs="Times New Roman"/>
          <w:sz w:val="24"/>
          <w:szCs w:val="24"/>
        </w:rPr>
        <w:tab/>
        <w:t xml:space="preserve"> </w:t>
      </w:r>
      <w:r w:rsidRPr="0023372E">
        <w:rPr>
          <w:rFonts w:ascii="Times New Roman" w:eastAsiaTheme="minorEastAsia" w:hAnsi="Times New Roman" w:cs="Times New Roman"/>
          <w:sz w:val="24"/>
          <w:szCs w:val="24"/>
        </w:rPr>
        <w:tab/>
      </w:r>
      <m:oMath>
        <m:r>
          <w:rPr>
            <w:rFonts w:ascii="Cambria Math" w:eastAsia="Times New Roman" w:hAnsi="Cambria Math" w:cs="Times New Roman"/>
            <w:color w:val="000000"/>
            <w:sz w:val="24"/>
          </w:rPr>
          <m:t>(S1)</m:t>
        </m:r>
      </m:oMath>
    </w:p>
    <w:p w14:paraId="4DA873E5" w14:textId="77777777" w:rsidR="00AE43D5" w:rsidRPr="0023372E" w:rsidRDefault="00AE43D5" w:rsidP="002638D7">
      <w:pPr>
        <w:spacing w:after="0" w:line="480" w:lineRule="auto"/>
        <w:ind w:left="2160"/>
        <w:rPr>
          <w:rFonts w:ascii="Times New Roman" w:eastAsiaTheme="minorEastAsia" w:hAnsi="Times New Roman" w:cs="Times New Roman"/>
          <w:color w:val="000000"/>
          <w:sz w:val="24"/>
        </w:rPr>
      </w:pPr>
    </w:p>
    <w:p w14:paraId="295B9D0B" w14:textId="25DF1683" w:rsidR="00FA620E" w:rsidRPr="000A38EB" w:rsidRDefault="003B30D5" w:rsidP="000A38EB">
      <w:pPr>
        <w:pStyle w:val="Heading2"/>
        <w:spacing w:line="480" w:lineRule="auto"/>
      </w:pPr>
      <w:bookmarkStart w:id="1" w:name="_Toc534644611"/>
      <w:r>
        <w:t xml:space="preserve">A. </w:t>
      </w:r>
      <w:r w:rsidR="00B17C01" w:rsidRPr="006C2734">
        <w:t>Components of Ecological Vulnerability</w:t>
      </w:r>
      <w:bookmarkEnd w:id="1"/>
    </w:p>
    <w:p w14:paraId="0BB9E122" w14:textId="77777777" w:rsidR="00C06E18" w:rsidRDefault="00C06E18" w:rsidP="002638D7">
      <w:pPr>
        <w:pStyle w:val="Heading3"/>
        <w:spacing w:line="480" w:lineRule="auto"/>
      </w:pPr>
      <w:bookmarkStart w:id="2" w:name="_Toc534644612"/>
      <w:r>
        <w:t>Ecoregional Gap Filling</w:t>
      </w:r>
      <w:bookmarkEnd w:id="2"/>
    </w:p>
    <w:p w14:paraId="74FE88E6" w14:textId="461B9F0C" w:rsidR="00C06E18" w:rsidRDefault="00C06E18"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we were unable to locate island-level data for ecological variables or estimate their values using empirical relationships with island size or other relevant variables, we filled the data gaps using ecoregional averages. We used Spalding </w:t>
      </w:r>
      <w:r w:rsidRPr="00BD2CA3">
        <w:rPr>
          <w:rFonts w:ascii="Times New Roman" w:hAnsi="Times New Roman" w:cs="Times New Roman"/>
          <w:i/>
          <w:sz w:val="24"/>
          <w:szCs w:val="24"/>
        </w:rPr>
        <w:t>et al</w:t>
      </w:r>
      <w:r>
        <w:rPr>
          <w:rFonts w:ascii="Times New Roman" w:hAnsi="Times New Roman" w:cs="Times New Roman"/>
          <w:sz w:val="24"/>
          <w:szCs w:val="24"/>
        </w:rPr>
        <w:t xml:space="preserve">.’s (2007) classification of the Caribbean into four ecoregions (the </w:t>
      </w:r>
      <w:proofErr w:type="spellStart"/>
      <w:r>
        <w:rPr>
          <w:rFonts w:ascii="Times New Roman" w:hAnsi="Times New Roman" w:cs="Times New Roman"/>
          <w:sz w:val="24"/>
          <w:szCs w:val="24"/>
        </w:rPr>
        <w:t>Bahamanian</w:t>
      </w:r>
      <w:proofErr w:type="spellEnd"/>
      <w:r>
        <w:rPr>
          <w:rFonts w:ascii="Times New Roman" w:hAnsi="Times New Roman" w:cs="Times New Roman"/>
          <w:sz w:val="24"/>
          <w:szCs w:val="24"/>
        </w:rPr>
        <w:t>, Eastern Caribbean, Greater Antilles, and Southern Caribbean) to assign each island to an ecoregion</w:t>
      </w:r>
      <w:r w:rsidR="00121106">
        <w:rPr>
          <w:rFonts w:ascii="Times New Roman" w:hAnsi="Times New Roman" w:cs="Times New Roman"/>
          <w:sz w:val="24"/>
          <w:szCs w:val="24"/>
        </w:rPr>
        <w:t xml:space="preserve"> (see Table S2 for a list of the islands in each ecoregion)</w:t>
      </w:r>
      <w:r>
        <w:rPr>
          <w:rFonts w:ascii="Times New Roman" w:hAnsi="Times New Roman" w:cs="Times New Roman"/>
          <w:sz w:val="24"/>
          <w:szCs w:val="24"/>
        </w:rPr>
        <w:t>. We calculated the ecoregional average as the mean value for the variable in question for the islands within that ecoregion. Where islands did not have any data for the variable in question, we then assigned them the value of the corresponding ecoregional average.</w:t>
      </w:r>
    </w:p>
    <w:p w14:paraId="36F26282" w14:textId="77777777" w:rsidR="00C06E18" w:rsidRDefault="00C06E18" w:rsidP="002638D7">
      <w:pPr>
        <w:spacing w:after="0" w:line="480" w:lineRule="auto"/>
        <w:textAlignment w:val="baseline"/>
        <w:rPr>
          <w:rFonts w:ascii="Times New Roman" w:eastAsia="Times New Roman" w:hAnsi="Times New Roman" w:cs="Times New Roman"/>
          <w:i/>
          <w:color w:val="000000"/>
          <w:sz w:val="24"/>
        </w:rPr>
      </w:pPr>
    </w:p>
    <w:p w14:paraId="06E26908" w14:textId="4F1680AD" w:rsidR="002B7C16" w:rsidRPr="006C2734" w:rsidRDefault="00FC0805" w:rsidP="002638D7">
      <w:pPr>
        <w:pStyle w:val="Heading3"/>
        <w:spacing w:line="480" w:lineRule="auto"/>
      </w:pPr>
      <w:bookmarkStart w:id="3" w:name="_Toc534644613"/>
      <w:r w:rsidRPr="006C2734">
        <w:t>Ecological Exposure</w:t>
      </w:r>
      <w:bookmarkEnd w:id="3"/>
    </w:p>
    <w:p w14:paraId="5CB35D12" w14:textId="6E5C3C6B" w:rsidR="007818B4" w:rsidRDefault="00C070A3" w:rsidP="002638D7">
      <w:pPr>
        <w:spacing w:after="0" w:line="480" w:lineRule="auto"/>
        <w:textAlignment w:val="baseline"/>
        <w:rPr>
          <w:rFonts w:ascii="Times New Roman" w:eastAsia="Times New Roman" w:hAnsi="Times New Roman" w:cs="Times New Roman"/>
          <w:color w:val="000000"/>
          <w:sz w:val="24"/>
        </w:rPr>
      </w:pPr>
      <w:r w:rsidRPr="00E33FFE">
        <w:rPr>
          <w:rFonts w:ascii="Times New Roman" w:eastAsia="Times New Roman" w:hAnsi="Times New Roman" w:cs="Times New Roman"/>
          <w:color w:val="000000"/>
          <w:sz w:val="24"/>
        </w:rPr>
        <w:t xml:space="preserve">We calculated the </w:t>
      </w:r>
      <w:r w:rsidR="00DB1B24">
        <w:rPr>
          <w:rFonts w:ascii="Times New Roman" w:eastAsia="Times New Roman" w:hAnsi="Times New Roman" w:cs="Times New Roman"/>
          <w:color w:val="000000"/>
          <w:sz w:val="24"/>
        </w:rPr>
        <w:t xml:space="preserve">average exposure to environmental conditions that can cause bleaching </w:t>
      </w:r>
      <w:r w:rsidR="00043FDB">
        <w:rPr>
          <w:rFonts w:ascii="Times New Roman" w:eastAsia="Times New Roman" w:hAnsi="Times New Roman" w:cs="Times New Roman"/>
          <w:color w:val="000000"/>
          <w:sz w:val="24"/>
        </w:rPr>
        <w:t>for</w:t>
      </w:r>
      <w:r w:rsidR="00DB1B24">
        <w:rPr>
          <w:rFonts w:ascii="Times New Roman" w:eastAsia="Times New Roman" w:hAnsi="Times New Roman" w:cs="Times New Roman"/>
          <w:color w:val="000000"/>
          <w:sz w:val="24"/>
        </w:rPr>
        <w:t xml:space="preserve"> each island using a spatially-explicit </w:t>
      </w:r>
      <w:r w:rsidR="00043FDB">
        <w:rPr>
          <w:rFonts w:ascii="Times New Roman" w:eastAsia="Times New Roman" w:hAnsi="Times New Roman" w:cs="Times New Roman"/>
          <w:color w:val="000000"/>
          <w:sz w:val="24"/>
        </w:rPr>
        <w:t>environmental</w:t>
      </w:r>
      <w:r w:rsidR="00963531">
        <w:rPr>
          <w:rFonts w:ascii="Times New Roman" w:eastAsia="Times New Roman" w:hAnsi="Times New Roman" w:cs="Times New Roman"/>
          <w:color w:val="000000"/>
          <w:sz w:val="24"/>
        </w:rPr>
        <w:t xml:space="preserve"> stress model</w:t>
      </w:r>
      <w:r w:rsidR="002B7C16">
        <w:rPr>
          <w:rFonts w:ascii="Times New Roman" w:eastAsia="Times New Roman" w:hAnsi="Times New Roman" w:cs="Times New Roman"/>
          <w:color w:val="000000"/>
          <w:sz w:val="24"/>
        </w:rPr>
        <w:t xml:space="preserve"> developed by </w:t>
      </w:r>
      <w:proofErr w:type="spellStart"/>
      <w:r w:rsidR="002B7C16">
        <w:rPr>
          <w:rFonts w:ascii="Times New Roman" w:eastAsia="Times New Roman" w:hAnsi="Times New Roman" w:cs="Times New Roman"/>
          <w:color w:val="000000"/>
          <w:sz w:val="24"/>
        </w:rPr>
        <w:t>Maina</w:t>
      </w:r>
      <w:proofErr w:type="spellEnd"/>
      <w:r w:rsidR="002B7C16">
        <w:rPr>
          <w:rFonts w:ascii="Times New Roman" w:eastAsia="Times New Roman" w:hAnsi="Times New Roman" w:cs="Times New Roman"/>
          <w:color w:val="000000"/>
          <w:sz w:val="24"/>
        </w:rPr>
        <w:t xml:space="preserve"> </w:t>
      </w:r>
      <w:r w:rsidR="002B7C16">
        <w:rPr>
          <w:rFonts w:ascii="Times New Roman" w:eastAsia="Times New Roman" w:hAnsi="Times New Roman" w:cs="Times New Roman"/>
          <w:i/>
          <w:color w:val="000000"/>
          <w:sz w:val="24"/>
        </w:rPr>
        <w:t>et al</w:t>
      </w:r>
      <w:r w:rsidR="002B7C16">
        <w:rPr>
          <w:rFonts w:ascii="Times New Roman" w:eastAsia="Times New Roman" w:hAnsi="Times New Roman" w:cs="Times New Roman"/>
          <w:color w:val="000000"/>
          <w:sz w:val="24"/>
        </w:rPr>
        <w:t>.</w:t>
      </w:r>
      <w:r w:rsidR="006622FF">
        <w:rPr>
          <w:rFonts w:ascii="Times New Roman" w:eastAsia="Times New Roman" w:hAnsi="Times New Roman" w:cs="Times New Roman"/>
          <w:color w:val="000000"/>
          <w:sz w:val="24"/>
        </w:rPr>
        <w:t xml:space="preserve"> </w:t>
      </w:r>
      <w:r w:rsidR="002B7C16">
        <w:rPr>
          <w:rStyle w:val="FootnoteReference"/>
          <w:rFonts w:ascii="Times New Roman" w:eastAsia="Times New Roman" w:hAnsi="Times New Roman" w:cs="Times New Roman"/>
          <w:color w:val="000000"/>
          <w:sz w:val="24"/>
        </w:rPr>
        <w:fldChar w:fldCharType="begin" w:fldLock="1"/>
      </w:r>
      <w:r w:rsidR="006F3FBA">
        <w:rPr>
          <w:rFonts w:ascii="Times New Roman" w:eastAsia="Times New Roman" w:hAnsi="Times New Roman" w:cs="Times New Roman"/>
          <w:color w:val="000000"/>
          <w:sz w:val="24"/>
        </w:rPr>
        <w:instrText>ADDIN CSL_CITATION {"citationItems":[{"id":"ITEM-1","itemData":{"DOI":"10.1371/journal.pone.0023064","ISBN":"1932-6203","ISSN":"19326203","PMID":"21860667","abstract":"The decline of coral reefs globally underscores the need for a spatial assessment of their exposure to multiple environmental stressors to estimate vulnerability and evaluate potential counter-measures.","author":[{"dropping-particle":"","family":"Maina","given":"Joseph","non-dropping-particle":"","parse-names":false,"suffix":""},{"dropping-particle":"","family":"McClanahan","given":"Tim R.","non-dropping-particle":"","parse-names":false,"suffix":""},{"dropping-particle":"","family":"Venus","given":"Valentijn","non-dropping-particle":"","parse-names":false,"suffix":""},{"dropping-particle":"","family":"Ateweberhan","given":"Mebrahtu","non-dropping-particle":"","parse-names":false,"suffix":""},{"dropping-particle":"","family":"Madin","given":"Joshua","non-dropping-particle":"","parse-names":false,"suffix":""}],"container-title":"PLoS ONE","id":"ITEM-1","issue":"8","issued":{"date-parts":[["2011"]]},"title":"Global gradients of coral exposure to environmental stresses and implications for local management","type":"article-journal","volume":"6"},"uris":["http://www.mendeley.com/documents/?uuid=768dfccc-1ace-456a-9a2e-a6231c3f6da9"]}],"mendeley":{"formattedCitation":"(5)","plainTextFormattedCitation":"(5)","previouslyFormattedCitation":"(5)"},"properties":{"noteIndex":0},"schema":"https://github.com/citation-style-language/schema/raw/master/csl-citation.json"}</w:instrText>
      </w:r>
      <w:r w:rsidR="002B7C16">
        <w:rPr>
          <w:rStyle w:val="FootnoteReference"/>
          <w:rFonts w:ascii="Times New Roman" w:eastAsia="Times New Roman" w:hAnsi="Times New Roman" w:cs="Times New Roman"/>
          <w:color w:val="000000"/>
          <w:sz w:val="24"/>
        </w:rPr>
        <w:fldChar w:fldCharType="separate"/>
      </w:r>
      <w:r w:rsidR="006622FF" w:rsidRPr="006622FF">
        <w:rPr>
          <w:rFonts w:ascii="Times New Roman" w:eastAsia="Times New Roman" w:hAnsi="Times New Roman" w:cs="Times New Roman"/>
          <w:bCs/>
          <w:noProof/>
          <w:color w:val="000000"/>
          <w:sz w:val="24"/>
        </w:rPr>
        <w:t>(5)</w:t>
      </w:r>
      <w:r w:rsidR="002B7C16">
        <w:rPr>
          <w:rStyle w:val="FootnoteReference"/>
          <w:rFonts w:ascii="Times New Roman" w:eastAsia="Times New Roman" w:hAnsi="Times New Roman" w:cs="Times New Roman"/>
          <w:color w:val="000000"/>
          <w:sz w:val="24"/>
        </w:rPr>
        <w:fldChar w:fldCharType="end"/>
      </w:r>
      <w:r w:rsidR="002B7C16">
        <w:rPr>
          <w:rFonts w:ascii="Times New Roman" w:eastAsia="Times New Roman" w:hAnsi="Times New Roman" w:cs="Times New Roman"/>
          <w:color w:val="000000"/>
          <w:sz w:val="24"/>
        </w:rPr>
        <w:t>; the model integrates radiation stress factors (sea surface temperature and solar radiation), stress reinforcing factors (chlorophyll and suspended solids), and stress reducing variables (doldrums and tidal ranges) related to coral bleaching</w:t>
      </w:r>
      <w:r w:rsidR="00DB1B24">
        <w:rPr>
          <w:rFonts w:ascii="Times New Roman" w:eastAsia="Times New Roman" w:hAnsi="Times New Roman" w:cs="Times New Roman"/>
          <w:color w:val="000000"/>
          <w:sz w:val="24"/>
        </w:rPr>
        <w:t xml:space="preserve">. We estimated the mean stress score </w:t>
      </w:r>
      <w:r w:rsidRPr="00E33FFE">
        <w:rPr>
          <w:rFonts w:ascii="Times New Roman" w:eastAsia="Times New Roman" w:hAnsi="Times New Roman" w:cs="Times New Roman"/>
          <w:color w:val="000000"/>
          <w:sz w:val="24"/>
        </w:rPr>
        <w:t xml:space="preserve">for each island </w:t>
      </w:r>
      <w:r w:rsidRPr="00E33FFE">
        <w:rPr>
          <w:rFonts w:ascii="Times New Roman" w:eastAsia="Times New Roman" w:hAnsi="Times New Roman" w:cs="Times New Roman"/>
          <w:color w:val="000000"/>
          <w:sz w:val="24"/>
        </w:rPr>
        <w:lastRenderedPageBreak/>
        <w:t>by overlaying a shapefile of stress scores</w:t>
      </w:r>
      <w:r w:rsidR="00DB1B24">
        <w:rPr>
          <w:rFonts w:ascii="Times New Roman" w:eastAsia="Times New Roman" w:hAnsi="Times New Roman" w:cs="Times New Roman"/>
          <w:color w:val="000000"/>
          <w:sz w:val="24"/>
        </w:rPr>
        <w:t xml:space="preserve"> from the </w:t>
      </w:r>
      <w:proofErr w:type="spellStart"/>
      <w:r w:rsidR="00DB1B24">
        <w:rPr>
          <w:rFonts w:ascii="Times New Roman" w:eastAsia="Times New Roman" w:hAnsi="Times New Roman" w:cs="Times New Roman"/>
          <w:color w:val="000000"/>
          <w:sz w:val="24"/>
        </w:rPr>
        <w:t>Maina</w:t>
      </w:r>
      <w:proofErr w:type="spellEnd"/>
      <w:r w:rsidR="00DB1B24">
        <w:rPr>
          <w:rFonts w:ascii="Times New Roman" w:eastAsia="Times New Roman" w:hAnsi="Times New Roman" w:cs="Times New Roman"/>
          <w:color w:val="000000"/>
          <w:sz w:val="24"/>
        </w:rPr>
        <w:t xml:space="preserve"> </w:t>
      </w:r>
      <w:r w:rsidR="00DB1B24" w:rsidRPr="00DB1B24">
        <w:rPr>
          <w:rFonts w:ascii="Times New Roman" w:eastAsia="Times New Roman" w:hAnsi="Times New Roman" w:cs="Times New Roman"/>
          <w:i/>
          <w:color w:val="000000"/>
          <w:sz w:val="24"/>
        </w:rPr>
        <w:t>et al</w:t>
      </w:r>
      <w:r w:rsidR="00DB1B24">
        <w:rPr>
          <w:rFonts w:ascii="Times New Roman" w:eastAsia="Times New Roman" w:hAnsi="Times New Roman" w:cs="Times New Roman"/>
          <w:color w:val="000000"/>
          <w:sz w:val="24"/>
        </w:rPr>
        <w:t>. (2011) model</w:t>
      </w:r>
      <w:r w:rsidRPr="00E33FFE">
        <w:rPr>
          <w:rFonts w:ascii="Times New Roman" w:eastAsia="Times New Roman" w:hAnsi="Times New Roman" w:cs="Times New Roman"/>
          <w:color w:val="000000"/>
          <w:sz w:val="24"/>
        </w:rPr>
        <w:t xml:space="preserve"> with a shapefile of Caribbean</w:t>
      </w:r>
      <w:r w:rsidR="00043FDB">
        <w:rPr>
          <w:rFonts w:ascii="Times New Roman" w:eastAsia="Times New Roman" w:hAnsi="Times New Roman" w:cs="Times New Roman"/>
          <w:color w:val="000000"/>
          <w:sz w:val="24"/>
        </w:rPr>
        <w:t xml:space="preserve"> </w:t>
      </w:r>
      <w:r w:rsidRPr="00E33FFE">
        <w:rPr>
          <w:rFonts w:ascii="Times New Roman" w:eastAsia="Times New Roman" w:hAnsi="Times New Roman" w:cs="Times New Roman"/>
          <w:color w:val="000000"/>
          <w:sz w:val="24"/>
        </w:rPr>
        <w:t>coral reefs</w:t>
      </w:r>
      <w:r w:rsidR="006622FF">
        <w:rPr>
          <w:rFonts w:ascii="Times New Roman" w:eastAsia="Times New Roman" w:hAnsi="Times New Roman" w:cs="Times New Roman"/>
          <w:color w:val="000000"/>
          <w:sz w:val="24"/>
        </w:rPr>
        <w:t xml:space="preserve"> </w:t>
      </w:r>
      <w:r w:rsidR="0084491A">
        <w:rPr>
          <w:rFonts w:ascii="Times New Roman" w:eastAsia="Times New Roman" w:hAnsi="Times New Roman" w:cs="Times New Roman"/>
          <w:color w:val="000000"/>
          <w:sz w:val="24"/>
        </w:rPr>
        <w:fldChar w:fldCharType="begin" w:fldLock="1"/>
      </w:r>
      <w:r w:rsidR="006F3FBA">
        <w:rPr>
          <w:rFonts w:ascii="Times New Roman" w:eastAsia="Times New Roman" w:hAnsi="Times New Roman" w:cs="Times New Roman"/>
          <w:color w:val="000000"/>
          <w:sz w:val="24"/>
        </w:rPr>
        <w:instrText>ADDIN CSL_CITATION {"citationItems":[{"id":"ITEM-1","itemData":{"author":[{"dropping-particle":"","family":"UNEP-WCMC","given":"","non-dropping-particle":"","parse-names":false,"suffix":""},{"dropping-particle":"","family":"WorldFish Centre","given":"","non-dropping-particle":"","parse-names":false,"suffix":""},{"dropping-particle":"","family":"World Resources Institute","given":"","non-dropping-particle":"","parse-names":false,"suffix":""},{"dropping-particle":"","family":"The Nature Conservancy","given":"","non-dropping-particle":"","parse-names":false,"suffix":""}],"id":"ITEM-1","issued":{"date-parts":[["2010"]]},"publisher":"UNEP World Conservation Monitoring Centre","publisher-place":"Cambridge, UK","title":"Global distribution of warm-water coral reefs, compiled from multiple sources including the Millennium Coral Reef Mapping Project, Version 1.3","type":"article"},"uris":["http://www.mendeley.com/documents/?uuid=081bbb10-45f7-4e38-b00a-d512f4802050"]}],"mendeley":{"formattedCitation":"(6)","plainTextFormattedCitation":"(6)","previouslyFormattedCitation":"(6)"},"properties":{"noteIndex":0},"schema":"https://github.com/citation-style-language/schema/raw/master/csl-citation.json"}</w:instrText>
      </w:r>
      <w:r w:rsidR="0084491A">
        <w:rPr>
          <w:rFonts w:ascii="Times New Roman" w:eastAsia="Times New Roman" w:hAnsi="Times New Roman" w:cs="Times New Roman"/>
          <w:color w:val="000000"/>
          <w:sz w:val="24"/>
        </w:rPr>
        <w:fldChar w:fldCharType="separate"/>
      </w:r>
      <w:r w:rsidR="006622FF" w:rsidRPr="006622FF">
        <w:rPr>
          <w:rFonts w:ascii="Times New Roman" w:eastAsia="Times New Roman" w:hAnsi="Times New Roman" w:cs="Times New Roman"/>
          <w:noProof/>
          <w:color w:val="000000"/>
          <w:sz w:val="24"/>
        </w:rPr>
        <w:t>(6)</w:t>
      </w:r>
      <w:r w:rsidR="0084491A">
        <w:rPr>
          <w:rFonts w:ascii="Times New Roman" w:eastAsia="Times New Roman" w:hAnsi="Times New Roman" w:cs="Times New Roman"/>
          <w:color w:val="000000"/>
          <w:sz w:val="24"/>
        </w:rPr>
        <w:fldChar w:fldCharType="end"/>
      </w:r>
      <w:r w:rsidR="00DB1B24">
        <w:rPr>
          <w:rFonts w:ascii="Times New Roman" w:eastAsia="Times New Roman" w:hAnsi="Times New Roman" w:cs="Times New Roman"/>
          <w:color w:val="000000"/>
          <w:sz w:val="24"/>
        </w:rPr>
        <w:t xml:space="preserve">. We assigned reef polygons to the </w:t>
      </w:r>
      <w:r w:rsidRPr="00E33FFE">
        <w:rPr>
          <w:rFonts w:ascii="Times New Roman" w:eastAsia="Times New Roman" w:hAnsi="Times New Roman" w:cs="Times New Roman"/>
          <w:color w:val="000000"/>
          <w:sz w:val="24"/>
        </w:rPr>
        <w:t xml:space="preserve">Exclusive Economic Zones </w:t>
      </w:r>
      <w:r w:rsidR="00DB1B24">
        <w:rPr>
          <w:rFonts w:ascii="Times New Roman" w:eastAsia="Times New Roman" w:hAnsi="Times New Roman" w:cs="Times New Roman"/>
          <w:color w:val="000000"/>
          <w:sz w:val="24"/>
        </w:rPr>
        <w:t xml:space="preserve">(EEZs) of </w:t>
      </w:r>
      <w:r w:rsidRPr="00E33FFE">
        <w:rPr>
          <w:rFonts w:ascii="Times New Roman" w:eastAsia="Times New Roman" w:hAnsi="Times New Roman" w:cs="Times New Roman"/>
          <w:color w:val="000000"/>
          <w:sz w:val="24"/>
        </w:rPr>
        <w:t xml:space="preserve">the 30 island nations/territories </w:t>
      </w:r>
      <w:r w:rsidR="002613D7">
        <w:rPr>
          <w:rFonts w:ascii="Times New Roman" w:eastAsia="Times New Roman" w:hAnsi="Times New Roman" w:cs="Times New Roman"/>
          <w:color w:val="000000"/>
          <w:sz w:val="24"/>
        </w:rPr>
        <w:t>using a shapefile of EEZs</w:t>
      </w:r>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6F3FBA">
        <w:rPr>
          <w:rFonts w:ascii="Times New Roman" w:eastAsia="Times New Roman" w:hAnsi="Times New Roman" w:cs="Times New Roman"/>
          <w:color w:val="000000"/>
          <w:sz w:val="24"/>
        </w:rPr>
        <w:instrText>ADDIN CSL_CITATION {"citationItems":[{"id":"ITEM-1","itemData":{"author":[{"dropping-particle":"","family":"MarineRegions.org","given":"","non-dropping-particle":"","parse-names":false,"suffix":""}],"id":"ITEM-1","issued":{"date-parts":[["2014"]]},"publisher":"Vlaams Instituut voor de Zee (VLIZ)","publisher-place":"Oostende, Belgium","title":"World EEZ v8 (2014-02-28)","type":"article"},"uris":["http://www.mendeley.com/documents/?uuid=e2d32571-cf22-4d83-9a89-04b2c35076f8"]}],"mendeley":{"formattedCitation":"(7)","plainTextFormattedCitation":"(7)","previouslyFormattedCitation":"(7)"},"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622FF" w:rsidRPr="006622FF">
        <w:rPr>
          <w:rFonts w:ascii="Times New Roman" w:eastAsia="Times New Roman" w:hAnsi="Times New Roman" w:cs="Times New Roman"/>
          <w:noProof/>
          <w:color w:val="000000"/>
          <w:sz w:val="24"/>
        </w:rPr>
        <w:t>(7)</w:t>
      </w:r>
      <w:r w:rsidR="00963531">
        <w:rPr>
          <w:rStyle w:val="FootnoteReference"/>
          <w:rFonts w:ascii="Times New Roman" w:eastAsia="Times New Roman" w:hAnsi="Times New Roman" w:cs="Times New Roman"/>
          <w:color w:val="000000"/>
          <w:sz w:val="24"/>
        </w:rPr>
        <w:fldChar w:fldCharType="end"/>
      </w:r>
      <w:r w:rsidR="00B17C01">
        <w:rPr>
          <w:rFonts w:ascii="Times New Roman" w:eastAsia="Times New Roman" w:hAnsi="Times New Roman" w:cs="Times New Roman"/>
          <w:color w:val="000000"/>
          <w:sz w:val="24"/>
        </w:rPr>
        <w:t xml:space="preserve">. Within the reefs assigned to each island’s EEZ, we calculated the mean score from the </w:t>
      </w:r>
      <w:proofErr w:type="spellStart"/>
      <w:r w:rsidR="00B17C01">
        <w:rPr>
          <w:rFonts w:ascii="Times New Roman" w:eastAsia="Times New Roman" w:hAnsi="Times New Roman" w:cs="Times New Roman"/>
          <w:color w:val="000000"/>
          <w:sz w:val="24"/>
        </w:rPr>
        <w:t>Maina</w:t>
      </w:r>
      <w:proofErr w:type="spellEnd"/>
      <w:r w:rsidR="00B17C01">
        <w:rPr>
          <w:rFonts w:ascii="Times New Roman" w:eastAsia="Times New Roman" w:hAnsi="Times New Roman" w:cs="Times New Roman"/>
          <w:color w:val="000000"/>
          <w:sz w:val="24"/>
        </w:rPr>
        <w:t xml:space="preserve"> </w:t>
      </w:r>
      <w:r w:rsidR="00B17C01" w:rsidRPr="00D0332E">
        <w:rPr>
          <w:rFonts w:ascii="Times New Roman" w:eastAsia="Times New Roman" w:hAnsi="Times New Roman" w:cs="Times New Roman"/>
          <w:i/>
          <w:color w:val="000000"/>
          <w:sz w:val="24"/>
        </w:rPr>
        <w:t>et al</w:t>
      </w:r>
      <w:r w:rsidR="00B17C01">
        <w:rPr>
          <w:rFonts w:ascii="Times New Roman" w:eastAsia="Times New Roman" w:hAnsi="Times New Roman" w:cs="Times New Roman"/>
          <w:color w:val="000000"/>
          <w:sz w:val="24"/>
        </w:rPr>
        <w:t xml:space="preserve">. </w:t>
      </w:r>
      <w:r w:rsidR="00DB1B24">
        <w:rPr>
          <w:rFonts w:ascii="Times New Roman" w:eastAsia="Times New Roman" w:hAnsi="Times New Roman" w:cs="Times New Roman"/>
          <w:color w:val="000000"/>
          <w:sz w:val="24"/>
        </w:rPr>
        <w:t xml:space="preserve">(2011) </w:t>
      </w:r>
      <w:r w:rsidR="00B17C01">
        <w:rPr>
          <w:rFonts w:ascii="Times New Roman" w:eastAsia="Times New Roman" w:hAnsi="Times New Roman" w:cs="Times New Roman"/>
          <w:color w:val="000000"/>
          <w:sz w:val="24"/>
        </w:rPr>
        <w:t>layer</w:t>
      </w:r>
      <w:r w:rsidR="00252F19">
        <w:rPr>
          <w:rFonts w:ascii="Times New Roman" w:eastAsia="Times New Roman" w:hAnsi="Times New Roman" w:cs="Times New Roman"/>
          <w:color w:val="000000"/>
          <w:sz w:val="24"/>
        </w:rPr>
        <w:t xml:space="preserve"> using ArcGIS</w:t>
      </w:r>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6F3FBA">
        <w:rPr>
          <w:rFonts w:ascii="Times New Roman" w:eastAsia="Times New Roman" w:hAnsi="Times New Roman" w:cs="Times New Roman"/>
          <w:color w:val="000000"/>
          <w:sz w:val="24"/>
        </w:rPr>
        <w:instrText>ADDIN CSL_CITATION {"citationItems":[{"id":"ITEM-1","itemData":{"author":[{"dropping-particle":"","family":"ESRI","given":"","non-dropping-particle":"","parse-names":false,"suffix":""}],"id":"ITEM-1","issued":{"date-parts":[["2011"]]},"publisher":"Environmental Systems Research Institute","publisher-place":"Redlands, CA","title":"ArcGIS Desktop","type":"article"},"uris":["http://www.mendeley.com/documents/?uuid=b08cfc7e-a1ea-49bd-8df1-3b11d57a468b"]}],"mendeley":{"formattedCitation":"(8)","plainTextFormattedCitation":"(8)","previouslyFormattedCitation":"(8)"},"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622FF" w:rsidRPr="006622FF">
        <w:rPr>
          <w:rFonts w:ascii="Times New Roman" w:eastAsia="Times New Roman" w:hAnsi="Times New Roman" w:cs="Times New Roman"/>
          <w:noProof/>
          <w:color w:val="000000"/>
          <w:sz w:val="24"/>
        </w:rPr>
        <w:t>(8)</w:t>
      </w:r>
      <w:r w:rsidR="00963531">
        <w:rPr>
          <w:rStyle w:val="FootnoteReference"/>
          <w:rFonts w:ascii="Times New Roman" w:eastAsia="Times New Roman" w:hAnsi="Times New Roman" w:cs="Times New Roman"/>
          <w:color w:val="000000"/>
          <w:sz w:val="24"/>
        </w:rPr>
        <w:fldChar w:fldCharType="end"/>
      </w:r>
      <w:r w:rsidR="00460AD5">
        <w:rPr>
          <w:rFonts w:ascii="Times New Roman" w:eastAsia="Times New Roman" w:hAnsi="Times New Roman" w:cs="Times New Roman"/>
          <w:color w:val="000000"/>
          <w:sz w:val="24"/>
        </w:rPr>
        <w:t xml:space="preserve"> </w:t>
      </w:r>
      <w:r w:rsidRPr="00E33FFE">
        <w:rPr>
          <w:rFonts w:ascii="Times New Roman" w:eastAsia="Times New Roman" w:hAnsi="Times New Roman" w:cs="Times New Roman"/>
          <w:color w:val="000000"/>
          <w:sz w:val="24"/>
        </w:rPr>
        <w:t xml:space="preserve">(Table </w:t>
      </w:r>
      <w:r>
        <w:rPr>
          <w:rFonts w:ascii="Times New Roman" w:eastAsia="Times New Roman" w:hAnsi="Times New Roman" w:cs="Times New Roman"/>
          <w:color w:val="000000"/>
          <w:sz w:val="24"/>
        </w:rPr>
        <w:t>S1</w:t>
      </w:r>
      <w:r w:rsidRPr="00E33FFE">
        <w:rPr>
          <w:rFonts w:ascii="Times New Roman" w:eastAsia="Times New Roman" w:hAnsi="Times New Roman" w:cs="Times New Roman"/>
          <w:color w:val="000000"/>
          <w:sz w:val="24"/>
        </w:rPr>
        <w:t>).</w:t>
      </w:r>
      <w:r w:rsidR="008F23FC">
        <w:rPr>
          <w:rFonts w:ascii="Times New Roman" w:eastAsia="Times New Roman" w:hAnsi="Times New Roman" w:cs="Times New Roman"/>
          <w:color w:val="000000"/>
          <w:sz w:val="24"/>
        </w:rPr>
        <w:t xml:space="preserve"> </w:t>
      </w:r>
      <w:proofErr w:type="spellStart"/>
      <w:r w:rsidR="008F23FC">
        <w:rPr>
          <w:rFonts w:ascii="Times New Roman" w:eastAsia="Times New Roman" w:hAnsi="Times New Roman" w:cs="Times New Roman"/>
          <w:color w:val="000000"/>
          <w:sz w:val="24"/>
        </w:rPr>
        <w:t>Maina</w:t>
      </w:r>
      <w:proofErr w:type="spellEnd"/>
      <w:r w:rsidR="008F23FC">
        <w:rPr>
          <w:rFonts w:ascii="Times New Roman" w:eastAsia="Times New Roman" w:hAnsi="Times New Roman" w:cs="Times New Roman"/>
          <w:color w:val="000000"/>
          <w:sz w:val="24"/>
        </w:rPr>
        <w:t xml:space="preserve"> </w:t>
      </w:r>
      <w:r w:rsidR="008F23FC" w:rsidRPr="008C0231">
        <w:rPr>
          <w:rFonts w:ascii="Times New Roman" w:eastAsia="Times New Roman" w:hAnsi="Times New Roman" w:cs="Times New Roman"/>
          <w:i/>
          <w:color w:val="000000"/>
          <w:sz w:val="24"/>
        </w:rPr>
        <w:t>et al</w:t>
      </w:r>
      <w:r w:rsidR="008F23FC">
        <w:rPr>
          <w:rFonts w:ascii="Times New Roman" w:eastAsia="Times New Roman" w:hAnsi="Times New Roman" w:cs="Times New Roman"/>
          <w:color w:val="000000"/>
          <w:sz w:val="24"/>
        </w:rPr>
        <w:t xml:space="preserve">. calculated stress scores for all oceans globally, but we did not rescale the mean stress scores so that the values for Caribbean islands would range from 0-1 </w:t>
      </w:r>
      <w:r w:rsidR="00913596">
        <w:rPr>
          <w:rFonts w:ascii="Times New Roman" w:eastAsia="Times New Roman" w:hAnsi="Times New Roman" w:cs="Times New Roman"/>
          <w:color w:val="000000"/>
          <w:sz w:val="24"/>
        </w:rPr>
        <w:t>because we wanted our framework to be applicable to additional islands and countries and we did not want our methods to imply that the most or least exposed island could not become any more or less exposed.</w:t>
      </w:r>
      <w:r w:rsidR="008F23FC">
        <w:rPr>
          <w:rFonts w:ascii="Times New Roman" w:eastAsia="Times New Roman" w:hAnsi="Times New Roman" w:cs="Times New Roman"/>
          <w:color w:val="000000"/>
          <w:sz w:val="24"/>
        </w:rPr>
        <w:t xml:space="preserve"> </w:t>
      </w:r>
    </w:p>
    <w:p w14:paraId="0955B75F" w14:textId="77777777" w:rsidR="00651CA9" w:rsidRDefault="00651CA9" w:rsidP="002638D7">
      <w:pPr>
        <w:spacing w:after="0" w:line="480" w:lineRule="auto"/>
        <w:textAlignment w:val="baseline"/>
        <w:rPr>
          <w:rFonts w:ascii="Times New Roman" w:eastAsia="Times New Roman" w:hAnsi="Times New Roman" w:cs="Times New Roman"/>
          <w:color w:val="000000"/>
          <w:sz w:val="24"/>
        </w:rPr>
      </w:pPr>
    </w:p>
    <w:p w14:paraId="33B20CC2" w14:textId="5AAEE01E" w:rsidR="007818B4" w:rsidRPr="00DB1B24" w:rsidRDefault="006F3FBA" w:rsidP="002638D7">
      <w:pPr>
        <w:spacing w:after="0" w:line="48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Sedimentation, pollution, and nutrient enrichment from land-based sources increase the prevalence of coral bleaching. Sedimentation can cause a reduction in the concentration of zooxanthellae and bleaching of colonies that are in prolonged contact with sediment </w:t>
      </w:r>
      <w:r>
        <w:rPr>
          <w:rFonts w:ascii="Times New Roman" w:eastAsia="Times New Roman" w:hAnsi="Times New Roman" w:cs="Times New Roman"/>
          <w:color w:val="000000"/>
          <w:sz w:val="24"/>
        </w:rPr>
        <w:fldChar w:fldCharType="begin" w:fldLock="1"/>
      </w:r>
      <w:r>
        <w:rPr>
          <w:rFonts w:ascii="Times New Roman" w:eastAsia="Times New Roman" w:hAnsi="Times New Roman" w:cs="Times New Roman"/>
          <w:color w:val="000000"/>
          <w:sz w:val="24"/>
        </w:rPr>
        <w:instrText>ADDIN CSL_CITATION {"citationItems":[{"id":"ITEM-1","itemData":{"DOI":"10.1016/S0022-0981(02)00495-1","ISBN":"0022-0981","ISSN":"00220981","PMID":"1581","abstract":"Effects of short-term sedimentation on common coastal coral species were investigated in laboratory and field experiments on the Great Barrier Reef (GBR) using pulse-amplitude modulated (PAM) chlorophyll fluorometry. In the laboratory, changes in maximal quantum yields of photosystem II (Fv/Fm) in Montipora peltiformis were examined in response to the amount of sedimentation (79-234 mg cm-2) and duration of exposure (0-36 h). In control colonies, Fv/Fm ranged from 0.67 to 0.71, and did not show any temporal trend, while maximum yields of sediment-covered fragments declined steadily and reached levels below 0.1 in most colonies after 36 h coverage. Maximal quantum yield in M. peltiformis declined linearly in relation to both the amount of sediment deposited per unit surface area and the duration of exposure. Zooxanthellae densities and chlorophyll concentrations per unit area of sediment-treated corals decreased in the same manner, however, their responses were not quite as strong as the changes in Fv/Fm. Within the ranges measured, sedimentation stress of colonies exposed to large amounts of sediment for short periods of time was similar to that exposed to low amounts of sediments for prolonged periods of time. Colonies were recovered from short-term, or low-level, sedimentation within &gt;36 h, whereas long-term exposure, or high levels of sedimentation, killed exposed colony parts. Field experiments comparing susceptibilities of common coastal coral species towards sedimentation showed significant reductions in effective quantum yields (ΔF/F'm) in 9 out of 12 common coastal species after 22 h of exposure. Three out of twelve investigated species were not affected by the experimental application of sediments (Galaxea fascicularis, Fungia crassa, and Pectinia lactuca). Our results suggest that anthropogenic sediment deposition can negatively affect the photosynthetic activity of zooxanthellae and thus the viability of corals. However, the results also showed the ability of corals to compartmentalise sedimentation stress, as the photosynthetic activity only from tissues directly underneath the sediment declined, whereas that of adjacent clean tissues did not change measurably. Crown Copyright © 2002 Published by Elsevier Science B.V. All rights reserved.","author":[{"dropping-particle":"","family":"Philipp","given":"Eva","non-dropping-particle":"","parse-names":false,"suffix":""},{"dropping-particle":"","family":"Fabricius","given":"Katharina","non-dropping-particle":"","parse-names":false,"suffix":""}],"container-title":"Journal of Experimental Marine Biology and Ecology","id":"ITEM-1","issue":"1","issued":{"date-parts":[["2003"]]},"page":"57-78","title":"Photophysiological stress in scleractinian corals in response to short-term sedimentation","type":"article-journal","volume":"287"},"uris":["http://www.mendeley.com/documents/?uuid=497ad2a3-cdc6-4c50-9254-4fe4d504a462"]}],"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color w:val="000000"/>
          <w:sz w:val="24"/>
        </w:rPr>
        <w:fldChar w:fldCharType="separate"/>
      </w:r>
      <w:r w:rsidRPr="006F3FBA">
        <w:rPr>
          <w:rFonts w:ascii="Times New Roman" w:eastAsia="Times New Roman" w:hAnsi="Times New Roman" w:cs="Times New Roman"/>
          <w:noProof/>
          <w:color w:val="000000"/>
          <w:sz w:val="24"/>
        </w:rPr>
        <w:t>(9)</w:t>
      </w:r>
      <w:r>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while nutrient pollution </w:t>
      </w:r>
      <w:r w:rsidR="00651CA9">
        <w:rPr>
          <w:rFonts w:ascii="Times New Roman" w:eastAsia="Times New Roman" w:hAnsi="Times New Roman" w:cs="Times New Roman"/>
          <w:color w:val="000000"/>
          <w:sz w:val="24"/>
        </w:rPr>
        <w:t xml:space="preserve">reduces some Caribbean coral species’ thermal tolerances, thus reducing their resistance to bleaching </w:t>
      </w:r>
      <w:r w:rsidR="00651CA9">
        <w:rPr>
          <w:rFonts w:ascii="Times New Roman" w:eastAsia="Times New Roman" w:hAnsi="Times New Roman" w:cs="Times New Roman"/>
          <w:color w:val="000000"/>
          <w:sz w:val="24"/>
        </w:rPr>
        <w:fldChar w:fldCharType="begin" w:fldLock="1"/>
      </w:r>
      <w:r w:rsidR="00651CA9">
        <w:rPr>
          <w:rFonts w:ascii="Times New Roman" w:eastAsia="Times New Roman" w:hAnsi="Times New Roman" w:cs="Times New Roman"/>
          <w:color w:val="000000"/>
          <w:sz w:val="24"/>
        </w:rPr>
        <w:instrText>ADDIN CSL_CITATION {"citationItems":[{"id":"ITEM-1","itemData":{"author":[{"dropping-particle":"","family":"Wooldridge","given":"Scott A","non-dropping-particle":"","parse-names":false,"suffix":""},{"dropping-particle":"","family":"Done","given":"Terence J","non-dropping-particle":"","parse-names":false,"suffix":""}],"container-title":"Ecological Applications","id":"ITEM-1","issue":"6","issued":{"date-parts":[["2009"]]},"page":"1492-1499","title":"Improved water quality can ameliorate effects of climate change on corals","type":"article-journal","volume":"19"},"uris":["http://www.mendeley.com/documents/?uuid=a55eb779-6669-4821-aac4-d007cdd0f2a2"]},{"id":"ITEM-2","itemData":{"DOI":"10.1111/gcb.12450","ISBN":"1365-2486","ISSN":"13541013","PMID":"24277207","abstract":"Nutrient loading is one of the strongest drivers of marine habitat degradation. Yet, the link between nutrients and disease epizootics in marine organisms is often tenuous and supported only by correlative data. Here, we present experimental evidence that chronic nutrient exposure leads to increases in both disease prevalence and severity and coral bleaching in scleractinian corals, the major habitat-forming organisms in tropical reefs. Over 3 years, from June 2009 to June 2012, we continuously exposed areas of a coral reef to elevated levels of nitrogen and phosphorus. At the termination of the enrichment, we surveyed over 1200 scleractinian corals for signs of disease or bleaching. Siderastrea siderea corals within enrichment plots had a twofold increase in both the prevalence and severity of disease compared with corals in unenriched control plots. In addition, elevated nutrient loading increased coral bleaching; Agaricia spp. of corals exposed to nutrients suffered a 3.5-fold increase in bleaching frequency relative to control corals, providing empirical support for a hypothesized link between nutrient loading and bleaching-induced coral declines. However, 1 year later, after nutrient enrichment had been terminated for 10 months, there were no differences in coral disease or coral bleaching prevalence between the previously enriched and control treatments. Given that our experimental enrichments were well within the ranges of ambient nutrient concentrations found on many degraded reefs worldwide, these data provide strong empirical support to the idea that coastal nutrient loading is one of the major factors contributing to the increasing levels of both coral disease and coral bleaching. Yet, these data also suggest that simple improvements to water quality may be an effective way to mitigate some coral disease epizootics and the corresponding loss of coral cover in the future.","author":[{"dropping-particle":"","family":"Vega Thurber","given":"Rebecca L.","non-dropping-particle":"","parse-names":false,"suffix":""},{"dropping-particle":"","family":"Burkepile","given":"Deron E.","non-dropping-particle":"","parse-names":false,"suffix":""},{"dropping-particle":"","family":"Fuchs","given":"Corinne","non-dropping-particle":"","parse-names":false,"suffix":""},{"dropping-particle":"","family":"Shantz","given":"Andrew A.","non-dropping-particle":"","parse-names":false,"suffix":""},{"dropping-particle":"","family":"Mcminds","given":"Ryan","non-dropping-particle":"","parse-names":false,"suffix":""},{"dropping-particle":"","family":"Zaneveld","given":"Jesse R.","non-dropping-particle":"","parse-names":false,"suffix":""}],"container-title":"Global Change Biology","id":"ITEM-2","issue":"2","issued":{"date-parts":[["2014"]]},"page":"544-554","title":"Chronic nutrient enrichment increases prevalence and severity of coral disease and bleaching","type":"article-journal","volume":"20"},"uris":["http://www.mendeley.com/documents/?uuid=9139746c-f8c4-4ab2-9713-cec1f75bc04c"]}],"mendeley":{"formattedCitation":"(10,11)","plainTextFormattedCitation":"(10,11)","previouslyFormattedCitation":"(10,11)"},"properties":{"noteIndex":0},"schema":"https://github.com/citation-style-language/schema/raw/master/csl-citation.json"}</w:instrText>
      </w:r>
      <w:r w:rsidR="00651CA9">
        <w:rPr>
          <w:rFonts w:ascii="Times New Roman" w:eastAsia="Times New Roman" w:hAnsi="Times New Roman" w:cs="Times New Roman"/>
          <w:color w:val="000000"/>
          <w:sz w:val="24"/>
        </w:rPr>
        <w:fldChar w:fldCharType="separate"/>
      </w:r>
      <w:r w:rsidR="00651CA9" w:rsidRPr="00651CA9">
        <w:rPr>
          <w:rFonts w:ascii="Times New Roman" w:eastAsia="Times New Roman" w:hAnsi="Times New Roman" w:cs="Times New Roman"/>
          <w:noProof/>
          <w:color w:val="000000"/>
          <w:sz w:val="24"/>
        </w:rPr>
        <w:t>(10,11)</w:t>
      </w:r>
      <w:r w:rsidR="00651CA9">
        <w:rPr>
          <w:rFonts w:ascii="Times New Roman" w:eastAsia="Times New Roman" w:hAnsi="Times New Roman" w:cs="Times New Roman"/>
          <w:color w:val="000000"/>
          <w:sz w:val="24"/>
        </w:rPr>
        <w:fldChar w:fldCharType="end"/>
      </w:r>
      <w:r w:rsidR="00651CA9">
        <w:rPr>
          <w:rFonts w:ascii="Times New Roman" w:eastAsia="Times New Roman" w:hAnsi="Times New Roman" w:cs="Times New Roman"/>
          <w:color w:val="000000"/>
          <w:sz w:val="24"/>
        </w:rPr>
        <w:t xml:space="preserve">. To account for the role of sedimentation, pollution, and nutrient enrichment in causing bleaching and mediating the effects of other environmental stressors that can cause bleaching, we combined the scores from the </w:t>
      </w:r>
      <w:proofErr w:type="spellStart"/>
      <w:r w:rsidR="00651CA9">
        <w:rPr>
          <w:rFonts w:ascii="Times New Roman" w:eastAsia="Times New Roman" w:hAnsi="Times New Roman" w:cs="Times New Roman"/>
          <w:color w:val="000000"/>
          <w:sz w:val="24"/>
        </w:rPr>
        <w:t>Maina</w:t>
      </w:r>
      <w:proofErr w:type="spellEnd"/>
      <w:r w:rsidR="00651CA9">
        <w:rPr>
          <w:rFonts w:ascii="Times New Roman" w:eastAsia="Times New Roman" w:hAnsi="Times New Roman" w:cs="Times New Roman"/>
          <w:color w:val="000000"/>
          <w:sz w:val="24"/>
        </w:rPr>
        <w:t xml:space="preserve"> et al. (2011) model with a measure of the watershed-based risk of sedimentation, pollution, and nutrient enrichment, using a model from the World Resources Institute’s </w:t>
      </w:r>
      <w:r w:rsidR="00651CA9" w:rsidRPr="00817810">
        <w:rPr>
          <w:rFonts w:ascii="Times New Roman" w:eastAsia="Times New Roman" w:hAnsi="Times New Roman" w:cs="Times New Roman"/>
          <w:i/>
          <w:color w:val="000000"/>
          <w:sz w:val="24"/>
        </w:rPr>
        <w:t>Reefs at Risk Revisited</w:t>
      </w:r>
      <w:r w:rsidR="00651CA9">
        <w:rPr>
          <w:rFonts w:ascii="Times New Roman" w:eastAsia="Times New Roman" w:hAnsi="Times New Roman" w:cs="Times New Roman"/>
          <w:i/>
          <w:color w:val="000000"/>
          <w:sz w:val="24"/>
        </w:rPr>
        <w:t xml:space="preserve"> </w:t>
      </w:r>
      <w:r w:rsidR="00651CA9">
        <w:rPr>
          <w:rFonts w:ascii="Times New Roman" w:eastAsia="Times New Roman" w:hAnsi="Times New Roman" w:cs="Times New Roman"/>
          <w:i/>
          <w:color w:val="000000"/>
          <w:sz w:val="24"/>
        </w:rPr>
        <w:fldChar w:fldCharType="begin" w:fldLock="1"/>
      </w:r>
      <w:r w:rsidR="007B05B7">
        <w:rPr>
          <w:rFonts w:ascii="Times New Roman" w:eastAsia="Times New Roman" w:hAnsi="Times New Roman" w:cs="Times New Roman"/>
          <w:i/>
          <w:color w:val="000000"/>
          <w:sz w:val="24"/>
        </w:rPr>
        <w:instrText>ADDIN CSL_CITATION {"citationItems":[{"id":"ITEM-1","itemData":{"author":[{"dropping-particle":"","family":"Burke","given":"Lauretta","non-dropping-particle":"","parse-names":false,"suffix":""},{"dropping-particle":"","family":"Reytar","given":"Kathleen","non-dropping-particle":"","parse-names":false,"suffix":""},{"dropping-particle":"","family":"Spalding","given":"Mark","non-dropping-particle":"","parse-names":false,"suffix":""},{"dropping-particle":"","family":"Perry","given":"Allison","non-dropping-particle":"","parse-names":false,"suffix":""}],"id":"ITEM-1","issued":{"date-parts":[["2011"]]},"number-of-pages":"114","publisher-place":"Washington, D.C.","title":"Reefs at Risk Revisited","type":"report"},"uris":["http://www.mendeley.com/documents/?uuid=e6519211-d0ba-3107-8b79-ad773e40b657"]},{"id":"ITEM-2","itemData":{"author":[{"dropping-particle":"","family":"World Resources Institute","given":"","non-dropping-particle":"","parse-names":false,"suffix":""}],"id":"ITEM-2","issued":{"date-parts":[["2011"]]},"title":"Reefs at Risk Revisited GIS Data Sets: Local Threats","type":"article"},"uris":["http://www.mendeley.com/documents/?uuid=c511187f-0978-41bd-9138-9b91ce8bd40a"]}],"mendeley":{"formattedCitation":"(12,13)","plainTextFormattedCitation":"(12,13)","previouslyFormattedCitation":"(12,13)"},"properties":{"noteIndex":0},"schema":"https://github.com/citation-style-language/schema/raw/master/csl-citation.json"}</w:instrText>
      </w:r>
      <w:r w:rsidR="00651CA9">
        <w:rPr>
          <w:rFonts w:ascii="Times New Roman" w:eastAsia="Times New Roman" w:hAnsi="Times New Roman" w:cs="Times New Roman"/>
          <w:i/>
          <w:color w:val="000000"/>
          <w:sz w:val="24"/>
        </w:rPr>
        <w:fldChar w:fldCharType="separate"/>
      </w:r>
      <w:r w:rsidR="00651CA9" w:rsidRPr="00651CA9">
        <w:rPr>
          <w:rFonts w:ascii="Times New Roman" w:eastAsia="Times New Roman" w:hAnsi="Times New Roman" w:cs="Times New Roman"/>
          <w:noProof/>
          <w:color w:val="000000"/>
          <w:sz w:val="24"/>
        </w:rPr>
        <w:t>(12,13)</w:t>
      </w:r>
      <w:r w:rsidR="00651CA9">
        <w:rPr>
          <w:rFonts w:ascii="Times New Roman" w:eastAsia="Times New Roman" w:hAnsi="Times New Roman" w:cs="Times New Roman"/>
          <w:i/>
          <w:color w:val="000000"/>
          <w:sz w:val="24"/>
        </w:rPr>
        <w:fldChar w:fldCharType="end"/>
      </w:r>
      <w:r w:rsidR="00651CA9">
        <w:rPr>
          <w:rFonts w:ascii="Times New Roman" w:eastAsia="Times New Roman" w:hAnsi="Times New Roman" w:cs="Times New Roman"/>
          <w:color w:val="000000"/>
          <w:sz w:val="24"/>
        </w:rPr>
        <w:t xml:space="preserve">. The model estimates the threats to reefs from land-based pollutants discharged by watersheds into coastal waters using data on slope, land cover type, precipitation, and soil type to estimate the relative erosion rate for each watershed, then estimating the amount of sediment delivered at each river mouth based on watershed size and the presence of mangroves and dams. The model estimates each reef’s </w:t>
      </w:r>
      <w:r w:rsidR="00651CA9">
        <w:rPr>
          <w:rFonts w:ascii="Times New Roman" w:eastAsia="Times New Roman" w:hAnsi="Times New Roman" w:cs="Times New Roman"/>
          <w:color w:val="000000"/>
          <w:sz w:val="24"/>
        </w:rPr>
        <w:lastRenderedPageBreak/>
        <w:t xml:space="preserve">exposure to the ensuing sediment plume based on a linear decay rate from the mouth of the river. We used the </w:t>
      </w:r>
      <w:r w:rsidR="007B05B7">
        <w:rPr>
          <w:rFonts w:ascii="Times New Roman" w:eastAsia="Times New Roman" w:hAnsi="Times New Roman" w:cs="Times New Roman"/>
          <w:color w:val="000000"/>
          <w:sz w:val="24"/>
        </w:rPr>
        <w:t xml:space="preserve">GIS </w:t>
      </w:r>
      <w:r w:rsidR="00651CA9">
        <w:rPr>
          <w:rFonts w:ascii="Times New Roman" w:eastAsia="Times New Roman" w:hAnsi="Times New Roman" w:cs="Times New Roman"/>
          <w:color w:val="000000"/>
          <w:sz w:val="24"/>
        </w:rPr>
        <w:t xml:space="preserve">data provided along with the </w:t>
      </w:r>
      <w:r w:rsidR="00651CA9" w:rsidRPr="00817810">
        <w:rPr>
          <w:rFonts w:ascii="Times New Roman" w:eastAsia="Times New Roman" w:hAnsi="Times New Roman" w:cs="Times New Roman"/>
          <w:i/>
          <w:color w:val="000000"/>
          <w:sz w:val="24"/>
        </w:rPr>
        <w:t>Reefs at Risk Revisited</w:t>
      </w:r>
      <w:r w:rsidR="00651CA9">
        <w:rPr>
          <w:rFonts w:ascii="Times New Roman" w:eastAsia="Times New Roman" w:hAnsi="Times New Roman" w:cs="Times New Roman"/>
          <w:color w:val="000000"/>
          <w:sz w:val="24"/>
        </w:rPr>
        <w:t xml:space="preserve"> report </w:t>
      </w:r>
      <w:r w:rsidR="007B05B7">
        <w:rPr>
          <w:rFonts w:ascii="Times New Roman" w:eastAsia="Times New Roman" w:hAnsi="Times New Roman" w:cs="Times New Roman"/>
          <w:color w:val="000000"/>
          <w:sz w:val="24"/>
        </w:rPr>
        <w:fldChar w:fldCharType="begin" w:fldLock="1"/>
      </w:r>
      <w:r w:rsidR="00EB430D">
        <w:rPr>
          <w:rFonts w:ascii="Times New Roman" w:eastAsia="Times New Roman" w:hAnsi="Times New Roman" w:cs="Times New Roman"/>
          <w:color w:val="000000"/>
          <w:sz w:val="24"/>
        </w:rPr>
        <w:instrText>ADDIN CSL_CITATION {"citationItems":[{"id":"ITEM-1","itemData":{"author":[{"dropping-particle":"","family":"World Resources Institute","given":"","non-dropping-particle":"","parse-names":false,"suffix":""}],"id":"ITEM-1","issued":{"date-parts":[["2011"]]},"title":"Reefs at Risk Revisited GIS Data Sets: Local Threats","type":"article"},"uris":["http://www.mendeley.com/documents/?uuid=c511187f-0978-41bd-9138-9b91ce8bd40a"]}],"mendeley":{"formattedCitation":"(13)","plainTextFormattedCitation":"(13)","previouslyFormattedCitation":"(13)"},"properties":{"noteIndex":0},"schema":"https://github.com/citation-style-language/schema/raw/master/csl-citation.json"}</w:instrText>
      </w:r>
      <w:r w:rsidR="007B05B7">
        <w:rPr>
          <w:rFonts w:ascii="Times New Roman" w:eastAsia="Times New Roman" w:hAnsi="Times New Roman" w:cs="Times New Roman"/>
          <w:color w:val="000000"/>
          <w:sz w:val="24"/>
        </w:rPr>
        <w:fldChar w:fldCharType="separate"/>
      </w:r>
      <w:r w:rsidR="007B05B7" w:rsidRPr="007B05B7">
        <w:rPr>
          <w:rFonts w:ascii="Times New Roman" w:eastAsia="Times New Roman" w:hAnsi="Times New Roman" w:cs="Times New Roman"/>
          <w:noProof/>
          <w:color w:val="000000"/>
          <w:sz w:val="24"/>
        </w:rPr>
        <w:t>(13)</w:t>
      </w:r>
      <w:r w:rsidR="007B05B7">
        <w:rPr>
          <w:rFonts w:ascii="Times New Roman" w:eastAsia="Times New Roman" w:hAnsi="Times New Roman" w:cs="Times New Roman"/>
          <w:color w:val="000000"/>
          <w:sz w:val="24"/>
        </w:rPr>
        <w:fldChar w:fldCharType="end"/>
      </w:r>
      <w:r w:rsidR="007B05B7">
        <w:rPr>
          <w:rFonts w:ascii="Times New Roman" w:eastAsia="Times New Roman" w:hAnsi="Times New Roman" w:cs="Times New Roman"/>
          <w:color w:val="000000"/>
          <w:sz w:val="24"/>
        </w:rPr>
        <w:t xml:space="preserve"> </w:t>
      </w:r>
      <w:r w:rsidR="00651CA9">
        <w:rPr>
          <w:rFonts w:ascii="Times New Roman" w:eastAsia="Times New Roman" w:hAnsi="Times New Roman" w:cs="Times New Roman"/>
          <w:color w:val="000000"/>
          <w:sz w:val="24"/>
        </w:rPr>
        <w:t xml:space="preserve">to calculate a watershed-threat multiplier for each island based on the average level of exposure of that island’s reefs. The data included all reef units coded as having “Low,” “Medium,” or “High” risk, which the report’s authors quantified as scores of 0, 1, and 2, respectively. To convert this into a multiplier for use with the </w:t>
      </w:r>
      <w:proofErr w:type="spellStart"/>
      <w:r w:rsidR="00651CA9">
        <w:rPr>
          <w:rFonts w:ascii="Times New Roman" w:eastAsia="Times New Roman" w:hAnsi="Times New Roman" w:cs="Times New Roman"/>
          <w:color w:val="000000"/>
          <w:sz w:val="24"/>
        </w:rPr>
        <w:t>Maina</w:t>
      </w:r>
      <w:proofErr w:type="spellEnd"/>
      <w:r w:rsidR="00651CA9">
        <w:rPr>
          <w:rFonts w:ascii="Times New Roman" w:eastAsia="Times New Roman" w:hAnsi="Times New Roman" w:cs="Times New Roman"/>
          <w:color w:val="000000"/>
          <w:sz w:val="24"/>
        </w:rPr>
        <w:t xml:space="preserve"> et al. </w:t>
      </w:r>
      <w:r w:rsidR="00770C72">
        <w:rPr>
          <w:rFonts w:ascii="Times New Roman" w:eastAsia="Times New Roman" w:hAnsi="Times New Roman" w:cs="Times New Roman"/>
          <w:color w:val="000000"/>
          <w:sz w:val="24"/>
        </w:rPr>
        <w:t xml:space="preserve">(2011) </w:t>
      </w:r>
      <w:r w:rsidR="00651CA9">
        <w:rPr>
          <w:rFonts w:ascii="Times New Roman" w:eastAsia="Times New Roman" w:hAnsi="Times New Roman" w:cs="Times New Roman"/>
          <w:color w:val="000000"/>
          <w:sz w:val="24"/>
        </w:rPr>
        <w:t>stress scores, we coded low risk reefs as “1,” medium risk reefs as “1.2,” and high risk reefs as “1.4</w:t>
      </w:r>
      <w:r w:rsidR="00770C72">
        <w:rPr>
          <w:rFonts w:ascii="Times New Roman" w:eastAsia="Times New Roman" w:hAnsi="Times New Roman" w:cs="Times New Roman"/>
          <w:color w:val="000000"/>
          <w:sz w:val="24"/>
        </w:rPr>
        <w:t>,</w:t>
      </w:r>
      <w:r w:rsidR="00651CA9">
        <w:rPr>
          <w:rFonts w:ascii="Times New Roman" w:eastAsia="Times New Roman" w:hAnsi="Times New Roman" w:cs="Times New Roman"/>
          <w:color w:val="000000"/>
          <w:sz w:val="24"/>
        </w:rPr>
        <w:t>”</w:t>
      </w:r>
      <w:r w:rsidR="00770C72">
        <w:rPr>
          <w:rFonts w:ascii="Times New Roman" w:eastAsia="Times New Roman" w:hAnsi="Times New Roman" w:cs="Times New Roman"/>
          <w:color w:val="000000"/>
          <w:sz w:val="24"/>
        </w:rPr>
        <w:t xml:space="preserve"> then calculated the mean risk level for the reefs of each island using an average weighted by the total area of reef at each level of risk.</w:t>
      </w:r>
      <w:r w:rsidR="00651CA9">
        <w:rPr>
          <w:rFonts w:ascii="Times New Roman" w:eastAsia="Times New Roman" w:hAnsi="Times New Roman" w:cs="Times New Roman"/>
          <w:color w:val="000000"/>
          <w:sz w:val="24"/>
        </w:rPr>
        <w:t xml:space="preserve"> </w:t>
      </w:r>
      <w:r w:rsidR="00AB0EA1">
        <w:rPr>
          <w:rFonts w:ascii="Times New Roman" w:eastAsia="Times New Roman" w:hAnsi="Times New Roman" w:cs="Times New Roman"/>
          <w:color w:val="000000"/>
          <w:sz w:val="24"/>
        </w:rPr>
        <w:t xml:space="preserve">The ultimate value of each island’s ecological exposure is equal to the exposure score (from </w:t>
      </w:r>
      <w:proofErr w:type="spellStart"/>
      <w:r w:rsidR="00AB0EA1">
        <w:rPr>
          <w:rFonts w:ascii="Times New Roman" w:eastAsia="Times New Roman" w:hAnsi="Times New Roman" w:cs="Times New Roman"/>
          <w:color w:val="000000"/>
          <w:sz w:val="24"/>
        </w:rPr>
        <w:t>Maina</w:t>
      </w:r>
      <w:proofErr w:type="spellEnd"/>
      <w:r w:rsidR="00AB0EA1">
        <w:rPr>
          <w:rFonts w:ascii="Times New Roman" w:eastAsia="Times New Roman" w:hAnsi="Times New Roman" w:cs="Times New Roman"/>
          <w:color w:val="000000"/>
          <w:sz w:val="24"/>
        </w:rPr>
        <w:t xml:space="preserve"> et al.) multiplied by the watershed-based pollution </w:t>
      </w:r>
      <w:r w:rsidR="00770C72">
        <w:rPr>
          <w:rFonts w:ascii="Times New Roman" w:eastAsia="Times New Roman" w:hAnsi="Times New Roman" w:cs="Times New Roman"/>
          <w:color w:val="000000"/>
          <w:sz w:val="24"/>
        </w:rPr>
        <w:t>multiplier</w:t>
      </w:r>
      <w:r w:rsidR="00AB0EA1">
        <w:rPr>
          <w:rFonts w:ascii="Times New Roman" w:eastAsia="Times New Roman" w:hAnsi="Times New Roman" w:cs="Times New Roman"/>
          <w:color w:val="000000"/>
          <w:sz w:val="24"/>
        </w:rPr>
        <w:t>.</w:t>
      </w:r>
    </w:p>
    <w:p w14:paraId="7FCDA0B5" w14:textId="77777777" w:rsidR="00C070A3" w:rsidRDefault="00C070A3" w:rsidP="002638D7">
      <w:pPr>
        <w:spacing w:after="0" w:line="480" w:lineRule="auto"/>
        <w:rPr>
          <w:rFonts w:ascii="Times New Roman" w:hAnsi="Times New Roman" w:cs="Times New Roman"/>
          <w:sz w:val="24"/>
        </w:rPr>
      </w:pPr>
    </w:p>
    <w:p w14:paraId="129F38D9" w14:textId="54366763" w:rsidR="000034A6" w:rsidRDefault="00C070A3" w:rsidP="000A38EB">
      <w:pPr>
        <w:spacing w:after="0" w:line="480" w:lineRule="auto"/>
        <w:rPr>
          <w:rFonts w:ascii="Times New Roman" w:hAnsi="Times New Roman" w:cs="Times New Roman"/>
          <w:sz w:val="24"/>
        </w:rPr>
      </w:pPr>
      <w:r w:rsidRPr="007810DC">
        <w:rPr>
          <w:rFonts w:ascii="Times New Roman" w:hAnsi="Times New Roman" w:cs="Times New Roman"/>
          <w:b/>
          <w:sz w:val="24"/>
        </w:rPr>
        <w:t>Table S1.</w:t>
      </w:r>
      <w:r>
        <w:rPr>
          <w:rFonts w:ascii="Times New Roman" w:hAnsi="Times New Roman" w:cs="Times New Roman"/>
          <w:sz w:val="24"/>
        </w:rPr>
        <w:t xml:space="preserve"> Ecological exposure </w:t>
      </w:r>
      <w:r w:rsidR="007B05B7">
        <w:rPr>
          <w:rFonts w:ascii="Times New Roman" w:hAnsi="Times New Roman" w:cs="Times New Roman"/>
          <w:sz w:val="24"/>
        </w:rPr>
        <w:t xml:space="preserve">values </w:t>
      </w:r>
      <w:r w:rsidR="007D5F1B">
        <w:rPr>
          <w:rFonts w:ascii="Times New Roman" w:hAnsi="Times New Roman" w:cs="Times New Roman"/>
          <w:sz w:val="24"/>
        </w:rPr>
        <w:t xml:space="preserve">from </w:t>
      </w:r>
      <w:proofErr w:type="spellStart"/>
      <w:r>
        <w:rPr>
          <w:rFonts w:ascii="Times New Roman" w:hAnsi="Times New Roman" w:cs="Times New Roman"/>
          <w:sz w:val="24"/>
        </w:rPr>
        <w:t>Maina</w:t>
      </w:r>
      <w:proofErr w:type="spellEnd"/>
      <w:r>
        <w:rPr>
          <w:rFonts w:ascii="Times New Roman" w:hAnsi="Times New Roman" w:cs="Times New Roman"/>
          <w:sz w:val="24"/>
        </w:rPr>
        <w:t xml:space="preserve"> </w:t>
      </w:r>
      <w:r w:rsidRPr="00D0332E">
        <w:rPr>
          <w:rFonts w:ascii="Times New Roman" w:hAnsi="Times New Roman" w:cs="Times New Roman"/>
          <w:i/>
          <w:sz w:val="24"/>
        </w:rPr>
        <w:t>et al</w:t>
      </w:r>
      <w:r>
        <w:rPr>
          <w:rFonts w:ascii="Times New Roman" w:hAnsi="Times New Roman" w:cs="Times New Roman"/>
          <w:sz w:val="24"/>
        </w:rPr>
        <w:t>.</w:t>
      </w:r>
      <w:r w:rsidR="00E0443F">
        <w:rPr>
          <w:rFonts w:ascii="Times New Roman" w:hAnsi="Times New Roman" w:cs="Times New Roman"/>
          <w:sz w:val="24"/>
        </w:rPr>
        <w:t>’s (2011) model</w:t>
      </w:r>
      <w:r w:rsidR="007D5F1B">
        <w:rPr>
          <w:rFonts w:ascii="Times New Roman" w:hAnsi="Times New Roman" w:cs="Times New Roman"/>
          <w:sz w:val="24"/>
        </w:rPr>
        <w:t xml:space="preserve"> and </w:t>
      </w:r>
      <w:r w:rsidR="007B05B7">
        <w:rPr>
          <w:rFonts w:ascii="Times New Roman" w:hAnsi="Times New Roman" w:cs="Times New Roman"/>
          <w:sz w:val="24"/>
        </w:rPr>
        <w:t>watershed-based pollution multiplier</w:t>
      </w:r>
      <w:r w:rsidR="00D108E3">
        <w:rPr>
          <w:rFonts w:ascii="Times New Roman" w:hAnsi="Times New Roman" w:cs="Times New Roman"/>
          <w:sz w:val="24"/>
        </w:rPr>
        <w:t>s</w:t>
      </w:r>
      <w:r w:rsidR="007B05B7">
        <w:rPr>
          <w:rFonts w:ascii="Times New Roman" w:hAnsi="Times New Roman" w:cs="Times New Roman"/>
          <w:sz w:val="24"/>
        </w:rPr>
        <w:t xml:space="preserve"> from </w:t>
      </w:r>
      <w:r w:rsidR="007B05B7" w:rsidRPr="00817810">
        <w:rPr>
          <w:rFonts w:ascii="Times New Roman" w:hAnsi="Times New Roman" w:cs="Times New Roman"/>
          <w:i/>
          <w:sz w:val="24"/>
        </w:rPr>
        <w:t>Reefs at Risk Revisited</w:t>
      </w:r>
      <w:r w:rsidR="00E0443F">
        <w:rPr>
          <w:rFonts w:ascii="Times New Roman" w:hAnsi="Times New Roman" w:cs="Times New Roman"/>
          <w:sz w:val="24"/>
        </w:rPr>
        <w:t>.</w:t>
      </w:r>
    </w:p>
    <w:tbl>
      <w:tblPr>
        <w:tblW w:w="7555" w:type="dxa"/>
        <w:tblCellMar>
          <w:top w:w="15" w:type="dxa"/>
          <w:bottom w:w="15" w:type="dxa"/>
        </w:tblCellMar>
        <w:tblLook w:val="04A0" w:firstRow="1" w:lastRow="0" w:firstColumn="1" w:lastColumn="0" w:noHBand="0" w:noVBand="1"/>
      </w:tblPr>
      <w:tblGrid>
        <w:gridCol w:w="2965"/>
        <w:gridCol w:w="1800"/>
        <w:gridCol w:w="2790"/>
      </w:tblGrid>
      <w:tr w:rsidR="007B05B7" w:rsidRPr="00B274D1" w14:paraId="570D5D61" w14:textId="29E31C5B"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center"/>
            <w:hideMark/>
          </w:tcPr>
          <w:p w14:paraId="74649229" w14:textId="77777777" w:rsidR="007B05B7" w:rsidRPr="00B274D1" w:rsidRDefault="007B05B7" w:rsidP="005C60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Island</w:t>
            </w:r>
          </w:p>
        </w:tc>
        <w:tc>
          <w:tcPr>
            <w:tcW w:w="1800" w:type="dxa"/>
            <w:tcBorders>
              <w:top w:val="single" w:sz="4" w:space="0" w:color="auto"/>
              <w:left w:val="single" w:sz="4" w:space="0" w:color="auto"/>
              <w:right w:val="single" w:sz="4" w:space="0" w:color="auto"/>
            </w:tcBorders>
            <w:noWrap/>
            <w:vAlign w:val="bottom"/>
            <w:hideMark/>
          </w:tcPr>
          <w:p w14:paraId="0850E399" w14:textId="4571162B" w:rsidR="007B05B7" w:rsidRPr="00B274D1" w:rsidRDefault="007B05B7" w:rsidP="005C60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 xml:space="preserve">Exposure </w:t>
            </w:r>
            <w:r>
              <w:rPr>
                <w:rFonts w:ascii="Times New Roman" w:eastAsia="Times New Roman" w:hAnsi="Times New Roman" w:cs="Times New Roman"/>
                <w:color w:val="000000"/>
              </w:rPr>
              <w:t>value</w:t>
            </w:r>
          </w:p>
        </w:tc>
        <w:tc>
          <w:tcPr>
            <w:tcW w:w="2790" w:type="dxa"/>
            <w:tcBorders>
              <w:top w:val="single" w:sz="4" w:space="0" w:color="auto"/>
              <w:left w:val="single" w:sz="4" w:space="0" w:color="auto"/>
              <w:right w:val="single" w:sz="4" w:space="0" w:color="auto"/>
            </w:tcBorders>
          </w:tcPr>
          <w:p w14:paraId="08C3872F" w14:textId="43110922" w:rsidR="007B05B7" w:rsidRPr="00B274D1" w:rsidRDefault="007B05B7" w:rsidP="005C60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Watershed-based pollution multiplier</w:t>
            </w:r>
          </w:p>
        </w:tc>
      </w:tr>
      <w:tr w:rsidR="007B05B7" w:rsidRPr="00B274D1" w14:paraId="3CBF7DB2" w14:textId="5025CB6C"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7FF59911"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Anguilla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BFE2FEB"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0.61</w:t>
            </w:r>
          </w:p>
        </w:tc>
        <w:tc>
          <w:tcPr>
            <w:tcW w:w="2790" w:type="dxa"/>
            <w:tcBorders>
              <w:top w:val="single" w:sz="4" w:space="0" w:color="auto"/>
              <w:left w:val="single" w:sz="4" w:space="0" w:color="auto"/>
              <w:bottom w:val="single" w:sz="4" w:space="0" w:color="auto"/>
              <w:right w:val="single" w:sz="4" w:space="0" w:color="auto"/>
            </w:tcBorders>
          </w:tcPr>
          <w:p w14:paraId="54F9D4A9" w14:textId="6D0CC255"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0447FB98" w14:textId="0F603CDA"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1945DBBA"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Antigua &amp; Barbuda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80B1BAE"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0.53</w:t>
            </w:r>
          </w:p>
        </w:tc>
        <w:tc>
          <w:tcPr>
            <w:tcW w:w="2790" w:type="dxa"/>
            <w:tcBorders>
              <w:top w:val="single" w:sz="4" w:space="0" w:color="auto"/>
              <w:left w:val="single" w:sz="4" w:space="0" w:color="auto"/>
              <w:bottom w:val="single" w:sz="4" w:space="0" w:color="auto"/>
              <w:right w:val="single" w:sz="4" w:space="0" w:color="auto"/>
            </w:tcBorders>
          </w:tcPr>
          <w:p w14:paraId="7A0B286C" w14:textId="09A18C15"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1.02</w:t>
            </w:r>
          </w:p>
        </w:tc>
      </w:tr>
      <w:tr w:rsidR="007B05B7" w:rsidRPr="00B274D1" w14:paraId="02EB4E4B" w14:textId="191A9E0A"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588BA499"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Aruba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0366C22"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0.62</w:t>
            </w:r>
          </w:p>
        </w:tc>
        <w:tc>
          <w:tcPr>
            <w:tcW w:w="2790" w:type="dxa"/>
            <w:tcBorders>
              <w:top w:val="single" w:sz="4" w:space="0" w:color="auto"/>
              <w:left w:val="single" w:sz="4" w:space="0" w:color="auto"/>
              <w:bottom w:val="single" w:sz="4" w:space="0" w:color="auto"/>
              <w:right w:val="single" w:sz="4" w:space="0" w:color="auto"/>
            </w:tcBorders>
          </w:tcPr>
          <w:p w14:paraId="2D2DA134" w14:textId="5573A9D0"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1.01</w:t>
            </w:r>
          </w:p>
        </w:tc>
      </w:tr>
      <w:tr w:rsidR="007B05B7" w:rsidRPr="00B274D1" w14:paraId="1E47B778" w14:textId="4A8E0AE0"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18275051"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Bahamas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3740E854"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0.54</w:t>
            </w:r>
          </w:p>
        </w:tc>
        <w:tc>
          <w:tcPr>
            <w:tcW w:w="2790" w:type="dxa"/>
            <w:tcBorders>
              <w:top w:val="single" w:sz="4" w:space="0" w:color="auto"/>
              <w:left w:val="single" w:sz="4" w:space="0" w:color="auto"/>
              <w:bottom w:val="single" w:sz="4" w:space="0" w:color="auto"/>
              <w:right w:val="single" w:sz="4" w:space="0" w:color="auto"/>
            </w:tcBorders>
          </w:tcPr>
          <w:p w14:paraId="46441C0D" w14:textId="7209E516"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4BF4C404" w14:textId="3DF4EF0C"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40562666"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Barbados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40BEC8C"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0.66</w:t>
            </w:r>
          </w:p>
        </w:tc>
        <w:tc>
          <w:tcPr>
            <w:tcW w:w="2790" w:type="dxa"/>
            <w:tcBorders>
              <w:top w:val="single" w:sz="4" w:space="0" w:color="auto"/>
              <w:left w:val="single" w:sz="4" w:space="0" w:color="auto"/>
              <w:bottom w:val="single" w:sz="4" w:space="0" w:color="auto"/>
              <w:right w:val="single" w:sz="4" w:space="0" w:color="auto"/>
            </w:tcBorders>
          </w:tcPr>
          <w:p w14:paraId="78836E68" w14:textId="325EBBCE"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w:t>
            </w:r>
          </w:p>
        </w:tc>
      </w:tr>
      <w:tr w:rsidR="007B05B7" w:rsidRPr="00B274D1" w14:paraId="690C7BA7" w14:textId="652F7DD2"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3C3484A8"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Bonaire</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5D1E477"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0.57</w:t>
            </w:r>
          </w:p>
        </w:tc>
        <w:tc>
          <w:tcPr>
            <w:tcW w:w="2790" w:type="dxa"/>
            <w:tcBorders>
              <w:top w:val="single" w:sz="4" w:space="0" w:color="auto"/>
              <w:left w:val="single" w:sz="4" w:space="0" w:color="auto"/>
              <w:bottom w:val="single" w:sz="4" w:space="0" w:color="auto"/>
              <w:right w:val="single" w:sz="4" w:space="0" w:color="auto"/>
            </w:tcBorders>
          </w:tcPr>
          <w:p w14:paraId="69FACCCF" w14:textId="424B87F4"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61C849D7" w14:textId="55901423"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1EF0AD55"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British Virgin Islands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2364C6E"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0.62</w:t>
            </w:r>
          </w:p>
        </w:tc>
        <w:tc>
          <w:tcPr>
            <w:tcW w:w="2790" w:type="dxa"/>
            <w:tcBorders>
              <w:top w:val="single" w:sz="4" w:space="0" w:color="auto"/>
              <w:left w:val="single" w:sz="4" w:space="0" w:color="auto"/>
              <w:bottom w:val="single" w:sz="4" w:space="0" w:color="auto"/>
              <w:right w:val="single" w:sz="4" w:space="0" w:color="auto"/>
            </w:tcBorders>
          </w:tcPr>
          <w:p w14:paraId="136174FC" w14:textId="788A0886"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1.01</w:t>
            </w:r>
          </w:p>
        </w:tc>
      </w:tr>
      <w:tr w:rsidR="007B05B7" w:rsidRPr="00B274D1" w14:paraId="6553E877" w14:textId="1CD19B1A"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5BC59AB1"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Cayman Islands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6CC4D1F"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0.51</w:t>
            </w:r>
          </w:p>
        </w:tc>
        <w:tc>
          <w:tcPr>
            <w:tcW w:w="2790" w:type="dxa"/>
            <w:tcBorders>
              <w:top w:val="single" w:sz="4" w:space="0" w:color="auto"/>
              <w:left w:val="single" w:sz="4" w:space="0" w:color="auto"/>
              <w:bottom w:val="single" w:sz="4" w:space="0" w:color="auto"/>
              <w:right w:val="single" w:sz="4" w:space="0" w:color="auto"/>
            </w:tcBorders>
          </w:tcPr>
          <w:p w14:paraId="3037E6B9" w14:textId="2D09F409"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3ECA036A" w14:textId="6B9B1C79"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5F09F8B7"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Cuba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C977C5E"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0.73</w:t>
            </w:r>
          </w:p>
        </w:tc>
        <w:tc>
          <w:tcPr>
            <w:tcW w:w="2790" w:type="dxa"/>
            <w:tcBorders>
              <w:top w:val="single" w:sz="4" w:space="0" w:color="auto"/>
              <w:left w:val="single" w:sz="4" w:space="0" w:color="auto"/>
              <w:bottom w:val="single" w:sz="4" w:space="0" w:color="auto"/>
              <w:right w:val="single" w:sz="4" w:space="0" w:color="auto"/>
            </w:tcBorders>
          </w:tcPr>
          <w:p w14:paraId="38A042EC" w14:textId="209FCE99"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1.06</w:t>
            </w:r>
          </w:p>
        </w:tc>
      </w:tr>
      <w:tr w:rsidR="007B05B7" w:rsidRPr="00B274D1" w14:paraId="1DF17C99" w14:textId="7734200A"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66F1C4A9" w14:textId="4CF0E1AB" w:rsidR="007B05B7" w:rsidRPr="00B274D1" w:rsidRDefault="007B05B7" w:rsidP="00092C47">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412685A"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0.56</w:t>
            </w:r>
          </w:p>
        </w:tc>
        <w:tc>
          <w:tcPr>
            <w:tcW w:w="2790" w:type="dxa"/>
            <w:tcBorders>
              <w:top w:val="single" w:sz="4" w:space="0" w:color="auto"/>
              <w:left w:val="single" w:sz="4" w:space="0" w:color="auto"/>
              <w:bottom w:val="single" w:sz="4" w:space="0" w:color="auto"/>
              <w:right w:val="single" w:sz="4" w:space="0" w:color="auto"/>
            </w:tcBorders>
          </w:tcPr>
          <w:p w14:paraId="25BE0457" w14:textId="137302D7"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1.04</w:t>
            </w:r>
          </w:p>
        </w:tc>
      </w:tr>
      <w:tr w:rsidR="007B05B7" w:rsidRPr="00B274D1" w14:paraId="617E95C7" w14:textId="05B935E1"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5445C509"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Dominica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3A4C0BD"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0.57</w:t>
            </w:r>
          </w:p>
        </w:tc>
        <w:tc>
          <w:tcPr>
            <w:tcW w:w="2790" w:type="dxa"/>
            <w:tcBorders>
              <w:top w:val="single" w:sz="4" w:space="0" w:color="auto"/>
              <w:left w:val="single" w:sz="4" w:space="0" w:color="auto"/>
              <w:bottom w:val="single" w:sz="4" w:space="0" w:color="auto"/>
              <w:right w:val="single" w:sz="4" w:space="0" w:color="auto"/>
            </w:tcBorders>
          </w:tcPr>
          <w:p w14:paraId="2D54BC06" w14:textId="1C27102D"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w:t>
            </w:r>
          </w:p>
        </w:tc>
      </w:tr>
      <w:tr w:rsidR="007B05B7" w:rsidRPr="00B274D1" w14:paraId="0627281C" w14:textId="26BE105E"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5044D706"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Dominican Republic</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BF9D1F3"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0.58</w:t>
            </w:r>
          </w:p>
        </w:tc>
        <w:tc>
          <w:tcPr>
            <w:tcW w:w="2790" w:type="dxa"/>
            <w:tcBorders>
              <w:top w:val="single" w:sz="4" w:space="0" w:color="auto"/>
              <w:left w:val="single" w:sz="4" w:space="0" w:color="auto"/>
              <w:bottom w:val="single" w:sz="4" w:space="0" w:color="auto"/>
              <w:right w:val="single" w:sz="4" w:space="0" w:color="auto"/>
            </w:tcBorders>
          </w:tcPr>
          <w:p w14:paraId="6486A5FC" w14:textId="6E88DB2C"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1.25</w:t>
            </w:r>
          </w:p>
        </w:tc>
      </w:tr>
      <w:tr w:rsidR="007B05B7" w:rsidRPr="00B274D1" w14:paraId="1013B318" w14:textId="1C9AAB76"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3D833707"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Grenada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DE2DD2F"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0.72</w:t>
            </w:r>
          </w:p>
        </w:tc>
        <w:tc>
          <w:tcPr>
            <w:tcW w:w="2790" w:type="dxa"/>
            <w:tcBorders>
              <w:top w:val="single" w:sz="4" w:space="0" w:color="auto"/>
              <w:left w:val="single" w:sz="4" w:space="0" w:color="auto"/>
              <w:bottom w:val="single" w:sz="4" w:space="0" w:color="auto"/>
              <w:right w:val="single" w:sz="4" w:space="0" w:color="auto"/>
            </w:tcBorders>
          </w:tcPr>
          <w:p w14:paraId="74B08B75" w14:textId="3E5C26EC"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1.05</w:t>
            </w:r>
          </w:p>
        </w:tc>
      </w:tr>
      <w:tr w:rsidR="007B05B7" w:rsidRPr="00B274D1" w14:paraId="0EBC50E8" w14:textId="33E2ED2F"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5ECA66E6"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Guadeloupe</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5DA74D3"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0.60</w:t>
            </w:r>
          </w:p>
        </w:tc>
        <w:tc>
          <w:tcPr>
            <w:tcW w:w="2790" w:type="dxa"/>
            <w:tcBorders>
              <w:top w:val="single" w:sz="4" w:space="0" w:color="auto"/>
              <w:left w:val="single" w:sz="4" w:space="0" w:color="auto"/>
              <w:bottom w:val="single" w:sz="4" w:space="0" w:color="auto"/>
              <w:right w:val="single" w:sz="4" w:space="0" w:color="auto"/>
            </w:tcBorders>
          </w:tcPr>
          <w:p w14:paraId="23B1EA49" w14:textId="555E45AA"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1.09</w:t>
            </w:r>
          </w:p>
        </w:tc>
      </w:tr>
      <w:tr w:rsidR="007B05B7" w:rsidRPr="00B274D1" w14:paraId="4B9C657C" w14:textId="7B75AD8F"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69789AA3"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Haiti</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52D14E8F"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0.59</w:t>
            </w:r>
          </w:p>
        </w:tc>
        <w:tc>
          <w:tcPr>
            <w:tcW w:w="2790" w:type="dxa"/>
            <w:tcBorders>
              <w:top w:val="single" w:sz="4" w:space="0" w:color="auto"/>
              <w:left w:val="single" w:sz="4" w:space="0" w:color="auto"/>
              <w:bottom w:val="single" w:sz="4" w:space="0" w:color="auto"/>
              <w:right w:val="single" w:sz="4" w:space="0" w:color="auto"/>
            </w:tcBorders>
          </w:tcPr>
          <w:p w14:paraId="6C904C3F" w14:textId="0E1BA0B6"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1.34</w:t>
            </w:r>
          </w:p>
        </w:tc>
      </w:tr>
      <w:tr w:rsidR="007B05B7" w:rsidRPr="00B274D1" w14:paraId="092666F2" w14:textId="76C9EC1E"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49EE3311"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lastRenderedPageBreak/>
              <w:t>Jamaica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5229F807"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0.52</w:t>
            </w:r>
          </w:p>
        </w:tc>
        <w:tc>
          <w:tcPr>
            <w:tcW w:w="2790" w:type="dxa"/>
            <w:tcBorders>
              <w:top w:val="single" w:sz="4" w:space="0" w:color="auto"/>
              <w:left w:val="single" w:sz="4" w:space="0" w:color="auto"/>
              <w:bottom w:val="single" w:sz="4" w:space="0" w:color="auto"/>
              <w:right w:val="single" w:sz="4" w:space="0" w:color="auto"/>
            </w:tcBorders>
          </w:tcPr>
          <w:p w14:paraId="3B743602" w14:textId="0C65A281"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1.19</w:t>
            </w:r>
          </w:p>
        </w:tc>
      </w:tr>
      <w:tr w:rsidR="007B05B7" w:rsidRPr="00B274D1" w14:paraId="579CCA45" w14:textId="7448AEFC"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15539292"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Martinique</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22AA6E8"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0.64</w:t>
            </w:r>
          </w:p>
        </w:tc>
        <w:tc>
          <w:tcPr>
            <w:tcW w:w="2790" w:type="dxa"/>
            <w:tcBorders>
              <w:top w:val="single" w:sz="4" w:space="0" w:color="auto"/>
              <w:left w:val="single" w:sz="4" w:space="0" w:color="auto"/>
              <w:bottom w:val="single" w:sz="4" w:space="0" w:color="auto"/>
              <w:right w:val="single" w:sz="4" w:space="0" w:color="auto"/>
            </w:tcBorders>
          </w:tcPr>
          <w:p w14:paraId="236DE598" w14:textId="285EE01D"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1.19</w:t>
            </w:r>
          </w:p>
        </w:tc>
      </w:tr>
      <w:tr w:rsidR="007B05B7" w:rsidRPr="00B274D1" w14:paraId="29BC24A4" w14:textId="4A0DCF5C"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35088AF7"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Montserrat</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3C7EDAA"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0.48</w:t>
            </w:r>
          </w:p>
        </w:tc>
        <w:tc>
          <w:tcPr>
            <w:tcW w:w="2790" w:type="dxa"/>
            <w:tcBorders>
              <w:top w:val="single" w:sz="4" w:space="0" w:color="auto"/>
              <w:left w:val="single" w:sz="4" w:space="0" w:color="auto"/>
              <w:bottom w:val="single" w:sz="4" w:space="0" w:color="auto"/>
              <w:right w:val="single" w:sz="4" w:space="0" w:color="auto"/>
            </w:tcBorders>
          </w:tcPr>
          <w:p w14:paraId="0ED8DFC8" w14:textId="1B7D4B3D"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1.15</w:t>
            </w:r>
          </w:p>
        </w:tc>
      </w:tr>
      <w:tr w:rsidR="007B05B7" w:rsidRPr="00B274D1" w14:paraId="607C3896" w14:textId="310DA997"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31D668FE"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Puerto Rico</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986A1B5"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0.55</w:t>
            </w:r>
          </w:p>
        </w:tc>
        <w:tc>
          <w:tcPr>
            <w:tcW w:w="2790" w:type="dxa"/>
            <w:tcBorders>
              <w:top w:val="single" w:sz="4" w:space="0" w:color="auto"/>
              <w:left w:val="single" w:sz="4" w:space="0" w:color="auto"/>
              <w:bottom w:val="single" w:sz="4" w:space="0" w:color="auto"/>
              <w:right w:val="single" w:sz="4" w:space="0" w:color="auto"/>
            </w:tcBorders>
          </w:tcPr>
          <w:p w14:paraId="742FC697" w14:textId="0289D433"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w:t>
            </w:r>
          </w:p>
        </w:tc>
      </w:tr>
      <w:tr w:rsidR="007B05B7" w:rsidRPr="00B274D1" w14:paraId="65029B53" w14:textId="67E28CA8"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1893C1C3" w14:textId="77777777" w:rsidR="007B05B7" w:rsidRPr="00B274D1" w:rsidRDefault="007B05B7" w:rsidP="00092C47">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Saba</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77D258F" w14:textId="77777777" w:rsidR="007B05B7" w:rsidRPr="00B274D1" w:rsidRDefault="007B05B7" w:rsidP="00092C47">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0.60</w:t>
            </w:r>
          </w:p>
        </w:tc>
        <w:tc>
          <w:tcPr>
            <w:tcW w:w="2790" w:type="dxa"/>
            <w:tcBorders>
              <w:top w:val="single" w:sz="4" w:space="0" w:color="auto"/>
              <w:left w:val="single" w:sz="4" w:space="0" w:color="auto"/>
              <w:bottom w:val="single" w:sz="4" w:space="0" w:color="auto"/>
              <w:right w:val="single" w:sz="4" w:space="0" w:color="auto"/>
            </w:tcBorders>
          </w:tcPr>
          <w:p w14:paraId="793B0855" w14:textId="1CF7041A" w:rsidR="007B05B7" w:rsidRPr="00B274D1" w:rsidRDefault="007B05B7" w:rsidP="00092C4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202E217B" w14:textId="68BB9605"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tcPr>
          <w:p w14:paraId="3B1465B2" w14:textId="28F2027B"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St. Barthelemy</w:t>
            </w:r>
          </w:p>
        </w:tc>
        <w:tc>
          <w:tcPr>
            <w:tcW w:w="1800" w:type="dxa"/>
            <w:tcBorders>
              <w:top w:val="single" w:sz="4" w:space="0" w:color="auto"/>
              <w:left w:val="single" w:sz="4" w:space="0" w:color="auto"/>
              <w:bottom w:val="single" w:sz="4" w:space="0" w:color="auto"/>
              <w:right w:val="single" w:sz="4" w:space="0" w:color="auto"/>
            </w:tcBorders>
            <w:noWrap/>
            <w:vAlign w:val="bottom"/>
          </w:tcPr>
          <w:p w14:paraId="188E2500" w14:textId="6755EA78"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0.51</w:t>
            </w:r>
          </w:p>
        </w:tc>
        <w:tc>
          <w:tcPr>
            <w:tcW w:w="2790" w:type="dxa"/>
            <w:tcBorders>
              <w:top w:val="single" w:sz="4" w:space="0" w:color="auto"/>
              <w:left w:val="single" w:sz="4" w:space="0" w:color="auto"/>
              <w:bottom w:val="single" w:sz="4" w:space="0" w:color="auto"/>
              <w:right w:val="single" w:sz="4" w:space="0" w:color="auto"/>
            </w:tcBorders>
          </w:tcPr>
          <w:p w14:paraId="7F772271" w14:textId="1B13A536"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4834B9DF" w14:textId="18714715"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tcPr>
          <w:p w14:paraId="24C7332B" w14:textId="0E79EA59"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St. Eustatius</w:t>
            </w:r>
          </w:p>
        </w:tc>
        <w:tc>
          <w:tcPr>
            <w:tcW w:w="1800" w:type="dxa"/>
            <w:tcBorders>
              <w:top w:val="single" w:sz="4" w:space="0" w:color="auto"/>
              <w:left w:val="single" w:sz="4" w:space="0" w:color="auto"/>
              <w:bottom w:val="single" w:sz="4" w:space="0" w:color="auto"/>
              <w:right w:val="single" w:sz="4" w:space="0" w:color="auto"/>
            </w:tcBorders>
            <w:noWrap/>
            <w:vAlign w:val="bottom"/>
          </w:tcPr>
          <w:p w14:paraId="0902B70A" w14:textId="76200583"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0.47</w:t>
            </w:r>
          </w:p>
        </w:tc>
        <w:tc>
          <w:tcPr>
            <w:tcW w:w="2790" w:type="dxa"/>
            <w:tcBorders>
              <w:top w:val="single" w:sz="4" w:space="0" w:color="auto"/>
              <w:left w:val="single" w:sz="4" w:space="0" w:color="auto"/>
              <w:bottom w:val="single" w:sz="4" w:space="0" w:color="auto"/>
              <w:right w:val="single" w:sz="4" w:space="0" w:color="auto"/>
            </w:tcBorders>
          </w:tcPr>
          <w:p w14:paraId="4CC0B82F" w14:textId="0012BB8A"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3E1BB1FB" w14:textId="1866CED3"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tcPr>
          <w:p w14:paraId="29CB858B" w14:textId="1CB7A665"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St. Kitts &amp; Nevis</w:t>
            </w:r>
          </w:p>
        </w:tc>
        <w:tc>
          <w:tcPr>
            <w:tcW w:w="1800" w:type="dxa"/>
            <w:tcBorders>
              <w:top w:val="single" w:sz="4" w:space="0" w:color="auto"/>
              <w:left w:val="single" w:sz="4" w:space="0" w:color="auto"/>
              <w:bottom w:val="single" w:sz="4" w:space="0" w:color="auto"/>
              <w:right w:val="single" w:sz="4" w:space="0" w:color="auto"/>
            </w:tcBorders>
            <w:noWrap/>
            <w:vAlign w:val="bottom"/>
          </w:tcPr>
          <w:p w14:paraId="7FCEDDB0" w14:textId="4C773FBE"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0.53</w:t>
            </w:r>
          </w:p>
        </w:tc>
        <w:tc>
          <w:tcPr>
            <w:tcW w:w="2790" w:type="dxa"/>
            <w:tcBorders>
              <w:top w:val="single" w:sz="4" w:space="0" w:color="auto"/>
              <w:left w:val="single" w:sz="4" w:space="0" w:color="auto"/>
              <w:bottom w:val="single" w:sz="4" w:space="0" w:color="auto"/>
              <w:right w:val="single" w:sz="4" w:space="0" w:color="auto"/>
            </w:tcBorders>
          </w:tcPr>
          <w:p w14:paraId="3B192FC5" w14:textId="00D00476"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1.21</w:t>
            </w:r>
          </w:p>
        </w:tc>
      </w:tr>
      <w:tr w:rsidR="007B05B7" w:rsidRPr="00B274D1" w14:paraId="34FB0B1F" w14:textId="504A7E78"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tcPr>
          <w:p w14:paraId="4787CC90" w14:textId="15D527B4"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St. Lucia</w:t>
            </w:r>
          </w:p>
        </w:tc>
        <w:tc>
          <w:tcPr>
            <w:tcW w:w="1800" w:type="dxa"/>
            <w:tcBorders>
              <w:top w:val="single" w:sz="4" w:space="0" w:color="auto"/>
              <w:left w:val="single" w:sz="4" w:space="0" w:color="auto"/>
              <w:bottom w:val="single" w:sz="4" w:space="0" w:color="auto"/>
              <w:right w:val="single" w:sz="4" w:space="0" w:color="auto"/>
            </w:tcBorders>
            <w:noWrap/>
            <w:vAlign w:val="bottom"/>
          </w:tcPr>
          <w:p w14:paraId="3FBF9D1C" w14:textId="2D60E967"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0.61</w:t>
            </w:r>
          </w:p>
        </w:tc>
        <w:tc>
          <w:tcPr>
            <w:tcW w:w="2790" w:type="dxa"/>
            <w:tcBorders>
              <w:top w:val="single" w:sz="4" w:space="0" w:color="auto"/>
              <w:left w:val="single" w:sz="4" w:space="0" w:color="auto"/>
              <w:bottom w:val="single" w:sz="4" w:space="0" w:color="auto"/>
              <w:right w:val="single" w:sz="4" w:space="0" w:color="auto"/>
            </w:tcBorders>
          </w:tcPr>
          <w:p w14:paraId="54E29CA1" w14:textId="08252677"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w:t>
            </w:r>
          </w:p>
        </w:tc>
      </w:tr>
      <w:tr w:rsidR="007B05B7" w:rsidRPr="00B274D1" w14:paraId="499EA1E5" w14:textId="149FC0EE"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tcPr>
          <w:p w14:paraId="1DE676D6" w14:textId="79E6D30E"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St. Maarten</w:t>
            </w:r>
          </w:p>
        </w:tc>
        <w:tc>
          <w:tcPr>
            <w:tcW w:w="1800" w:type="dxa"/>
            <w:tcBorders>
              <w:top w:val="single" w:sz="4" w:space="0" w:color="auto"/>
              <w:left w:val="single" w:sz="4" w:space="0" w:color="auto"/>
              <w:bottom w:val="single" w:sz="4" w:space="0" w:color="auto"/>
              <w:right w:val="single" w:sz="4" w:space="0" w:color="auto"/>
            </w:tcBorders>
            <w:noWrap/>
            <w:vAlign w:val="bottom"/>
          </w:tcPr>
          <w:p w14:paraId="2D69A9AA" w14:textId="273BBA98"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0.54</w:t>
            </w:r>
          </w:p>
        </w:tc>
        <w:tc>
          <w:tcPr>
            <w:tcW w:w="2790" w:type="dxa"/>
            <w:tcBorders>
              <w:top w:val="single" w:sz="4" w:space="0" w:color="auto"/>
              <w:left w:val="single" w:sz="4" w:space="0" w:color="auto"/>
              <w:bottom w:val="single" w:sz="4" w:space="0" w:color="auto"/>
              <w:right w:val="single" w:sz="4" w:space="0" w:color="auto"/>
            </w:tcBorders>
          </w:tcPr>
          <w:p w14:paraId="4FB92847" w14:textId="72466FEB"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19DF92C2" w14:textId="0D4B0004"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tcPr>
          <w:p w14:paraId="300DAE7F" w14:textId="39723276"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St. Martin</w:t>
            </w:r>
          </w:p>
        </w:tc>
        <w:tc>
          <w:tcPr>
            <w:tcW w:w="1800" w:type="dxa"/>
            <w:tcBorders>
              <w:top w:val="single" w:sz="4" w:space="0" w:color="auto"/>
              <w:left w:val="single" w:sz="4" w:space="0" w:color="auto"/>
              <w:bottom w:val="single" w:sz="4" w:space="0" w:color="auto"/>
              <w:right w:val="single" w:sz="4" w:space="0" w:color="auto"/>
            </w:tcBorders>
            <w:noWrap/>
            <w:vAlign w:val="bottom"/>
          </w:tcPr>
          <w:p w14:paraId="17EC14D5" w14:textId="6D069927"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0.64</w:t>
            </w:r>
          </w:p>
        </w:tc>
        <w:tc>
          <w:tcPr>
            <w:tcW w:w="2790" w:type="dxa"/>
            <w:tcBorders>
              <w:top w:val="single" w:sz="4" w:space="0" w:color="auto"/>
              <w:left w:val="single" w:sz="4" w:space="0" w:color="auto"/>
              <w:bottom w:val="single" w:sz="4" w:space="0" w:color="auto"/>
              <w:right w:val="single" w:sz="4" w:space="0" w:color="auto"/>
            </w:tcBorders>
          </w:tcPr>
          <w:p w14:paraId="114C533A" w14:textId="77620C13"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1.04</w:t>
            </w:r>
          </w:p>
        </w:tc>
      </w:tr>
      <w:tr w:rsidR="007B05B7" w:rsidRPr="00B274D1" w14:paraId="50D6F92C" w14:textId="38218D45"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tcPr>
          <w:p w14:paraId="310DDAF8" w14:textId="6E4E5DDD"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St. Vincent &amp; the Grenadines</w:t>
            </w:r>
          </w:p>
        </w:tc>
        <w:tc>
          <w:tcPr>
            <w:tcW w:w="1800" w:type="dxa"/>
            <w:tcBorders>
              <w:top w:val="single" w:sz="4" w:space="0" w:color="auto"/>
              <w:left w:val="single" w:sz="4" w:space="0" w:color="auto"/>
              <w:bottom w:val="single" w:sz="4" w:space="0" w:color="auto"/>
              <w:right w:val="single" w:sz="4" w:space="0" w:color="auto"/>
            </w:tcBorders>
            <w:noWrap/>
            <w:vAlign w:val="bottom"/>
          </w:tcPr>
          <w:p w14:paraId="7B96224C" w14:textId="4F73C83E"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0.71</w:t>
            </w:r>
          </w:p>
        </w:tc>
        <w:tc>
          <w:tcPr>
            <w:tcW w:w="2790" w:type="dxa"/>
            <w:tcBorders>
              <w:top w:val="single" w:sz="4" w:space="0" w:color="auto"/>
              <w:left w:val="single" w:sz="4" w:space="0" w:color="auto"/>
              <w:bottom w:val="single" w:sz="4" w:space="0" w:color="auto"/>
              <w:right w:val="single" w:sz="4" w:space="0" w:color="auto"/>
            </w:tcBorders>
          </w:tcPr>
          <w:p w14:paraId="7A35688E" w14:textId="2EEA35BA"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4B3ED41E" w14:textId="6DF8FD47"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6221EC24" w14:textId="77777777"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Trinidad &amp; Tobago</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A6D1524" w14:textId="77777777"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0.80</w:t>
            </w:r>
          </w:p>
        </w:tc>
        <w:tc>
          <w:tcPr>
            <w:tcW w:w="2790" w:type="dxa"/>
            <w:tcBorders>
              <w:top w:val="single" w:sz="4" w:space="0" w:color="auto"/>
              <w:left w:val="single" w:sz="4" w:space="0" w:color="auto"/>
              <w:bottom w:val="single" w:sz="4" w:space="0" w:color="auto"/>
              <w:right w:val="single" w:sz="4" w:space="0" w:color="auto"/>
            </w:tcBorders>
          </w:tcPr>
          <w:p w14:paraId="04198A01" w14:textId="69994D4F"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1.10</w:t>
            </w:r>
          </w:p>
        </w:tc>
      </w:tr>
      <w:tr w:rsidR="007B05B7" w:rsidRPr="00B274D1" w14:paraId="62CC2F41" w14:textId="62CFE98E"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445C6129" w14:textId="77777777"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Turks &amp; Caicos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70828B4" w14:textId="77777777"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0.58</w:t>
            </w:r>
          </w:p>
        </w:tc>
        <w:tc>
          <w:tcPr>
            <w:tcW w:w="2790" w:type="dxa"/>
            <w:tcBorders>
              <w:top w:val="single" w:sz="4" w:space="0" w:color="auto"/>
              <w:left w:val="single" w:sz="4" w:space="0" w:color="auto"/>
              <w:bottom w:val="single" w:sz="4" w:space="0" w:color="auto"/>
              <w:right w:val="single" w:sz="4" w:space="0" w:color="auto"/>
            </w:tcBorders>
          </w:tcPr>
          <w:p w14:paraId="5D3FD855" w14:textId="3E11FE0B"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B05B7" w:rsidRPr="00B274D1" w14:paraId="698B4693" w14:textId="755B165C" w:rsidTr="00817810">
        <w:trPr>
          <w:trHeight w:val="288"/>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4E3DB2D8" w14:textId="77777777" w:rsidR="007B05B7" w:rsidRPr="00B274D1" w:rsidRDefault="007B05B7" w:rsidP="00ED09B4">
            <w:pPr>
              <w:spacing w:after="0" w:line="240" w:lineRule="auto"/>
              <w:rPr>
                <w:rFonts w:ascii="Times New Roman" w:eastAsia="Times New Roman" w:hAnsi="Times New Roman" w:cs="Times New Roman"/>
                <w:color w:val="000000"/>
              </w:rPr>
            </w:pPr>
            <w:r w:rsidRPr="00B274D1">
              <w:rPr>
                <w:rFonts w:ascii="Times New Roman" w:eastAsia="Times New Roman" w:hAnsi="Times New Roman" w:cs="Times New Roman"/>
                <w:color w:val="000000"/>
              </w:rPr>
              <w:t>US Virgin Islands</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3002E754" w14:textId="77777777" w:rsidR="007B05B7" w:rsidRPr="00B274D1" w:rsidRDefault="007B05B7" w:rsidP="00ED09B4">
            <w:pPr>
              <w:spacing w:after="0" w:line="240" w:lineRule="auto"/>
              <w:jc w:val="right"/>
              <w:rPr>
                <w:rFonts w:ascii="Times New Roman" w:eastAsia="Times New Roman" w:hAnsi="Times New Roman" w:cs="Times New Roman"/>
                <w:color w:val="000000"/>
              </w:rPr>
            </w:pPr>
            <w:r w:rsidRPr="00B274D1">
              <w:rPr>
                <w:rFonts w:ascii="Times New Roman" w:eastAsia="Times New Roman" w:hAnsi="Times New Roman" w:cs="Times New Roman"/>
                <w:color w:val="000000"/>
              </w:rPr>
              <w:t>0.57</w:t>
            </w:r>
          </w:p>
        </w:tc>
        <w:tc>
          <w:tcPr>
            <w:tcW w:w="2790" w:type="dxa"/>
            <w:tcBorders>
              <w:top w:val="single" w:sz="4" w:space="0" w:color="auto"/>
              <w:left w:val="single" w:sz="4" w:space="0" w:color="auto"/>
              <w:bottom w:val="single" w:sz="4" w:space="0" w:color="auto"/>
              <w:right w:val="single" w:sz="4" w:space="0" w:color="auto"/>
            </w:tcBorders>
          </w:tcPr>
          <w:p w14:paraId="4275AD53" w14:textId="1E48356E" w:rsidR="007B05B7" w:rsidRPr="00B274D1" w:rsidRDefault="007B05B7" w:rsidP="00ED09B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1.03</w:t>
            </w:r>
          </w:p>
        </w:tc>
      </w:tr>
    </w:tbl>
    <w:p w14:paraId="219D60BD" w14:textId="77777777" w:rsidR="00C070A3" w:rsidRDefault="00C070A3" w:rsidP="002638D7">
      <w:pPr>
        <w:suppressLineNumbers/>
        <w:spacing w:after="0" w:line="240" w:lineRule="auto"/>
        <w:rPr>
          <w:rFonts w:ascii="Times New Roman" w:hAnsi="Times New Roman" w:cs="Times New Roman"/>
          <w:sz w:val="24"/>
        </w:rPr>
      </w:pPr>
    </w:p>
    <w:p w14:paraId="2D94E4A4" w14:textId="77777777" w:rsidR="00C070A3" w:rsidRPr="0044152C" w:rsidRDefault="00C070A3" w:rsidP="002638D7">
      <w:pPr>
        <w:suppressLineNumbers/>
        <w:spacing w:after="0" w:line="240" w:lineRule="auto"/>
        <w:rPr>
          <w:rFonts w:ascii="Times New Roman" w:hAnsi="Times New Roman" w:cs="Times New Roman"/>
          <w:sz w:val="24"/>
        </w:rPr>
      </w:pPr>
    </w:p>
    <w:p w14:paraId="441420F9" w14:textId="3179C5D4" w:rsidR="00C070A3" w:rsidRDefault="00C070A3" w:rsidP="002638D7">
      <w:pPr>
        <w:pStyle w:val="Heading3"/>
        <w:spacing w:line="480" w:lineRule="auto"/>
      </w:pPr>
      <w:bookmarkStart w:id="4" w:name="_Toc534644614"/>
      <w:r>
        <w:t>Ecological Sensitivity</w:t>
      </w:r>
      <w:bookmarkEnd w:id="4"/>
    </w:p>
    <w:p w14:paraId="00048535" w14:textId="6F8E29DE" w:rsidR="00923718" w:rsidRDefault="00F77960" w:rsidP="002638D7">
      <w:pPr>
        <w:spacing w:after="0" w:line="480" w:lineRule="auto"/>
        <w:rPr>
          <w:rFonts w:ascii="Times New Roman" w:hAnsi="Times New Roman" w:cs="Times New Roman"/>
          <w:sz w:val="24"/>
        </w:rPr>
      </w:pPr>
      <w:r>
        <w:rPr>
          <w:rFonts w:ascii="Times New Roman" w:hAnsi="Times New Roman" w:cs="Times New Roman"/>
          <w:sz w:val="24"/>
        </w:rPr>
        <w:t xml:space="preserve">We combined indicators of the sensitivity of coral species </w:t>
      </w:r>
      <w:r w:rsidR="00BA3B10">
        <w:rPr>
          <w:rFonts w:ascii="Times New Roman" w:hAnsi="Times New Roman" w:cs="Times New Roman"/>
          <w:sz w:val="24"/>
        </w:rPr>
        <w:t>(</w:t>
      </w:r>
      <w:r w:rsidR="00BA3B10" w:rsidRPr="00BA3B10">
        <w:rPr>
          <w:rFonts w:ascii="Times New Roman" w:hAnsi="Times New Roman" w:cs="Times New Roman"/>
          <w:i/>
          <w:sz w:val="24"/>
        </w:rPr>
        <w:t>S</w:t>
      </w:r>
      <w:r w:rsidR="00BA3B10" w:rsidRPr="00BA3B10">
        <w:rPr>
          <w:rFonts w:ascii="Times New Roman" w:hAnsi="Times New Roman" w:cs="Times New Roman"/>
          <w:i/>
          <w:sz w:val="24"/>
          <w:vertAlign w:val="subscript"/>
        </w:rPr>
        <w:t>C</w:t>
      </w:r>
      <w:r w:rsidR="00BA3B10">
        <w:rPr>
          <w:rFonts w:ascii="Times New Roman" w:hAnsi="Times New Roman" w:cs="Times New Roman"/>
          <w:sz w:val="24"/>
        </w:rPr>
        <w:t xml:space="preserve">) </w:t>
      </w:r>
      <w:r>
        <w:rPr>
          <w:rFonts w:ascii="Times New Roman" w:hAnsi="Times New Roman" w:cs="Times New Roman"/>
          <w:sz w:val="24"/>
        </w:rPr>
        <w:t xml:space="preserve">and of fishery target species </w:t>
      </w:r>
      <w:r w:rsidR="00BA3B10">
        <w:rPr>
          <w:rFonts w:ascii="Times New Roman" w:hAnsi="Times New Roman" w:cs="Times New Roman"/>
          <w:sz w:val="24"/>
        </w:rPr>
        <w:t>(</w:t>
      </w:r>
      <w:r w:rsidR="00BA3B10" w:rsidRPr="00BA3B10">
        <w:rPr>
          <w:rFonts w:ascii="Times New Roman" w:hAnsi="Times New Roman" w:cs="Times New Roman"/>
          <w:i/>
          <w:sz w:val="24"/>
        </w:rPr>
        <w:t>S</w:t>
      </w:r>
      <w:r w:rsidR="00BA3B10">
        <w:rPr>
          <w:rFonts w:ascii="Times New Roman" w:hAnsi="Times New Roman" w:cs="Times New Roman"/>
          <w:i/>
          <w:sz w:val="24"/>
          <w:vertAlign w:val="subscript"/>
        </w:rPr>
        <w:t>T</w:t>
      </w:r>
      <w:r w:rsidR="00F85698">
        <w:rPr>
          <w:rFonts w:ascii="Times New Roman" w:hAnsi="Times New Roman" w:cs="Times New Roman"/>
          <w:i/>
          <w:sz w:val="24"/>
          <w:vertAlign w:val="subscript"/>
        </w:rPr>
        <w:t>S</w:t>
      </w:r>
      <w:r w:rsidR="00BA3B10">
        <w:rPr>
          <w:rFonts w:ascii="Times New Roman" w:hAnsi="Times New Roman" w:cs="Times New Roman"/>
          <w:sz w:val="24"/>
        </w:rPr>
        <w:t xml:space="preserve">) </w:t>
      </w:r>
      <w:r>
        <w:rPr>
          <w:rFonts w:ascii="Times New Roman" w:hAnsi="Times New Roman" w:cs="Times New Roman"/>
          <w:sz w:val="24"/>
        </w:rPr>
        <w:t>into a single index of ecological sensitivity</w:t>
      </w:r>
      <w:r w:rsidR="00BA3B10">
        <w:rPr>
          <w:rFonts w:ascii="Times New Roman" w:hAnsi="Times New Roman" w:cs="Times New Roman"/>
          <w:sz w:val="24"/>
        </w:rPr>
        <w:t xml:space="preserve"> using </w:t>
      </w:r>
      <w:r w:rsidR="002E02EB">
        <w:rPr>
          <w:rFonts w:ascii="Times New Roman" w:hAnsi="Times New Roman" w:cs="Times New Roman"/>
          <w:sz w:val="24"/>
        </w:rPr>
        <w:t>equation (S2)</w:t>
      </w:r>
      <w:r>
        <w:rPr>
          <w:rFonts w:ascii="Times New Roman" w:hAnsi="Times New Roman" w:cs="Times New Roman"/>
          <w:sz w:val="24"/>
        </w:rPr>
        <w:t xml:space="preserve">: </w:t>
      </w:r>
      <w:r w:rsidR="00F85698">
        <w:rPr>
          <w:rFonts w:ascii="Times New Roman" w:hAnsi="Times New Roman" w:cs="Times New Roman"/>
          <w:sz w:val="24"/>
        </w:rPr>
        <w:tab/>
      </w:r>
    </w:p>
    <w:p w14:paraId="4B100847" w14:textId="380A58FC" w:rsidR="00F85698" w:rsidRDefault="00F85698" w:rsidP="002638D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834E4D7" w14:textId="301F91CB" w:rsidR="008338E6" w:rsidRPr="00F85698" w:rsidRDefault="00120DC5" w:rsidP="002638D7">
      <w:pPr>
        <w:spacing w:line="480" w:lineRule="auto"/>
        <w:ind w:left="2880" w:firstLine="720"/>
        <w:rPr>
          <w:rFonts w:ascii="Times New Roman" w:hAnsi="Times New Roman" w:cs="Times New Roman"/>
          <w:sz w:val="24"/>
        </w:rPr>
      </w:pPr>
      <m:oMath>
        <m:r>
          <w:rPr>
            <w:rFonts w:ascii="Cambria Math" w:hAnsi="Cambria Math" w:cs="Times New Roman"/>
            <w:sz w:val="24"/>
          </w:rPr>
          <m:t>ES=</m:t>
        </m:r>
        <m:f>
          <m:fPr>
            <m:ctrlPr>
              <w:rPr>
                <w:rFonts w:ascii="Cambria Math" w:hAnsi="Cambria Math" w:cs="Times New Roman"/>
                <w:i/>
                <w:sz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r>
              <w:rPr>
                <w:rFonts w:ascii="Cambria Math" w:hAnsi="Cambria Math" w:cs="Times New Roman"/>
                <w:sz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TS</m:t>
                </m:r>
              </m:sub>
            </m:sSub>
            <m:r>
              <w:rPr>
                <w:rFonts w:ascii="Cambria Math" w:hAnsi="Cambria Math" w:cs="Times New Roman"/>
                <w:sz w:val="24"/>
              </w:rPr>
              <m:t xml:space="preserve"> </m:t>
            </m:r>
          </m:num>
          <m:den>
            <m:r>
              <w:rPr>
                <w:rFonts w:ascii="Cambria Math" w:hAnsi="Cambria Math" w:cs="Times New Roman"/>
                <w:sz w:val="24"/>
              </w:rPr>
              <m:t>2</m:t>
            </m:r>
          </m:den>
        </m:f>
      </m:oMath>
      <w:r w:rsidR="008338E6">
        <w:rPr>
          <w:rFonts w:ascii="Times New Roman" w:eastAsiaTheme="minorEastAsia" w:hAnsi="Times New Roman" w:cs="Times New Roman"/>
          <w:sz w:val="24"/>
        </w:rPr>
        <w:t xml:space="preserve"> </w:t>
      </w:r>
      <w:r w:rsidR="008338E6">
        <w:rPr>
          <w:rFonts w:ascii="Times New Roman" w:eastAsiaTheme="minorEastAsia" w:hAnsi="Times New Roman" w:cs="Times New Roman"/>
          <w:sz w:val="24"/>
        </w:rPr>
        <w:tab/>
      </w:r>
      <w:r w:rsidR="008338E6">
        <w:rPr>
          <w:rFonts w:ascii="Times New Roman" w:eastAsiaTheme="minorEastAsia" w:hAnsi="Times New Roman" w:cs="Times New Roman"/>
          <w:sz w:val="24"/>
        </w:rPr>
        <w:tab/>
      </w:r>
      <w:r w:rsidR="008338E6">
        <w:rPr>
          <w:rFonts w:ascii="Times New Roman" w:eastAsiaTheme="minorEastAsia" w:hAnsi="Times New Roman" w:cs="Times New Roman"/>
          <w:sz w:val="24"/>
        </w:rPr>
        <w:tab/>
      </w:r>
      <w:r w:rsidR="00F85698">
        <w:rPr>
          <w:rFonts w:ascii="Times New Roman" w:eastAsiaTheme="minorEastAsia" w:hAnsi="Times New Roman" w:cs="Times New Roman"/>
          <w:sz w:val="24"/>
        </w:rPr>
        <w:tab/>
      </w:r>
      <w:r w:rsidR="00F85698">
        <w:rPr>
          <w:rFonts w:ascii="Times New Roman" w:eastAsiaTheme="minorEastAsia" w:hAnsi="Times New Roman" w:cs="Times New Roman"/>
          <w:sz w:val="24"/>
        </w:rPr>
        <w:tab/>
      </w:r>
      <w:r w:rsidR="008338E6">
        <w:rPr>
          <w:rFonts w:ascii="Times New Roman" w:eastAsiaTheme="minorEastAsia" w:hAnsi="Times New Roman" w:cs="Times New Roman"/>
          <w:sz w:val="24"/>
        </w:rPr>
        <w:t xml:space="preserve"> </w:t>
      </w:r>
      <w:r w:rsidR="002E02EB">
        <w:rPr>
          <w:rFonts w:ascii="Times New Roman" w:eastAsiaTheme="minorEastAsia" w:hAnsi="Times New Roman" w:cs="Times New Roman"/>
          <w:sz w:val="24"/>
        </w:rPr>
        <w:t>(</w:t>
      </w:r>
      <w:r w:rsidR="008338E6">
        <w:rPr>
          <w:rFonts w:ascii="Times New Roman" w:eastAsiaTheme="minorEastAsia" w:hAnsi="Times New Roman" w:cs="Times New Roman"/>
          <w:sz w:val="24"/>
        </w:rPr>
        <w:t>S</w:t>
      </w:r>
      <w:r w:rsidR="009368AC">
        <w:rPr>
          <w:rFonts w:ascii="Times New Roman" w:eastAsiaTheme="minorEastAsia" w:hAnsi="Times New Roman" w:cs="Times New Roman"/>
          <w:sz w:val="24"/>
        </w:rPr>
        <w:t>2</w:t>
      </w:r>
      <w:r w:rsidR="002E02EB">
        <w:rPr>
          <w:rFonts w:ascii="Times New Roman" w:eastAsiaTheme="minorEastAsia" w:hAnsi="Times New Roman" w:cs="Times New Roman"/>
          <w:sz w:val="24"/>
        </w:rPr>
        <w:t>)</w:t>
      </w:r>
    </w:p>
    <w:p w14:paraId="605F2499" w14:textId="77777777" w:rsidR="00F85698" w:rsidRPr="00F85698" w:rsidRDefault="00F85698" w:rsidP="002638D7">
      <w:pPr>
        <w:spacing w:after="0" w:line="480" w:lineRule="auto"/>
        <w:ind w:left="2160"/>
        <w:jc w:val="center"/>
        <w:rPr>
          <w:rFonts w:ascii="Times New Roman" w:eastAsiaTheme="minorEastAsia" w:hAnsi="Times New Roman" w:cs="Times New Roman"/>
          <w:sz w:val="24"/>
        </w:rPr>
      </w:pPr>
    </w:p>
    <w:p w14:paraId="02BD4919" w14:textId="4BCD9C99" w:rsidR="00E33324" w:rsidRPr="00DB1B24" w:rsidRDefault="00C070A3" w:rsidP="002638D7">
      <w:pPr>
        <w:spacing w:after="0" w:line="480" w:lineRule="auto"/>
        <w:rPr>
          <w:rFonts w:ascii="Times New Roman" w:hAnsi="Times New Roman" w:cs="Times New Roman"/>
          <w:sz w:val="24"/>
          <w:szCs w:val="24"/>
        </w:rPr>
      </w:pPr>
      <w:r w:rsidRPr="006C2734">
        <w:rPr>
          <w:rStyle w:val="Heading4Char"/>
        </w:rPr>
        <w:t>Coral sensitivity</w:t>
      </w:r>
      <w:r w:rsidR="00FC0805" w:rsidRPr="00FC0805">
        <w:rPr>
          <w:rFonts w:ascii="Times New Roman" w:eastAsia="Times New Roman" w:hAnsi="Times New Roman" w:cs="Times New Roman"/>
          <w:color w:val="000000"/>
          <w:sz w:val="24"/>
        </w:rPr>
        <w:t>:</w:t>
      </w:r>
      <w:r w:rsidR="00FC0805">
        <w:rPr>
          <w:rFonts w:ascii="Times New Roman" w:hAnsi="Times New Roman" w:cs="Times New Roman"/>
          <w:i/>
          <w:sz w:val="24"/>
        </w:rPr>
        <w:t xml:space="preserve"> </w:t>
      </w:r>
      <w:r w:rsidR="00C62B5D" w:rsidRPr="007934CD">
        <w:rPr>
          <w:rFonts w:ascii="Times New Roman" w:hAnsi="Times New Roman" w:cs="Times New Roman"/>
          <w:sz w:val="24"/>
          <w:szCs w:val="24"/>
        </w:rPr>
        <w:t xml:space="preserve">There is considerable taxonomic variation in the </w:t>
      </w:r>
      <w:r w:rsidR="00C62B5D">
        <w:rPr>
          <w:rFonts w:ascii="Times New Roman" w:hAnsi="Times New Roman" w:cs="Times New Roman"/>
          <w:sz w:val="24"/>
          <w:szCs w:val="24"/>
        </w:rPr>
        <w:t>susceptibility</w:t>
      </w:r>
      <w:r w:rsidR="00C62B5D" w:rsidRPr="007934CD">
        <w:rPr>
          <w:rFonts w:ascii="Times New Roman" w:hAnsi="Times New Roman" w:cs="Times New Roman"/>
          <w:sz w:val="24"/>
          <w:szCs w:val="24"/>
        </w:rPr>
        <w:t xml:space="preserve"> of coral </w:t>
      </w:r>
      <w:r w:rsidR="00C62B5D">
        <w:rPr>
          <w:rFonts w:ascii="Times New Roman" w:hAnsi="Times New Roman" w:cs="Times New Roman"/>
          <w:sz w:val="24"/>
          <w:szCs w:val="24"/>
        </w:rPr>
        <w:t>taxa</w:t>
      </w:r>
      <w:r w:rsidR="00C62B5D" w:rsidRPr="007934CD">
        <w:rPr>
          <w:rFonts w:ascii="Times New Roman" w:hAnsi="Times New Roman" w:cs="Times New Roman"/>
          <w:sz w:val="24"/>
          <w:szCs w:val="24"/>
        </w:rPr>
        <w:t xml:space="preserve"> to bleaching when exposed to the same environmental conditions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{"citationItems":[{"id":"ITEM-1","itemData":{"DOI":"10.1016/j.marpolbul.2003.08.024","ISBN":"0025-326X","ISSN":"0025326X","PMID":"14972585","abstract":"We compared the bleaching and mortality response (BMI) of 19 common scleractinian corals to an anomalous warm-water event in 1998 to determine the degree of variation between depths, sites, and regions. Mombasa corals experienced a greater temperature anomaly than those on the Great Barrier Reef (GBR) sites and this was reflected in the greater BMI response of most taxa. Comparing coral taxa in different sites at the same depth produced high correlation coefficients in the bleaching response in Kenya at 2 m (r=0.86) and GBR at 6 m depth sites (r=0.80) but less in the GBR for shallow 2 m sites (r=0.49). The pattern of taxa susceptibility was remarkably consistent between the regions. Coral taxa explained 52% of the variation in the response of colonies to bleaching between these two regions (Kenya BMI=0.90 GBR BMI+26; F(1,19)=18.3; p&lt;0.001; r2=0.52). Stylophora and Pocillopora were consistently susceptible while Cyphastrea, Goniopora Galaxea and Pavona were resistant in both regions. Three taxa behaved differently between the two regions; Acropora, and branching Porites were both moderately affected on the GBR but were highly affected in Kenya while the opposite was true for Pavona. These results suggest that a colonies response to bleaching is phylogenetically constrained, emphasizing the importance of features of the host's physiology or morphology in determining the response to thermal stress. ?? 2003 Elsevier Ltd. All rights reserved.","author":[{"dropping-particle":"","family":"McClanahan","given":"T. R.","non-dropping-particle":"","parse-names":false,"suffix":""},{"dropping-particle":"","family":"Baird","given":"A. H.","non-dropping-particle":"","parse-names":false,"suffix":""},{"dropping-particle":"","family":"Marshall","given":"P. A.","non-dropping-particle":"","parse-names":false,"suffix":""},{"dropping-particle":"","family":"Toscano","given":"M. A.","non-dropping-particle":"","parse-names":false,"suffix":""}],"container-title":"Marine Pollution Bulletin","id":"ITEM-1","issue":"3-4","issued":{"date-parts":[["2004"]]},"page":"327-335","title":"Comparing bleaching and mortality responses of hard corals between southern Kenya and the Great Barrier Reef, Australia","type":"article-journal","volume":"48"},"uris":["http://www.mendeley.com/documents/?uuid=30dac8e7-a800-404d-ba01-7f9799f65eaf"]},{"id":"ITEM-2","itemData":{"DOI":"10.1016/j.ecolmodel.2008.06.037","ISBN":"0304-3800","ISSN":"03043800","abstract":"Differential susceptibility among reef-building coral species can lead to community shifts and loss of diversity as a result of temperature-induced mass bleaching events. We evaluate environmental influences on coral colony bleaching over an 8-year period in the Florida Keys, USA. Clustered binomial regression is used to develop models incorporating taxon-specific responses to the environment in order to identify conditions and species for which bleaching is likely to be severe. By building three separate models incorporating environment, community composition, and taxon-specific responses to environment, we show observed prevalence of bleaching reflects an interaction between community composition and local environmental conditions. Environmental variables, including elevated sea temperature, solar radiation, and reef depth, explained 90% and 78% of variability in colony bleaching across space and time, respectively. The effects of environmental variables were only partially explained (33% of variability) by corresponding differences in community composition. Taxon-specific models indicated individual coral species responded differently to local environmental conditions and had different sensitivities to temperature-induced bleaching. For many coral species, but not all, bleaching was exacerbated by high solar radiation. A 25% reduction in the probability of bleaching in shallow locations for one species may reflect an ability to acclimatize to local conditions. Overall, model results indicate predictions of coral bleaching require knowledge of not just the environmental conditions or community composition, but the responses of individual species to the environment. Model development provides a useful tool for coral reef management by quantifying the influence of the local environment on individual species bleaching sensitivities, identifying susceptible species, and predicting the likelihood of mass bleaching events with changing environmental conditions.","author":[{"dropping-particle":"","family":"Yee","given":"Susan Harrell","non-dropping-particle":"","parse-names":false,"suffix":""},{"dropping-particle":"","family":"Santavy","given":"Deborah L.","non-dropping-particle":"","parse-names":false,"suffix":""},{"dropping-particle":"","family":"Barron","given":"Mace G.","non-dropping-particle":"","parse-names":false,"suffix":""}],"container-title":"Ecological Modelling","id":"ITEM-2","issue":"1-2","issued":{"date-parts":[["2008"]]},"page":"162-174","title":"Comparing environmental influences on coral bleaching across and within species using clustered binomial regression","type":"article-journal","volume":"218"},"uris":["http://www.mendeley.com/documents/?uuid=00262fc7-d896-4dc8-a0f2-03b829db23de"]},{"id":"ITEM-3","itemData":{"DOI":"10.1126/science.1204794","ISBN":"0036-8075","ISSN":"0036-8075","PMID":"21778392","abstract":"Many physiological responses in present-day coral reefs to climate change are interpreted as consistent with the imminent disappearance of modern reefs globally because of annual mass bleaching events, carbonate dissolution, and insufficient time for substantial evolutionary responses. Emerging evidence for variability in the coral calcification response to acidification, geographical variation in bleaching susceptibility and recovery, responses to past climate change, and potential rates of adaptation to rapid warming supports an alternative scenario in which reef degradation occurs with greater temporal and spatial heterogeneity than current projections suggest. Reducing uncertainty in projecting coral reef futures requires improved understanding of past responses to rapid climate change; physiological responses to interacting factors, such as temperature, acidification, and nutrients; and the costs and constraints imposed by acclimation and adaptation.","author":[{"dropping-particle":"","family":"Pandolfi","given":"J. M.","non-dropping-particle":"","parse-names":false,"suffix":""},{"dropping-particle":"","family":"Connolly","given":"S. R.","non-dropping-particle":"","parse-names":false,"suffix":""},{"dropping-particle":"","family":"Marshall","given":"D. J.","non-dropping-particle":"","parse-names":false,"suffix":""},{"dropping-particle":"","family":"Cohen","given":"A. L.","non-dropping-particle":"","parse-names":false,"suffix":""}],"container-title":"Science","id":"ITEM-3","issue":"6041","issued":{"date-parts":[["2011"]]},"page":"418-422","title":"Projecting Coral Reef Futures Under Global Warming and Ocean Acidification","type":"article-journal","volume":"333"},"uris":["http://www.mendeley.com/documents/?uuid=9726a281-8b42-4905-90cc-ce270644c2b5"]},{"id":"ITEM-4","itemData":{"abstract":"Scleractinian corals were exposed to 6 combinations of temperature and solar radiation to evaluate effects on coral bleaching, survival, and tissue surface area changes during and after exposure. A recirculating coral exposure system was coupled to a solar simulator to allow laboratory testing of 6 species of Caribbean corals (Diploria clivosa, Montastraea faveolata, Porites divaricata, Stephanocoenia intersepta, Siderastrea radians, and Siderastrea siderea). Significant bleaching occurred in all of the corals exposed to high irradiance except S. siderea. Elevated light levels resulted in a decrease in photochemical efficiency for all species during the exposure period, with S. siderea showing the smallest decrease. The most prominent reductions in photochemical efficiency occurred in M. faveolata and S. intersepta, and these species exhibited extensive tissue loss and the highest mortality. In contrast to high irradiance, high temperatures significantly decreased photochemical efficiency for only D. clivosa and did not lead to severe tissue loss for this species. These results demonstrate species-specific responses to solar radiation and temperatures, with M. faveolata and S. intersepta being the most susceptible to bleaching due to high irradiance.","author":[{"dropping-particle":"","family":"Fournie","given":"John W.","non-dropping-particle":"","parse-names":false,"suffix":""},{"dropping-particle":"","family":"Vivian","given":"Deborah N.","non-dropping-particle":"","parse-names":false,"suffix":""},{"dropping-particle":"","family":"Yee","given":"Susan H.","non-dropping-particle":"","parse-names":false,"suffix":""},{"dropping-particle":"","family":"Courtney","given":"Lee A.","non-dropping-particle":"","parse-names":false,"suffix":""},{"dropping-particle":"","family":"Barron","given":"MacE G.","non-dropping-particle":"","parse-names":false,"suffix":""}],"container-title":"Diseases of Aquatic Organisms","id":"ITEM-4","issue":"2","issued":{"date-parts":[["2012"]]},"page":"85-93","title":"Comparative sensitivity of six scleractinian corals to temperature and solar radiation","type":"article-journal","volume":"99"},"uris":["http://www.mendeley.com/documents/?uuid=8ebb0dbe-4876-4db7-b781-ace2e76c8614"]},{"id":"ITEM-5","itemData":{"DOI":"10.1111/gcb.13276","ISSN":"13652486","PMID":"27074334","abstract":"As coral bleaching events become more frequent and intense, our ability to predict and mitigate future events depends upon our capacity to interpret patterns within previous episodes. Responses to thermal stress vary among coral species; however the diversity of coral assemblages, environmental conditions, assessment protocols, and severity criteria applied in the global effort to document bleaching patterns creates challenges for the development of a systemic metric of taxon-specific response. Here, we describe and validate a novel framework to standardize bleaching response records and estimate their measurement uncertainties. Taxon-specific bleaching and mortality records (2036) of 374 coral taxa (during 1982–2006) at 316 sites were standardized to average percent tissue area affected and a taxon-specific bleaching response index (taxon-BRI) was calculated by averaging taxon-specific response over all sites where a taxon was present. Differential bleaching among corals was widely variable (mean taxon-BRI = 25.06 ± 18.44%, ±SE). Coral response may differ because holobionts are biologically different (intrinsic factors), they were exposed to different environmental conditions (extrinsic factors), or inconsistencies in reporting (measurement uncertainty). We found that both extrinsic and intrinsic factors have comparable influence within a given site and event (60% and 40% of bleaching response variance of all records explained, respectively). However, when responses of individual taxa are averaged across sites to obtain taxon-BRI, differential response was primarily driven by intrinsic differences among taxa (65% of taxon-BRI variance explained), not conditions across sites (6% explained), nor measurement uncertainty (29% explained). Thus, taxon-BRI is a robust metric of intrinsic susceptibility of coral taxa. Taxon-BRI provides a broadly applicable framework for standardization and error estimation for disparate historical records and collection of novel data, allowing for unprecedented accuracy in parameterization of mechanistic and predictive models and conservation plans.","author":[{"dropping-particle":"","family":"Swain","given":"Timothy D.","non-dropping-particle":"","parse-names":false,"suffix":""},{"dropping-particle":"","family":"Vega-Perkins","given":"Jesse B.","non-dropping-particle":"","parse-names":false,"suffix":""},{"dropping-particle":"","family":"Oestreich","given":"William K.","non-dropping-particle":"","parse-names":false,"suffix":""},{"dropping-particle":"","family":"Triebold","given":"Conrad","non-dropping-particle":"","parse-names":false,"suffix":""},{"dropping-particle":"","family":"DuBois","given":"Emily","non-dropping-particle":"","parse-names":false,"suffix":""},{"dropping-particle":"","family":"Henss","given":"Jillian","non-dropping-particle":"","parse-names":false,"suffix":""},{"dropping-particle":"","family":"Baird","given":"Andrew","non-dropping-particle":"","parse-names":false,"suffix":""},{"dropping-particle":"","family":"Siple","given":"Margaret","non-dropping-particle":"","parse-names":false,"suffix":""},{"dropping-particle":"","family":"Backman","given":"Vadim","non-dropping-particle":"","parse-names":false,"suffix":""},{"dropping-particle":"","family":"Marcelino","given":"Luisa","non-dropping-particle":"","parse-names":false,"suffix":""}],"container-title":"Global Change Biology","id":"ITEM-5","issue":"7","issued":{"date-parts":[["2016"]]},"page":"2475-2488","title":"Coral bleaching response index: a new tool to standardize and compare susceptibility to thermal bleaching","type":"article-journal","volume":"22"},"uris":["http://www.mendeley.com/documents/?uuid=ffccc8f6-1881-42b0-8755-5a2b77996dd5"]}],"mendeley":{"formattedCitation":"(14–18)","plainTextFormattedCitation":"(14–18)","previouslyFormattedCitation":"(14–18)"},"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(14–18)</w:t>
      </w:r>
      <w:r w:rsidR="00963531">
        <w:rPr>
          <w:rStyle w:val="FootnoteReference"/>
          <w:rFonts w:ascii="Times New Roman" w:hAnsi="Times New Roman" w:cs="Times New Roman"/>
          <w:sz w:val="24"/>
          <w:szCs w:val="24"/>
        </w:rPr>
        <w:fldChar w:fldCharType="end"/>
      </w:r>
      <w:r w:rsidR="00CE7C1F">
        <w:rPr>
          <w:rFonts w:ascii="Times New Roman" w:hAnsi="Times New Roman" w:cs="Times New Roman"/>
          <w:sz w:val="24"/>
          <w:szCs w:val="24"/>
        </w:rPr>
        <w:t>.</w:t>
      </w:r>
      <w:r w:rsidR="00C62B5D" w:rsidRPr="007934CD">
        <w:rPr>
          <w:rFonts w:ascii="Times New Roman" w:hAnsi="Times New Roman" w:cs="Times New Roman"/>
          <w:sz w:val="24"/>
          <w:szCs w:val="24"/>
        </w:rPr>
        <w:t xml:space="preserve"> This variation arises from dif</w:t>
      </w:r>
      <w:r w:rsidR="002613D7">
        <w:rPr>
          <w:rFonts w:ascii="Times New Roman" w:hAnsi="Times New Roman" w:cs="Times New Roman"/>
          <w:sz w:val="24"/>
          <w:szCs w:val="24"/>
        </w:rPr>
        <w:t>ferences in life history traits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{"citationItems":[{"id":"ITEM-1","itemData":{"abstract":"Classifying the biological traits of organisms can test conceptual frameworks of life-history strategies and allow for predictions of how different species may respond to environmental disturbances. We apply a trait-based classification approach to a complex and threatened group of species, scleractinian corals. Using hierarchical clustering and random forests analyses, we identify up to four life-history strategies that appear globally consistent across 143 species of reef corals: competitive, weedy, stress-tolerant and generalist taxa, which are primarily separated by colony morphology, growth rate and reproductive mode. Documented shifts towards stress-tolerant, generalist and weedy species in coral reef communities are consistent with the expected responses of these life-history strategies. Our quantitative trait-based approach to classifying life-history strategies is objective, applicable to any taxa and a powerful tool that can be used to evaluate theories of community ecology and predict the impact of environmental and anthropogenic stressors on species assemblages.","author":[{"dropping-particle":"","family":"Darling","given":"Emily S.","non-dropping-particle":"","parse-names":false,"suffix":""},{"dropping-particle":"","family":"Alvarez-Filip","given":"Lorenzo","non-dropping-particle":"","parse-names":false,"suffix":""},{"dropping-particle":"","family":"Oliver","given":"Thomas A.","non-dropping-particle":"","parse-names":false,"suffix":""},{"dropping-particle":"","family":"Mcclanahan","given":"Timothy R.","non-dropping-particle":"","parse-names":false,"suffix":""},{"dropping-particle":"","family":"Côté","given":"Isabelle M.","non-dropping-particle":"","parse-names":false,"suffix":""}],"container-title":"Ecology Letters","id":"ITEM-1","issue":"12","issued":{"date-parts":[["2012"]]},"page":"1378-1386","title":"Evaluating life-history strategies of reef corals from species traits","type":"article-journal","volume":"15"},"uris":["http://www.mendeley.com/documents/?uuid=3651a56f-3ed8-403c-9c4b-714392297750"]}],"mendeley":{"formattedCitation":"(19)","plainTextFormattedCitation":"(19)","previouslyFormattedCitation":"(19)"},"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(19)</w:t>
      </w:r>
      <w:r w:rsidR="00963531">
        <w:rPr>
          <w:rStyle w:val="FootnoteReference"/>
          <w:rFonts w:ascii="Times New Roman" w:hAnsi="Times New Roman" w:cs="Times New Roman"/>
          <w:sz w:val="24"/>
          <w:szCs w:val="24"/>
        </w:rPr>
        <w:fldChar w:fldCharType="end"/>
      </w:r>
      <w:r w:rsidR="00C62B5D" w:rsidRPr="007934CD">
        <w:rPr>
          <w:rFonts w:ascii="Times New Roman" w:hAnsi="Times New Roman" w:cs="Times New Roman"/>
          <w:sz w:val="24"/>
          <w:szCs w:val="24"/>
        </w:rPr>
        <w:t xml:space="preserve">, in the species of </w:t>
      </w:r>
      <w:proofErr w:type="spellStart"/>
      <w:r w:rsidR="00C62B5D" w:rsidRPr="007934CD">
        <w:rPr>
          <w:rFonts w:ascii="Times New Roman" w:hAnsi="Times New Roman" w:cs="Times New Roman"/>
          <w:i/>
          <w:sz w:val="24"/>
          <w:szCs w:val="24"/>
        </w:rPr>
        <w:t>Symbiodinium</w:t>
      </w:r>
      <w:proofErr w:type="spellEnd"/>
      <w:r w:rsidR="00C62B5D" w:rsidRPr="007934CD">
        <w:rPr>
          <w:rFonts w:ascii="Times New Roman" w:hAnsi="Times New Roman" w:cs="Times New Roman"/>
          <w:sz w:val="24"/>
          <w:szCs w:val="24"/>
        </w:rPr>
        <w:t xml:space="preserve"> (sym</w:t>
      </w:r>
      <w:r w:rsidR="002613D7">
        <w:rPr>
          <w:rFonts w:ascii="Times New Roman" w:hAnsi="Times New Roman" w:cs="Times New Roman"/>
          <w:sz w:val="24"/>
          <w:szCs w:val="24"/>
        </w:rPr>
        <w:t>biotic dinoflagellates) present</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{"citationItems":[{"id":"ITEM-1","itemData":{"DOI":"10.1038/430742a","ISBN":"1476-4687 (Electronic)\\r0028-0836 (Linking)","ISSN":"0028-0836","PMID":"15306800","abstract":"Many corals bleach as a result of increased seawater temperature, which causes them to lose their vital symbiotic algae (Symbiodinium spp.) - unless these symbioses are able to adapt to global warming, bleaching threatens coral reefs worldwide. Here I show that some corals have adapted to higher temperatures, at least in part, by hosting specifically adapted Symbiodinium. If other coral species can host these or similar Symbiodinium taxa, they might adapt to warmer habitats relatively easily.","author":[{"dropping-particle":"","family":"Rowan","given":"Rob","non-dropping-particle":"","parse-names":false,"suffix":""}],"container-title":"Nature","id":"ITEM-1","issue":"7001","issued":{"date-parts":[["2004"]]},"page":"742-742","title":"Coral bleaching: Thermal adaptation in reef coral symbionts","type":"article-journal","volume":"430"},"uris":["http://www.mendeley.com/documents/?uuid=83c66444-5619-45e6-a085-96b138c8abd9"]}],"mendeley":{"formattedCitation":"(20)","plainTextFormattedCitation":"(20)","previouslyFormattedCitation":"(20)"},"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(20)</w:t>
      </w:r>
      <w:r w:rsidR="00963531">
        <w:rPr>
          <w:rStyle w:val="FootnoteReference"/>
          <w:rFonts w:ascii="Times New Roman" w:hAnsi="Times New Roman" w:cs="Times New Roman"/>
          <w:sz w:val="24"/>
          <w:szCs w:val="24"/>
        </w:rPr>
        <w:fldChar w:fldCharType="end"/>
      </w:r>
      <w:r w:rsidR="00C62B5D" w:rsidRPr="007934CD">
        <w:rPr>
          <w:rFonts w:ascii="Times New Roman" w:hAnsi="Times New Roman" w:cs="Times New Roman"/>
          <w:sz w:val="24"/>
          <w:szCs w:val="24"/>
        </w:rPr>
        <w:t xml:space="preserve">, </w:t>
      </w:r>
      <w:r w:rsidR="002613D7">
        <w:rPr>
          <w:rFonts w:ascii="Times New Roman" w:hAnsi="Times New Roman" w:cs="Times New Roman"/>
          <w:sz w:val="24"/>
          <w:szCs w:val="24"/>
        </w:rPr>
        <w:t>and other physiological factors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{"citationItems":[{"id":"ITEM-1","itemData":{"DOI":"10.1111/gcb.13276","ISSN":"13652486","PMID":"27074334","abstract":"As coral bleaching events become more frequent and intense, our ability to predict and mitigate future events depends upon our capacity to interpret patterns within previous episodes. Responses to thermal stress vary among coral species; however the diversity of coral assemblages, environmental conditions, assessment protocols, and severity criteria applied in the global effort to document bleaching patterns creates challenges for the development of a systemic metric of taxon-specific response. Here, we describe and validate a novel framework to standardize bleaching response records and estimate their measurement uncertainties. Taxon-specific bleaching and mortality records (2036) of 374 coral taxa (during 1982–2006) at 316 sites were standardized to average percent tissue area affected and a taxon-specific bleaching response index (taxon-BRI) was calculated by averaging taxon-specific response over all sites where a taxon was present. Differential bleaching among corals was widely variable (mean taxon-BRI = 25.06 ± 18.44%, ±SE). Coral response may differ because holobionts are biologically different (intrinsic factors), they were exposed to different environmental conditions (extrinsic factors), or inconsistencies in reporting (measurement uncertainty). We found that both extrinsic and intrinsic factors have comparable influence within a given site and event (60% and 40% of bleaching response variance of all records explained, respectively). However, when responses of individual taxa are averaged across sites to obtain taxon-BRI, differential response was primarily driven by intrinsic differences among taxa (65% of taxon-BRI variance explained), not conditions across sites (6% explained), nor measurement uncertainty (29% explained). Thus, taxon-BRI is a robust metric of intrinsic susceptibility of coral taxa. Taxon-BRI provides a broadly applicable framework for standardization and error estimation for disparate historical records and collection of novel data, allowing for unprecedented accuracy in parameterization of mechanistic and predictive models and conservation plans.","author":[{"dropping-particle":"","family":"Swain","given":"Timothy D.","non-dropping-particle":"","parse-names":false,"suffix":""},{"dropping-particle":"","family":"Vega-Perkins","given":"Jesse B.","non-dropping-particle":"","parse-names":false,"suffix":""},{"dropping-particle":"","family":"Oestreich","given":"William K.","non-dropping-particle":"","parse-names":false,"suffix":""},{"dropping-particle":"","family":"Triebold","given":"Conrad","non-dropping-particle":"","parse-names":false,"suffix":""},{"dropping-particle":"","family":"DuBois","given":"Emily","non-dropping-particle":"","parse-names":false,"suffix":""},{"dropping-particle":"","family":"Henss","given":"Jillian","non-dropping-particle":"","parse-names":false,"suffix":""},{"dropping-particle":"","family":"Baird","given":"Andrew","non-dropping-particle":"","parse-names":false,"suffix":""},{"dropping-particle":"","family":"Siple","given":"Margaret","non-dropping-particle":"","parse-names":false,"suffix":""},{"dropping-particle":"","family":"Backman","given":"Vadim","non-dropping-particle":"","parse-names":false,"suffix":""},{"dropping-particle":"","family":"Marcelino","given":"Luisa","non-dropping-particle":"","parse-names":false,"suffix":""}],"container-title":"Global Change Biology","id":"ITEM-1","issue":"7","issued":{"date-parts":[["2016"]]},"page":"2475-2488","title":"Coral bleaching response index: a new tool to standardize and compare susceptibility to thermal bleaching","type":"article-journal","volume":"22"},"uris":["http://www.mendeley.com/documents/?uuid=74f4e534-ccac-471e-9a89-2b5ce833c55a"]}],"mendeley":{"formattedCitation":"(18)","plainTextFormattedCitation":"(18)","previouslyFormattedCitation":"(18)"},"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(18)</w:t>
      </w:r>
      <w:r w:rsidR="00963531">
        <w:rPr>
          <w:rStyle w:val="FootnoteReference"/>
          <w:rFonts w:ascii="Times New Roman" w:hAnsi="Times New Roman" w:cs="Times New Roman"/>
          <w:sz w:val="24"/>
          <w:szCs w:val="24"/>
        </w:rPr>
        <w:fldChar w:fldCharType="end"/>
      </w:r>
      <w:r w:rsidR="00C62B5D" w:rsidRPr="007934CD">
        <w:rPr>
          <w:rFonts w:ascii="Times New Roman" w:hAnsi="Times New Roman" w:cs="Times New Roman"/>
          <w:sz w:val="24"/>
          <w:szCs w:val="24"/>
        </w:rPr>
        <w:t xml:space="preserve">. We assumed that islands where the most abundant coral species tended to be more sensitive to bleaching would experience greater sensitivity to bleaching conditions. To estimate the bleaching sensitivity of the dominant coral taxa, </w:t>
      </w:r>
      <w:r w:rsidR="00C62B5D">
        <w:rPr>
          <w:rFonts w:ascii="Times New Roman" w:hAnsi="Times New Roman" w:cs="Times New Roman"/>
          <w:sz w:val="24"/>
          <w:szCs w:val="24"/>
        </w:rPr>
        <w:t xml:space="preserve">we identified the most abundant coral taxa in each island (by number of </w:t>
      </w:r>
      <w:r w:rsidR="00C62B5D">
        <w:rPr>
          <w:rFonts w:ascii="Times New Roman" w:hAnsi="Times New Roman" w:cs="Times New Roman"/>
          <w:sz w:val="24"/>
          <w:szCs w:val="24"/>
        </w:rPr>
        <w:lastRenderedPageBreak/>
        <w:t>colonies or percent cover) from reef surveys</w:t>
      </w:r>
      <w:r w:rsidR="00E33324">
        <w:rPr>
          <w:rFonts w:ascii="Times New Roman" w:hAnsi="Times New Roman" w:cs="Times New Roman"/>
          <w:sz w:val="24"/>
          <w:szCs w:val="24"/>
        </w:rPr>
        <w:t>.</w:t>
      </w:r>
      <w:r w:rsidR="00C62B5D">
        <w:rPr>
          <w:rFonts w:ascii="Times New Roman" w:hAnsi="Times New Roman" w:cs="Times New Roman"/>
          <w:sz w:val="24"/>
          <w:szCs w:val="24"/>
        </w:rPr>
        <w:t xml:space="preserve"> </w:t>
      </w:r>
      <w:r w:rsidR="00E33324" w:rsidRPr="007934CD">
        <w:rPr>
          <w:rFonts w:ascii="Times New Roman" w:hAnsi="Times New Roman" w:cs="Times New Roman"/>
          <w:sz w:val="24"/>
          <w:szCs w:val="24"/>
        </w:rPr>
        <w:t>We only considered studies and surveys reporting data collected since the summer of 2005, to capture changes in coral community composition following the Caribbean-wide 2005 bleaching event</w:t>
      </w:r>
      <w:r w:rsidR="006622FF">
        <w:rPr>
          <w:rFonts w:ascii="Times New Roman" w:hAnsi="Times New Roman" w:cs="Times New Roman"/>
          <w:sz w:val="24"/>
          <w:szCs w:val="24"/>
        </w:rPr>
        <w:t xml:space="preserve"> </w:t>
      </w:r>
      <w:r w:rsidR="004A24B3">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{"citationItems":[{"id":"ITEM-1","itemData":{"abstract":"Background\\nThe rising temperature of the world's oceans has become a major threat to coral reefs globally as the severity and frequency of mass coral bleaching and mortality events increase. In 2005, high ocean temperatures in the tropical Atlantic and Caribbean resulted in the most severe bleaching event ever recorded in the basin.\\n\\nMethodology/Principal Findings\\nSatellite-based tools provided warnings for coral reef managers and scientists, guiding both the timing and location of researchers' field observations as anomalously warm conditions developed and spread across the greater Caribbean region from June to October 2005. Field surveys of bleaching and mortality exceeded prior efforts in detail and extent, and provided a new standard for documenting the effects of bleaching and for testing nowcast and forecast products. Collaborators from 22 countries undertook the most comprehensive documentation of basin-scale bleaching to date and found that over 80% of corals bleached and over 40% died at many sites. The most severe bleaching coincided with waters nearest a western Atlantic warm pool that was centered off the northern end of the Lesser Antilles.\\n\\nConclusions/Significance\\nThermal stress during the 2005 event exceeded any observed from the Caribbean in the prior 20 years, and regionally-averaged temperatures were the warmest in over 150 years. Comparison of satellite data against field surveys demonstrated a significant predictive relationship between accumulated heat stress (measured using NOAA Coral Reef Watch's Degree Heating Weeks) and bleaching intensity. This severe, widespread bleaching and mortality will undoubtedly have long-term consequences for reef ecosystems and suggests a troubled future for tropical marine ecosystems under a warming climate.","author":[{"dropping-particle":"","family":"Eakin","given":"C. Mark","non-dropping-particle":"","parse-names":false,"suffix":""},{"dropping-particle":"","family":"Morgan","given":"Jessica A.","non-dropping-particle":"","parse-names":false,"suffix":""},{"dropping-particle":"","family":"Heron","given":"Scott F.","non-dropping-particle":"","parse-names":false,"suffix":""},{"dropping-particle":"","family":"Smith","given":"Tyler B.","non-dropping-particle":"","parse-names":false,"suffix":""},{"dropping-particle":"","family":"Liu","given":"Gang","non-dropping-particle":"","parse-names":false,"suffix":""},{"dropping-particle":"","family":"Alvarez-Filip","given":"Lorenzo","non-dropping-particle":"","parse-names":false,"suffix":""},{"dropping-particle":"","family":"Baca","given":"Bart","non-dropping-particle":"","parse-names":false,"suffix":""},{"dropping-particle":"","family":"Bartels","given":"Erich","non-dropping-particle":"","parse-names":false,"suffix":""},{"dropping-particle":"","family":"Bastidas","given":"Carolina","non-dropping-particle":"","parse-names":false,"suffix":""},{"dropping-particle":"","family":"Bouchon","given":"Claude","non-dropping-particle":"","parse-names":false,"suffix":""},{"dropping-particle":"","family":"Brandt","given":"Marilyn","non-dropping-particle":"","parse-names":false,"suffix":""},{"dropping-particle":"","family":"Bruckner","given":"Andrew W.","non-dropping-particle":"","parse-names":false,"suffix":""},{"dropping-particle":"","family":"Bunkley-Williams","given":"Lucy","non-dropping-particle":"","parse-names":false,"suffix":""},{"dropping-particle":"","family":"Cameron","given":"Andrew","non-dropping-particle":"","parse-names":false,"suffix":""},{"dropping-particle":"","family":"Causey","given":"Billy D.","non-dropping-particle":"","parse-names":false,"suffix":""},{"dropping-particle":"","family":"Chiappone","given":"Mark","non-dropping-particle":"","parse-names":false,"suffix":""},{"dropping-particle":"","family":"Christensen","given":"Tyler R L","non-dropping-particle":"","parse-names":false,"suffix":""},{"dropping-particle":"","family":"Crabbe","given":"M. James C","non-dropping-particle":"","parse-names":false,"suffix":""},{"dropping-particle":"","family":"Day","given":"Owen","non-dropping-particle":"","parse-names":false,"suffix":""},{"dropping-particle":"","family":"la Guardia","given":"Elena","non-dropping-particle":"de","parse-names":false,"suffix":""},{"dropping-particle":"","family":"Díaz-Pulido","given":"Guillermo","non-dropping-particle":"","parse-names":false,"suffix":""},{"dropping-particle":"","family":"DiResta","given":"Daniel","non-dropping-particle":"","parse-names":false,"suffix":""},{"dropping-particle":"","family":"Gil-Agudelo","given":"Diego L.","non-dropping-particle":"","parse-names":false,"suffix":""},{"dropping-particle":"","family":"Gilliam","given":"David S.","non-dropping-particle":"","parse-names":false,"suffix":""},{"dropping-particle":"","family":"Ginsburg","given":"Robert N.","non-dropping-particle":"","parse-names":false,"suffix":""},{"dropping-particle":"","family":"Gore","given":"Shannon","non-dropping-particle":"","parse-names":false,"suffix":""},{"dropping-particle":"","family":"Guzmán","given":"Héctor M.","non-dropping-particle":"","parse-names":false,"suffix":""},{"dropping-particle":"","family":"Hendee","given":"James C.","non-dropping-particle":"","parse-names":false,"suffix":""},{"dropping-particle":"","family":"Hernández-Delgado","given":"Edwin A.","non-dropping-particle":"","parse-names":false,"suffix":""},{"dropping-particle":"","family":"Husain","given":"Ellen","non-dropping-particle":"","parse-names":false,"suffix":""},{"dropping-particle":"","family":"Jeffrey","given":"Christopher F G","non-dropping-particle":"","parse-names":false,"suffix":""},{"dropping-particle":"","family":"Jones","given":"Ross J.","non-dropping-particle":"","parse-names":false,"suffix":""},{"dropping-particle":"","family":"Jordán-Dahlgren","given":"Eric","non-dropping-particle":"","parse-names":false,"suffix":""},{"dropping-particle":"","family":"Kaufman","given":"Les S.","non-dropping-particle":"","parse-names":false,"suffix":""},{"dropping-particle":"","family":"Kline","given":"David I.","non-dropping-particle":"","parse-names":false,"suffix":""},{"dropping-particle":"","family":"Kramer","given":"Philip A.","non-dropping-particle":"","parse-names":false,"suffix":""},{"dropping-particle":"","family":"Lang","given":"Judith C.","non-dropping-particle":"","parse-names":false,"suffix":""},{"dropping-particle":"","family":"Lirman","given":"Diego","non-dropping-particle":"","parse-names":false,"suffix":""},{"dropping-particle":"","family":"Mallela","given":"Jennie","non-dropping-particle":"","parse-names":false,"suffix":""},{"dropping-particle":"","family":"Manfrino","given":"Carrie","non-dropping-particle":"","parse-names":false,"suffix":""},{"dropping-particle":"","family":"Maréchal","given":"Jean Philippe","non-dropping-particle":"","parse-names":false,"suffix":""},{"dropping-particle":"","family":"Marks","given":"Ken","non-dropping-particle":"","parse-names":false,"suffix":""},{"dropping-particle":"","family":"Mihaly","given":"Jennifer","non-dropping-particle":"","parse-names":false,"suffix":""},{"dropping-particle":"","family":"Miller","given":"W. Jeff","non-dropping-particle":"","parse-names":false,"suffix":""},{"dropping-particle":"","family":"Mueller","given":"Erich M.","non-dropping-particle":"","parse-names":false,"suffix":""},{"dropping-particle":"","family":"Muller","given":"Erinn M.","non-dropping-particle":"","parse-names":false,"suffix":""},{"dropping-particle":"","family":"Toro","given":"Carlos A Orozco","non-dropping-particle":"","parse-names":false,"suffix":""},{"dropping-particle":"","family":"Oxenford","given":"Hazel A.","non-dropping-particle":"","parse-names":false,"suffix":""},{"dropping-particle":"","family":"Ponce-Taylor","given":"Daniel","non-dropping-particle":"","parse-names":false,"suffix":""},{"dropping-particle":"","family":"Quinn","given":"Norman","non-dropping-particle":"","parse-names":false,"suffix":""},{"dropping-particle":"","family":"Ritchie","given":"Kim B.","non-dropping-particle":"","parse-names":false,"suffix":""},{"dropping-particle":"","family":"Rodríguez","given":"Sebastián","non-dropping-particle":"","parse-names":false,"suffix":""},{"dropping-particle":"","family":"Ramírez","given":"Alberto Rodríguez","non-dropping-particle":"","parse-names":false,"suffix":""},{"dropping-particle":"","family":"Romano","given":"Sandra","non-dropping-particle":"","parse-names":false,"suffix":""},{"dropping-particle":"","family":"Samhouri","given":"Jameal F.","non-dropping-particle":"","parse-names":false,"suffix":""},{"dropping-particle":"","family":"Sánchez","given":"Juan A.","non-dropping-particle":"","parse-names":false,"suffix":""},{"dropping-particle":"","family":"Schmahl","given":"George P.","non-dropping-particle":"","parse-names":false,"suffix":""},{"dropping-particle":"V.","family":"Shank","given":"Burton","non-dropping-particle":"","parse-names":false,"suffix":""},{"dropping-particle":"","family":"Skirving","given":"William J.","non-dropping-particle":"","parse-names":false,"suffix":""},{"dropping-particle":"","family":"Steiner","given":"Sascha C C","non-dropping-particle":"","parse-names":false,"suffix":""},{"dropping-particle":"","family":"Villamizar","given":"Estrella","non-dropping-particle":"","parse-names":false,"suffix":""},{"dropping-particle":"","family":"Walsh","given":"Sheila M.","non-dropping-particle":"","parse-names":false,"suffix":""},{"dropping-particle":"","family":"Walter","given":"Cory","non-dropping-particle":"","parse-names":false,"suffix":""},{"dropping-particle":"","family":"Weil","given":"Ernesto","non-dropping-particle":"","parse-names":false,"suffix":""},{"dropping-particle":"","family":"Williams","given":"Ernest H.","non-dropping-particle":"","parse-names":false,"suffix":""},{"dropping-particle":"","family":"Roberson","given":"Kimberly Woody","non-dropping-particle":"","parse-names":false,"suffix":""},{"dropping-particle":"","family":"Yusuf","given":"Yusri","non-dropping-particle":"","parse-names":false,"suffix":""}],"container-title":"PLoS ONE","id":"ITEM-1","issue":"11","issued":{"date-parts":[["2010"]]},"title":"Caribbean corals in crisis: Record thermal stress, bleaching, and mortality in 2005","type":"article-journal","volume":"5"},"uris":["http://www.mendeley.com/documents/?uuid=88f4792e-cd6c-493b-8a42-563d234b662c"]}],"mendeley":{"formattedCitation":"(21)","plainTextFormattedCitation":"(21)","previouslyFormattedCitation":"(21)"},"properties":{"noteIndex":0},"schema":"https://github.com/citation-style-language/schema/raw/master/csl-citation.json"}</w:instrText>
      </w:r>
      <w:r w:rsidR="004A24B3">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(21)</w:t>
      </w:r>
      <w:r w:rsidR="004A24B3">
        <w:rPr>
          <w:rFonts w:ascii="Times New Roman" w:hAnsi="Times New Roman" w:cs="Times New Roman"/>
          <w:sz w:val="24"/>
          <w:szCs w:val="24"/>
        </w:rPr>
        <w:fldChar w:fldCharType="end"/>
      </w:r>
      <w:r w:rsidR="00E33324" w:rsidRPr="007934CD">
        <w:rPr>
          <w:rFonts w:ascii="Times New Roman" w:hAnsi="Times New Roman" w:cs="Times New Roman"/>
          <w:sz w:val="24"/>
          <w:szCs w:val="24"/>
        </w:rPr>
        <w:t>.</w:t>
      </w:r>
      <w:r w:rsidR="00E33324" w:rsidRPr="00E33324">
        <w:rPr>
          <w:rFonts w:ascii="Times New Roman" w:hAnsi="Times New Roman" w:cs="Times New Roman"/>
          <w:sz w:val="24"/>
          <w:szCs w:val="24"/>
        </w:rPr>
        <w:t xml:space="preserve"> </w:t>
      </w:r>
      <w:r w:rsidR="00E33324" w:rsidRPr="007934CD">
        <w:rPr>
          <w:rFonts w:ascii="Times New Roman" w:hAnsi="Times New Roman" w:cs="Times New Roman"/>
          <w:sz w:val="24"/>
          <w:szCs w:val="24"/>
        </w:rPr>
        <w:t xml:space="preserve">We made an exception to this rule for </w:t>
      </w:r>
      <w:r w:rsidR="004A24B3" w:rsidRPr="00286CA7">
        <w:rPr>
          <w:rFonts w:ascii="Times New Roman" w:eastAsia="Times New Roman" w:hAnsi="Times New Roman" w:cs="Times New Roman"/>
          <w:sz w:val="24"/>
        </w:rPr>
        <w:t>Curaçao</w:t>
      </w:r>
      <w:r w:rsidR="00E33324" w:rsidRPr="007934CD">
        <w:rPr>
          <w:rFonts w:ascii="Times New Roman" w:hAnsi="Times New Roman" w:cs="Times New Roman"/>
          <w:sz w:val="24"/>
          <w:szCs w:val="24"/>
        </w:rPr>
        <w:t>, which did not experience mortalit</w:t>
      </w:r>
      <w:r w:rsidR="002613D7">
        <w:rPr>
          <w:rFonts w:ascii="Times New Roman" w:hAnsi="Times New Roman" w:cs="Times New Roman"/>
          <w:sz w:val="24"/>
          <w:szCs w:val="24"/>
        </w:rPr>
        <w:t>y from the 2005 bleaching event</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plainTextFormattedCitation":"(22)","previouslyFormattedCitation":"(22)"},"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(22)</w:t>
      </w:r>
      <w:r w:rsidR="00963531">
        <w:rPr>
          <w:rStyle w:val="FootnoteReference"/>
          <w:rFonts w:ascii="Times New Roman" w:hAnsi="Times New Roman" w:cs="Times New Roman"/>
          <w:sz w:val="24"/>
          <w:szCs w:val="24"/>
        </w:rPr>
        <w:fldChar w:fldCharType="end"/>
      </w:r>
      <w:r w:rsidR="00E33324" w:rsidRPr="007934CD">
        <w:rPr>
          <w:rFonts w:ascii="Times New Roman" w:hAnsi="Times New Roman" w:cs="Times New Roman"/>
          <w:sz w:val="24"/>
          <w:szCs w:val="24"/>
        </w:rPr>
        <w:t>.</w:t>
      </w:r>
      <w:r w:rsidR="00E33324" w:rsidRPr="00E33324">
        <w:rPr>
          <w:rFonts w:ascii="Times New Roman" w:hAnsi="Times New Roman" w:cs="Times New Roman"/>
          <w:sz w:val="24"/>
          <w:szCs w:val="24"/>
        </w:rPr>
        <w:t xml:space="preserve"> </w:t>
      </w:r>
      <w:r w:rsidR="00E33324" w:rsidRPr="007934CD">
        <w:rPr>
          <w:rFonts w:ascii="Times New Roman" w:hAnsi="Times New Roman" w:cs="Times New Roman"/>
          <w:sz w:val="24"/>
          <w:szCs w:val="24"/>
        </w:rPr>
        <w:t xml:space="preserve">We compiled the top </w:t>
      </w:r>
      <w:r w:rsidR="002613D7">
        <w:rPr>
          <w:rFonts w:ascii="Times New Roman" w:hAnsi="Times New Roman" w:cs="Times New Roman"/>
          <w:sz w:val="24"/>
          <w:szCs w:val="24"/>
        </w:rPr>
        <w:t>three</w:t>
      </w:r>
      <w:r w:rsidR="00E33324" w:rsidRPr="007934CD">
        <w:rPr>
          <w:rFonts w:ascii="Times New Roman" w:hAnsi="Times New Roman" w:cs="Times New Roman"/>
          <w:sz w:val="24"/>
          <w:szCs w:val="24"/>
        </w:rPr>
        <w:t xml:space="preserve"> coral taxa from these surveys (for some islands, more than </w:t>
      </w:r>
      <w:r w:rsidR="002613D7">
        <w:rPr>
          <w:rFonts w:ascii="Times New Roman" w:hAnsi="Times New Roman" w:cs="Times New Roman"/>
          <w:sz w:val="24"/>
          <w:szCs w:val="24"/>
        </w:rPr>
        <w:t>three</w:t>
      </w:r>
      <w:r w:rsidR="00E33324" w:rsidRPr="007934CD">
        <w:rPr>
          <w:rFonts w:ascii="Times New Roman" w:hAnsi="Times New Roman" w:cs="Times New Roman"/>
          <w:sz w:val="24"/>
          <w:szCs w:val="24"/>
        </w:rPr>
        <w:t xml:space="preserve"> top coral taxa were included; this occurred when multiple taxa were ranked as the third most abundant species). For most islands, we found reports of the most abundant species, but in some cases, the most abundant taxa were reported at the genus or complex level, as in the case of </w:t>
      </w:r>
      <w:proofErr w:type="spellStart"/>
      <w:r w:rsidR="00E33324" w:rsidRPr="002613D7">
        <w:rPr>
          <w:rFonts w:ascii="Times New Roman" w:eastAsia="Times New Roman" w:hAnsi="Times New Roman" w:cs="Times New Roman"/>
          <w:i/>
          <w:color w:val="000000"/>
          <w:sz w:val="24"/>
        </w:rPr>
        <w:t>Agaricia</w:t>
      </w:r>
      <w:proofErr w:type="spellEnd"/>
      <w:r w:rsidR="00E33324" w:rsidRPr="002613D7">
        <w:rPr>
          <w:rFonts w:ascii="Times New Roman" w:eastAsia="Times New Roman" w:hAnsi="Times New Roman" w:cs="Times New Roman"/>
          <w:color w:val="000000"/>
          <w:sz w:val="24"/>
        </w:rPr>
        <w:t xml:space="preserve"> spp</w:t>
      </w:r>
      <w:r w:rsidR="00E33324" w:rsidRPr="007934CD">
        <w:rPr>
          <w:rFonts w:ascii="Times New Roman" w:hAnsi="Times New Roman" w:cs="Times New Roman"/>
          <w:sz w:val="24"/>
          <w:szCs w:val="24"/>
        </w:rPr>
        <w:t>. For Saba and the Dominican Republic, we only found information on the t</w:t>
      </w:r>
      <w:r w:rsidR="002613D7">
        <w:rPr>
          <w:rFonts w:ascii="Times New Roman" w:hAnsi="Times New Roman" w:cs="Times New Roman"/>
          <w:sz w:val="24"/>
          <w:szCs w:val="24"/>
        </w:rPr>
        <w:t>op two most abundant coral taxa</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{"citationItems":[{"id":"ITEM-1","itemData":{"DOI":"10.1371/journal.pone.0010749","ISBN":"1932-6203","ISSN":"19326203","PMID":"20505771","abstract":"The benthic habitats of Saba Bank (17 degrees 25'N, 63 degrees 30'W) are at risk from maritime traffic, especially oil tankers (e.g., anchoring). To mitigate this risk, information is needed on the biodiversity and location of habitats to develop a zone use plan. A rapid survey to document the biodiversity of macro-algae, sponges, corals and fishes was conducted. Here we report on the richness and condition of stony coral species at 18 select sites, and we test for the effects of bottom type, depth, and distance from platform edge. Species richness was visually assessed by roving scuba diver with voucher specimens of each species collected. Coral tissue was examined for bleaching and diseases. Thirty-three coral species were documented. There were no significant differences in coral composition among bottom types or depth classes (ANOSIM, P&gt;0.05). There was a significant difference between sites (ANOSIM, P&lt;0.05) near and far from the platform edge. The number of coral species observed ranged from zero and one in algal dominated habitats to 23 at a reef habitat on the southern edge of the Bank. Five reef sites had stands of Acropora cervicornis, a critically endangered species on the IUCN redlist. Bleaching was evident at 82% of the sites assessed with 43 colonies bleached. Only three coral colonies were observed to have disease. Combining our findings with that of other studies, a total of 43 species have been documented from Saba Bank. The coral assemblage on the bank is representative and typical of those found elsewhere in the Caribbean. Although our findings will help develop effective protection, more information is needed on Saba Bank to create a comprehensive zone use plan. Nevertheless, immediate action is warranted to protect the diverse coral reef habitats documented here, especially those containing A. cervicornis.","author":[{"dropping-particle":"","family":"McKenna","given":"Sheila A.","non-dropping-particle":"","parse-names":false,"suffix":""},{"dropping-particle":"","family":"Etnoyer","given":"Peter","non-dropping-particle":"","parse-names":false,"suffix":""}],"container-title":"PLoS ONE","id":"ITEM-1","issue":"5","issued":{"date-parts":[["2010"]]},"title":"Rapid assessment of stony coral richness and condition on Saba Bank, Netherlands Antilles","type":"article-journal","volume":"5"},"uris":["http://www.mendeley.com/documents/?uuid=cac1c6ae-0065-48a0-a78b-22a0f9ff7024"]},{"id":"ITEM-2","itemData":{"author":[{"dropping-particle":"","family":"FORCE","given":"","non-dropping-particle":"","parse-names":false,"suffix":""}],"id":"ITEM-2","issued":{"date-parts":[["2011"]]},"number-of-pages":"4","title":"Summary of Dominican Republic ecological surveys","type":"report"},"uris":["http://www.mendeley.com/documents/?uuid=bc8a255d-6ae8-4590-a43c-02597d680e70"]}],"mendeley":{"formattedCitation":"(23,24)","plainTextFormattedCitation":"(23,24)","previouslyFormattedCitation":"(23,24)"},"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(23,24)</w:t>
      </w:r>
      <w:r w:rsidR="00963531">
        <w:rPr>
          <w:rStyle w:val="FootnoteReference"/>
          <w:rFonts w:ascii="Times New Roman" w:hAnsi="Times New Roman" w:cs="Times New Roman"/>
          <w:sz w:val="24"/>
          <w:szCs w:val="24"/>
        </w:rPr>
        <w:fldChar w:fldCharType="end"/>
      </w:r>
      <w:r w:rsidR="00E33324" w:rsidRPr="007934CD">
        <w:rPr>
          <w:rFonts w:ascii="Times New Roman" w:hAnsi="Times New Roman" w:cs="Times New Roman"/>
          <w:sz w:val="24"/>
          <w:szCs w:val="24"/>
        </w:rPr>
        <w:t>; we used gap-filling methods to calculate the coral sensitivity for these islands</w:t>
      </w:r>
      <w:r w:rsidR="0053075A">
        <w:rPr>
          <w:rFonts w:ascii="Times New Roman" w:hAnsi="Times New Roman" w:cs="Times New Roman"/>
          <w:sz w:val="24"/>
          <w:szCs w:val="24"/>
        </w:rPr>
        <w:t xml:space="preserve"> (see paragraph on gap filling below)</w:t>
      </w:r>
      <w:r w:rsidR="00E33324" w:rsidRPr="007934CD">
        <w:rPr>
          <w:rFonts w:ascii="Times New Roman" w:hAnsi="Times New Roman" w:cs="Times New Roman"/>
          <w:sz w:val="24"/>
          <w:szCs w:val="24"/>
        </w:rPr>
        <w:t>.</w:t>
      </w:r>
    </w:p>
    <w:p w14:paraId="13D00C46" w14:textId="77777777" w:rsidR="00E33324" w:rsidRDefault="00E33324" w:rsidP="002638D7">
      <w:pPr>
        <w:spacing w:after="0" w:line="480" w:lineRule="auto"/>
        <w:rPr>
          <w:rFonts w:ascii="Times New Roman" w:hAnsi="Times New Roman" w:cs="Times New Roman"/>
          <w:sz w:val="24"/>
          <w:szCs w:val="24"/>
        </w:rPr>
      </w:pPr>
    </w:p>
    <w:p w14:paraId="72415D8E" w14:textId="071E0218" w:rsidR="00E33324" w:rsidRDefault="002B7C16"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To quantify the sensitivity of the most abund</w:t>
      </w:r>
      <w:bookmarkStart w:id="5" w:name="_GoBack"/>
      <w:bookmarkEnd w:id="5"/>
      <w:r>
        <w:rPr>
          <w:rFonts w:ascii="Times New Roman" w:hAnsi="Times New Roman" w:cs="Times New Roman"/>
          <w:sz w:val="24"/>
          <w:szCs w:val="24"/>
        </w:rPr>
        <w:t>ant coral taxa, w</w:t>
      </w:r>
      <w:r w:rsidR="00E33324">
        <w:rPr>
          <w:rFonts w:ascii="Times New Roman" w:hAnsi="Times New Roman" w:cs="Times New Roman"/>
          <w:sz w:val="24"/>
          <w:szCs w:val="24"/>
        </w:rPr>
        <w:t>e</w:t>
      </w:r>
      <w:r w:rsidR="00C62B5D">
        <w:rPr>
          <w:rFonts w:ascii="Times New Roman" w:hAnsi="Times New Roman" w:cs="Times New Roman"/>
          <w:sz w:val="24"/>
          <w:szCs w:val="24"/>
        </w:rPr>
        <w:t xml:space="preserve"> used the taxon-specific bleaching response index (BRI) developed by Swain </w:t>
      </w:r>
      <w:r w:rsidR="00C62B5D" w:rsidRPr="00B05672">
        <w:rPr>
          <w:rFonts w:ascii="Times New Roman" w:hAnsi="Times New Roman" w:cs="Times New Roman"/>
          <w:i/>
          <w:sz w:val="24"/>
          <w:szCs w:val="24"/>
        </w:rPr>
        <w:t>et al</w:t>
      </w:r>
      <w:r w:rsidR="00C62B5D">
        <w:rPr>
          <w:rFonts w:ascii="Times New Roman" w:hAnsi="Times New Roman" w:cs="Times New Roman"/>
          <w:sz w:val="24"/>
          <w:szCs w:val="24"/>
        </w:rPr>
        <w:t>. (2016)</w:t>
      </w:r>
      <w:r w:rsidR="006622FF">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{"citationItems":[{"id":"ITEM-1","itemData":{"DOI":"10.1111/gcb.13276","ISSN":"13652486","PMID":"27074334","abstract":"As coral bleaching events become more frequent and intense, our ability to predict and mitigate future events depends upon our capacity to interpret patterns within previous episodes. Responses to thermal stress vary among coral species; however the diversity of coral assemblages, environmental conditions, assessment protocols, and severity criteria applied in the global effort to document bleaching patterns creates challenges for the development of a systemic metric of taxon-specific response. Here, we describe and validate a novel framework to standardize bleaching response records and estimate their measurement uncertainties. Taxon-specific bleaching and mortality records (2036) of 374 coral taxa (during 1982–2006) at 316 sites were standardized to average percent tissue area affected and a taxon-specific bleaching response index (taxon-BRI) was calculated by averaging taxon-specific response over all sites where a taxon was present. Differential bleaching among corals was widely variable (mean taxon-BRI = 25.06 ± 18.44%, ±SE). Coral response may differ because holobionts are biologically different (intrinsic factors), they were exposed to different environmental conditions (extrinsic factors), or inconsistencies in reporting (measurement uncertainty). We found that both extrinsic and intrinsic factors have comparable influence within a given site and event (60% and 40% of bleaching response variance of all records explained, respectively). However, when responses of individual taxa are averaged across sites to obtain taxon-BRI, differential response was primarily driven by intrinsic differences among taxa (65% of taxon-BRI variance explained), not conditions across sites (6% explained), nor measurement uncertainty (29% explained). Thus, taxon-BRI is a robust metric of intrinsic susceptibility of coral taxa. Taxon-BRI provides a broadly applicable framework for standardization and error estimation for disparate historical records and collection of novel data, allowing for unprecedented accuracy in parameterization of mechanistic and predictive models and conservation plans.","author":[{"dropping-particle":"","family":"Swain","given":"Timothy D.","non-dropping-particle":"","parse-names":false,"suffix":""},{"dropping-particle":"","family":"Vega-Perkins","given":"Jesse B.","non-dropping-particle":"","parse-names":false,"suffix":""},{"dropping-particle":"","family":"Oestreich","given":"William K.","non-dropping-particle":"","parse-names":false,"suffix":""},{"dropping-particle":"","family":"Triebold","given":"Conrad","non-dropping-particle":"","parse-names":false,"suffix":""},{"dropping-particle":"","family":"DuBois","given":"Emily","non-dropping-particle":"","parse-names":false,"suffix":""},{"dropping-particle":"","family":"Henss","given":"Jillian","non-dropping-particle":"","parse-names":false,"suffix":""},{"dropping-particle":"","family":"Baird","given":"Andrew","non-dropping-particle":"","parse-names":false,"suffix":""},{"dropping-particle":"","family":"Siple","given":"Margaret","non-dropping-particle":"","parse-names":false,"suffix":""},{"dropping-particle":"","family":"Backman","given":"Vadim","non-dropping-particle":"","parse-names":false,"suffix":""},{"dropping-particle":"","family":"Marcelino","given":"Luisa","non-dropping-particle":"","parse-names":false,"suffix":""}],"container-title":"Global Change Biology","id":"ITEM-1","issue":"7","issued":{"date-parts":[["2016"]]},"page":"2475-2488","title":"Coral bleaching response index: a new tool to standardize and compare susceptibility to thermal bleaching","type":"article-journal","volume":"22"},"uris":["http://www.mendeley.com/documents/?uuid=ffccc8f6-1881-42b0-8755-5a2b77996dd5"]}],"mendeley":{"formattedCitation":"(18)","plainTextFormattedCitation":"(18)","previouslyFormattedCitation":"(18)"},"properties":{"noteIndex":0},"schema":"https://github.com/citation-style-language/schema/raw/master/csl-citation.json"}</w:instrText>
      </w:r>
      <w:r>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(18)</w:t>
      </w:r>
      <w:r>
        <w:rPr>
          <w:rFonts w:ascii="Times New Roman" w:hAnsi="Times New Roman" w:cs="Times New Roman"/>
          <w:sz w:val="24"/>
          <w:szCs w:val="24"/>
        </w:rPr>
        <w:fldChar w:fldCharType="end"/>
      </w:r>
      <w:r w:rsidR="00C62B5D">
        <w:rPr>
          <w:rFonts w:ascii="Times New Roman" w:hAnsi="Times New Roman" w:cs="Times New Roman"/>
          <w:sz w:val="24"/>
          <w:szCs w:val="24"/>
        </w:rPr>
        <w:t xml:space="preserve">. </w:t>
      </w:r>
      <w:r w:rsidR="00E33324" w:rsidRPr="007934CD">
        <w:rPr>
          <w:rFonts w:ascii="Times New Roman" w:hAnsi="Times New Roman" w:cs="Times New Roman"/>
          <w:sz w:val="24"/>
          <w:szCs w:val="24"/>
        </w:rPr>
        <w:t xml:space="preserve">BRI scores, which are based on over two decades of bleaching and mortality records around the world, represent the percentage of tissue area affected by bleaching across different sites and bleaching events. </w:t>
      </w:r>
      <w:r w:rsidR="00C62B5D">
        <w:rPr>
          <w:rFonts w:ascii="Times New Roman" w:hAnsi="Times New Roman" w:cs="Times New Roman"/>
          <w:sz w:val="24"/>
          <w:szCs w:val="24"/>
        </w:rPr>
        <w:t>BRI scores range from 0-1</w:t>
      </w:r>
      <w:r w:rsidR="00913596">
        <w:rPr>
          <w:rFonts w:ascii="Times New Roman" w:hAnsi="Times New Roman" w:cs="Times New Roman"/>
          <w:sz w:val="24"/>
          <w:szCs w:val="24"/>
        </w:rPr>
        <w:t xml:space="preserve"> globally</w:t>
      </w:r>
      <w:r w:rsidR="00C62B5D">
        <w:rPr>
          <w:rFonts w:ascii="Times New Roman" w:hAnsi="Times New Roman" w:cs="Times New Roman"/>
          <w:sz w:val="24"/>
          <w:szCs w:val="24"/>
        </w:rPr>
        <w:t xml:space="preserve">, with higher values representing higher levels of bleaching and related mortality. </w:t>
      </w:r>
      <w:r w:rsidR="00E33324" w:rsidRPr="007934CD">
        <w:rPr>
          <w:rFonts w:ascii="Times New Roman" w:hAnsi="Times New Roman" w:cs="Times New Roman"/>
          <w:sz w:val="24"/>
          <w:szCs w:val="24"/>
        </w:rPr>
        <w:t xml:space="preserve">While the dataset underlying the BRI has limitations, including coral taxa with low sample sizes, it </w:t>
      </w:r>
      <w:r w:rsidR="002613D7">
        <w:rPr>
          <w:rFonts w:ascii="Times New Roman" w:hAnsi="Times New Roman" w:cs="Times New Roman"/>
          <w:sz w:val="24"/>
          <w:szCs w:val="24"/>
        </w:rPr>
        <w:t>represents</w:t>
      </w:r>
      <w:r w:rsidR="00E33324" w:rsidRPr="007934CD">
        <w:rPr>
          <w:rFonts w:ascii="Times New Roman" w:hAnsi="Times New Roman" w:cs="Times New Roman"/>
          <w:sz w:val="24"/>
          <w:szCs w:val="24"/>
        </w:rPr>
        <w:t xml:space="preserve"> the most comprehensive and standardized method for comparing coral sensitivity to bleaching. </w:t>
      </w:r>
      <w:r w:rsidR="00913596">
        <w:rPr>
          <w:rFonts w:ascii="Times New Roman" w:hAnsi="Times New Roman" w:cs="Times New Roman"/>
          <w:sz w:val="24"/>
          <w:szCs w:val="24"/>
        </w:rPr>
        <w:t>The BRI scores capture the range of taxon sensitivity globally</w:t>
      </w:r>
      <w:r w:rsidR="00D37163">
        <w:rPr>
          <w:rFonts w:ascii="Times New Roman" w:hAnsi="Times New Roman" w:cs="Times New Roman"/>
          <w:sz w:val="24"/>
          <w:szCs w:val="24"/>
        </w:rPr>
        <w:t>;</w:t>
      </w:r>
      <w:r w:rsidR="00913596">
        <w:rPr>
          <w:rFonts w:ascii="Times New Roman" w:hAnsi="Times New Roman" w:cs="Times New Roman"/>
          <w:sz w:val="24"/>
          <w:szCs w:val="24"/>
        </w:rPr>
        <w:t xml:space="preserve"> </w:t>
      </w:r>
      <w:r w:rsidR="00982A1F">
        <w:rPr>
          <w:rFonts w:ascii="Times New Roman" w:hAnsi="Times New Roman" w:cs="Times New Roman"/>
          <w:sz w:val="24"/>
          <w:szCs w:val="24"/>
        </w:rPr>
        <w:t>to allow for future extensions of our framework beyond the thirty islands assessed in this study</w:t>
      </w:r>
      <w:r w:rsidR="000A0901">
        <w:rPr>
          <w:rFonts w:ascii="Times New Roman" w:hAnsi="Times New Roman" w:cs="Times New Roman"/>
          <w:sz w:val="24"/>
          <w:szCs w:val="24"/>
        </w:rPr>
        <w:t xml:space="preserve"> (or for taxonomic changes in coral composition in the Caribbean)</w:t>
      </w:r>
      <w:r w:rsidR="00982A1F">
        <w:rPr>
          <w:rFonts w:ascii="Times New Roman" w:hAnsi="Times New Roman" w:cs="Times New Roman"/>
          <w:sz w:val="24"/>
          <w:szCs w:val="24"/>
        </w:rPr>
        <w:t xml:space="preserve">, </w:t>
      </w:r>
      <w:r w:rsidR="00913596">
        <w:rPr>
          <w:rFonts w:ascii="Times New Roman" w:hAnsi="Times New Roman" w:cs="Times New Roman"/>
          <w:sz w:val="24"/>
          <w:szCs w:val="24"/>
        </w:rPr>
        <w:t xml:space="preserve">we did not rescale the </w:t>
      </w:r>
      <w:r w:rsidR="00982A1F">
        <w:rPr>
          <w:rFonts w:ascii="Times New Roman" w:hAnsi="Times New Roman" w:cs="Times New Roman"/>
          <w:sz w:val="24"/>
          <w:szCs w:val="24"/>
        </w:rPr>
        <w:t xml:space="preserve">BRI </w:t>
      </w:r>
      <w:r w:rsidR="00913596">
        <w:rPr>
          <w:rFonts w:ascii="Times New Roman" w:hAnsi="Times New Roman" w:cs="Times New Roman"/>
          <w:sz w:val="24"/>
          <w:szCs w:val="24"/>
        </w:rPr>
        <w:t>scores to range from 0-1 in the Caribbean</w:t>
      </w:r>
      <w:r w:rsidR="00982A1F">
        <w:rPr>
          <w:rFonts w:ascii="Times New Roman" w:hAnsi="Times New Roman" w:cs="Times New Roman"/>
          <w:sz w:val="24"/>
          <w:szCs w:val="24"/>
        </w:rPr>
        <w:t>.</w:t>
      </w:r>
      <w:r w:rsidR="00913596">
        <w:rPr>
          <w:rFonts w:ascii="Times New Roman" w:hAnsi="Times New Roman" w:cs="Times New Roman"/>
          <w:sz w:val="24"/>
          <w:szCs w:val="24"/>
        </w:rPr>
        <w:t xml:space="preserve"> </w:t>
      </w:r>
    </w:p>
    <w:p w14:paraId="66835FD0" w14:textId="2B0EEF88" w:rsidR="00913596" w:rsidRDefault="00913596" w:rsidP="002638D7">
      <w:pPr>
        <w:spacing w:after="0" w:line="480" w:lineRule="auto"/>
        <w:rPr>
          <w:rFonts w:ascii="Times New Roman" w:hAnsi="Times New Roman" w:cs="Times New Roman"/>
          <w:sz w:val="24"/>
          <w:szCs w:val="24"/>
        </w:rPr>
      </w:pPr>
    </w:p>
    <w:p w14:paraId="7707FCDC" w14:textId="77777777" w:rsidR="00913596" w:rsidRDefault="00913596" w:rsidP="002638D7">
      <w:pPr>
        <w:spacing w:after="0" w:line="480" w:lineRule="auto"/>
        <w:rPr>
          <w:rFonts w:ascii="Times New Roman" w:hAnsi="Times New Roman" w:cs="Times New Roman"/>
          <w:sz w:val="24"/>
          <w:szCs w:val="24"/>
        </w:rPr>
      </w:pPr>
    </w:p>
    <w:p w14:paraId="0C4B7CE8" w14:textId="2C0ED06D" w:rsidR="00913596" w:rsidRDefault="00913596" w:rsidP="00913596">
      <w:pPr>
        <w:spacing w:after="0" w:line="48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rescale the mean stress scores so that the values for Caribbean islands would range from 0-1 because we wanted our framework to be applicable to additional islands and countries and we did not want our methods to imply that the most or least exposed island could not become any more or less exposed. </w:t>
      </w:r>
    </w:p>
    <w:p w14:paraId="593F9333" w14:textId="77777777" w:rsidR="00913596" w:rsidRPr="007934CD" w:rsidRDefault="00913596" w:rsidP="002638D7">
      <w:pPr>
        <w:spacing w:after="0" w:line="480" w:lineRule="auto"/>
        <w:rPr>
          <w:rFonts w:ascii="Times New Roman" w:hAnsi="Times New Roman" w:cs="Times New Roman"/>
          <w:sz w:val="24"/>
          <w:szCs w:val="24"/>
        </w:rPr>
      </w:pPr>
    </w:p>
    <w:p w14:paraId="51F2DD74" w14:textId="77777777" w:rsidR="00FC0805" w:rsidRDefault="00FC0805" w:rsidP="002638D7">
      <w:pPr>
        <w:spacing w:after="0" w:line="480" w:lineRule="auto"/>
        <w:rPr>
          <w:rFonts w:ascii="Times New Roman" w:hAnsi="Times New Roman" w:cs="Times New Roman"/>
          <w:sz w:val="24"/>
          <w:szCs w:val="24"/>
        </w:rPr>
      </w:pPr>
    </w:p>
    <w:p w14:paraId="10037D48" w14:textId="4B4C0341" w:rsidR="00C070A3" w:rsidRPr="007934CD" w:rsidRDefault="00C070A3" w:rsidP="002638D7">
      <w:pPr>
        <w:spacing w:after="0" w:line="480" w:lineRule="auto"/>
        <w:rPr>
          <w:rFonts w:ascii="Times New Roman" w:hAnsi="Times New Roman" w:cs="Times New Roman"/>
          <w:sz w:val="24"/>
          <w:szCs w:val="24"/>
        </w:rPr>
      </w:pPr>
      <w:r w:rsidRPr="007934CD">
        <w:rPr>
          <w:rFonts w:ascii="Times New Roman" w:hAnsi="Times New Roman" w:cs="Times New Roman"/>
          <w:sz w:val="24"/>
          <w:szCs w:val="24"/>
        </w:rPr>
        <w:t xml:space="preserve">We extracted the BRI score for each taxon included in our list of the most abundant taxa per island from Swain </w:t>
      </w:r>
      <w:r w:rsidRPr="00BD2CA3">
        <w:rPr>
          <w:rFonts w:ascii="Times New Roman" w:hAnsi="Times New Roman" w:cs="Times New Roman"/>
          <w:i/>
          <w:sz w:val="24"/>
          <w:szCs w:val="24"/>
        </w:rPr>
        <w:t>et al</w:t>
      </w:r>
      <w:r w:rsidRPr="007934CD">
        <w:rPr>
          <w:rFonts w:ascii="Times New Roman" w:hAnsi="Times New Roman" w:cs="Times New Roman"/>
          <w:sz w:val="24"/>
          <w:szCs w:val="24"/>
        </w:rPr>
        <w:t>.’s Table S</w:t>
      </w:r>
      <w:r w:rsidR="00913596">
        <w:rPr>
          <w:rFonts w:ascii="Times New Roman" w:hAnsi="Times New Roman" w:cs="Times New Roman"/>
          <w:sz w:val="24"/>
          <w:szCs w:val="24"/>
        </w:rPr>
        <w:t>4</w:t>
      </w:r>
      <w:r w:rsidR="006622FF">
        <w:rPr>
          <w:rFonts w:ascii="Times New Roman" w:hAnsi="Times New Roman" w:cs="Times New Roman"/>
          <w:sz w:val="24"/>
          <w:szCs w:val="24"/>
        </w:rPr>
        <w:t xml:space="preserve"> </w:t>
      </w:r>
      <w:r w:rsidR="002613D7">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{"citationItems":[{"id":"ITEM-1","itemData":{"DOI":"10.1111/gcb.13276","ISSN":"13652486","PMID":"27074334","abstract":"As coral bleaching events become more frequent and intense, our ability to predict and mitigate future events depends upon our capacity to interpret patterns within previous episodes. Responses to thermal stress vary among coral species; however the diversity of coral assemblages, environmental conditions, assessment protocols, and severity criteria applied in the global effort to document bleaching patterns creates challenges for the development of a systemic metric of taxon-specific response. Here, we describe and validate a novel framework to standardize bleaching response records and estimate their measurement uncertainties. Taxon-specific bleaching and mortality records (2036) of 374 coral taxa (during 1982–2006) at 316 sites were standardized to average percent tissue area affected and a taxon-specific bleaching response index (taxon-BRI) was calculated by averaging taxon-specific response over all sites where a taxon was present. Differential bleaching among corals was widely variable (mean taxon-BRI = 25.06 ± 18.44%, ±SE). Coral response may differ because holobionts are biologically different (intrinsic factors), they were exposed to different environmental conditions (extrinsic factors), or inconsistencies in reporting (measurement uncertainty). We found that both extrinsic and intrinsic factors have comparable influence within a given site and event (60% and 40% of bleaching response variance of all records explained, respectively). However, when responses of individual taxa are averaged across sites to obtain taxon-BRI, differential response was primarily driven by intrinsic differences among taxa (65% of taxon-BRI variance explained), not conditions across sites (6% explained), nor measurement uncertainty (29% explained). Thus, taxon-BRI is a robust metric of intrinsic susceptibility of coral taxa. Taxon-BRI provides a broadly applicable framework for standardization and error estimation for disparate historical records and collection of novel data, allowing for unprecedented accuracy in parameterization of mechanistic and predictive models and conservation plans.","author":[{"dropping-particle":"","family":"Swain","given":"Timothy D.","non-dropping-particle":"","parse-names":false,"suffix":""},{"dropping-particle":"","family":"Vega-Perkins","given":"Jesse B.","non-dropping-particle":"","parse-names":false,"suffix":""},{"dropping-particle":"","family":"Oestreich","given":"William K.","non-dropping-particle":"","parse-names":false,"suffix":""},{"dropping-particle":"","family":"Triebold","given":"Conrad","non-dropping-particle":"","parse-names":false,"suffix":""},{"dropping-particle":"","family":"DuBois","given":"Emily","non-dropping-particle":"","parse-names":false,"suffix":""},{"dropping-particle":"","family":"Henss","given":"Jillian","non-dropping-particle":"","parse-names":false,"suffix":""},{"dropping-particle":"","family":"Baird","given":"Andrew","non-dropping-particle":"","parse-names":false,"suffix":""},{"dropping-particle":"","family":"Siple","given":"Margaret","non-dropping-particle":"","parse-names":false,"suffix":""},{"dropping-particle":"","family":"Backman","given":"Vadim","non-dropping-particle":"","parse-names":false,"suffix":""},{"dropping-particle":"","family":"Marcelino","given":"Luisa","non-dropping-particle":"","parse-names":false,"suffix":""}],"container-title":"Global Change Biology","id":"ITEM-1","issue":"7","issued":{"date-parts":[["2016"]]},"page":"2475-2488","title":"Coral bleaching response index: a new tool to standardize and compare susceptibility to thermal bleaching","type":"article-journal","volume":"22"},"uris":["http://www.mendeley.com/documents/?uuid=ffccc8f6-1881-42b0-8755-5a2b77996dd5"]}],"mendeley":{"formattedCitation":"(18)","plainTextFormattedCitation":"(18)","previouslyFormattedCitation":"(18)"},"properties":{"noteIndex":0},"schema":"https://github.com/citation-style-language/schema/raw/master/csl-citation.json"}</w:instrText>
      </w:r>
      <w:r w:rsidR="002613D7">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(18)</w:t>
      </w:r>
      <w:r w:rsidR="002613D7">
        <w:rPr>
          <w:rFonts w:ascii="Times New Roman" w:hAnsi="Times New Roman" w:cs="Times New Roman"/>
          <w:sz w:val="24"/>
          <w:szCs w:val="24"/>
        </w:rPr>
        <w:fldChar w:fldCharType="end"/>
      </w:r>
      <w:r w:rsidRPr="007934CD">
        <w:rPr>
          <w:rFonts w:ascii="Times New Roman" w:hAnsi="Times New Roman" w:cs="Times New Roman"/>
          <w:sz w:val="24"/>
          <w:szCs w:val="24"/>
        </w:rPr>
        <w:t xml:space="preserve">. For taxa reported at the genus or complex level, we took the average from the species belonging to that category: the BRI calculated for </w:t>
      </w:r>
      <w:proofErr w:type="spellStart"/>
      <w:r w:rsidRPr="007934CD">
        <w:rPr>
          <w:rFonts w:ascii="Times New Roman" w:hAnsi="Times New Roman" w:cs="Times New Roman"/>
          <w:i/>
          <w:sz w:val="24"/>
          <w:szCs w:val="24"/>
        </w:rPr>
        <w:t>Agaricia</w:t>
      </w:r>
      <w:proofErr w:type="spellEnd"/>
      <w:r w:rsidRPr="007934CD">
        <w:rPr>
          <w:rFonts w:ascii="Times New Roman" w:hAnsi="Times New Roman" w:cs="Times New Roman"/>
          <w:sz w:val="24"/>
          <w:szCs w:val="24"/>
        </w:rPr>
        <w:t xml:space="preserve"> spp. was the average of all Caribbean species of </w:t>
      </w:r>
      <w:proofErr w:type="spellStart"/>
      <w:r w:rsidRPr="007934CD">
        <w:rPr>
          <w:rFonts w:ascii="Times New Roman" w:hAnsi="Times New Roman" w:cs="Times New Roman"/>
          <w:i/>
          <w:sz w:val="24"/>
          <w:szCs w:val="24"/>
        </w:rPr>
        <w:t>Agaricia</w:t>
      </w:r>
      <w:proofErr w:type="spellEnd"/>
      <w:r w:rsidRPr="007934CD">
        <w:rPr>
          <w:rFonts w:ascii="Times New Roman" w:hAnsi="Times New Roman" w:cs="Times New Roman"/>
          <w:sz w:val="24"/>
          <w:szCs w:val="24"/>
        </w:rPr>
        <w:t xml:space="preserve"> included in the Swain </w:t>
      </w:r>
      <w:r w:rsidRPr="008610D8">
        <w:rPr>
          <w:rFonts w:ascii="Times New Roman" w:hAnsi="Times New Roman" w:cs="Times New Roman"/>
          <w:i/>
          <w:sz w:val="24"/>
          <w:szCs w:val="24"/>
        </w:rPr>
        <w:t>et al</w:t>
      </w:r>
      <w:r w:rsidRPr="007934CD">
        <w:rPr>
          <w:rFonts w:ascii="Times New Roman" w:hAnsi="Times New Roman" w:cs="Times New Roman"/>
          <w:sz w:val="24"/>
          <w:szCs w:val="24"/>
        </w:rPr>
        <w:t>. dataset (using geographic range</w:t>
      </w:r>
      <w:r w:rsidR="008610D8">
        <w:rPr>
          <w:rFonts w:ascii="Times New Roman" w:hAnsi="Times New Roman" w:cs="Times New Roman"/>
          <w:sz w:val="24"/>
          <w:szCs w:val="24"/>
        </w:rPr>
        <w:t>s reported by the IUCN Red List</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{"citationItems":[{"id":"ITEM-1","itemData":{"URL":"www.iucnredlist.org","author":[{"dropping-particle":"","family":"IUCN","given":"","non-dropping-particle":"","parse-names":false,"suffix":""}],"id":"ITEM-1","issued":{"date-parts":[["2017"]]},"title":"The IUCN Red List of Threatened Species, Version 2017-1","type":"webpage"},"uris":["http://www.mendeley.com/documents/?uuid=424b38d3-12b2-4109-8bda-5c22d1bcde7c"]}],"mendeley":{"formattedCitation":"(25)","plainTextFormattedCitation":"(25)","previouslyFormattedCitation":"(25)"},"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(25)</w:t>
      </w:r>
      <w:r w:rsidR="00963531">
        <w:rPr>
          <w:rStyle w:val="FootnoteReference"/>
          <w:rFonts w:ascii="Times New Roman" w:hAnsi="Times New Roman" w:cs="Times New Roman"/>
          <w:sz w:val="24"/>
          <w:szCs w:val="24"/>
        </w:rPr>
        <w:fldChar w:fldCharType="end"/>
      </w:r>
      <w:r w:rsidRPr="007934CD">
        <w:rPr>
          <w:rFonts w:ascii="Times New Roman" w:hAnsi="Times New Roman" w:cs="Times New Roman"/>
          <w:sz w:val="24"/>
          <w:szCs w:val="24"/>
        </w:rPr>
        <w:t xml:space="preserve">), and the </w:t>
      </w:r>
      <w:proofErr w:type="spellStart"/>
      <w:r w:rsidRPr="007934CD">
        <w:rPr>
          <w:rFonts w:ascii="Times New Roman" w:hAnsi="Times New Roman" w:cs="Times New Roman"/>
          <w:i/>
          <w:sz w:val="24"/>
          <w:szCs w:val="24"/>
        </w:rPr>
        <w:t>Montastraea</w:t>
      </w:r>
      <w:proofErr w:type="spellEnd"/>
      <w:r w:rsidRPr="007934CD">
        <w:rPr>
          <w:rFonts w:ascii="Times New Roman" w:hAnsi="Times New Roman" w:cs="Times New Roman"/>
          <w:i/>
          <w:sz w:val="24"/>
          <w:szCs w:val="24"/>
        </w:rPr>
        <w:t xml:space="preserve"> </w:t>
      </w:r>
      <w:proofErr w:type="spellStart"/>
      <w:r w:rsidRPr="007934CD">
        <w:rPr>
          <w:rFonts w:ascii="Times New Roman" w:hAnsi="Times New Roman" w:cs="Times New Roman"/>
          <w:i/>
          <w:sz w:val="24"/>
          <w:szCs w:val="24"/>
        </w:rPr>
        <w:t>annularis</w:t>
      </w:r>
      <w:proofErr w:type="spellEnd"/>
      <w:r w:rsidRPr="007934CD">
        <w:rPr>
          <w:rFonts w:ascii="Times New Roman" w:hAnsi="Times New Roman" w:cs="Times New Roman"/>
          <w:sz w:val="24"/>
          <w:szCs w:val="24"/>
        </w:rPr>
        <w:t xml:space="preserve"> complex was the average of the BRIs for </w:t>
      </w:r>
      <w:proofErr w:type="spellStart"/>
      <w:r w:rsidRPr="007934CD">
        <w:rPr>
          <w:rFonts w:ascii="Times New Roman" w:hAnsi="Times New Roman" w:cs="Times New Roman"/>
          <w:i/>
          <w:sz w:val="24"/>
          <w:szCs w:val="24"/>
        </w:rPr>
        <w:t>Orbicella</w:t>
      </w:r>
      <w:proofErr w:type="spellEnd"/>
      <w:r w:rsidRPr="007934CD">
        <w:rPr>
          <w:rFonts w:ascii="Times New Roman" w:hAnsi="Times New Roman" w:cs="Times New Roman"/>
          <w:i/>
          <w:sz w:val="24"/>
          <w:szCs w:val="24"/>
        </w:rPr>
        <w:t xml:space="preserve"> </w:t>
      </w:r>
      <w:proofErr w:type="spellStart"/>
      <w:r w:rsidRPr="007934CD">
        <w:rPr>
          <w:rFonts w:ascii="Times New Roman" w:hAnsi="Times New Roman" w:cs="Times New Roman"/>
          <w:i/>
          <w:sz w:val="24"/>
          <w:szCs w:val="24"/>
        </w:rPr>
        <w:t>annularis</w:t>
      </w:r>
      <w:proofErr w:type="spellEnd"/>
      <w:r w:rsidRPr="007934CD">
        <w:rPr>
          <w:rFonts w:ascii="Times New Roman" w:hAnsi="Times New Roman" w:cs="Times New Roman"/>
          <w:sz w:val="24"/>
          <w:szCs w:val="24"/>
        </w:rPr>
        <w:t xml:space="preserve">, </w:t>
      </w:r>
      <w:r w:rsidRPr="007934CD">
        <w:rPr>
          <w:rFonts w:ascii="Times New Roman" w:hAnsi="Times New Roman" w:cs="Times New Roman"/>
          <w:i/>
          <w:sz w:val="24"/>
          <w:szCs w:val="24"/>
        </w:rPr>
        <w:t xml:space="preserve">O. </w:t>
      </w:r>
      <w:proofErr w:type="spellStart"/>
      <w:r w:rsidRPr="007934CD">
        <w:rPr>
          <w:rFonts w:ascii="Times New Roman" w:hAnsi="Times New Roman" w:cs="Times New Roman"/>
          <w:i/>
          <w:sz w:val="24"/>
          <w:szCs w:val="24"/>
        </w:rPr>
        <w:t>faveolata</w:t>
      </w:r>
      <w:proofErr w:type="spellEnd"/>
      <w:r w:rsidRPr="007934CD">
        <w:rPr>
          <w:rFonts w:ascii="Times New Roman" w:hAnsi="Times New Roman" w:cs="Times New Roman"/>
          <w:sz w:val="24"/>
          <w:szCs w:val="24"/>
        </w:rPr>
        <w:t xml:space="preserve">, and </w:t>
      </w:r>
      <w:r w:rsidRPr="007934CD">
        <w:rPr>
          <w:rFonts w:ascii="Times New Roman" w:hAnsi="Times New Roman" w:cs="Times New Roman"/>
          <w:i/>
          <w:sz w:val="24"/>
          <w:szCs w:val="24"/>
        </w:rPr>
        <w:t xml:space="preserve">O. </w:t>
      </w:r>
      <w:proofErr w:type="spellStart"/>
      <w:r w:rsidRPr="007934CD">
        <w:rPr>
          <w:rFonts w:ascii="Times New Roman" w:hAnsi="Times New Roman" w:cs="Times New Roman"/>
          <w:i/>
          <w:sz w:val="24"/>
          <w:szCs w:val="24"/>
        </w:rPr>
        <w:t>franksi</w:t>
      </w:r>
      <w:proofErr w:type="spellEnd"/>
      <w:r w:rsidR="006622FF">
        <w:rPr>
          <w:rFonts w:ascii="Times New Roman" w:hAnsi="Times New Roman" w:cs="Times New Roman"/>
          <w:i/>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{"citationItems":[{"id":"ITEM-1","itemData":{"author":[{"dropping-particle":"","family":"Fukami","given":"Hironobu","non-dropping-particle":"","parse-names":false,"suffix":""},{"dropping-particle":"","family":"Budd","given":"Ann F.","non-dropping-particle":"","parse-names":false,"suffix":""},{"dropping-particle":"","family":"Levitan","given":"Don R.","non-dropping-particle":"","parse-names":false,"suffix":""},{"dropping-particle":"","family":"Jara","given":"Javier","non-dropping-particle":"","parse-names":false,"suffix":""},{"dropping-particle":"","family":"Kersanach","given":"Ralf","non-dropping-particle":"","parse-names":false,"suffix":""},{"dropping-particle":"","family":"Knowlton","given":"Nancy","non-dropping-particle":"","parse-names":false,"suffix":""}],"container-title":"Evolution","id":"ITEM-1","issue":"2","issued":{"date-parts":[["2004"]]},"page":"324-337","title":"Geographic differences in species boundaries among members of the Montastraea annularis complex based on molecular and morphological markers","type":"article-journal","volume":"58"},"uris":["http://www.mendeley.com/documents/?uuid=fda0966e-2ece-47a2-9344-05ebee31ed89"]}],"mendeley":{"formattedCitation":"(26)","plainTextFormattedCitation":"(26)","previouslyFormattedCitation":"(26)"},"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(26)</w:t>
      </w:r>
      <w:r w:rsidR="00963531">
        <w:rPr>
          <w:rStyle w:val="FootnoteReference"/>
          <w:rFonts w:ascii="Times New Roman" w:hAnsi="Times New Roman" w:cs="Times New Roman"/>
          <w:sz w:val="24"/>
          <w:szCs w:val="24"/>
        </w:rPr>
        <w:fldChar w:fldCharType="end"/>
      </w:r>
      <w:r w:rsidRPr="007934CD">
        <w:rPr>
          <w:rFonts w:ascii="Times New Roman" w:hAnsi="Times New Roman" w:cs="Times New Roman"/>
          <w:sz w:val="24"/>
          <w:szCs w:val="24"/>
        </w:rPr>
        <w:t xml:space="preserve">. We calculated </w:t>
      </w:r>
      <w:r w:rsidR="008610D8">
        <w:rPr>
          <w:rFonts w:ascii="Times New Roman" w:hAnsi="Times New Roman" w:cs="Times New Roman"/>
          <w:sz w:val="24"/>
          <w:szCs w:val="24"/>
        </w:rPr>
        <w:t>each</w:t>
      </w:r>
      <w:r w:rsidRPr="007934CD">
        <w:rPr>
          <w:rFonts w:ascii="Times New Roman" w:hAnsi="Times New Roman" w:cs="Times New Roman"/>
          <w:sz w:val="24"/>
          <w:szCs w:val="24"/>
        </w:rPr>
        <w:t xml:space="preserve"> island’s sensitivity score as the average of the BRI scores for the top coral taxa on that island</w:t>
      </w:r>
      <w:r w:rsidR="00724198">
        <w:rPr>
          <w:rFonts w:ascii="Times New Roman" w:hAnsi="Times New Roman" w:cs="Times New Roman"/>
          <w:sz w:val="24"/>
          <w:szCs w:val="24"/>
        </w:rPr>
        <w:t xml:space="preserve"> (Table S2)</w:t>
      </w:r>
      <w:r w:rsidRPr="007934CD">
        <w:rPr>
          <w:rFonts w:ascii="Times New Roman" w:hAnsi="Times New Roman" w:cs="Times New Roman"/>
          <w:sz w:val="24"/>
          <w:szCs w:val="24"/>
        </w:rPr>
        <w:t>.</w:t>
      </w:r>
    </w:p>
    <w:p w14:paraId="7BEA8A48" w14:textId="77777777" w:rsidR="00FC0805" w:rsidRDefault="00FC0805" w:rsidP="002638D7">
      <w:pPr>
        <w:spacing w:after="0" w:line="480" w:lineRule="auto"/>
        <w:rPr>
          <w:rFonts w:ascii="Times New Roman" w:hAnsi="Times New Roman" w:cs="Times New Roman"/>
          <w:sz w:val="24"/>
          <w:szCs w:val="24"/>
        </w:rPr>
      </w:pPr>
    </w:p>
    <w:p w14:paraId="449B3766" w14:textId="2D59C86D" w:rsidR="000D4673" w:rsidRDefault="00C070A3" w:rsidP="002638D7">
      <w:pPr>
        <w:spacing w:after="0" w:line="480" w:lineRule="auto"/>
        <w:rPr>
          <w:rFonts w:ascii="Times New Roman" w:hAnsi="Times New Roman" w:cs="Times New Roman"/>
          <w:sz w:val="24"/>
          <w:szCs w:val="24"/>
        </w:rPr>
      </w:pPr>
      <w:r w:rsidRPr="007934CD">
        <w:rPr>
          <w:rFonts w:ascii="Times New Roman" w:hAnsi="Times New Roman" w:cs="Times New Roman"/>
          <w:sz w:val="24"/>
          <w:szCs w:val="24"/>
        </w:rPr>
        <w:t>We were unable to locate recent reports of the most abundant coral taxa for Guadeloupe, St. Martin, St. Barthelemy, Haiti, Aruba, St. Lucia, the British Virgin Islands, St. Maarten, and St. Vincent &amp; the Grenadines</w:t>
      </w:r>
      <w:r w:rsidR="002D3004">
        <w:rPr>
          <w:rFonts w:ascii="Times New Roman" w:hAnsi="Times New Roman" w:cs="Times New Roman"/>
          <w:sz w:val="24"/>
          <w:szCs w:val="24"/>
        </w:rPr>
        <w:t xml:space="preserve">; as previously reported, we also were only able to locate the top two most abundant taxa in </w:t>
      </w:r>
      <w:r w:rsidR="002D3004" w:rsidRPr="007934CD">
        <w:rPr>
          <w:rFonts w:ascii="Times New Roman" w:hAnsi="Times New Roman" w:cs="Times New Roman"/>
          <w:sz w:val="24"/>
          <w:szCs w:val="24"/>
        </w:rPr>
        <w:t>Saba and the Dominican Republic</w:t>
      </w:r>
      <w:r w:rsidRPr="007934CD">
        <w:rPr>
          <w:rFonts w:ascii="Times New Roman" w:hAnsi="Times New Roman" w:cs="Times New Roman"/>
          <w:sz w:val="24"/>
          <w:szCs w:val="24"/>
        </w:rPr>
        <w:t xml:space="preserve">. For these </w:t>
      </w:r>
      <w:r w:rsidR="002D3004">
        <w:rPr>
          <w:rFonts w:ascii="Times New Roman" w:hAnsi="Times New Roman" w:cs="Times New Roman"/>
          <w:sz w:val="24"/>
          <w:szCs w:val="24"/>
        </w:rPr>
        <w:t>eleven</w:t>
      </w:r>
      <w:r w:rsidRPr="007934CD">
        <w:rPr>
          <w:rFonts w:ascii="Times New Roman" w:hAnsi="Times New Roman" w:cs="Times New Roman"/>
          <w:sz w:val="24"/>
          <w:szCs w:val="24"/>
        </w:rPr>
        <w:t xml:space="preserve"> islands, we used the average coral sensitivity score for islands in their ecoregions to estimate their coral sensitivity scores</w:t>
      </w:r>
      <w:r w:rsidR="006622FF">
        <w:rPr>
          <w:rFonts w:ascii="Times New Roman" w:hAnsi="Times New Roman" w:cs="Times New Roman"/>
          <w:sz w:val="24"/>
          <w:szCs w:val="24"/>
        </w:rPr>
        <w:t xml:space="preserve"> </w:t>
      </w:r>
      <w:r w:rsidR="00A14D02">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{"citationItems":[{"id":"ITEM-1","itemData":{"DOI":"10.1641/B570707","ISBN":"00063568","ISSN":"0006-3568","PMID":"1475","abstract":"The conservation and sustainable use of marine resources is a highlighted goal on a growing number of national and international policy agendas. Unfortunately, efforts to assess progress, as well as to strategically plan and prioritize new marine conservation measures, have been hampered by the lack of a detailed, comprehensive biogeographic system to classify the oceans. Here we report on a new global system for coastal and shelf areas: the Marine Ecoregions of the World, or MEOW, a nested system of 12 realms, 62 provinces, and 232 ecoregions. This system provides considerably better spatial resolution than earlier global systems, yet it preserves many common elements and can be cross-referenced to many regional biogeographic classifications. The designation of terrestrial ecoregions has revolutionized priority setting and planning for terrestrial conservation; we anticipate similar benefits from the use of a coherent and credible marine system.","author":[{"dropping-particle":"","family":"Spalding","given":"Mark D.","non-dropping-particle":"","parse-names":false,"suffix":""},{"dropping-particle":"","family":"Fox","given":"Helen E.","non-dropping-particle":"","parse-names":false,"suffix":""},{"dropping-particle":"","family":"Allen","given":"Gerald R.","non-dropping-particle":"","parse-names":false,"suffix":""},{"dropping-particle":"","family":"Davidson","given":"Nick","non-dropping-particle":"","parse-names":false,"suffix":""},{"dropping-particle":"","family":"Ferdaña","given":"Zach A.","non-dropping-particle":"","parse-names":false,"suffix":""},{"dropping-particle":"","family":"Finlayson","given":"Max","non-dropping-particle":"","parse-names":false,"suffix":""},{"dropping-particle":"","family":"Halpern","given":"Benjamin S.","non-dropping-particle":"","parse-names":false,"suffix":""},{"dropping-particle":"","family":"Jorge","given":"Miguel A.","non-dropping-particle":"","parse-names":false,"suffix":""},{"dropping-particle":"","family":"Lombana","given":"Al","non-dropping-particle":"","parse-names":false,"suffix":""},{"dropping-particle":"","family":"Lourie","given":"Sara A.","non-dropping-particle":"","parse-names":false,"suffix":""},{"dropping-particle":"","family":"Martin","given":"Kirsten D.","non-dropping-particle":"","parse-names":false,"suffix":""},{"dropping-particle":"","family":"McManus","given":"Edmund","non-dropping-particle":"","parse-names":false,"suffix":""},{"dropping-particle":"","family":"Molnar","given":"Jennifer","non-dropping-particle":"","parse-names":false,"suffix":""},{"dropping-particle":"","family":"Recchia","given":"Cheri A.","non-dropping-particle":"","parse-names":false,"suffix":""},{"dropping-particle":"","family":"Robertson","given":"James","non-dropping-particle":"","parse-names":false,"suffix":""}],"container-title":"BioScience","id":"ITEM-1","issue":"7","issued":{"date-parts":[["2007"]]},"page":"573","title":"Marine Ecoregions of the World: A Bioregionalization of Coastal and Shelf Areas","type":"article-journal","volume":"57"},"uris":["http://www.mendeley.com/documents/?uuid=7ccb33c3-3967-44a4-add6-62215c7cbd95"]}],"mendeley":{"formattedCitation":"(27)","plainTextFormattedCitation":"(27)","previouslyFormattedCitation":"(27)"},"properties":{"noteIndex":0},"schema":"https://github.com/citation-style-language/schema/raw/master/csl-citation.json"}</w:instrText>
      </w:r>
      <w:r w:rsidR="00A14D02">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(27)</w:t>
      </w:r>
      <w:r w:rsidR="00A14D02">
        <w:rPr>
          <w:rFonts w:ascii="Times New Roman" w:hAnsi="Times New Roman" w:cs="Times New Roman"/>
          <w:sz w:val="24"/>
          <w:szCs w:val="24"/>
        </w:rPr>
        <w:fldChar w:fldCharType="end"/>
      </w:r>
      <w:r w:rsidR="00FE2144">
        <w:rPr>
          <w:rFonts w:ascii="Times New Roman" w:hAnsi="Times New Roman" w:cs="Times New Roman"/>
          <w:sz w:val="24"/>
          <w:szCs w:val="24"/>
        </w:rPr>
        <w:t>, as detailed in the “Ecoregional Gap Filling” section</w:t>
      </w:r>
      <w:r w:rsidR="00E33324">
        <w:rPr>
          <w:rFonts w:ascii="Times New Roman" w:hAnsi="Times New Roman" w:cs="Times New Roman"/>
          <w:sz w:val="24"/>
          <w:szCs w:val="24"/>
        </w:rPr>
        <w:t xml:space="preserve"> (Table S2).</w:t>
      </w:r>
    </w:p>
    <w:p w14:paraId="597258D0" w14:textId="77777777" w:rsidR="00C070A3" w:rsidRDefault="00C070A3" w:rsidP="002638D7">
      <w:pPr>
        <w:spacing w:after="0" w:line="480" w:lineRule="auto"/>
        <w:rPr>
          <w:rFonts w:ascii="Times New Roman" w:hAnsi="Times New Roman" w:cs="Times New Roman"/>
          <w:sz w:val="24"/>
          <w:szCs w:val="24"/>
        </w:rPr>
      </w:pPr>
    </w:p>
    <w:p w14:paraId="12C6147C" w14:textId="5A4C1448" w:rsidR="00C070A3" w:rsidRDefault="00C070A3"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Table S2.</w:t>
      </w:r>
      <w:r>
        <w:rPr>
          <w:rFonts w:ascii="Times New Roman" w:hAnsi="Times New Roman" w:cs="Times New Roman"/>
          <w:sz w:val="24"/>
          <w:szCs w:val="24"/>
        </w:rPr>
        <w:t xml:space="preserve"> Coral sensitivity scores.</w:t>
      </w:r>
      <w:r w:rsidR="008610D8">
        <w:rPr>
          <w:rFonts w:ascii="Times New Roman" w:hAnsi="Times New Roman" w:cs="Times New Roman"/>
          <w:sz w:val="24"/>
          <w:szCs w:val="24"/>
        </w:rPr>
        <w:t xml:space="preserve"> The average score for each ecoregion is provided in parentheses under the name of the ecoregion.</w:t>
      </w:r>
      <w:r w:rsidR="007217DE">
        <w:rPr>
          <w:rFonts w:ascii="Times New Roman" w:hAnsi="Times New Roman" w:cs="Times New Roman"/>
          <w:sz w:val="24"/>
          <w:szCs w:val="24"/>
        </w:rPr>
        <w:t xml:space="preserve"> The information in brackets after each data source lists additional information on the location and size of the survey sample.</w:t>
      </w:r>
    </w:p>
    <w:p w14:paraId="7ACD2EA7" w14:textId="77777777" w:rsidR="000034A6" w:rsidRDefault="000034A6" w:rsidP="002638D7">
      <w:pPr>
        <w:suppressLineNumbers/>
        <w:spacing w:after="0" w:line="240" w:lineRule="auto"/>
        <w:rPr>
          <w:rFonts w:ascii="Times New Roman" w:hAnsi="Times New Roman" w:cs="Times New Roman"/>
          <w:sz w:val="24"/>
          <w:szCs w:val="24"/>
        </w:rPr>
      </w:pPr>
    </w:p>
    <w:tbl>
      <w:tblPr>
        <w:tblW w:w="9625" w:type="dxa"/>
        <w:tblCellMar>
          <w:top w:w="15" w:type="dxa"/>
          <w:bottom w:w="15" w:type="dxa"/>
        </w:tblCellMar>
        <w:tblLook w:val="04A0" w:firstRow="1" w:lastRow="0" w:firstColumn="1" w:lastColumn="0" w:noHBand="0" w:noVBand="1"/>
      </w:tblPr>
      <w:tblGrid>
        <w:gridCol w:w="1435"/>
        <w:gridCol w:w="1980"/>
        <w:gridCol w:w="2250"/>
        <w:gridCol w:w="1170"/>
        <w:gridCol w:w="900"/>
        <w:gridCol w:w="1890"/>
      </w:tblGrid>
      <w:tr w:rsidR="00EE5DA2" w:rsidRPr="0016621E" w14:paraId="2BF183EF" w14:textId="77777777" w:rsidTr="00EE5DA2">
        <w:trPr>
          <w:trHeight w:val="576"/>
        </w:trPr>
        <w:tc>
          <w:tcPr>
            <w:tcW w:w="1435" w:type="dxa"/>
            <w:tcBorders>
              <w:top w:val="single" w:sz="4" w:space="0" w:color="auto"/>
              <w:left w:val="single" w:sz="4" w:space="0" w:color="auto"/>
              <w:bottom w:val="single" w:sz="4" w:space="0" w:color="auto"/>
              <w:right w:val="single" w:sz="4" w:space="0" w:color="auto"/>
            </w:tcBorders>
            <w:vAlign w:val="center"/>
            <w:hideMark/>
          </w:tcPr>
          <w:p w14:paraId="540C8242" w14:textId="5B9C2C54" w:rsidR="00EE5DA2" w:rsidRPr="0016621E" w:rsidRDefault="00EE5DA2" w:rsidP="005C60B4">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 xml:space="preserve">Ecoregion </w:t>
            </w:r>
            <w:r w:rsidR="008610D8" w:rsidRPr="008610D8">
              <w:rPr>
                <w:rFonts w:ascii="Times New Roman" w:eastAsia="Times New Roman" w:hAnsi="Times New Roman" w:cs="Times New Roman"/>
                <w:i/>
                <w:color w:val="000000"/>
              </w:rPr>
              <w:t>(E</w:t>
            </w:r>
            <w:r w:rsidRPr="008610D8">
              <w:rPr>
                <w:rFonts w:ascii="Times New Roman" w:eastAsia="Times New Roman" w:hAnsi="Times New Roman" w:cs="Times New Roman"/>
                <w:i/>
                <w:color w:val="000000"/>
              </w:rPr>
              <w:t>coregional score</w:t>
            </w:r>
            <w:r w:rsidR="008610D8" w:rsidRPr="008610D8">
              <w:rPr>
                <w:rFonts w:ascii="Times New Roman" w:eastAsia="Times New Roman" w:hAnsi="Times New Roman" w:cs="Times New Roman"/>
                <w:i/>
                <w:color w:val="00000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EEDF411" w14:textId="77777777" w:rsidR="00EE5DA2" w:rsidRPr="0016621E" w:rsidRDefault="00EE5DA2" w:rsidP="005C60B4">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Island</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9B92511" w14:textId="77777777" w:rsidR="00EE5DA2" w:rsidRPr="0016621E" w:rsidRDefault="00EE5DA2" w:rsidP="005C60B4">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Coral taxon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CFBE71" w14:textId="7ECC003E" w:rsidR="00EE5DA2" w:rsidRPr="0016621E" w:rsidRDefault="00EE5DA2" w:rsidP="005C60B4">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Taxon BRI</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86A6E1" w14:textId="77777777" w:rsidR="00EE5DA2" w:rsidRPr="00EE5DA2" w:rsidRDefault="00EE5DA2" w:rsidP="005C60B4">
            <w:pPr>
              <w:spacing w:after="0" w:line="240" w:lineRule="auto"/>
              <w:rPr>
                <w:rFonts w:ascii="Times New Roman" w:eastAsia="Times New Roman" w:hAnsi="Times New Roman" w:cs="Times New Roman"/>
                <w:color w:val="000000"/>
              </w:rPr>
            </w:pPr>
            <w:r w:rsidRPr="00EE5DA2">
              <w:rPr>
                <w:rFonts w:ascii="Times New Roman" w:eastAsia="Times New Roman" w:hAnsi="Times New Roman" w:cs="Times New Roman"/>
                <w:color w:val="000000"/>
              </w:rPr>
              <w:t>Island Score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EBCCC2B" w14:textId="77777777" w:rsidR="00EE5DA2" w:rsidRPr="0016621E" w:rsidRDefault="00EE5DA2" w:rsidP="005C60B4">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Source</w:t>
            </w:r>
          </w:p>
        </w:tc>
      </w:tr>
      <w:tr w:rsidR="00EE5DA2" w:rsidRPr="0016621E" w14:paraId="7B965692" w14:textId="77777777" w:rsidTr="00EE5DA2">
        <w:trPr>
          <w:trHeight w:val="288"/>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6B5F3A78" w14:textId="7353D348" w:rsidR="00EE5DA2" w:rsidRPr="0016621E" w:rsidRDefault="00EE5DA2" w:rsidP="00092C47">
            <w:pPr>
              <w:spacing w:after="0" w:line="240" w:lineRule="auto"/>
              <w:jc w:val="center"/>
              <w:rPr>
                <w:rFonts w:ascii="Times New Roman" w:eastAsia="Times New Roman" w:hAnsi="Times New Roman" w:cs="Times New Roman"/>
                <w:color w:val="000000"/>
              </w:rPr>
            </w:pPr>
            <w:proofErr w:type="spellStart"/>
            <w:r w:rsidRPr="0016621E">
              <w:rPr>
                <w:rFonts w:ascii="Times New Roman" w:eastAsia="Times New Roman" w:hAnsi="Times New Roman" w:cs="Times New Roman"/>
                <w:color w:val="000000"/>
              </w:rPr>
              <w:t>Bahamanian</w:t>
            </w:r>
            <w:proofErr w:type="spellEnd"/>
            <w:r w:rsidRPr="0016621E">
              <w:rPr>
                <w:rFonts w:ascii="Times New Roman" w:eastAsia="Times New Roman" w:hAnsi="Times New Roman" w:cs="Times New Roman"/>
                <w:color w:val="000000"/>
              </w:rPr>
              <w:t xml:space="preserve">     </w:t>
            </w:r>
            <w:r w:rsidRPr="008610D8">
              <w:rPr>
                <w:rFonts w:ascii="Times New Roman" w:eastAsia="Times New Roman" w:hAnsi="Times New Roman" w:cs="Times New Roman"/>
                <w:i/>
                <w:color w:val="000000"/>
              </w:rPr>
              <w:t>(0.2070)</w:t>
            </w:r>
          </w:p>
        </w:tc>
        <w:tc>
          <w:tcPr>
            <w:tcW w:w="1980" w:type="dxa"/>
            <w:vMerge w:val="restart"/>
            <w:tcBorders>
              <w:top w:val="single" w:sz="4" w:space="0" w:color="auto"/>
              <w:left w:val="single" w:sz="4" w:space="0" w:color="auto"/>
              <w:right w:val="single" w:sz="4" w:space="0" w:color="auto"/>
            </w:tcBorders>
            <w:vAlign w:val="center"/>
            <w:hideMark/>
          </w:tcPr>
          <w:p w14:paraId="3F52F4D8"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Bahamas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C87E7FF"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Agaricia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agaricites</w:t>
            </w:r>
            <w:proofErr w:type="spellEnd"/>
            <w:r>
              <w:rPr>
                <w:rFonts w:ascii="Times New Roman" w:eastAsia="Times New Roman" w:hAnsi="Times New Roman" w:cs="Times New Roman"/>
                <w:color w:val="000000"/>
              </w:rPr>
              <w:t xml:space="preserve"> </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4DC0032"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0.3351</w:t>
            </w:r>
          </w:p>
        </w:tc>
        <w:tc>
          <w:tcPr>
            <w:tcW w:w="900" w:type="dxa"/>
            <w:vMerge w:val="restart"/>
            <w:tcBorders>
              <w:top w:val="single" w:sz="4" w:space="0" w:color="auto"/>
              <w:left w:val="single" w:sz="4" w:space="0" w:color="auto"/>
              <w:right w:val="single" w:sz="4" w:space="0" w:color="auto"/>
            </w:tcBorders>
            <w:vAlign w:val="center"/>
            <w:hideMark/>
          </w:tcPr>
          <w:p w14:paraId="6495E084" w14:textId="6AD933E2"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w:t>
            </w:r>
            <w:r w:rsidRPr="00EE5DA2">
              <w:rPr>
                <w:rFonts w:ascii="Times New Roman" w:hAnsi="Times New Roman" w:cs="Times New Roman"/>
              </w:rPr>
              <w:t xml:space="preserve"> </w:t>
            </w:r>
            <w:r w:rsidRPr="00EE5DA2">
              <w:rPr>
                <w:rFonts w:ascii="Times New Roman" w:eastAsia="Times New Roman" w:hAnsi="Times New Roman" w:cs="Times New Roman"/>
                <w:color w:val="000000"/>
              </w:rPr>
              <w:t>2259</w:t>
            </w:r>
          </w:p>
        </w:tc>
        <w:tc>
          <w:tcPr>
            <w:tcW w:w="1890" w:type="dxa"/>
            <w:vMerge w:val="restart"/>
            <w:tcBorders>
              <w:top w:val="single" w:sz="4" w:space="0" w:color="auto"/>
              <w:left w:val="single" w:sz="4" w:space="0" w:color="auto"/>
              <w:right w:val="single" w:sz="4" w:space="0" w:color="auto"/>
            </w:tcBorders>
            <w:vAlign w:val="center"/>
            <w:hideMark/>
          </w:tcPr>
          <w:p w14:paraId="34E5AA4B" w14:textId="3EBF028D" w:rsidR="00EE5DA2"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{"citationItems":[{"id":"ITEM-1","itemData":{"author":[{"dropping-particle":"","family":"Deleveaux","given":"Vallierre K.W.","non-dropping-particle":"","parse-names":false,"suffix":""},{"dropping-particle":"","family":"Kramer","given":"Philip","non-dropping-particle":"","parse-names":false,"suffix":""},{"dropping-particle":"","family":"Kramer","given":"Patricia Richards","non-dropping-particle":"","parse-names":false,"suffix":""},{"dropping-particle":"","family":"Schill","given":"Steven","non-dropping-particle":"","parse-names":false,"suffix":""}],"id":"ITEM-1","issued":{"date-parts":[["2013"]]},"number-of-pages":"147","title":"Southeastern Bahamas Coral Reef &amp; Island Survey: Rapid Ecological Assessment Report","type":"report"},"uris":["http://www.mendeley.com/documents/?uuid=f1be2535-69fe-49cc-b571-3b75da531303"]}],"mendeley":{"formattedCitation":"(28)","manualFormatting":"Deleveaux et al. 2013","plainTextFormattedCitation":"(28)","previouslyFormattedCitation":"(28)"},"properties":{"noteIndex":0},"schema":"https://github.com/citation-style-language/schema/raw/master/csl-citation.json"}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Deleveaux et al. 2013</w:t>
            </w:r>
            <w:r>
              <w:rPr>
                <w:rStyle w:val="FootnoteReference"/>
                <w:rFonts w:ascii="Times New Roman" w:eastAsia="Times New Roman" w:hAnsi="Times New Roman" w:cs="Times New Roman"/>
                <w:color w:val="000000"/>
              </w:rPr>
              <w:fldChar w:fldCharType="end"/>
            </w:r>
          </w:p>
          <w:p w14:paraId="0E8E13B2" w14:textId="159A0AB0"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 xml:space="preserve"> [23 reefs]</w:t>
            </w:r>
          </w:p>
        </w:tc>
      </w:tr>
      <w:tr w:rsidR="00EE5DA2" w:rsidRPr="0016621E" w14:paraId="25D8CC6B" w14:textId="77777777" w:rsidTr="00EE5DA2">
        <w:trPr>
          <w:trHeight w:val="288"/>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5184271C"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left w:val="single" w:sz="4" w:space="0" w:color="auto"/>
              <w:right w:val="single" w:sz="4" w:space="0" w:color="auto"/>
            </w:tcBorders>
            <w:vAlign w:val="center"/>
            <w:hideMark/>
          </w:tcPr>
          <w:p w14:paraId="55DD319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21C54913"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annularis</w:t>
            </w:r>
            <w:proofErr w:type="spellEnd"/>
            <w:r w:rsidRPr="0016621E">
              <w:rPr>
                <w:rFonts w:ascii="Times New Roman" w:eastAsia="Times New Roman" w:hAnsi="Times New Roman" w:cs="Times New Roman"/>
                <w:color w:val="000000"/>
              </w:rPr>
              <w:t xml:space="preserve"> </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8912D1A"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0.1889</w:t>
            </w:r>
          </w:p>
        </w:tc>
        <w:tc>
          <w:tcPr>
            <w:tcW w:w="900" w:type="dxa"/>
            <w:vMerge/>
            <w:tcBorders>
              <w:left w:val="single" w:sz="4" w:space="0" w:color="auto"/>
              <w:right w:val="single" w:sz="4" w:space="0" w:color="auto"/>
            </w:tcBorders>
            <w:vAlign w:val="center"/>
            <w:hideMark/>
          </w:tcPr>
          <w:p w14:paraId="07B3DA95"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left w:val="single" w:sz="4" w:space="0" w:color="auto"/>
              <w:right w:val="single" w:sz="4" w:space="0" w:color="auto"/>
            </w:tcBorders>
            <w:vAlign w:val="center"/>
            <w:hideMark/>
          </w:tcPr>
          <w:p w14:paraId="19D54585"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5BDC7CF3" w14:textId="77777777" w:rsidTr="00EE5DA2">
        <w:trPr>
          <w:trHeight w:val="288"/>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0926FB31"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left w:val="single" w:sz="4" w:space="0" w:color="auto"/>
              <w:right w:val="single" w:sz="4" w:space="0" w:color="auto"/>
            </w:tcBorders>
            <w:vAlign w:val="center"/>
            <w:hideMark/>
          </w:tcPr>
          <w:p w14:paraId="377F43DE"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285B76EA"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faveolata</w:t>
            </w:r>
            <w:proofErr w:type="spellEnd"/>
            <w:r w:rsidRPr="0016621E">
              <w:rPr>
                <w:rFonts w:ascii="Times New Roman" w:eastAsia="Times New Roman" w:hAnsi="Times New Roman" w:cs="Times New Roman"/>
                <w:color w:val="000000"/>
              </w:rPr>
              <w:t xml:space="preserve"> </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7EDABA0"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0.2196</w:t>
            </w:r>
          </w:p>
        </w:tc>
        <w:tc>
          <w:tcPr>
            <w:tcW w:w="900" w:type="dxa"/>
            <w:vMerge/>
            <w:tcBorders>
              <w:left w:val="single" w:sz="4" w:space="0" w:color="auto"/>
              <w:right w:val="single" w:sz="4" w:space="0" w:color="auto"/>
            </w:tcBorders>
            <w:vAlign w:val="center"/>
            <w:hideMark/>
          </w:tcPr>
          <w:p w14:paraId="047122E6"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left w:val="single" w:sz="4" w:space="0" w:color="auto"/>
              <w:right w:val="single" w:sz="4" w:space="0" w:color="auto"/>
            </w:tcBorders>
            <w:vAlign w:val="center"/>
            <w:hideMark/>
          </w:tcPr>
          <w:p w14:paraId="035480C3"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60A9F1E6" w14:textId="77777777" w:rsidTr="00EE5DA2">
        <w:trPr>
          <w:trHeight w:val="288"/>
        </w:trPr>
        <w:tc>
          <w:tcPr>
            <w:tcW w:w="1435" w:type="dxa"/>
            <w:vMerge/>
            <w:tcBorders>
              <w:top w:val="single" w:sz="4" w:space="0" w:color="auto"/>
              <w:left w:val="single" w:sz="4" w:space="0" w:color="auto"/>
              <w:bottom w:val="single" w:sz="4" w:space="0" w:color="auto"/>
              <w:right w:val="single" w:sz="4" w:space="0" w:color="auto"/>
            </w:tcBorders>
            <w:vAlign w:val="center"/>
          </w:tcPr>
          <w:p w14:paraId="34B2546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left w:val="single" w:sz="4" w:space="0" w:color="auto"/>
              <w:bottom w:val="single" w:sz="4" w:space="0" w:color="auto"/>
              <w:right w:val="single" w:sz="4" w:space="0" w:color="auto"/>
            </w:tcBorders>
            <w:vAlign w:val="center"/>
          </w:tcPr>
          <w:p w14:paraId="385C503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tcPr>
          <w:p w14:paraId="487DA67E"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1769142E"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left w:val="single" w:sz="4" w:space="0" w:color="auto"/>
              <w:bottom w:val="single" w:sz="4" w:space="0" w:color="auto"/>
              <w:right w:val="single" w:sz="4" w:space="0" w:color="auto"/>
            </w:tcBorders>
            <w:vAlign w:val="center"/>
          </w:tcPr>
          <w:p w14:paraId="3D5154BA"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left w:val="single" w:sz="4" w:space="0" w:color="auto"/>
              <w:bottom w:val="single" w:sz="4" w:space="0" w:color="auto"/>
              <w:right w:val="single" w:sz="4" w:space="0" w:color="auto"/>
            </w:tcBorders>
            <w:vAlign w:val="center"/>
          </w:tcPr>
          <w:p w14:paraId="742C4041"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2977293B" w14:textId="77777777" w:rsidTr="00EE5DA2">
        <w:trPr>
          <w:trHeight w:val="288"/>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72B2012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31E35E5B"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Turks &amp; Caicos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7AA7A897"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Agaricia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CFB9967"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0.1642</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8F6A93F" w14:textId="232B8B4D"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0.1880</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9C79A4B" w14:textId="7A201217"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{"citationItems":[{"id":"ITEM-1","itemData":{"DOI":"10.1111/j.1439-0485.2009.00291.x","ISBN":"0173-9565","ISSN":"01739565","PMID":"1946","abstract":"Coral reefs of the Turks and Caicos Islands (TCIs) (Caribbean Sea) constitute some of the few pristine coral reef systems in the world and play a crucial role in the islands' economy because they support rich fisheries catches and tourism development. Ambitious development plans involving increase in fishing and tourism pressures are about to bring changes in coastal zone resources of the TCIs associated with increased sediments and nutrients and reduced predation by herbivorous fish on coral reefs. Understanding change is critical when attempting to protect the resources that these coral reefs support and to adopt proper management strategies. Yet, an environmental assessment program to detect imminent human-induced changes on the surrounding reefs of the TCIs is lacking. Thus, (i) we obtained baseline data on benthic composition and coral community structure at seven reef sites of representative reefs of the TCIs within the Admiral Cockburn Land and Sea National Park (ACLSNP) of South Caicos Island and (ii) performed a priori statistical power analysis to calculate replication requirements for safely and confidently detecting small (delta = 0.1), medium (delta = 0.3), and large (delta = 0.5) effect sizes for a number of relevant to anticipated changes, univariate, benthic indices and for power beta = 0.95. The platforms of the margin reefs studied (9-12 m depth) appeared rather variable regarding benthic composition but quite homogeneous regarding hard coral community structure. Mean percent cover of algal functional groups was 0.1 +/- 0.3 (mean +/- sd) percent for coralline algae and Halimeda, 0.1 +/- 0.6 (mean +/- sd) percent for macroalgae, 21.7 +/- 33 (mean +/- sd) percent for turf algae and 4.8 +/- 4.0 (mean +/- sd) percent for hard coral cover. The dominant benthic component, however, was carbonate substrate (mean +/- sd = 30.4 +/- 34.3), thus indicating an accreting reef framework. Mean hard coral density, colony size and recruit density were 5.5 +/- 1.8 (mean +/- sd) corals per 20-m line transect, 13.0 +/- 2.3 (mean +/- sd) cm maximum colony diameter, and 1.3 +/- 1.4 (mean +/- sd) recruits per square foot, respectively. Due to high natural variance, hard coral colony size and density were practically the most sensitive indices in detecting even small size changes on benthos. Also, the geometric mean of log-transformed colony size-frequency distributions of the most abundant hard coral taxa, i.e. Montastrea annularis, Agaricia spp., Siderastrea…","author":[{"dropping-particle":"","family":"Dikou","given":"Angela","non-dropping-particle":"","parse-names":false,"suffix":""},{"dropping-particle":"","family":"Ackerman","given":"Colin","non-dropping-particle":"","parse-names":false,"suffix":""},{"dropping-particle":"","family":"Banks","given":"Carly","non-dropping-particle":"","parse-names":false,"suffix":""},{"dropping-particle":"","family":"Dempsey","given":"Alex","non-dropping-particle":"","parse-names":false,"suffix":""},{"dropping-particle":"","family":"Fox","given":"Michael","non-dropping-particle":"","parse-names":false,"suffix":""},{"dropping-particle":"","family":"Gins","given":"Meagan","non-dropping-particle":"","parse-names":false,"suffix":""},{"dropping-particle":"","family":"Hester","given":"Patricia","non-dropping-particle":"","parse-names":false,"suffix":""},{"dropping-particle":"","family":"Parnes","given":"Adam","non-dropping-particle":"","parse-names":false,"suffix":""},{"dropping-particle":"","family":"Roach","given":"Stephanie","non-dropping-particle":"","parse-names":false,"suffix":""},{"dropping-particle":"","family":"Rohde","given":"Jessica","non-dropping-particle":"","parse-names":false,"suffix":""},{"dropping-particle":"","family":"Spital","given":"Cliff","non-dropping-particle":"","parse-names":false,"suffix":""},{"dropping-particle":"","family":"Tapleshay","given":"Mackai","non-dropping-particle":"","parse-names":false,"suffix":""},{"dropping-particle":"","family":"Thomas","given":"Luke","non-dropping-particle":"","parse-names":false,"suffix":""}],"container-title":"Marine Ecology","id":"ITEM-1","issue":"4","issued":{"date-parts":[["2009"]]},"page":"425-436","title":"Ecological assessment to detect imminent change in coral reefs of Admiral Cockburn Land and Sea National Park, Turks and Caicos Islands","type":"article-journal","volume":"30"},"uris":["http://www.mendeley.com/documents/?uuid=5acd4c29-b316-4552-83be-906e1f932758"]}],"mendeley":{"formattedCitation":"(29)","manualFormatting":"Dikou et al. 2009 ","plainTextFormattedCitation":"(29)","previouslyFormattedCitation":"(29)"},"properties":{"noteIndex":0},"schema":"https://github.com/citation-style-language/schema/raw/master/csl-citation.json"}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xml:space="preserve">Dikou et al. 2009 </w:t>
            </w:r>
            <w:r>
              <w:rPr>
                <w:rStyle w:val="FootnoteReference"/>
                <w:rFonts w:ascii="Times New Roman" w:eastAsia="Times New Roman" w:hAnsi="Times New Roman" w:cs="Times New Roman"/>
                <w:color w:val="000000"/>
              </w:rPr>
              <w:fldChar w:fldCharType="end"/>
            </w:r>
            <w:r w:rsidR="00EE5DA2" w:rsidRPr="0016621E">
              <w:rPr>
                <w:rFonts w:ascii="Times New Roman" w:eastAsia="Times New Roman" w:hAnsi="Times New Roman" w:cs="Times New Roman"/>
                <w:color w:val="000000"/>
              </w:rPr>
              <w:t>[South Caicos]</w:t>
            </w:r>
          </w:p>
        </w:tc>
      </w:tr>
      <w:tr w:rsidR="00EE5DA2" w:rsidRPr="0016621E" w14:paraId="17E5229B" w14:textId="77777777" w:rsidTr="00EE5DA2">
        <w:trPr>
          <w:trHeight w:val="288"/>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5B758B2F"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769603E"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309E0005"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annularis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38737CF5"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0.1889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208CDA7"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6C67E39"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79457FE6" w14:textId="77777777" w:rsidTr="00EE5DA2">
        <w:trPr>
          <w:trHeight w:val="288"/>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4C6D5C3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A78786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1AAF3AD8"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r w:rsidRPr="0016621E">
              <w:rPr>
                <w:rFonts w:ascii="Times New Roman" w:eastAsia="Times New Roman" w:hAnsi="Times New Roman" w:cs="Times New Roman"/>
                <w:color w:val="000000"/>
              </w:rPr>
              <w:t>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F7131E1"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0.2109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7EA5F8B"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560450B"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6FC8CF9B" w14:textId="77777777" w:rsidTr="00EE5DA2">
        <w:trPr>
          <w:trHeight w:val="288"/>
        </w:trPr>
        <w:tc>
          <w:tcPr>
            <w:tcW w:w="1435" w:type="dxa"/>
            <w:vMerge w:val="restart"/>
            <w:tcBorders>
              <w:top w:val="single" w:sz="4" w:space="0" w:color="auto"/>
              <w:left w:val="single" w:sz="4" w:space="0" w:color="auto"/>
              <w:right w:val="single" w:sz="4" w:space="0" w:color="auto"/>
            </w:tcBorders>
            <w:vAlign w:val="center"/>
            <w:hideMark/>
          </w:tcPr>
          <w:p w14:paraId="7A4890A3" w14:textId="6CC52BA7"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 xml:space="preserve">Eastern Caribbean </w:t>
            </w:r>
            <w:r w:rsidRPr="008610D8">
              <w:rPr>
                <w:rFonts w:ascii="Times New Roman" w:eastAsia="Times New Roman" w:hAnsi="Times New Roman" w:cs="Times New Roman"/>
                <w:i/>
                <w:color w:val="000000"/>
              </w:rPr>
              <w:t>(0.1676)</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CE1C79B"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Anguilla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0CB37208"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Agaricia</w:t>
            </w:r>
            <w:proofErr w:type="spellEnd"/>
            <w:r w:rsidRPr="0016621E">
              <w:rPr>
                <w:rFonts w:ascii="Times New Roman" w:eastAsia="Times New Roman" w:hAnsi="Times New Roman" w:cs="Times New Roman"/>
                <w:i/>
                <w:color w:val="000000"/>
              </w:rPr>
              <w:t xml:space="preserve"> humilis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B2A65E3"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0.1100</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B74BA71" w14:textId="603BD5E0" w:rsidR="00EE5DA2" w:rsidRPr="00EE5DA2" w:rsidRDefault="00EE5DA2" w:rsidP="00EE5DA2">
            <w:pPr>
              <w:jc w:val="right"/>
              <w:rPr>
                <w:rFonts w:ascii="Times New Roman" w:hAnsi="Times New Roman" w:cs="Times New Roman"/>
                <w:color w:val="000000"/>
              </w:rPr>
            </w:pPr>
            <w:r w:rsidRPr="00EE5DA2">
              <w:rPr>
                <w:rFonts w:ascii="Times New Roman" w:hAnsi="Times New Roman" w:cs="Times New Roman"/>
                <w:color w:val="000000"/>
              </w:rPr>
              <w:t>0.1535</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82147B5" w14:textId="5AE102A7"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{"citationItems":[{"id":"ITEM-1","itemData":{"author":[{"dropping-particle":"","family":"Gumbs","given":"K","non-dropping-particle":"","parse-names":false,"suffix":""}],"id":"ITEM-1","issued":{"date-parts":[["2012"]]},"number-of-pages":"76","publisher":"Univeristy of the West Indies","title":"An examination of changes or trends in key health indicators on critical habitats around Anguilla, BWI","type":"thesis"},"uris":["http://www.mendeley.com/documents/?uuid=ce7e7fe9-f672-450c-838b-3c46e69e0daa"]}],"mendeley":{"formattedCitation":"(30)","manualFormatting":"K. Gumbs 2012","plainTextFormattedCitation":"(30)","previouslyFormattedCitation":"(30)"},"properties":{"noteIndex":0},"schema":"https://github.com/citation-style-language/schema/raw/master/csl-citation.json"}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K. Gumbs 2012</w:t>
            </w:r>
            <w:r>
              <w:rPr>
                <w:rStyle w:val="FootnoteReference"/>
                <w:rFonts w:ascii="Times New Roman" w:eastAsia="Times New Roman" w:hAnsi="Times New Roman" w:cs="Times New Roman"/>
                <w:color w:val="000000"/>
              </w:rPr>
              <w:fldChar w:fldCharType="end"/>
            </w:r>
          </w:p>
        </w:tc>
      </w:tr>
      <w:tr w:rsidR="00EE5DA2" w:rsidRPr="0016621E" w14:paraId="5DBFACA8" w14:textId="77777777" w:rsidTr="00EE5DA2">
        <w:trPr>
          <w:trHeight w:val="288"/>
        </w:trPr>
        <w:tc>
          <w:tcPr>
            <w:tcW w:w="1435" w:type="dxa"/>
            <w:vMerge/>
            <w:tcBorders>
              <w:left w:val="single" w:sz="4" w:space="0" w:color="auto"/>
              <w:right w:val="single" w:sz="4" w:space="0" w:color="auto"/>
            </w:tcBorders>
            <w:vAlign w:val="center"/>
            <w:hideMark/>
          </w:tcPr>
          <w:p w14:paraId="05D159E2"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B71EE3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6CCCC03E"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05F80BEE"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CAFC909"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EC02E5E"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67E0848B" w14:textId="77777777" w:rsidTr="00EE5DA2">
        <w:trPr>
          <w:trHeight w:val="288"/>
        </w:trPr>
        <w:tc>
          <w:tcPr>
            <w:tcW w:w="1435" w:type="dxa"/>
            <w:vMerge/>
            <w:tcBorders>
              <w:left w:val="single" w:sz="4" w:space="0" w:color="auto"/>
              <w:right w:val="single" w:sz="4" w:space="0" w:color="auto"/>
            </w:tcBorders>
            <w:vAlign w:val="center"/>
            <w:hideMark/>
          </w:tcPr>
          <w:p w14:paraId="1D4F811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E1779C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35A80397"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099E7D18"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D0F9BB3"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AD4FC51"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2BD9EB01" w14:textId="77777777" w:rsidTr="00EE5DA2">
        <w:trPr>
          <w:trHeight w:val="288"/>
        </w:trPr>
        <w:tc>
          <w:tcPr>
            <w:tcW w:w="1435" w:type="dxa"/>
            <w:vMerge/>
            <w:tcBorders>
              <w:left w:val="single" w:sz="4" w:space="0" w:color="auto"/>
              <w:right w:val="single" w:sz="4" w:space="0" w:color="auto"/>
            </w:tcBorders>
            <w:vAlign w:val="center"/>
            <w:hideMark/>
          </w:tcPr>
          <w:p w14:paraId="2B49AF86"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4DF7827"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Antigua &amp; Barbuda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C114D27"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4EC9BAF7"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76806627" w14:textId="7288CFBC" w:rsidR="00EE5DA2" w:rsidRPr="00EE5DA2" w:rsidRDefault="00EE5DA2" w:rsidP="00EE5DA2">
            <w:pPr>
              <w:jc w:val="right"/>
              <w:rPr>
                <w:rFonts w:ascii="Times New Roman" w:hAnsi="Times New Roman" w:cs="Times New Roman"/>
                <w:color w:val="000000"/>
              </w:rPr>
            </w:pPr>
            <w:r w:rsidRPr="00EE5DA2">
              <w:rPr>
                <w:rFonts w:ascii="Times New Roman" w:hAnsi="Times New Roman" w:cs="Times New Roman"/>
                <w:color w:val="000000"/>
              </w:rPr>
              <w:t>0.1829</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6DBDDD4" w14:textId="61B1AF50"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{"citationItems":[{"id":"ITEM-1","itemData":{"author":[{"dropping-particle":"","family":"Ruttenberg","given":"Benjamin I.","non-dropping-particle":"","parse-names":false,"suffix":""},{"dropping-particle":"","family":"Johnson","given":"Ayana E.","non-dropping-particle":"","parse-names":false,"suffix":""},{"dropping-particle":"","family":"Caselle","given":"Jennifer","non-dropping-particle":"","parse-names":false,"suffix":""},{"dropping-particle":"","family":"Estep","given":"Andrew","non-dropping-particle":"","parse-names":false,"suffix":""},{"dropping-particle":"","family":"Grenda","given":"David","non-dropping-particle":"","parse-names":false,"suffix":""},{"dropping-particle":"","family":"Marhaver","given":"Kristen","non-dropping-particle":"","parse-names":false,"suffix":""},{"dropping-particle":"","family":"Nee","given":"Ashley","non-dropping-particle":"","parse-names":false,"suffix":""},{"dropping-particle":"","family":"Richter","given":"Lee","non-dropping-particle":"","parse-names":false,"suffix":""},{"dropping-particle":"","family":"Sandin","given":"Stuart A.","non-dropping-particle":"","parse-names":false,"suffix":""},{"dropping-particle":"","family":"Smith","given":"Jennifer","non-dropping-particle":"","parse-names":false,"suffix":""},{"dropping-particle":"","family":"Vermeij","given":"Mark","non-dropping-particle":"","parse-names":false,"suffix":""}],"id":"ITEM-1","issued":{"date-parts":[["2013"]]},"number-of-pages":"39","title":"Ecological Assessment of Barbuda's Marine Ecosystems: Science supporting the Barbuda Blue Halo Initiative","type":"report"},"uris":["http://www.mendeley.com/documents/?uuid=966e48ea-dec7-4fba-8992-734819dfaacb"]}],"mendeley":{"formattedCitation":"(31)","manualFormatting":"Ruttenberg et al. 2013","plainTextFormattedCitation":"(31)","previouslyFormattedCitation":"(31)"},"properties":{"noteIndex":0},"schema":"https://github.com/citation-style-language/schema/raw/master/csl-citation.json"}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Ruttenberg et al. 2013</w:t>
            </w:r>
            <w:r>
              <w:rPr>
                <w:rStyle w:val="FootnoteReference"/>
                <w:rFonts w:ascii="Times New Roman" w:eastAsia="Times New Roman" w:hAnsi="Times New Roman" w:cs="Times New Roman"/>
                <w:color w:val="000000"/>
              </w:rPr>
              <w:fldChar w:fldCharType="end"/>
            </w:r>
            <w:r w:rsidR="00EE5DA2" w:rsidRPr="0016621E">
              <w:rPr>
                <w:rFonts w:ascii="Times New Roman" w:eastAsia="Times New Roman" w:hAnsi="Times New Roman" w:cs="Times New Roman"/>
                <w:color w:val="000000"/>
              </w:rPr>
              <w:t xml:space="preserve"> [Barbuda]</w:t>
            </w:r>
          </w:p>
        </w:tc>
      </w:tr>
      <w:tr w:rsidR="00EE5DA2" w:rsidRPr="0016621E" w14:paraId="0A58BF68" w14:textId="77777777" w:rsidTr="00EE5DA2">
        <w:trPr>
          <w:trHeight w:val="288"/>
        </w:trPr>
        <w:tc>
          <w:tcPr>
            <w:tcW w:w="1435" w:type="dxa"/>
            <w:vMerge/>
            <w:tcBorders>
              <w:left w:val="single" w:sz="4" w:space="0" w:color="auto"/>
              <w:right w:val="single" w:sz="4" w:space="0" w:color="auto"/>
            </w:tcBorders>
            <w:vAlign w:val="center"/>
            <w:hideMark/>
          </w:tcPr>
          <w:p w14:paraId="621948CC"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F0AA63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56980365"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porites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20C70B24"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0.1982</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737F6E8"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907C68D"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016A9FD8" w14:textId="77777777" w:rsidTr="00EE5DA2">
        <w:trPr>
          <w:trHeight w:val="288"/>
        </w:trPr>
        <w:tc>
          <w:tcPr>
            <w:tcW w:w="1435" w:type="dxa"/>
            <w:vMerge/>
            <w:tcBorders>
              <w:left w:val="single" w:sz="4" w:space="0" w:color="auto"/>
              <w:right w:val="single" w:sz="4" w:space="0" w:color="auto"/>
            </w:tcBorders>
            <w:vAlign w:val="center"/>
            <w:hideMark/>
          </w:tcPr>
          <w:p w14:paraId="09B3A465"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BB65F3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2E70182D"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1D5C439A"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01D74ED"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51BAA8C"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44A598E8" w14:textId="77777777" w:rsidTr="00EE5DA2">
        <w:trPr>
          <w:trHeight w:val="288"/>
        </w:trPr>
        <w:tc>
          <w:tcPr>
            <w:tcW w:w="1435" w:type="dxa"/>
            <w:vMerge/>
            <w:tcBorders>
              <w:left w:val="single" w:sz="4" w:space="0" w:color="auto"/>
              <w:right w:val="single" w:sz="4" w:space="0" w:color="auto"/>
            </w:tcBorders>
            <w:vAlign w:val="center"/>
            <w:hideMark/>
          </w:tcPr>
          <w:p w14:paraId="7282D2EB"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FE27D15"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Barbados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EE54972"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Agaricia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D3F8ACE"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0.1642</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7FC451FF" w14:textId="05964594" w:rsidR="00EE5DA2" w:rsidRPr="00EE5DA2" w:rsidRDefault="00EE5DA2" w:rsidP="00EE5DA2">
            <w:pPr>
              <w:jc w:val="right"/>
              <w:rPr>
                <w:rFonts w:ascii="Times New Roman" w:hAnsi="Times New Roman" w:cs="Times New Roman"/>
                <w:color w:val="000000"/>
              </w:rPr>
            </w:pPr>
            <w:r w:rsidRPr="00EE5DA2">
              <w:rPr>
                <w:rFonts w:ascii="Times New Roman" w:hAnsi="Times New Roman" w:cs="Times New Roman"/>
                <w:color w:val="000000"/>
              </w:rPr>
              <w:t>0.1686</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98A95E7" w14:textId="6628549C"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{"citationItems":[{"id":"ITEM-1","itemData":{"DOI":"10.1007/s10584-007-9311-y","ISBN":"0165-0009","ISSN":"01650009","abstract":"In late summer 2005 a mass coral bleaching event occurred in the Caribbean. Here we quantify coral bleaching in Barbados at six sites on the island’s sheltered west and exposed southwest coasts, including nearshore fringing and patch reefs and offshore bank reef habitats. Onset of coral bleaching occurred in late August 2005 and persisted for many months after temperatures cooled. All reef habitats and virtually all coral taxa were affected, with an average of 70.6% of all colonies bleaching. Nearshore reefs (&lt;10 m depth) were affected more severely than offshore deeper reefs (&gt;15 m) with an average of 80.6% of all coral colonies bleaching compared with 60.5% on the latter. Inter-species variation in susceptibility to bleaching was marked with &gt;90% of colonies bleaching in some species whilst &lt;10% bleached in others. Follow-up surveys revealed low coral mortality, with an overall mean of 3.8% partial colony death across all species and reefs by February 2006. However, bleached condition has persisted with a mean of 37.7% of all coral colonies still bleached after 5 1/2 months, indicating that loss of live coral is likely to continue for some time. This event represents the most severe bleaching episode ever witnessed on Barbados’ reefs and emphasises the vulnerability of small island states, with a high reliance on healthy coral reef ecosystem services, to elevated sea water temperatures associated with climate variability and global climate change.","author":[{"dropping-particle":"","family":"Oxenford","given":"Hazel A.","non-dropping-particle":"","parse-names":false,"suffix":""},{"dropping-particle":"","family":"Roach","given":"Ramon","non-dropping-particle":"","parse-names":false,"suffix":""},{"dropping-particle":"","family":"Brathwaite","given":"Angelique","non-dropping-particle":"","parse-names":false,"suffix":""},{"dropping-particle":"","family":"Nurse","given":"Leonard","non-dropping-particle":"","parse-names":false,"suffix":""},{"dropping-particle":"","family":"Goodridge","given":"Renata","non-dropping-particle":"","parse-names":false,"suffix":""},{"dropping-particle":"","family":"Hinds","given":"Fabian","non-dropping-particle":"","parse-names":false,"suffix":""},{"dropping-particle":"","family":"Baldwin","given":"Kim","non-dropping-particle":"","parse-names":false,"suffix":""},{"dropping-particle":"","family":"Finney","given":"Christine","non-dropping-particle":"","parse-names":false,"suffix":""}],"container-title":"Climatic Change","id":"ITEM-1","issue":"3-4","issued":{"date-parts":[["2008"]]},"page":"435-449","title":"Quantitative observations of a major coral bleaching event in Barbados, Southeastern Caribbean","type":"article-journal","volume":"87"},"uris":["http://www.mendeley.com/documents/?uuid=c3af3b16-5c4f-46e5-9442-19d8436d5d84"]}],"mendeley":{"formattedCitation":"(32)","manualFormatting":"Oxenford et al. 2008","plainTextFormattedCitation":"(32)","previouslyFormattedCitation":"(32)"},"properties":{"noteIndex":0},"schema":"https://github.com/citation-style-language/schema/raw/master/csl-citation.json"}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Oxenford et al. 2008</w:t>
            </w:r>
            <w:r>
              <w:rPr>
                <w:rStyle w:val="FootnoteReference"/>
                <w:rFonts w:ascii="Times New Roman" w:eastAsia="Times New Roman" w:hAnsi="Times New Roman" w:cs="Times New Roman"/>
                <w:color w:val="000000"/>
              </w:rPr>
              <w:fldChar w:fldCharType="end"/>
            </w:r>
          </w:p>
        </w:tc>
      </w:tr>
      <w:tr w:rsidR="00EE5DA2" w:rsidRPr="0016621E" w14:paraId="20B1CA54" w14:textId="77777777" w:rsidTr="00EE5DA2">
        <w:trPr>
          <w:trHeight w:val="288"/>
        </w:trPr>
        <w:tc>
          <w:tcPr>
            <w:tcW w:w="1435" w:type="dxa"/>
            <w:vMerge/>
            <w:tcBorders>
              <w:left w:val="single" w:sz="4" w:space="0" w:color="auto"/>
              <w:right w:val="single" w:sz="4" w:space="0" w:color="auto"/>
            </w:tcBorders>
            <w:vAlign w:val="center"/>
            <w:hideMark/>
          </w:tcPr>
          <w:p w14:paraId="1FE7DBE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CEB8AF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133F67CC"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Montastraea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27DC1D3"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0.1816</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7101380"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EC9042C"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1E03E666" w14:textId="77777777" w:rsidTr="00EE5DA2">
        <w:trPr>
          <w:trHeight w:val="288"/>
        </w:trPr>
        <w:tc>
          <w:tcPr>
            <w:tcW w:w="1435" w:type="dxa"/>
            <w:vMerge/>
            <w:tcBorders>
              <w:left w:val="single" w:sz="4" w:space="0" w:color="auto"/>
              <w:right w:val="single" w:sz="4" w:space="0" w:color="auto"/>
            </w:tcBorders>
            <w:vAlign w:val="center"/>
            <w:hideMark/>
          </w:tcPr>
          <w:p w14:paraId="5FABB0C9"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8A9F8AB"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0BB5964F"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054148A"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FCD7129"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77B3DF0"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7FDCBBCB" w14:textId="77777777" w:rsidTr="00EE5DA2">
        <w:trPr>
          <w:trHeight w:val="288"/>
        </w:trPr>
        <w:tc>
          <w:tcPr>
            <w:tcW w:w="1435" w:type="dxa"/>
            <w:vMerge/>
            <w:tcBorders>
              <w:left w:val="single" w:sz="4" w:space="0" w:color="auto"/>
              <w:right w:val="single" w:sz="4" w:space="0" w:color="auto"/>
            </w:tcBorders>
            <w:vAlign w:val="center"/>
            <w:hideMark/>
          </w:tcPr>
          <w:p w14:paraId="16AA921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28B3A805" w14:textId="40103628"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B</w:t>
            </w:r>
            <w:r w:rsidR="002D3004">
              <w:rPr>
                <w:rFonts w:ascii="Times New Roman" w:eastAsia="Times New Roman" w:hAnsi="Times New Roman" w:cs="Times New Roman"/>
                <w:color w:val="000000"/>
              </w:rPr>
              <w:t xml:space="preserve">ritish </w:t>
            </w:r>
            <w:r w:rsidRPr="0016621E">
              <w:rPr>
                <w:rFonts w:ascii="Times New Roman" w:eastAsia="Times New Roman" w:hAnsi="Times New Roman" w:cs="Times New Roman"/>
                <w:color w:val="000000"/>
              </w:rPr>
              <w:t>V</w:t>
            </w:r>
            <w:r w:rsidR="002D3004">
              <w:rPr>
                <w:rFonts w:ascii="Times New Roman" w:eastAsia="Times New Roman" w:hAnsi="Times New Roman" w:cs="Times New Roman"/>
                <w:color w:val="000000"/>
              </w:rPr>
              <w:t xml:space="preserve">irgin </w:t>
            </w:r>
            <w:r w:rsidRPr="0016621E">
              <w:rPr>
                <w:rFonts w:ascii="Times New Roman" w:eastAsia="Times New Roman" w:hAnsi="Times New Roman" w:cs="Times New Roman"/>
                <w:color w:val="000000"/>
              </w:rPr>
              <w:t>I</w:t>
            </w:r>
            <w:r w:rsidR="002D3004">
              <w:rPr>
                <w:rFonts w:ascii="Times New Roman" w:eastAsia="Times New Roman" w:hAnsi="Times New Roman" w:cs="Times New Roman"/>
                <w:color w:val="000000"/>
              </w:rPr>
              <w:t>slands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0F41809E"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EEFD4BC"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57C27A76" w14:textId="2202CB3E" w:rsidR="00EE5DA2" w:rsidRPr="00EE5DA2" w:rsidRDefault="00EE5DA2" w:rsidP="00EE5DA2">
            <w:pPr>
              <w:jc w:val="right"/>
              <w:rPr>
                <w:rFonts w:ascii="Times New Roman" w:hAnsi="Times New Roman" w:cs="Times New Roman"/>
                <w:color w:val="000000"/>
              </w:rPr>
            </w:pPr>
            <w:r w:rsidRPr="00EE5DA2">
              <w:rPr>
                <w:rFonts w:ascii="Times New Roman" w:hAnsi="Times New Roman" w:cs="Times New Roman"/>
                <w:color w:val="000000"/>
              </w:rPr>
              <w:t>0.1676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AE0DF20" w14:textId="77777777"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51F7E2E6" w14:textId="77777777" w:rsidTr="00EE5DA2">
        <w:trPr>
          <w:trHeight w:val="288"/>
        </w:trPr>
        <w:tc>
          <w:tcPr>
            <w:tcW w:w="1435" w:type="dxa"/>
            <w:vMerge/>
            <w:tcBorders>
              <w:left w:val="single" w:sz="4" w:space="0" w:color="auto"/>
              <w:right w:val="single" w:sz="4" w:space="0" w:color="auto"/>
            </w:tcBorders>
            <w:vAlign w:val="center"/>
            <w:hideMark/>
          </w:tcPr>
          <w:p w14:paraId="521D4D89"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9346519"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Dominica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7A17523C"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6BBAC60C"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55FFB3A9" w14:textId="4DA80800"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0.1715</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7F895111" w14:textId="7F26EBE7"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{"citationItems":[{"id":"ITEM-1","itemData":{"ISBN":"0034-7744","ISSN":"22152075","abstract":"In 2005, the Atlantic and Gulf Rapid Reef Assessment protocol (AGRRA v. 4) was implemented for the first time in Dominica between October 20 and November 18. During that time elevated sea surface temperatures were initiating the most severe bleaching episode so far recorded for the northeastern and eastern Caribbean. Nineteen of the 20 species of stony corals within the survey were affected. The occurrence of pale, partially bleached or completely bleached colonies exceeded 50% in 13 of these species, and 76% of all colonies (n = 1475) had some symptom of bleaching. In an effort to assess the impact of this event on Dominica's stony corals, the sixteen sites studied in 2005 were revisited in 2006 (October 17 - November 25) and resurveyed using the same methods, Twenty of the 23 species within the survey were affected, yet the occurrence of pale, partially bleached or completely bleached colonies exceeded 50% in only four of these species. Twenty-six percent of all colonies (n = 1407) had some symptom of bleaching. However, live coral cover had decreased by 28%, recent mortality had increased by 10%, and the abundance of coral recruits had decreased by 65%. Agaricia agaricites was among the most affected species having been a common coral on Dominica's reefs until 2005, yet absent in the 2006 survey. Deep sites (6-18m) were more affected by recent coral mortality than shallow sites, undermining the extent to which they may serve as refugia. The 2005 bleaching episode in Dominica followed those of 2003 and 2004. Given the increasingly chronic nature of such events, and the common disturbances of sediment runoff (quarries, coastal development), contamination (solid waste, sewage, pesticides), and fishing (spear fishing, traps, seine nets), Dominica's marginal reef systems are being exposed to an unprecedented load of stressors. This scenario highlights the urgency of immediate action in reducing local disturbances if the island's coral reef resources are to have a chance of being conserved. Rev. Biol. Trop. 56 (Suppl. 1): 139-148. Epub 2008 May 30.","author":[{"dropping-particle":"","family":"Steiner","given":"S. C C","non-dropping-particle":"","parse-names":false,"suffix":""},{"dropping-particle":"","family":"Kerr","given":"J. M.","non-dropping-particle":"","parse-names":false,"suffix":""}],"container-title":"Revista de Biologia Tropical","id":"ITEM-1","issue":"May","issued":{"date-parts":[["2008"]]},"page":"139-148","title":"Stony corals in Dominica during the 2005 bleaching episode and one year later","type":"article-journal","volume":"56"},"uris":["http://www.mendeley.com/documents/?uuid=9483cb54-37e0-45a2-a5a3-4e1435a63ff1"]}],"mendeley":{"formattedCitation":"(33)","manualFormatting":"Steiner &amp; Kerr 2008","plainTextFormattedCitation":"(33)","previouslyFormattedCitation":"(33)"},"properties":{"noteIndex":0},"schema":"https://github.com/citation-style-language/schema/raw/master/csl-citation.json"}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Steiner &amp; Kerr 2008</w:t>
            </w:r>
            <w:r>
              <w:rPr>
                <w:rStyle w:val="FootnoteReference"/>
                <w:rFonts w:ascii="Times New Roman" w:eastAsia="Times New Roman" w:hAnsi="Times New Roman" w:cs="Times New Roman"/>
                <w:color w:val="000000"/>
              </w:rPr>
              <w:fldChar w:fldCharType="end"/>
            </w:r>
            <w:r w:rsidR="00EE5DA2">
              <w:rPr>
                <w:rFonts w:ascii="Times New Roman" w:eastAsia="Times New Roman" w:hAnsi="Times New Roman" w:cs="Times New Roman"/>
                <w:color w:val="000000"/>
              </w:rPr>
              <w:t xml:space="preserve"> </w:t>
            </w:r>
            <w:r w:rsidR="00EE5DA2" w:rsidRPr="0016621E">
              <w:rPr>
                <w:rFonts w:ascii="Times New Roman" w:eastAsia="Times New Roman" w:hAnsi="Times New Roman" w:cs="Times New Roman"/>
                <w:color w:val="000000"/>
              </w:rPr>
              <w:t>[Table 2]</w:t>
            </w:r>
          </w:p>
        </w:tc>
      </w:tr>
      <w:tr w:rsidR="00EE5DA2" w:rsidRPr="0016621E" w14:paraId="6BF4AB85" w14:textId="77777777" w:rsidTr="00EE5DA2">
        <w:trPr>
          <w:trHeight w:val="288"/>
        </w:trPr>
        <w:tc>
          <w:tcPr>
            <w:tcW w:w="1435" w:type="dxa"/>
            <w:vMerge/>
            <w:tcBorders>
              <w:left w:val="single" w:sz="4" w:space="0" w:color="auto"/>
              <w:right w:val="single" w:sz="4" w:space="0" w:color="auto"/>
            </w:tcBorders>
            <w:vAlign w:val="center"/>
            <w:hideMark/>
          </w:tcPr>
          <w:p w14:paraId="2DC876C9"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E81BFB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52A44F8E"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Meandrina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meandrites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048CDB79"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0.1639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D69B12D"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ABEFCCA"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0C1CF2FA" w14:textId="77777777" w:rsidTr="00EE5DA2">
        <w:trPr>
          <w:trHeight w:val="288"/>
        </w:trPr>
        <w:tc>
          <w:tcPr>
            <w:tcW w:w="1435" w:type="dxa"/>
            <w:vMerge/>
            <w:tcBorders>
              <w:left w:val="single" w:sz="4" w:space="0" w:color="auto"/>
              <w:right w:val="single" w:sz="4" w:space="0" w:color="auto"/>
            </w:tcBorders>
            <w:vAlign w:val="center"/>
            <w:hideMark/>
          </w:tcPr>
          <w:p w14:paraId="2464FAD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0F8B95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70EB1C43"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06A8387E"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C0AA009"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EAA737B"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75573721" w14:textId="77777777" w:rsidTr="00EE5DA2">
        <w:trPr>
          <w:trHeight w:val="288"/>
        </w:trPr>
        <w:tc>
          <w:tcPr>
            <w:tcW w:w="1435" w:type="dxa"/>
            <w:vMerge/>
            <w:tcBorders>
              <w:left w:val="single" w:sz="4" w:space="0" w:color="auto"/>
              <w:right w:val="single" w:sz="4" w:space="0" w:color="auto"/>
            </w:tcBorders>
            <w:vAlign w:val="center"/>
            <w:hideMark/>
          </w:tcPr>
          <w:p w14:paraId="4DA22AA0"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14A12BE"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Grenada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71BDDBF6"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annularis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1BAC5D83"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0.1889</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208313A" w14:textId="6EF870AC"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0.1824</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F55457A" w14:textId="2093A0B9"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Bouchon et al. 2008</w:t>
            </w:r>
            <w:r>
              <w:rPr>
                <w:rStyle w:val="FootnoteReference"/>
                <w:rFonts w:ascii="Times New Roman" w:eastAsia="Times New Roman" w:hAnsi="Times New Roman" w:cs="Times New Roman"/>
                <w:color w:val="000000"/>
              </w:rPr>
              <w:fldChar w:fldCharType="end"/>
            </w:r>
          </w:p>
        </w:tc>
      </w:tr>
      <w:tr w:rsidR="00EE5DA2" w:rsidRPr="0016621E" w14:paraId="139DDCA7" w14:textId="77777777" w:rsidTr="00EE5DA2">
        <w:trPr>
          <w:trHeight w:val="288"/>
        </w:trPr>
        <w:tc>
          <w:tcPr>
            <w:tcW w:w="1435" w:type="dxa"/>
            <w:vMerge/>
            <w:tcBorders>
              <w:left w:val="single" w:sz="4" w:space="0" w:color="auto"/>
              <w:right w:val="single" w:sz="4" w:space="0" w:color="auto"/>
            </w:tcBorders>
            <w:vAlign w:val="center"/>
            <w:hideMark/>
          </w:tcPr>
          <w:p w14:paraId="2DEAD6B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53BE959"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0673BE06"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214D929F"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D21F6CE"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B061699"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19E152D3" w14:textId="77777777" w:rsidTr="00EE5DA2">
        <w:trPr>
          <w:trHeight w:val="288"/>
        </w:trPr>
        <w:tc>
          <w:tcPr>
            <w:tcW w:w="1435" w:type="dxa"/>
            <w:vMerge/>
            <w:tcBorders>
              <w:left w:val="single" w:sz="4" w:space="0" w:color="auto"/>
              <w:right w:val="single" w:sz="4" w:space="0" w:color="auto"/>
            </w:tcBorders>
            <w:vAlign w:val="center"/>
            <w:hideMark/>
          </w:tcPr>
          <w:p w14:paraId="2A26A9D1"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84D84C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40EB9591"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porites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28D5BC43"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0.1982</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2DFBFAC"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CC9196E"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39651286" w14:textId="77777777" w:rsidTr="00EE5DA2">
        <w:trPr>
          <w:trHeight w:val="288"/>
        </w:trPr>
        <w:tc>
          <w:tcPr>
            <w:tcW w:w="1435" w:type="dxa"/>
            <w:vMerge/>
            <w:tcBorders>
              <w:left w:val="single" w:sz="4" w:space="0" w:color="auto"/>
              <w:right w:val="single" w:sz="4" w:space="0" w:color="auto"/>
            </w:tcBorders>
            <w:vAlign w:val="center"/>
            <w:hideMark/>
          </w:tcPr>
          <w:p w14:paraId="7433358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6B9963D1"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Guadeloupe</w:t>
            </w:r>
          </w:p>
        </w:tc>
        <w:tc>
          <w:tcPr>
            <w:tcW w:w="2250" w:type="dxa"/>
            <w:tcBorders>
              <w:top w:val="single" w:sz="4" w:space="0" w:color="auto"/>
              <w:left w:val="single" w:sz="4" w:space="0" w:color="auto"/>
              <w:bottom w:val="single" w:sz="4" w:space="0" w:color="auto"/>
              <w:right w:val="single" w:sz="4" w:space="0" w:color="auto"/>
            </w:tcBorders>
            <w:vAlign w:val="bottom"/>
            <w:hideMark/>
          </w:tcPr>
          <w:p w14:paraId="769738CA"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26AA4EE"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49C36ECD" w14:textId="4AAB204B" w:rsidR="00EE5DA2" w:rsidRPr="00EE5DA2" w:rsidRDefault="00EE5DA2" w:rsidP="00EE5DA2">
            <w:pPr>
              <w:jc w:val="right"/>
              <w:rPr>
                <w:rFonts w:ascii="Times New Roman" w:hAnsi="Times New Roman" w:cs="Times New Roman"/>
                <w:color w:val="000000"/>
              </w:rPr>
            </w:pPr>
            <w:r w:rsidRPr="00EE5DA2">
              <w:rPr>
                <w:rFonts w:ascii="Times New Roman" w:hAnsi="Times New Roman" w:cs="Times New Roman"/>
                <w:color w:val="000000"/>
              </w:rPr>
              <w:t>0.1676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97E9D4A" w14:textId="77777777" w:rsidR="00EE5DA2" w:rsidRPr="0016621E" w:rsidRDefault="00EE5DA2" w:rsidP="00656CBE">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73432A2A" w14:textId="77777777" w:rsidTr="00EE5DA2">
        <w:trPr>
          <w:trHeight w:val="288"/>
        </w:trPr>
        <w:tc>
          <w:tcPr>
            <w:tcW w:w="1435" w:type="dxa"/>
            <w:vMerge/>
            <w:tcBorders>
              <w:left w:val="single" w:sz="4" w:space="0" w:color="auto"/>
              <w:right w:val="single" w:sz="4" w:space="0" w:color="auto"/>
            </w:tcBorders>
            <w:vAlign w:val="center"/>
            <w:hideMark/>
          </w:tcPr>
          <w:p w14:paraId="75847512"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758C1DEF"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Martinique</w:t>
            </w:r>
          </w:p>
        </w:tc>
        <w:tc>
          <w:tcPr>
            <w:tcW w:w="2250" w:type="dxa"/>
            <w:tcBorders>
              <w:top w:val="single" w:sz="4" w:space="0" w:color="auto"/>
              <w:left w:val="single" w:sz="4" w:space="0" w:color="auto"/>
              <w:bottom w:val="single" w:sz="4" w:space="0" w:color="auto"/>
              <w:right w:val="single" w:sz="4" w:space="0" w:color="auto"/>
            </w:tcBorders>
            <w:vAlign w:val="bottom"/>
            <w:hideMark/>
          </w:tcPr>
          <w:p w14:paraId="1B655755" w14:textId="2E77B0C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annularis</w:t>
            </w:r>
            <w:proofErr w:type="spellEnd"/>
            <w:r w:rsidR="00630A02">
              <w:rPr>
                <w:rFonts w:ascii="Times New Roman" w:eastAsia="Times New Roman" w:hAnsi="Times New Roman" w:cs="Times New Roman"/>
                <w:i/>
                <w:color w:val="000000"/>
              </w:rPr>
              <w:t xml:space="preserve"> </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9D414F3"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0.1889</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CCD9855" w14:textId="49C4459E"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0.1895</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7851C017" w14:textId="133DAC4B"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{"citationItems":[{"id":"ITEM-1","itemData":{"author":[{"dropping-particle":"","family":"Cowan","given":"Carolyn","non-dropping-particle":"","parse-names":false,"suffix":""}],"id":"ITEM-1","issued":{"date-parts":[["2006"]]},"number-of-pages":"27","publisher":"University of Newcastle upon Tyne","title":"Coral Bleaching and Disease : Recovery and Mortality on Martinique Reefs following the 2005 Caribbean Bleaching Event","type":"thesis"},"uris":["http://www.mendeley.com/documents/?uuid=11a5619e-fe10-4945-ab6a-fb99da81da41"]}],"mendeley":{"formattedCitation":"(34)","manualFormatting":"Cowan 2006","plainTextFormattedCitation":"(34)","previouslyFormattedCitation":"(34)"},"properties":{"noteIndex":0},"schema":"https://github.com/citation-style-language/schema/raw/master/csl-citation.json"}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Cowan 2006</w:t>
            </w:r>
            <w:r>
              <w:rPr>
                <w:rStyle w:val="FootnoteReference"/>
                <w:rFonts w:ascii="Times New Roman" w:eastAsia="Times New Roman" w:hAnsi="Times New Roman" w:cs="Times New Roman"/>
                <w:color w:val="000000"/>
              </w:rPr>
              <w:fldChar w:fldCharType="end"/>
            </w:r>
            <w:r w:rsidR="00EE5DA2">
              <w:rPr>
                <w:rFonts w:ascii="Times New Roman" w:eastAsia="Times New Roman" w:hAnsi="Times New Roman" w:cs="Times New Roman"/>
                <w:color w:val="000000"/>
              </w:rPr>
              <w:t xml:space="preserve"> </w:t>
            </w:r>
            <w:r w:rsidR="00EE5DA2" w:rsidRPr="0016621E">
              <w:rPr>
                <w:rFonts w:ascii="Times New Roman" w:eastAsia="Times New Roman" w:hAnsi="Times New Roman" w:cs="Times New Roman"/>
                <w:color w:val="000000"/>
              </w:rPr>
              <w:t>[Table 3]</w:t>
            </w:r>
          </w:p>
        </w:tc>
      </w:tr>
      <w:tr w:rsidR="00EE5DA2" w:rsidRPr="0016621E" w14:paraId="6F2BFF63" w14:textId="77777777" w:rsidTr="00EE5DA2">
        <w:trPr>
          <w:trHeight w:val="288"/>
        </w:trPr>
        <w:tc>
          <w:tcPr>
            <w:tcW w:w="1435" w:type="dxa"/>
            <w:vMerge/>
            <w:tcBorders>
              <w:left w:val="single" w:sz="4" w:space="0" w:color="auto"/>
              <w:right w:val="single" w:sz="4" w:space="0" w:color="auto"/>
            </w:tcBorders>
            <w:vAlign w:val="center"/>
            <w:hideMark/>
          </w:tcPr>
          <w:p w14:paraId="72B5782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6D05E5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72C02384"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faveolata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01F7F14"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0.2196</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8074122"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95A7AF7"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22796F66" w14:textId="77777777" w:rsidTr="00EE5DA2">
        <w:trPr>
          <w:trHeight w:val="288"/>
        </w:trPr>
        <w:tc>
          <w:tcPr>
            <w:tcW w:w="1435" w:type="dxa"/>
            <w:vMerge/>
            <w:tcBorders>
              <w:left w:val="single" w:sz="4" w:space="0" w:color="auto"/>
              <w:right w:val="single" w:sz="4" w:space="0" w:color="auto"/>
            </w:tcBorders>
            <w:vAlign w:val="center"/>
            <w:hideMark/>
          </w:tcPr>
          <w:p w14:paraId="05F178DF"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BB6B8E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4BDFA6F1"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E145A85"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E26818E"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6450FBD"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35C4D6DB" w14:textId="77777777" w:rsidTr="00EE5DA2">
        <w:trPr>
          <w:trHeight w:val="288"/>
        </w:trPr>
        <w:tc>
          <w:tcPr>
            <w:tcW w:w="1435" w:type="dxa"/>
            <w:vMerge/>
            <w:tcBorders>
              <w:left w:val="single" w:sz="4" w:space="0" w:color="auto"/>
              <w:right w:val="single" w:sz="4" w:space="0" w:color="auto"/>
            </w:tcBorders>
            <w:vAlign w:val="center"/>
            <w:hideMark/>
          </w:tcPr>
          <w:p w14:paraId="27B3563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5FEBA92"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Montserrat</w:t>
            </w:r>
          </w:p>
        </w:tc>
        <w:tc>
          <w:tcPr>
            <w:tcW w:w="2250" w:type="dxa"/>
            <w:tcBorders>
              <w:top w:val="single" w:sz="4" w:space="0" w:color="auto"/>
              <w:left w:val="single" w:sz="4" w:space="0" w:color="auto"/>
              <w:bottom w:val="single" w:sz="4" w:space="0" w:color="auto"/>
              <w:right w:val="single" w:sz="4" w:space="0" w:color="auto"/>
            </w:tcBorders>
            <w:vAlign w:val="bottom"/>
            <w:hideMark/>
          </w:tcPr>
          <w:p w14:paraId="384836ED"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456FEB4D"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EC1B896" w14:textId="182DAD56"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0.1172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5A6A998" w14:textId="05C8AD45"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Wild","given":"R","non-dropping-particle":"","parse-names":false,"suffix":""},{"dropping-particle":"","family":"Slade","given":"L","non-dropping-particle":"","parse-names":false,"suffix":""},{"dropping-particle":"","family":"Pardee","given":"M","non-dropping-particle":"","parse-names":false,"suffix":""},{"dropping-particle":"","family":"Carleton","given":"C","non-dropping-particle":"","parse-names":false,"suffix":""}],"id":"ITEM-1","issued":{"date-parts":[["2007"]]},"number-of-pages":"171","title":"Towards multi-user marine management in Montserrat","type":"report"},"uris":["http://www.mendeley.com/documents/?uuid=68a45a0e-49a6-44e1-9483-a78382d8b77f"]}],"mendeley":{"formattedCitation":"(35)","manualFormatting":"Wild et al. 2007","plainTextFormattedCitation":"(35)","previouslyFormattedCitation":"(35)"},"properties":{"noteIndex":0},"schema":"https://github.com/citation-style-language/schema/raw/master/csl-citation.json"}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Wild et al. 2007</w:t>
            </w:r>
            <w:r>
              <w:rPr>
                <w:rStyle w:val="FootnoteReference"/>
                <w:rFonts w:ascii="Times New Roman" w:eastAsia="Times New Roman" w:hAnsi="Times New Roman" w:cs="Times New Roman"/>
                <w:color w:val="000000"/>
              </w:rPr>
              <w:fldChar w:fldCharType="end"/>
            </w:r>
            <w:r w:rsidR="00EE5DA2">
              <w:rPr>
                <w:rFonts w:ascii="Times New Roman" w:eastAsia="Times New Roman" w:hAnsi="Times New Roman" w:cs="Times New Roman"/>
                <w:color w:val="000000"/>
              </w:rPr>
              <w:t xml:space="preserve"> </w:t>
            </w:r>
            <w:r w:rsidR="00EE5DA2" w:rsidRPr="0016621E">
              <w:rPr>
                <w:rFonts w:ascii="Times New Roman" w:eastAsia="Times New Roman" w:hAnsi="Times New Roman" w:cs="Times New Roman"/>
                <w:color w:val="000000"/>
              </w:rPr>
              <w:t xml:space="preserve">[Tables 3-5] </w:t>
            </w:r>
          </w:p>
        </w:tc>
      </w:tr>
      <w:tr w:rsidR="00EE5DA2" w:rsidRPr="0016621E" w14:paraId="00EB65F8" w14:textId="77777777" w:rsidTr="00EE5DA2">
        <w:trPr>
          <w:trHeight w:val="288"/>
        </w:trPr>
        <w:tc>
          <w:tcPr>
            <w:tcW w:w="1435" w:type="dxa"/>
            <w:vMerge/>
            <w:tcBorders>
              <w:left w:val="single" w:sz="4" w:space="0" w:color="auto"/>
              <w:right w:val="single" w:sz="4" w:space="0" w:color="auto"/>
            </w:tcBorders>
            <w:vAlign w:val="center"/>
            <w:hideMark/>
          </w:tcPr>
          <w:p w14:paraId="5B73509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1E7CA8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6451B226"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Madracis</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formosa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2D2C47A1"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0.0275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243C230"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C7D607C"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0B645F9B" w14:textId="77777777" w:rsidTr="00EE5DA2">
        <w:trPr>
          <w:trHeight w:val="288"/>
        </w:trPr>
        <w:tc>
          <w:tcPr>
            <w:tcW w:w="1435" w:type="dxa"/>
            <w:vMerge/>
            <w:tcBorders>
              <w:left w:val="single" w:sz="4" w:space="0" w:color="auto"/>
              <w:right w:val="single" w:sz="4" w:space="0" w:color="auto"/>
            </w:tcBorders>
            <w:vAlign w:val="center"/>
            <w:hideMark/>
          </w:tcPr>
          <w:p w14:paraId="61B3844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EE77A6E"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5150A7F3"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Meandrina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meandrites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1E47F4E3"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0.1639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0684B02"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C1276CD"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59DCB9D2" w14:textId="77777777" w:rsidTr="00EE5DA2">
        <w:trPr>
          <w:trHeight w:val="288"/>
        </w:trPr>
        <w:tc>
          <w:tcPr>
            <w:tcW w:w="1435" w:type="dxa"/>
            <w:vMerge/>
            <w:tcBorders>
              <w:left w:val="single" w:sz="4" w:space="0" w:color="auto"/>
              <w:right w:val="single" w:sz="4" w:space="0" w:color="auto"/>
            </w:tcBorders>
            <w:vAlign w:val="center"/>
            <w:hideMark/>
          </w:tcPr>
          <w:p w14:paraId="24B47B9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AF58E12"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Saba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79580FF1"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26894B9"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465F9D9D" w14:textId="70F7EFFE" w:rsidR="00EE5DA2" w:rsidRPr="00EE5DA2" w:rsidRDefault="00EE5DA2" w:rsidP="00EE5DA2">
            <w:pPr>
              <w:jc w:val="right"/>
              <w:rPr>
                <w:rFonts w:ascii="Times New Roman" w:hAnsi="Times New Roman" w:cs="Times New Roman"/>
                <w:color w:val="000000"/>
              </w:rPr>
            </w:pPr>
            <w:r w:rsidRPr="00EE5DA2">
              <w:rPr>
                <w:rFonts w:ascii="Times New Roman" w:hAnsi="Times New Roman" w:cs="Times New Roman"/>
                <w:color w:val="000000"/>
              </w:rPr>
              <w:t>0.1676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D2E721D" w14:textId="77777777"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79B6E358" w14:textId="77777777" w:rsidTr="00EE5DA2">
        <w:trPr>
          <w:trHeight w:val="288"/>
        </w:trPr>
        <w:tc>
          <w:tcPr>
            <w:tcW w:w="1435" w:type="dxa"/>
            <w:vMerge/>
            <w:tcBorders>
              <w:left w:val="single" w:sz="4" w:space="0" w:color="auto"/>
              <w:right w:val="single" w:sz="4" w:space="0" w:color="auto"/>
            </w:tcBorders>
            <w:vAlign w:val="center"/>
            <w:hideMark/>
          </w:tcPr>
          <w:p w14:paraId="03D18DB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1936C348"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Saint Barthelemy</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4EE6929"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9453917"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62274A52" w14:textId="1B68895C"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85B1810" w14:textId="77777777" w:rsidR="00EE5DA2" w:rsidRPr="0016621E" w:rsidRDefault="00EE5DA2" w:rsidP="00656CBE">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148D7611" w14:textId="77777777" w:rsidTr="00EE5DA2">
        <w:trPr>
          <w:trHeight w:val="288"/>
        </w:trPr>
        <w:tc>
          <w:tcPr>
            <w:tcW w:w="1435" w:type="dxa"/>
            <w:vMerge/>
            <w:tcBorders>
              <w:left w:val="single" w:sz="4" w:space="0" w:color="auto"/>
              <w:right w:val="single" w:sz="4" w:space="0" w:color="auto"/>
            </w:tcBorders>
            <w:vAlign w:val="center"/>
            <w:hideMark/>
          </w:tcPr>
          <w:p w14:paraId="783C9662"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476231B3"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Saint Martin</w:t>
            </w:r>
          </w:p>
        </w:tc>
        <w:tc>
          <w:tcPr>
            <w:tcW w:w="2250" w:type="dxa"/>
            <w:tcBorders>
              <w:top w:val="single" w:sz="4" w:space="0" w:color="auto"/>
              <w:left w:val="single" w:sz="4" w:space="0" w:color="auto"/>
              <w:bottom w:val="single" w:sz="4" w:space="0" w:color="auto"/>
              <w:right w:val="single" w:sz="4" w:space="0" w:color="auto"/>
            </w:tcBorders>
            <w:vAlign w:val="bottom"/>
            <w:hideMark/>
          </w:tcPr>
          <w:p w14:paraId="1D1982DC"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6BDFBCC"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34A1A558" w14:textId="56D55585"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850F32A" w14:textId="77777777" w:rsidR="00EE5DA2" w:rsidRPr="0016621E" w:rsidRDefault="00EE5DA2" w:rsidP="00656CBE">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195F301D" w14:textId="77777777" w:rsidTr="00EE5DA2">
        <w:trPr>
          <w:trHeight w:val="288"/>
        </w:trPr>
        <w:tc>
          <w:tcPr>
            <w:tcW w:w="1435" w:type="dxa"/>
            <w:vMerge/>
            <w:tcBorders>
              <w:left w:val="single" w:sz="4" w:space="0" w:color="auto"/>
              <w:right w:val="single" w:sz="4" w:space="0" w:color="auto"/>
            </w:tcBorders>
            <w:vAlign w:val="center"/>
            <w:hideMark/>
          </w:tcPr>
          <w:p w14:paraId="11F71B8F"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FE8E4F6"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Sint Eustatius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34A48B0F"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Meandrina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meandrites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27778230"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0.1639</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C3BBB3B" w14:textId="61A2177E"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0.1662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A8A993B" w14:textId="4E0FEF22"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{"citationItems":[{"id":"ITEM-1","itemData":{"ISBN":"0373599285","author":[{"dropping-particle":"","family":"Debrot","given":"Adolphe O.","non-dropping-particle":"","parse-names":false,"suffix":""},{"dropping-particle":"","family":"Houtepen","given":"Erik","non-dropping-particle":"","parse-names":false,"suffix":""},{"dropping-particle":"","family":"Meester","given":"Erik H.","non-dropping-particle":"","parse-names":false,"suffix":""},{"dropping-particle":"","family":"Beek","given":"Ingrid","non-dropping-particle":"van","parse-names":false,"suffix":""},{"dropping-particle":"","family":"Timmer","given":"Tania","non-dropping-particle":"","parse-names":false,"suffix":""},{"dropping-particle":"","family":"Boman","given":"Erik","non-dropping-particle":"","parse-names":false,"suffix":""},{"dropping-particle":"","family":"Graaf","given":"Martin","non-dropping-particle":"de","parse-names":false,"suffix":""},{"dropping-particle":"","family":"Dijkman","given":"Elze","non-dropping-particle":"","parse-names":false,"suffix":""},{"dropping-particle":"","family":"Hunting","given":"Ellard R.","non-dropping-particle":"","parse-names":false,"suffix":""},{"dropping-particle":"","family":"Ballantine","given":"David L.","non-dropping-particle":"","parse-names":false,"suffix":""}],"id":"ITEM-1","issue":"C078/14","issued":{"date-parts":[["2014"]]},"number-of-pages":"43","publisher-place":"The Hague, Netherlands","title":"Habitat diversity and bio- diversity of the benthic seascapes of St. Eustatius Adolphe","type":"report"},"uris":["http://www.mendeley.com/documents/?uuid=cf3fac43-841e-4a76-acb3-39cfa7ec24d5"]}],"mendeley":{"formattedCitation":"(36)","manualFormatting":"Debrot et al. 2014","plainTextFormattedCitation":"(36)","previouslyFormattedCitation":"(36)"},"properties":{"noteIndex":0},"schema":"https://github.com/citation-style-language/schema/raw/master/csl-citation.json"}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Debrot et al. 2014</w:t>
            </w:r>
            <w:r>
              <w:rPr>
                <w:rStyle w:val="FootnoteReference"/>
                <w:rFonts w:ascii="Times New Roman" w:eastAsia="Times New Roman" w:hAnsi="Times New Roman" w:cs="Times New Roman"/>
                <w:color w:val="000000"/>
              </w:rPr>
              <w:fldChar w:fldCharType="end"/>
            </w:r>
            <w:r w:rsidR="00EE5DA2" w:rsidRPr="0016621E">
              <w:rPr>
                <w:rFonts w:ascii="Times New Roman" w:eastAsia="Times New Roman" w:hAnsi="Times New Roman" w:cs="Times New Roman"/>
                <w:color w:val="000000"/>
              </w:rPr>
              <w:t xml:space="preserve"> </w:t>
            </w:r>
          </w:p>
          <w:p w14:paraId="72253B41" w14:textId="77777777"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[Table 4]</w:t>
            </w:r>
          </w:p>
        </w:tc>
      </w:tr>
      <w:tr w:rsidR="00EE5DA2" w:rsidRPr="0016621E" w14:paraId="2A202548" w14:textId="77777777" w:rsidTr="00EE5DA2">
        <w:trPr>
          <w:trHeight w:val="288"/>
        </w:trPr>
        <w:tc>
          <w:tcPr>
            <w:tcW w:w="1435" w:type="dxa"/>
            <w:vMerge/>
            <w:tcBorders>
              <w:left w:val="single" w:sz="4" w:space="0" w:color="auto"/>
              <w:right w:val="single" w:sz="4" w:space="0" w:color="auto"/>
            </w:tcBorders>
            <w:vAlign w:val="center"/>
            <w:hideMark/>
          </w:tcPr>
          <w:p w14:paraId="73C599FB"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EB11D0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6BB396A4"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Montastraea</w:t>
            </w:r>
            <w:proofErr w:type="spellEnd"/>
            <w:r w:rsidRPr="0016621E">
              <w:rPr>
                <w:rFonts w:ascii="Times New Roman" w:eastAsia="Times New Roman" w:hAnsi="Times New Roman" w:cs="Times New Roman"/>
                <w:i/>
                <w:color w:val="000000"/>
              </w:rPr>
              <w:t xml:space="preserve"> cavernosa</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3A71094"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0.1442</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3F66C87"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FAE3B28"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2C7A6129" w14:textId="77777777" w:rsidTr="00EE5DA2">
        <w:trPr>
          <w:trHeight w:val="288"/>
        </w:trPr>
        <w:tc>
          <w:tcPr>
            <w:tcW w:w="1435" w:type="dxa"/>
            <w:vMerge/>
            <w:tcBorders>
              <w:left w:val="single" w:sz="4" w:space="0" w:color="auto"/>
              <w:right w:val="single" w:sz="4" w:space="0" w:color="auto"/>
            </w:tcBorders>
            <w:vAlign w:val="center"/>
            <w:hideMark/>
          </w:tcPr>
          <w:p w14:paraId="2E42F40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9988536"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4B3B4C32"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3CE7035D"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970AA40"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2400130"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0F048019" w14:textId="77777777" w:rsidTr="00EE5DA2">
        <w:trPr>
          <w:trHeight w:val="288"/>
        </w:trPr>
        <w:tc>
          <w:tcPr>
            <w:tcW w:w="1435" w:type="dxa"/>
            <w:vMerge/>
            <w:tcBorders>
              <w:left w:val="single" w:sz="4" w:space="0" w:color="auto"/>
              <w:right w:val="single" w:sz="4" w:space="0" w:color="auto"/>
            </w:tcBorders>
            <w:vAlign w:val="center"/>
            <w:hideMark/>
          </w:tcPr>
          <w:p w14:paraId="6DEE29C0"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64C48C01"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Sint Maarten</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33BF9DF"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EEDD55A"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134938EA" w14:textId="234D1C7A"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w:t>
            </w:r>
            <w:r>
              <w:rPr>
                <w:rFonts w:ascii="Times New Roman" w:eastAsia="Times New Roman" w:hAnsi="Times New Roman" w:cs="Times New Roman"/>
                <w:color w:val="000000"/>
              </w:rPr>
              <w:t>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B192745" w14:textId="77777777" w:rsidR="00EE5DA2" w:rsidRPr="0016621E" w:rsidRDefault="00EE5DA2" w:rsidP="00656CBE">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5F9CAB85" w14:textId="77777777" w:rsidTr="00EE5DA2">
        <w:trPr>
          <w:trHeight w:val="288"/>
        </w:trPr>
        <w:tc>
          <w:tcPr>
            <w:tcW w:w="1435" w:type="dxa"/>
            <w:vMerge/>
            <w:tcBorders>
              <w:left w:val="single" w:sz="4" w:space="0" w:color="auto"/>
              <w:right w:val="single" w:sz="4" w:space="0" w:color="auto"/>
            </w:tcBorders>
            <w:vAlign w:val="center"/>
            <w:hideMark/>
          </w:tcPr>
          <w:p w14:paraId="3AB306A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11286F7"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St. Kitts &amp; Nevis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3ED06CD9"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faveolata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CECA6BC"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0.2196</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81F5E89" w14:textId="2F56525A"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0.1901</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F000A6D" w14:textId="755C8E17"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Bruckner","given":"Andy","non-dropping-particle":"","parse-names":false,"suffix":""},{"dropping-particle":"","family":"Williams","given":"A","non-dropping-particle":"","parse-names":false,"suffix":""}],"id":"ITEM-1","issued":{"date-parts":[["2012"]]},"number-of-pages":"64","publisher-place":"Landover, MD","title":"Assessment of the Community Structure, Status, Health and Resilience of Coral Reefs off St. Kitts and Nevis","type":"report"},"uris":["http://www.mendeley.com/documents/?uuid=f8d8ee8d-fe17-487d-9c46-f8199b7e4a08"]}],"mendeley":{"formattedCitation":"(37)","manualFormatting":"Bruckner &amp; Williams 2012","plainTextFormattedCitation":"(37)","previouslyFormattedCitation":"(37)"},"properties":{"noteIndex":0},"schema":"https://github.com/citation-style-language/schema/raw/master/csl-citation.json"}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Bruckner &amp; Williams 2012</w:t>
            </w:r>
            <w:r>
              <w:rPr>
                <w:rStyle w:val="FootnoteReference"/>
                <w:rFonts w:ascii="Times New Roman" w:eastAsia="Times New Roman" w:hAnsi="Times New Roman" w:cs="Times New Roman"/>
                <w:color w:val="000000"/>
              </w:rPr>
              <w:fldChar w:fldCharType="end"/>
            </w:r>
            <w:r w:rsidR="00EE5DA2">
              <w:rPr>
                <w:rFonts w:ascii="Times New Roman" w:eastAsia="Times New Roman" w:hAnsi="Times New Roman" w:cs="Times New Roman"/>
                <w:color w:val="000000"/>
              </w:rPr>
              <w:t xml:space="preserve"> </w:t>
            </w:r>
            <w:r w:rsidR="00EE5DA2" w:rsidRPr="0016621E">
              <w:rPr>
                <w:rFonts w:ascii="Times New Roman" w:eastAsia="Times New Roman" w:hAnsi="Times New Roman" w:cs="Times New Roman"/>
                <w:color w:val="000000"/>
              </w:rPr>
              <w:t>[Figure 11]</w:t>
            </w:r>
          </w:p>
        </w:tc>
      </w:tr>
      <w:tr w:rsidR="00EE5DA2" w:rsidRPr="0016621E" w14:paraId="18B2C62A" w14:textId="77777777" w:rsidTr="00EE5DA2">
        <w:trPr>
          <w:trHeight w:val="288"/>
        </w:trPr>
        <w:tc>
          <w:tcPr>
            <w:tcW w:w="1435" w:type="dxa"/>
            <w:vMerge/>
            <w:tcBorders>
              <w:left w:val="single" w:sz="4" w:space="0" w:color="auto"/>
              <w:right w:val="single" w:sz="4" w:space="0" w:color="auto"/>
            </w:tcBorders>
            <w:vAlign w:val="center"/>
            <w:hideMark/>
          </w:tcPr>
          <w:p w14:paraId="186D08C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9F7612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12564C31"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13B5AA6D"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47AAE07"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1732080"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241F2E8C" w14:textId="77777777" w:rsidTr="00EE5DA2">
        <w:trPr>
          <w:trHeight w:val="288"/>
        </w:trPr>
        <w:tc>
          <w:tcPr>
            <w:tcW w:w="1435" w:type="dxa"/>
            <w:vMerge/>
            <w:tcBorders>
              <w:left w:val="single" w:sz="4" w:space="0" w:color="auto"/>
              <w:right w:val="single" w:sz="4" w:space="0" w:color="auto"/>
            </w:tcBorders>
            <w:vAlign w:val="center"/>
            <w:hideMark/>
          </w:tcPr>
          <w:p w14:paraId="1D68EFCF"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DC494A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59882E00"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8599396"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181E637"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F69AD03"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611BA9DA" w14:textId="77777777" w:rsidTr="00EE5DA2">
        <w:trPr>
          <w:trHeight w:val="288"/>
        </w:trPr>
        <w:tc>
          <w:tcPr>
            <w:tcW w:w="1435" w:type="dxa"/>
            <w:vMerge/>
            <w:tcBorders>
              <w:left w:val="single" w:sz="4" w:space="0" w:color="auto"/>
              <w:right w:val="single" w:sz="4" w:space="0" w:color="auto"/>
            </w:tcBorders>
            <w:vAlign w:val="center"/>
            <w:hideMark/>
          </w:tcPr>
          <w:p w14:paraId="5B497E42"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2D7D9C2B"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St. Lucia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6DCF091"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505C770"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28A76E41" w14:textId="75F273CC"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w:t>
            </w:r>
            <w:r>
              <w:rPr>
                <w:rFonts w:ascii="Times New Roman" w:eastAsia="Times New Roman" w:hAnsi="Times New Roman" w:cs="Times New Roman"/>
                <w:color w:val="000000"/>
              </w:rPr>
              <w:t>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A3D6A16" w14:textId="77777777" w:rsidR="00EE5DA2" w:rsidRPr="0016621E" w:rsidRDefault="00EE5DA2" w:rsidP="00656CBE">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7FE04F86" w14:textId="77777777" w:rsidTr="00EE5DA2">
        <w:trPr>
          <w:trHeight w:val="288"/>
        </w:trPr>
        <w:tc>
          <w:tcPr>
            <w:tcW w:w="1435" w:type="dxa"/>
            <w:vMerge/>
            <w:tcBorders>
              <w:left w:val="single" w:sz="4" w:space="0" w:color="auto"/>
              <w:right w:val="single" w:sz="4" w:space="0" w:color="auto"/>
            </w:tcBorders>
            <w:vAlign w:val="center"/>
            <w:hideMark/>
          </w:tcPr>
          <w:p w14:paraId="7D50048E"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01CBBF2A" w14:textId="44F69E19"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 xml:space="preserve">St. Vincent </w:t>
            </w:r>
            <w:r w:rsidR="002D3004">
              <w:rPr>
                <w:rFonts w:ascii="Times New Roman" w:eastAsia="Times New Roman" w:hAnsi="Times New Roman" w:cs="Times New Roman"/>
                <w:color w:val="000000"/>
              </w:rPr>
              <w:t>&amp;</w:t>
            </w:r>
            <w:r w:rsidRPr="0016621E">
              <w:rPr>
                <w:rFonts w:ascii="Times New Roman" w:eastAsia="Times New Roman" w:hAnsi="Times New Roman" w:cs="Times New Roman"/>
                <w:color w:val="000000"/>
              </w:rPr>
              <w:t xml:space="preserve"> the Grenadines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0071603D"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885BD8F"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0C2EFF07" w14:textId="44B66836"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0.1676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1FA717C" w14:textId="77777777" w:rsidR="00EE5DA2" w:rsidRPr="0016621E" w:rsidRDefault="00EE5DA2" w:rsidP="00656CBE">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01243749" w14:textId="77777777" w:rsidTr="00EE5DA2">
        <w:trPr>
          <w:trHeight w:val="288"/>
        </w:trPr>
        <w:tc>
          <w:tcPr>
            <w:tcW w:w="1435" w:type="dxa"/>
            <w:vMerge/>
            <w:tcBorders>
              <w:left w:val="single" w:sz="4" w:space="0" w:color="auto"/>
              <w:right w:val="single" w:sz="4" w:space="0" w:color="auto"/>
            </w:tcBorders>
            <w:vAlign w:val="center"/>
            <w:hideMark/>
          </w:tcPr>
          <w:p w14:paraId="5B57D1B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314A0E9" w14:textId="627C6112"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US</w:t>
            </w:r>
            <w:r w:rsidR="002D3004">
              <w:rPr>
                <w:rFonts w:ascii="Times New Roman" w:eastAsia="Times New Roman" w:hAnsi="Times New Roman" w:cs="Times New Roman"/>
                <w:color w:val="000000"/>
              </w:rPr>
              <w:t xml:space="preserve"> </w:t>
            </w:r>
            <w:r w:rsidRPr="0016621E">
              <w:rPr>
                <w:rFonts w:ascii="Times New Roman" w:eastAsia="Times New Roman" w:hAnsi="Times New Roman" w:cs="Times New Roman"/>
                <w:color w:val="000000"/>
              </w:rPr>
              <w:t>V</w:t>
            </w:r>
            <w:r w:rsidR="002D3004">
              <w:rPr>
                <w:rFonts w:ascii="Times New Roman" w:eastAsia="Times New Roman" w:hAnsi="Times New Roman" w:cs="Times New Roman"/>
                <w:color w:val="000000"/>
              </w:rPr>
              <w:t xml:space="preserve">irgin </w:t>
            </w:r>
            <w:r w:rsidRPr="0016621E">
              <w:rPr>
                <w:rFonts w:ascii="Times New Roman" w:eastAsia="Times New Roman" w:hAnsi="Times New Roman" w:cs="Times New Roman"/>
                <w:color w:val="000000"/>
              </w:rPr>
              <w:t>I</w:t>
            </w:r>
            <w:r w:rsidR="002D3004">
              <w:rPr>
                <w:rFonts w:ascii="Times New Roman" w:eastAsia="Times New Roman" w:hAnsi="Times New Roman" w:cs="Times New Roman"/>
                <w:color w:val="000000"/>
              </w:rPr>
              <w:t>slands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596DDF2A"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Diploria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71723E6"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0.1578</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7DD53A1" w14:textId="7751B842"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0.1544</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041B507" w14:textId="21F29DA9" w:rsidR="00EE5DA2"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Rothenberger","given":"Paige","non-dropping-particle":"","parse-names":false,"suffix":""},{"dropping-particle":"","family":"Blondeau","given":"Jeremiah","non-dropping-particle":"","parse-names":false,"suffix":""},{"dropping-particle":"","family":"Cox","given":"Carrollyn","non-dropping-particle":"","parse-names":false,"suffix":""},{"dropping-particle":"","family":"Curtis","given":"Susan","non-dropping-particle":"","parse-names":false,"suffix":""},{"dropping-particle":"","family":"Fisher","given":"William S.","non-dropping-particle":"","parse-names":false,"suffix":""},{"dropping-particle":"","family":"Garrison","given":"Virginia","non-dropping-particle":"","parse-names":false,"suffix":""},{"dropping-particle":"","family":"Hillis-Starr","given":"Zandy","non-dropping-particle":"","parse-names":false,"suffix":""},{"dropping-particle":"","family":"Jeffrey","given":"Christopher F.G.","non-dropping-particle":"","parse-names":false,"suffix":""},{"dropping-particle":"","family":"Kadison","given":"Elizabeth","non-dropping-particle":"","parse-names":false,"suffix":""},{"dropping-particle":"","family":"Lundgren","given":"Ian","non-dropping-particle":"","parse-names":false,"suffix":""},{"dropping-particle":"","family":"Miller","given":"W. Jeffrey","non-dropping-particle":"","parse-names":false,"suffix":""},{"dropping-particle":"","family":"Muller","given":"Erinn","non-dropping-particle":"","parse-names":false,"suffix":""},{"dropping-particle":"","family":"Nemeth","given":"Richard S.","non-dropping-particle":"","parse-names":false,"suffix":""},{"dropping-particle":"","family":"Paterson","given":"Shona","non-dropping-particle":"","parse-names":false,"suffix":""},{"dropping-particle":"","family":"Rogers","given":"Caroline S","non-dropping-particle":"","parse-names":false,"suffix":""},{"dropping-particle":"","family":"Smith","given":"Tyler","non-dropping-particle":"","parse-names":false,"suffix":""},{"dropping-particle":"","family":"Spitzack","given":"Anthony","non-dropping-particle":"","parse-names":false,"suffix":""},{"dropping-particle":"","family":"Taylor","given":"Marcia G","non-dropping-particle":"","parse-names":false,"suffix":""},{"dropping-particle":"","family":"Toller","given":"Wesley","non-dropping-particle":"","parse-names":false,"suffix":""},{"dropping-particle":"","family":"Wright","given":"Julie","non-dropping-particle":"","parse-names":false,"suffix":""},{"dropping-particle":"","family":"Wusinich-Mendez","given":"Dana","non-dropping-particle":"","parse-names":false,"suffix":""},{"dropping-particle":"","family":"Waddell","given":"Jeannette","non-dropping-particle":"","parse-names":false,"suffix":""}],"chapter-number":"2","container-title":"The State of Coral Reef Ecosystems of the United States and Pacific Freely Associated States: 2008","id":"ITEM-1","issued":{"date-parts":[["2008"]]},"number-of-pages":"29-75","title":"The state of coral reef ecosystems of the US Virgin Islands","type":"report"},"uris":["http://www.mendeley.com/documents/?uuid=914a7cd6-f28d-4e1b-8559-a667e0c4fa7f"]}],"mendeley":{"formattedCitation":"(38)","manualFormatting":"Rothenberger et al. 2008","plainTextFormattedCitation":"(38)","previouslyFormattedCitation":"(38)"},"properties":{"noteIndex":0},"schema":"https://github.com/citation-style-language/schema/raw/master/csl-citation.json"}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Rothenberger et al. 2008</w:t>
            </w:r>
            <w:r>
              <w:rPr>
                <w:rStyle w:val="FootnoteReference"/>
                <w:rFonts w:ascii="Times New Roman" w:eastAsia="Times New Roman" w:hAnsi="Times New Roman" w:cs="Times New Roman"/>
                <w:color w:val="000000"/>
              </w:rPr>
              <w:fldChar w:fldCharType="end"/>
            </w:r>
          </w:p>
          <w:p w14:paraId="0FD1DD51" w14:textId="37F5155F"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[Figure 2.24]</w:t>
            </w:r>
          </w:p>
        </w:tc>
      </w:tr>
      <w:tr w:rsidR="00EE5DA2" w:rsidRPr="0016621E" w14:paraId="27588A0E" w14:textId="77777777" w:rsidTr="00EE5DA2">
        <w:trPr>
          <w:trHeight w:val="288"/>
        </w:trPr>
        <w:tc>
          <w:tcPr>
            <w:tcW w:w="1435" w:type="dxa"/>
            <w:vMerge/>
            <w:tcBorders>
              <w:left w:val="single" w:sz="4" w:space="0" w:color="auto"/>
              <w:right w:val="single" w:sz="4" w:space="0" w:color="auto"/>
            </w:tcBorders>
            <w:vAlign w:val="center"/>
            <w:hideMark/>
          </w:tcPr>
          <w:p w14:paraId="65698A3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CE93223"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39351DD7"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Montastraea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5C692A1"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0.1816</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32EF505"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B7A8BF7"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71DE655F" w14:textId="77777777" w:rsidTr="00EE5DA2">
        <w:trPr>
          <w:trHeight w:val="288"/>
        </w:trPr>
        <w:tc>
          <w:tcPr>
            <w:tcW w:w="1435" w:type="dxa"/>
            <w:vMerge/>
            <w:tcBorders>
              <w:left w:val="single" w:sz="4" w:space="0" w:color="auto"/>
              <w:bottom w:val="single" w:sz="4" w:space="0" w:color="auto"/>
              <w:right w:val="single" w:sz="4" w:space="0" w:color="auto"/>
            </w:tcBorders>
            <w:vAlign w:val="center"/>
            <w:hideMark/>
          </w:tcPr>
          <w:p w14:paraId="0AB4F05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A75D8E1"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760E194F"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i/>
                <w:color w:val="000000"/>
              </w:rPr>
              <w:t>Porites</w:t>
            </w:r>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5EDE948"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0.1238</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584D613"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4155803"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5CF776FE" w14:textId="77777777" w:rsidTr="00EE5DA2">
        <w:trPr>
          <w:trHeight w:val="288"/>
        </w:trPr>
        <w:tc>
          <w:tcPr>
            <w:tcW w:w="1435" w:type="dxa"/>
            <w:vMerge w:val="restart"/>
            <w:tcBorders>
              <w:top w:val="single" w:sz="4" w:space="0" w:color="auto"/>
              <w:left w:val="single" w:sz="4" w:space="0" w:color="auto"/>
              <w:right w:val="single" w:sz="4" w:space="0" w:color="auto"/>
            </w:tcBorders>
            <w:vAlign w:val="center"/>
            <w:hideMark/>
          </w:tcPr>
          <w:p w14:paraId="7BE3D822" w14:textId="42ACAC79"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 xml:space="preserve">Greater Antilles </w:t>
            </w:r>
            <w:r w:rsidRPr="008610D8">
              <w:rPr>
                <w:rFonts w:ascii="Times New Roman" w:eastAsia="Times New Roman" w:hAnsi="Times New Roman" w:cs="Times New Roman"/>
                <w:i/>
                <w:color w:val="000000"/>
              </w:rPr>
              <w:t>(0.2004)</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EE77C78"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Cayman Islands</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19F0BFE"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Agaricia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D9BE79E"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0.1642</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07BB7D6" w14:textId="29B3DFE2"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0.1679</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5482D1D" w14:textId="552FDE7F"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{"citationItems":[{"id":"ITEM-1","itemData":{"author":[{"dropping-particle":"","family":"Jones","given":"Loureene","non-dropping-particle":"","parse-names":false,"suffix":""},{"dropping-particle":"","family":"Alcolado","given":"Pedro M.","non-dropping-particle":"","parse-names":false,"suffix":""},{"dropping-particle":"","family":"Cala","given":"Yuself","non-dropping-particle":"","parse-names":false,"suffix":""},{"dropping-particle":"","family":"Cobian","given":"Dorka","non-dropping-particle":"","parse-names":false,"suffix":""},{"dropping-particle":"","family":"Coelho","given":"Vania","non-dropping-particle":"","parse-names":false,"suffix":""},{"dropping-particle":"","family":"Hernandez","given":"Aylem","non-dropping-particle":"","parse-names":false,"suffix":""},{"dropping-particle":"","family":"Jones","given":"Ross","non-dropping-particle":"","parse-names":false,"suffix":""},{"dropping-particle":"","family":"Mallela","given":"Jennie","non-dropping-particle":"","parse-names":false,"suffix":""},{"dropping-particle":"","family":"Manfrino","given":"Carrie","non-dropping-particle":"","parse-names":false,"suffix":""}],"chapter-number":"7","container-title":"Status of the Caribeean coral reefs after bleaching and hurricanes in 2005","editor":[{"dropping-particle":"","family":"Wilkinson","given":"Clive","non-dropping-particle":"","parse-names":false,"suffix":""},{"dropping-particle":"","family":"Souter","given":"David","non-dropping-particle":"","parse-names":false,"suffix":""}],"id":"ITEM-1","issued":{"date-parts":[["2008"]]},"page":"73-83","publisher":"Global Coral Reef Monitoring Network; Reef and Rainforest Research Centre","publisher-place":"Townsville, Australia","title":"The effects of coral bleaching in the Northern Caribbean and Western Atlantic","type":"chapter"},"uris":["http://www.mendeley.com/documents/?uuid=e359370c-827b-427b-b4b5-baef516ac3cb"]}],"mendeley":{"formattedCitation":"(39)","manualFormatting":"Jones et al. 2008","plainTextFormattedCitation":"(39)","previouslyFormattedCitation":"(39)"},"properties":{"noteIndex":0},"schema":"https://github.com/citation-style-language/schema/raw/master/csl-citation.json"}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Jones et al. 2008</w:t>
            </w:r>
            <w:r>
              <w:rPr>
                <w:rStyle w:val="FootnoteReference"/>
                <w:rFonts w:ascii="Times New Roman" w:eastAsia="Times New Roman" w:hAnsi="Times New Roman" w:cs="Times New Roman"/>
                <w:color w:val="000000"/>
              </w:rPr>
              <w:fldChar w:fldCharType="end"/>
            </w:r>
          </w:p>
        </w:tc>
      </w:tr>
      <w:tr w:rsidR="00EE5DA2" w:rsidRPr="0016621E" w14:paraId="795A1268" w14:textId="77777777" w:rsidTr="00EE5DA2">
        <w:trPr>
          <w:trHeight w:val="288"/>
        </w:trPr>
        <w:tc>
          <w:tcPr>
            <w:tcW w:w="1435" w:type="dxa"/>
            <w:vMerge/>
            <w:tcBorders>
              <w:left w:val="single" w:sz="4" w:space="0" w:color="auto"/>
              <w:right w:val="single" w:sz="4" w:space="0" w:color="auto"/>
            </w:tcBorders>
            <w:vAlign w:val="center"/>
            <w:hideMark/>
          </w:tcPr>
          <w:p w14:paraId="1C9CE23A"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99F9519"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0A27CB9C"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Diploria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3BAC5E3"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0.1578</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A122D0F"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6579774"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10BCFB34" w14:textId="77777777" w:rsidTr="00EE5DA2">
        <w:trPr>
          <w:trHeight w:val="288"/>
        </w:trPr>
        <w:tc>
          <w:tcPr>
            <w:tcW w:w="1435" w:type="dxa"/>
            <w:vMerge/>
            <w:tcBorders>
              <w:left w:val="single" w:sz="4" w:space="0" w:color="auto"/>
              <w:right w:val="single" w:sz="4" w:space="0" w:color="auto"/>
            </w:tcBorders>
            <w:vAlign w:val="center"/>
            <w:hideMark/>
          </w:tcPr>
          <w:p w14:paraId="0F8114BF"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605ABB1"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02988A02" w14:textId="77777777" w:rsidR="00EE5DA2" w:rsidRPr="0016621E" w:rsidRDefault="00EE5DA2" w:rsidP="00092C47">
            <w:pPr>
              <w:spacing w:after="0" w:line="240" w:lineRule="auto"/>
              <w:rPr>
                <w:rFonts w:ascii="Times New Roman" w:eastAsia="Times New Roman" w:hAnsi="Times New Roman" w:cs="Times New Roman"/>
                <w:color w:val="000000"/>
              </w:rPr>
            </w:pPr>
            <w:proofErr w:type="spellStart"/>
            <w:r w:rsidRPr="0016621E">
              <w:rPr>
                <w:rFonts w:ascii="Times New Roman" w:eastAsia="Times New Roman" w:hAnsi="Times New Roman" w:cs="Times New Roman"/>
                <w:i/>
                <w:color w:val="000000"/>
              </w:rPr>
              <w:t>Montastraea</w:t>
            </w:r>
            <w:proofErr w:type="spellEnd"/>
            <w:r w:rsidRPr="0016621E">
              <w:rPr>
                <w:rFonts w:ascii="Times New Roman" w:eastAsia="Times New Roman" w:hAnsi="Times New Roman" w:cs="Times New Roman"/>
                <w:color w:val="000000"/>
              </w:rPr>
              <w:t xml:space="preserve"> spp.</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0F32700"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0.1816</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F615BB5"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5080BE4"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1DFFE424" w14:textId="77777777" w:rsidTr="00EE5DA2">
        <w:trPr>
          <w:trHeight w:val="461"/>
        </w:trPr>
        <w:tc>
          <w:tcPr>
            <w:tcW w:w="1435" w:type="dxa"/>
            <w:vMerge/>
            <w:tcBorders>
              <w:left w:val="single" w:sz="4" w:space="0" w:color="auto"/>
              <w:right w:val="single" w:sz="4" w:space="0" w:color="auto"/>
            </w:tcBorders>
            <w:vAlign w:val="center"/>
            <w:hideMark/>
          </w:tcPr>
          <w:p w14:paraId="3CFDB76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C71EF7D"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Cuba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9FD7F06"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Acropora </w:t>
            </w:r>
            <w:proofErr w:type="spellStart"/>
            <w:r w:rsidRPr="0016621E">
              <w:rPr>
                <w:rFonts w:ascii="Times New Roman" w:eastAsia="Times New Roman" w:hAnsi="Times New Roman" w:cs="Times New Roman"/>
                <w:i/>
                <w:color w:val="000000"/>
              </w:rPr>
              <w:t>palmata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3CFF09AF"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0.2582</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737EC62" w14:textId="346ED718"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0.2402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5D8F06E" w14:textId="339F285E" w:rsidR="00EE5DA2"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{"citationItems":[{"id":"ITEM-1","itemData":{"author":[{"dropping-particle":"","family":"Alcolado","given":"Pedro M","non-dropping-particle":"","parse-names":false,"suffix":""}],"container-title":"Serie Oceanológica","id":"ITEM-1","issued":{"date-parts":[["2013"]]},"page":"49-75","title":"Resiliencia en crestas de arrecifes coralinos del este del golfo de Batabanó, Cuba, y factores determinantes probables","type":"article-journal","volume":"13"},"uris":["http://www.mendeley.com/documents/?uuid=e6c2e889-5e31-4330-9615-3404d4fb7957"]}],"mendeley":{"formattedCitation":"(40)","manualFormatting":"Alcolado 2013","plainTextFormattedCitation":"(40)","previouslyFormattedCitation":"(40)"},"properties":{"noteIndex":0},"schema":"https://github.com/citation-style-language/schema/raw/master/csl-citation.json"}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Alcolado 2013</w:t>
            </w:r>
            <w:r>
              <w:rPr>
                <w:rStyle w:val="FootnoteReference"/>
                <w:rFonts w:ascii="Times New Roman" w:eastAsia="Times New Roman" w:hAnsi="Times New Roman" w:cs="Times New Roman"/>
                <w:color w:val="000000"/>
              </w:rPr>
              <w:fldChar w:fldCharType="end"/>
            </w:r>
            <w:r w:rsidR="00EE5DA2">
              <w:rPr>
                <w:rFonts w:ascii="Times New Roman" w:eastAsia="Times New Roman" w:hAnsi="Times New Roman" w:cs="Times New Roman"/>
                <w:color w:val="000000"/>
              </w:rPr>
              <w:t xml:space="preserve"> </w:t>
            </w:r>
          </w:p>
          <w:p w14:paraId="3114C32F" w14:textId="666E7059"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 xml:space="preserve">[6 sites]; </w:t>
            </w:r>
          </w:p>
          <w:p w14:paraId="0490A85C" w14:textId="6A064CA2"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{"citationItems":[{"id":"ITEM-1","itemData":{"DOI":"10.1016/j.ocecoaman.2016.04.001","ISBN":"09645691","ISSN":"09645691","abstract":"Knowledge of the current condition of reef communities is essential for the implementation of marine protected areas (MPAs). In 2014, we assessed the conditions of reefs of two MPAs in the Caribbean: Guanahacabibes National Park (Guanahacabibes), Cuba and Costa Occidental de Isla Mujeres - Punta Cancun - Punta Nizuc National Park (Cancun), Mexico. Within each of the two MPAs studied, we examined two reefs. We took data from fifteen 10-m long transect lines. Indicators included coral cover, diameter of coral colonies, old and recent coral mortalities and coral diseases. The abundance of coral recruits and the density of Diadema antillarum were assessed in 1 m2 quadrats. The cover of groups of macroalgae was obtained from 25 ?? 25 cm quadrats. Our data illuminated distinct stages in the loss of reef structure similar to what has been seen by other investigators, particularly the change in the dominance of coral species and the deterioration of the three-dimensional structure of reefs. The Cuevones site (in Cancun), which has been closed to tourism for fifteen years, remains dominated by corals, with a high coral cover (33.36%), but with a species dominance (principally Porites astreoides), different from the lead species observed in the Caribbean a few decades ago. The reefs of Guanahacabibes (Laberinto and Yemaya) subject to a low diving intensity appear to be at an earlier stage of changes than the Cancun reefs. The coral indicators remains similar to previous reports, so perhaps this can be slowed or reversed. Meanwhile, Manchones in Cancun showed the lowest coral cover (11.49%) and the lowest recruit density (0.6 recruits/m2), probably due to the joint action of the natural pressures and to the heavy influx of visitors these reefs receive.","author":[{"dropping-particle":"","family":"Perera-Valderrama","given":"Susana","non-dropping-particle":"","parse-names":false,"suffix":""},{"dropping-particle":"","family":"Hernendez-Arana","given":"Hector","non-dropping-particle":"","parse-names":false,"suffix":""},{"dropping-particle":"","family":"Ruiz-Zarate","given":"Miguel Angel","non-dropping-particle":"","parse-names":false,"suffix":""},{"dropping-particle":"","family":"Alcolado","given":"Pedro M.","non-dropping-particle":"","parse-names":false,"suffix":""},{"dropping-particle":"","family":"Caballero-Aragon","given":"Hansel","non-dropping-particle":"","parse-names":false,"suffix":""},{"dropping-particle":"","family":"Gonzalez-Cano","given":"Jaime","non-dropping-particle":"","parse-names":false,"suffix":""},{"dropping-particle":"","family":"Vega-Zepeda","given":"Alejandro","non-dropping-particle":"","parse-names":false,"suffix":""},{"dropping-particle":"","family":"Cobian-Rojas","given":"Dorka","non-dropping-particle":"","parse-names":false,"suffix":""}],"container-title":"Ocean and Coastal Management","id":"ITEM-1","issued":{"date-parts":[["2016"]]},"page":"16-25","title":"Condition assessment of coral reefs of two marine protected areas under different regimes of use in the north-western Caribbean","type":"article-journal","volume":"127"},"uris":["http://www.mendeley.com/documents/?uuid=c750b19f-9edb-4d07-b7b5-4bf1553aa94d"]}],"mendeley":{"formattedCitation":"(41)","manualFormatting":"Perera-Valderrama et al. 2016","plainTextFormattedCitation":"(41)","previouslyFormattedCitation":"(41)"},"properties":{"noteIndex":0},"schema":"https://github.com/citation-style-language/schema/raw/master/csl-citation.json"}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Perera-Valderrama et al. 2016</w:t>
            </w:r>
            <w:r>
              <w:rPr>
                <w:rStyle w:val="FootnoteReference"/>
                <w:rFonts w:ascii="Times New Roman" w:eastAsia="Times New Roman" w:hAnsi="Times New Roman" w:cs="Times New Roman"/>
                <w:color w:val="000000"/>
              </w:rPr>
              <w:fldChar w:fldCharType="end"/>
            </w:r>
          </w:p>
          <w:p w14:paraId="3C97936F" w14:textId="77777777"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[2 sites]</w:t>
            </w:r>
          </w:p>
        </w:tc>
      </w:tr>
      <w:tr w:rsidR="00EE5DA2" w:rsidRPr="0016621E" w14:paraId="10C24307" w14:textId="77777777" w:rsidTr="00EE5DA2">
        <w:trPr>
          <w:trHeight w:val="488"/>
        </w:trPr>
        <w:tc>
          <w:tcPr>
            <w:tcW w:w="1435" w:type="dxa"/>
            <w:vMerge/>
            <w:tcBorders>
              <w:left w:val="single" w:sz="4" w:space="0" w:color="auto"/>
              <w:right w:val="single" w:sz="4" w:space="0" w:color="auto"/>
            </w:tcBorders>
            <w:vAlign w:val="center"/>
            <w:hideMark/>
          </w:tcPr>
          <w:p w14:paraId="7CDFF23F"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65D4B6E"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34238E35"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3135986"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5DAB9C3"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3153C96"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721E87DC" w14:textId="77777777" w:rsidTr="00EE5DA2">
        <w:trPr>
          <w:trHeight w:val="288"/>
        </w:trPr>
        <w:tc>
          <w:tcPr>
            <w:tcW w:w="1435" w:type="dxa"/>
            <w:vMerge/>
            <w:tcBorders>
              <w:left w:val="single" w:sz="4" w:space="0" w:color="auto"/>
              <w:right w:val="single" w:sz="4" w:space="0" w:color="auto"/>
            </w:tcBorders>
            <w:vAlign w:val="center"/>
            <w:hideMark/>
          </w:tcPr>
          <w:p w14:paraId="079212D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9E8F3BC"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48DB26EC"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furcata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1A710B58"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0.3022</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C8A4DE0"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0DA4F3D"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3A18DA5A" w14:textId="77777777" w:rsidTr="00EE5DA2">
        <w:trPr>
          <w:trHeight w:val="288"/>
        </w:trPr>
        <w:tc>
          <w:tcPr>
            <w:tcW w:w="1435" w:type="dxa"/>
            <w:vMerge/>
            <w:tcBorders>
              <w:left w:val="single" w:sz="4" w:space="0" w:color="auto"/>
              <w:right w:val="single" w:sz="4" w:space="0" w:color="auto"/>
            </w:tcBorders>
            <w:vAlign w:val="center"/>
            <w:hideMark/>
          </w:tcPr>
          <w:p w14:paraId="184F05A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right w:val="single" w:sz="4" w:space="0" w:color="auto"/>
            </w:tcBorders>
            <w:vAlign w:val="center"/>
            <w:hideMark/>
          </w:tcPr>
          <w:p w14:paraId="2A996FFA"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Dominican Republic</w:t>
            </w:r>
          </w:p>
        </w:tc>
        <w:tc>
          <w:tcPr>
            <w:tcW w:w="2250" w:type="dxa"/>
            <w:tcBorders>
              <w:top w:val="single" w:sz="4" w:space="0" w:color="auto"/>
              <w:left w:val="single" w:sz="4" w:space="0" w:color="auto"/>
              <w:bottom w:val="single" w:sz="4" w:space="0" w:color="auto"/>
              <w:right w:val="single" w:sz="4" w:space="0" w:color="auto"/>
            </w:tcBorders>
            <w:vAlign w:val="bottom"/>
            <w:hideMark/>
          </w:tcPr>
          <w:p w14:paraId="5B699127"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BF25C02"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right w:val="single" w:sz="4" w:space="0" w:color="auto"/>
            </w:tcBorders>
            <w:vAlign w:val="center"/>
            <w:hideMark/>
          </w:tcPr>
          <w:p w14:paraId="48C313F8" w14:textId="2540DDD2"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0. 2004</w:t>
            </w:r>
          </w:p>
        </w:tc>
        <w:tc>
          <w:tcPr>
            <w:tcW w:w="1890" w:type="dxa"/>
            <w:tcBorders>
              <w:top w:val="single" w:sz="4" w:space="0" w:color="auto"/>
              <w:left w:val="single" w:sz="4" w:space="0" w:color="auto"/>
              <w:right w:val="single" w:sz="4" w:space="0" w:color="auto"/>
            </w:tcBorders>
            <w:vAlign w:val="center"/>
            <w:hideMark/>
          </w:tcPr>
          <w:p w14:paraId="7EE1DE44" w14:textId="77777777"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6E077B52" w14:textId="77777777" w:rsidTr="00EE5DA2">
        <w:trPr>
          <w:trHeight w:val="288"/>
        </w:trPr>
        <w:tc>
          <w:tcPr>
            <w:tcW w:w="1435" w:type="dxa"/>
            <w:vMerge/>
            <w:tcBorders>
              <w:left w:val="single" w:sz="4" w:space="0" w:color="auto"/>
              <w:right w:val="single" w:sz="4" w:space="0" w:color="auto"/>
            </w:tcBorders>
            <w:vAlign w:val="center"/>
            <w:hideMark/>
          </w:tcPr>
          <w:p w14:paraId="667D8E1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tcBorders>
              <w:top w:val="single" w:sz="4" w:space="0" w:color="auto"/>
              <w:left w:val="single" w:sz="4" w:space="0" w:color="auto"/>
              <w:bottom w:val="single" w:sz="4" w:space="0" w:color="auto"/>
              <w:right w:val="single" w:sz="4" w:space="0" w:color="auto"/>
            </w:tcBorders>
            <w:vAlign w:val="bottom"/>
            <w:hideMark/>
          </w:tcPr>
          <w:p w14:paraId="79C077DE"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Haiti</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7C38159"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2461D5B"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61CBB8CD" w14:textId="174F07EE"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0. 2004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F7D8941" w14:textId="77777777" w:rsidR="00EE5DA2" w:rsidRPr="0016621E" w:rsidRDefault="00EE5DA2" w:rsidP="00082622">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24BA3C63" w14:textId="77777777" w:rsidTr="00EE5DA2">
        <w:trPr>
          <w:trHeight w:val="288"/>
        </w:trPr>
        <w:tc>
          <w:tcPr>
            <w:tcW w:w="1435" w:type="dxa"/>
            <w:vMerge/>
            <w:tcBorders>
              <w:left w:val="single" w:sz="4" w:space="0" w:color="auto"/>
              <w:right w:val="single" w:sz="4" w:space="0" w:color="auto"/>
            </w:tcBorders>
            <w:vAlign w:val="center"/>
            <w:hideMark/>
          </w:tcPr>
          <w:p w14:paraId="3012EA8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0BC330E"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Jamaica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2EFF7D26"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Agaricia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agaricites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1A70E536"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0.3351</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0943DF4" w14:textId="4D057DF4"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0.2286</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2196121" w14:textId="63582B49"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{"citationItems":[{"id":"ITEM-1","itemData":{"DOI":"10.15517/rbt.v62i0.15898","ISSN":"2215-2075","author":[{"dropping-particle":"","family":"Bruckner","given":"Andew W","non-dropping-particle":"","parse-names":false,"suffix":""},{"dropping-particle":"","family":"Beck","given":"Brian","non-dropping-particle":"","parse-names":false,"suffix":""},{"dropping-particle":"","family":"Renaud","given":"Phil","non-dropping-particle":"","parse-names":false,"suffix":""}],"container-title":"Revista de Biología Tropical","id":"ITEM-1","issue":"September","issued":{"date-parts":[["2014"]]},"page":"11","title":"The status of coral reefs and associated fishes and invertebrates of commercial importance in Pedro Bank, Jamaica","type":"article-journal","volume":"62"},"uris":["http://www.mendeley.com/documents/?uuid=4cd007b2-6afd-481c-b23d-bd354027cb92"]}],"mendeley":{"formattedCitation":"(42)","manualFormatting":"Bruckner et al. 2014","plainTextFormattedCitation":"(42)","previouslyFormattedCitation":"(42)"},"properties":{"noteIndex":0},"schema":"https://github.com/citation-style-language/schema/raw/master/csl-citation.json"}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Bruckner et al. 2014</w:t>
            </w:r>
            <w:r>
              <w:rPr>
                <w:rStyle w:val="FootnoteReference"/>
                <w:rFonts w:ascii="Times New Roman" w:eastAsia="Times New Roman" w:hAnsi="Times New Roman" w:cs="Times New Roman"/>
                <w:color w:val="000000"/>
              </w:rPr>
              <w:fldChar w:fldCharType="end"/>
            </w:r>
          </w:p>
          <w:p w14:paraId="32AFFE44" w14:textId="77777777"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[Pedro Bank]</w:t>
            </w:r>
          </w:p>
        </w:tc>
      </w:tr>
      <w:tr w:rsidR="00EE5DA2" w:rsidRPr="0016621E" w14:paraId="6528A61D" w14:textId="77777777" w:rsidTr="00EE5DA2">
        <w:trPr>
          <w:trHeight w:val="288"/>
        </w:trPr>
        <w:tc>
          <w:tcPr>
            <w:tcW w:w="1435" w:type="dxa"/>
            <w:vMerge/>
            <w:tcBorders>
              <w:left w:val="single" w:sz="4" w:space="0" w:color="auto"/>
              <w:right w:val="single" w:sz="4" w:space="0" w:color="auto"/>
            </w:tcBorders>
            <w:vAlign w:val="center"/>
            <w:hideMark/>
          </w:tcPr>
          <w:p w14:paraId="17AB78F6"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84C246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0C1E1FC6"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7AB5AEEA"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ADEEC58"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51DD95E"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5C574AD5" w14:textId="77777777" w:rsidTr="00EE5DA2">
        <w:trPr>
          <w:trHeight w:val="288"/>
        </w:trPr>
        <w:tc>
          <w:tcPr>
            <w:tcW w:w="1435" w:type="dxa"/>
            <w:vMerge/>
            <w:tcBorders>
              <w:left w:val="single" w:sz="4" w:space="0" w:color="auto"/>
              <w:right w:val="single" w:sz="4" w:space="0" w:color="auto"/>
            </w:tcBorders>
            <w:vAlign w:val="center"/>
            <w:hideMark/>
          </w:tcPr>
          <w:p w14:paraId="6379A4D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CB69591"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1394A901"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49245039"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AE79552"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1581CD7"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0C0F65AA" w14:textId="77777777" w:rsidTr="00EE5DA2">
        <w:trPr>
          <w:trHeight w:val="288"/>
        </w:trPr>
        <w:tc>
          <w:tcPr>
            <w:tcW w:w="1435" w:type="dxa"/>
            <w:vMerge/>
            <w:tcBorders>
              <w:left w:val="single" w:sz="4" w:space="0" w:color="auto"/>
              <w:right w:val="single" w:sz="4" w:space="0" w:color="auto"/>
            </w:tcBorders>
            <w:vAlign w:val="center"/>
            <w:hideMark/>
          </w:tcPr>
          <w:p w14:paraId="1BDEA86B"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7EFDEF2"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Puerto Rico</w:t>
            </w:r>
          </w:p>
        </w:tc>
        <w:tc>
          <w:tcPr>
            <w:tcW w:w="2250" w:type="dxa"/>
            <w:tcBorders>
              <w:top w:val="single" w:sz="4" w:space="0" w:color="auto"/>
              <w:left w:val="single" w:sz="4" w:space="0" w:color="auto"/>
              <w:bottom w:val="single" w:sz="4" w:space="0" w:color="auto"/>
              <w:right w:val="single" w:sz="4" w:space="0" w:color="auto"/>
            </w:tcBorders>
            <w:vAlign w:val="bottom"/>
            <w:hideMark/>
          </w:tcPr>
          <w:p w14:paraId="5848CE18"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Montastraea</w:t>
            </w:r>
            <w:proofErr w:type="spellEnd"/>
            <w:r w:rsidRPr="0016621E">
              <w:rPr>
                <w:rFonts w:ascii="Times New Roman" w:eastAsia="Times New Roman" w:hAnsi="Times New Roman" w:cs="Times New Roman"/>
                <w:i/>
                <w:color w:val="000000"/>
              </w:rPr>
              <w:t xml:space="preserve"> cavernosa</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C1742EF"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0.1442</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3BE126E" w14:textId="7FE11D9D"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0.1649</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7DD5BF0E" w14:textId="6D12A056"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{"citationItems":[{"id":"ITEM-1","itemData":{"author":[{"dropping-particle":"","family":"NCCOS","given":"","non-dropping-particle":"","parse-names":false,"suffix":""}],"id":"ITEM-1","issued":{"date-parts":[["2016"]]},"publisher":"NOAA National Centers for Environmental Information","title":"National Coral Reef Monitoring Program: Assessment of coral reef benthic communities in Puerto Rico from 2014-05-19 to 2014-12-03 (NCEI Accession 0151729)","type":"webpage"},"uris":["http://www.mendeley.com/documents/?uuid=95b99f39-680e-46ce-8850-5be5b7fccdac"]}],"mendeley":{"formattedCitation":"(43)","manualFormatting":"NCCOS 2016","plainTextFormattedCitation":"(43)","previouslyFormattedCitation":"(43)"},"properties":{"noteIndex":0},"schema":"https://github.com/citation-style-language/schema/raw/master/csl-citation.json"}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NCCOS 2016</w:t>
            </w:r>
            <w:r>
              <w:rPr>
                <w:rStyle w:val="FootnoteReference"/>
                <w:rFonts w:ascii="Times New Roman" w:eastAsia="Times New Roman" w:hAnsi="Times New Roman" w:cs="Times New Roman"/>
                <w:color w:val="000000"/>
              </w:rPr>
              <w:fldChar w:fldCharType="end"/>
            </w:r>
          </w:p>
        </w:tc>
      </w:tr>
      <w:tr w:rsidR="00EE5DA2" w:rsidRPr="0016621E" w14:paraId="4DD8F4F1" w14:textId="77777777" w:rsidTr="00EE5DA2">
        <w:trPr>
          <w:trHeight w:val="288"/>
        </w:trPr>
        <w:tc>
          <w:tcPr>
            <w:tcW w:w="1435" w:type="dxa"/>
            <w:vMerge/>
            <w:tcBorders>
              <w:left w:val="single" w:sz="4" w:space="0" w:color="auto"/>
              <w:right w:val="single" w:sz="4" w:space="0" w:color="auto"/>
            </w:tcBorders>
            <w:vAlign w:val="center"/>
            <w:hideMark/>
          </w:tcPr>
          <w:p w14:paraId="45BBDBB0"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2E7B9D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1ED245B4" w14:textId="77777777" w:rsidR="00EE5DA2" w:rsidRPr="0016621E" w:rsidRDefault="00EE5DA2" w:rsidP="00092C47">
            <w:pPr>
              <w:spacing w:after="0" w:line="240" w:lineRule="auto"/>
              <w:rPr>
                <w:rFonts w:ascii="Times New Roman" w:eastAsia="Times New Roman" w:hAnsi="Times New Roman" w:cs="Times New Roman"/>
                <w:i/>
                <w:color w:val="000000"/>
              </w:rPr>
            </w:pPr>
            <w:r w:rsidRPr="0016621E">
              <w:rPr>
                <w:rFonts w:ascii="Times New Roman" w:eastAsia="Times New Roman" w:hAnsi="Times New Roman" w:cs="Times New Roman"/>
                <w:i/>
                <w:color w:val="000000"/>
              </w:rPr>
              <w:t xml:space="preserve">Porites </w:t>
            </w:r>
            <w:proofErr w:type="spellStart"/>
            <w:r w:rsidRPr="0016621E">
              <w:rPr>
                <w:rFonts w:ascii="Times New Roman" w:eastAsia="Times New Roman" w:hAnsi="Times New Roman" w:cs="Times New Roman"/>
                <w:i/>
                <w:color w:val="000000"/>
              </w:rPr>
              <w:t>astreoides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03C8CBE2"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EAFDFBC"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C26F6DB"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2D754F2C" w14:textId="77777777" w:rsidTr="00EE5DA2">
        <w:trPr>
          <w:trHeight w:val="288"/>
        </w:trPr>
        <w:tc>
          <w:tcPr>
            <w:tcW w:w="1435" w:type="dxa"/>
            <w:vMerge/>
            <w:tcBorders>
              <w:left w:val="single" w:sz="4" w:space="0" w:color="auto"/>
              <w:bottom w:val="single" w:sz="4" w:space="0" w:color="auto"/>
              <w:right w:val="single" w:sz="4" w:space="0" w:color="auto"/>
            </w:tcBorders>
            <w:vAlign w:val="center"/>
            <w:hideMark/>
          </w:tcPr>
          <w:p w14:paraId="1739A309"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9304FD0"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6D72933C"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F87593C"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68AA8C9"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079D88D"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7A74CD82" w14:textId="77777777" w:rsidTr="00EE5DA2">
        <w:trPr>
          <w:trHeight w:val="288"/>
        </w:trPr>
        <w:tc>
          <w:tcPr>
            <w:tcW w:w="1435" w:type="dxa"/>
            <w:vMerge w:val="restart"/>
            <w:tcBorders>
              <w:top w:val="single" w:sz="4" w:space="0" w:color="auto"/>
              <w:left w:val="single" w:sz="4" w:space="0" w:color="auto"/>
              <w:right w:val="single" w:sz="4" w:space="0" w:color="auto"/>
            </w:tcBorders>
            <w:vAlign w:val="center"/>
            <w:hideMark/>
          </w:tcPr>
          <w:p w14:paraId="086B1C6F" w14:textId="301F7DCF" w:rsidR="00EE5DA2" w:rsidRPr="0016621E" w:rsidRDefault="00EE5DA2" w:rsidP="00092C47">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lastRenderedPageBreak/>
              <w:t xml:space="preserve">Southern Caribbean </w:t>
            </w:r>
            <w:r w:rsidRPr="008610D8">
              <w:rPr>
                <w:rFonts w:ascii="Times New Roman" w:eastAsia="Times New Roman" w:hAnsi="Times New Roman" w:cs="Times New Roman"/>
                <w:i/>
                <w:color w:val="000000"/>
              </w:rPr>
              <w:t>(0.2091)</w:t>
            </w:r>
          </w:p>
        </w:tc>
        <w:tc>
          <w:tcPr>
            <w:tcW w:w="1980" w:type="dxa"/>
            <w:tcBorders>
              <w:top w:val="single" w:sz="4" w:space="0" w:color="auto"/>
              <w:left w:val="single" w:sz="4" w:space="0" w:color="auto"/>
              <w:bottom w:val="single" w:sz="4" w:space="0" w:color="auto"/>
              <w:right w:val="single" w:sz="4" w:space="0" w:color="auto"/>
            </w:tcBorders>
            <w:vAlign w:val="bottom"/>
            <w:hideMark/>
          </w:tcPr>
          <w:p w14:paraId="102E92D0"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Aruba</w:t>
            </w:r>
          </w:p>
        </w:tc>
        <w:tc>
          <w:tcPr>
            <w:tcW w:w="2250" w:type="dxa"/>
            <w:tcBorders>
              <w:top w:val="single" w:sz="4" w:space="0" w:color="auto"/>
              <w:left w:val="single" w:sz="4" w:space="0" w:color="auto"/>
              <w:bottom w:val="single" w:sz="4" w:space="0" w:color="auto"/>
              <w:right w:val="single" w:sz="4" w:space="0" w:color="auto"/>
            </w:tcBorders>
            <w:vAlign w:val="bottom"/>
            <w:hideMark/>
          </w:tcPr>
          <w:p w14:paraId="65C2E9C9"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18FB504"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4544BAD3" w14:textId="08D57AC7"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0.2091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8C00B0C" w14:textId="77777777" w:rsidR="00EE5DA2" w:rsidRPr="0016621E" w:rsidRDefault="00EE5DA2" w:rsidP="00082622">
            <w:pPr>
              <w:spacing w:after="0" w:line="240" w:lineRule="auto"/>
              <w:jc w:val="center"/>
              <w:rPr>
                <w:rFonts w:ascii="Times New Roman" w:eastAsia="Times New Roman" w:hAnsi="Times New Roman" w:cs="Times New Roman"/>
                <w:color w:val="000000"/>
              </w:rPr>
            </w:pPr>
            <w:r w:rsidRPr="0016621E">
              <w:rPr>
                <w:rFonts w:ascii="Times New Roman" w:eastAsia="Times New Roman" w:hAnsi="Times New Roman" w:cs="Times New Roman"/>
                <w:color w:val="000000"/>
              </w:rPr>
              <w:t>Ecoregional average</w:t>
            </w:r>
          </w:p>
        </w:tc>
      </w:tr>
      <w:tr w:rsidR="00EE5DA2" w:rsidRPr="0016621E" w14:paraId="2890BA9B" w14:textId="77777777" w:rsidTr="00EE5DA2">
        <w:trPr>
          <w:trHeight w:val="288"/>
        </w:trPr>
        <w:tc>
          <w:tcPr>
            <w:tcW w:w="1435" w:type="dxa"/>
            <w:vMerge/>
            <w:tcBorders>
              <w:left w:val="single" w:sz="4" w:space="0" w:color="auto"/>
              <w:right w:val="single" w:sz="4" w:space="0" w:color="auto"/>
            </w:tcBorders>
            <w:vAlign w:val="center"/>
            <w:hideMark/>
          </w:tcPr>
          <w:p w14:paraId="6DFCE1B2"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96B520B"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Bonaire</w:t>
            </w:r>
          </w:p>
        </w:tc>
        <w:tc>
          <w:tcPr>
            <w:tcW w:w="2250" w:type="dxa"/>
            <w:tcBorders>
              <w:top w:val="single" w:sz="4" w:space="0" w:color="auto"/>
              <w:left w:val="single" w:sz="4" w:space="0" w:color="auto"/>
              <w:bottom w:val="single" w:sz="4" w:space="0" w:color="auto"/>
              <w:right w:val="single" w:sz="4" w:space="0" w:color="auto"/>
            </w:tcBorders>
            <w:vAlign w:val="bottom"/>
            <w:hideMark/>
          </w:tcPr>
          <w:p w14:paraId="45372485"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Montastraea</w:t>
            </w:r>
            <w:proofErr w:type="spellEnd"/>
            <w:r w:rsidRPr="0016621E">
              <w:rPr>
                <w:rFonts w:ascii="Times New Roman" w:eastAsia="Times New Roman" w:hAnsi="Times New Roman" w:cs="Times New Roman"/>
                <w:i/>
                <w:color w:val="000000"/>
              </w:rPr>
              <w:t xml:space="preserve"> cavernosa</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F80E8D1"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0.1442</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5ADED7E0" w14:textId="4429CA0D"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0.1842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20C9A85" w14:textId="762268BF"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{"citationItems":[{"id":"ITEM-1","itemData":{"DOI":"10.1017/CBO9781107415324.004","ISBN":"9788578110796","ISSN":"1098-6596","PMID":"25246403","author":[{"dropping-particle":"","family":"Steneck","given":"Robert S.","non-dropping-particle":"","parse-names":false,"suffix":""},{"dropping-particle":"","family":"Arnold","given":"Suzanne N.","non-dropping-particle":"","parse-names":false,"suffix":""},{"dropping-particle":"De","family":"León","given":"Ramón","non-dropping-particle":"","parse-names":false,"suffix":""},{"dropping-particle":"","family":"Rasher","given":"Douglas B.","non-dropping-particle":"","parse-names":false,"suffix":""}],"container-title":"University of Maine, School of Marine Science","id":"ITEM-1","issued":{"date-parts":[["2015"]]},"number-of-pages":"93","title":"Status and Trends of Bonaire's Coral Reefs in 2015: Slow but steady signs of resilience","type":"report"},"uris":["http://www.mendeley.com/documents/?uuid=60c41cbd-95cc-4c40-83e7-33e198f52db7"]}],"mendeley":{"formattedCitation":"(44)","manualFormatting":"Steneck et al. 2015","plainTextFormattedCitation":"(44)","previouslyFormattedCitation":"(44)"},"properties":{"noteIndex":0},"schema":"https://github.com/citation-style-language/schema/raw/master/csl-citation.json"}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Steneck et al. 2015</w:t>
            </w:r>
            <w:r>
              <w:rPr>
                <w:rStyle w:val="FootnoteReference"/>
                <w:rFonts w:ascii="Times New Roman" w:eastAsia="Times New Roman" w:hAnsi="Times New Roman" w:cs="Times New Roman"/>
                <w:color w:val="000000"/>
              </w:rPr>
              <w:fldChar w:fldCharType="end"/>
            </w:r>
          </w:p>
        </w:tc>
      </w:tr>
      <w:tr w:rsidR="00EE5DA2" w:rsidRPr="0016621E" w14:paraId="3036FA5E" w14:textId="77777777" w:rsidTr="00EE5DA2">
        <w:trPr>
          <w:trHeight w:val="288"/>
        </w:trPr>
        <w:tc>
          <w:tcPr>
            <w:tcW w:w="1435" w:type="dxa"/>
            <w:vMerge/>
            <w:tcBorders>
              <w:left w:val="single" w:sz="4" w:space="0" w:color="auto"/>
              <w:right w:val="single" w:sz="4" w:space="0" w:color="auto"/>
            </w:tcBorders>
            <w:vAlign w:val="center"/>
            <w:hideMark/>
          </w:tcPr>
          <w:p w14:paraId="5353A16D"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A64B9A0"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1531FF9A"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annularis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3A276D92"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0.1889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27A3714"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59FD83B"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18FC8ABF" w14:textId="77777777" w:rsidTr="00EE5DA2">
        <w:trPr>
          <w:trHeight w:val="288"/>
        </w:trPr>
        <w:tc>
          <w:tcPr>
            <w:tcW w:w="1435" w:type="dxa"/>
            <w:vMerge/>
            <w:tcBorders>
              <w:left w:val="single" w:sz="4" w:space="0" w:color="auto"/>
              <w:right w:val="single" w:sz="4" w:space="0" w:color="auto"/>
            </w:tcBorders>
            <w:vAlign w:val="center"/>
            <w:hideMark/>
          </w:tcPr>
          <w:p w14:paraId="482FC50F"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BA7B34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1B959B0A"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faveolata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55698601"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0.2196</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FEBE32C"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776F0B1"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5CE3299F" w14:textId="77777777" w:rsidTr="00EE5DA2">
        <w:trPr>
          <w:trHeight w:val="288"/>
        </w:trPr>
        <w:tc>
          <w:tcPr>
            <w:tcW w:w="1435" w:type="dxa"/>
            <w:vMerge/>
            <w:tcBorders>
              <w:left w:val="single" w:sz="4" w:space="0" w:color="auto"/>
              <w:right w:val="single" w:sz="4" w:space="0" w:color="auto"/>
            </w:tcBorders>
            <w:vAlign w:val="center"/>
            <w:hideMark/>
          </w:tcPr>
          <w:p w14:paraId="2B639010"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59A8503" w14:textId="4EC9513C" w:rsidR="00EE5DA2" w:rsidRPr="0076503C" w:rsidRDefault="0076503C" w:rsidP="00092C47">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2250" w:type="dxa"/>
            <w:tcBorders>
              <w:top w:val="single" w:sz="4" w:space="0" w:color="auto"/>
              <w:left w:val="single" w:sz="4" w:space="0" w:color="auto"/>
              <w:bottom w:val="single" w:sz="4" w:space="0" w:color="auto"/>
              <w:right w:val="single" w:sz="4" w:space="0" w:color="auto"/>
            </w:tcBorders>
            <w:vAlign w:val="bottom"/>
            <w:hideMark/>
          </w:tcPr>
          <w:p w14:paraId="33ED9DB5"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Agaricia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agaricites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3DC7E585"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0.3351</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67850A4" w14:textId="4B2525EB"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0.2479</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0BA79E6" w14:textId="6BF433CC"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Bouchon et al. 2008</w:t>
            </w:r>
            <w:r>
              <w:rPr>
                <w:rStyle w:val="FootnoteReference"/>
                <w:rFonts w:ascii="Times New Roman" w:eastAsia="Times New Roman" w:hAnsi="Times New Roman" w:cs="Times New Roman"/>
                <w:color w:val="000000"/>
              </w:rPr>
              <w:fldChar w:fldCharType="end"/>
            </w:r>
          </w:p>
        </w:tc>
      </w:tr>
      <w:tr w:rsidR="00EE5DA2" w:rsidRPr="0016621E" w14:paraId="21B0635C" w14:textId="77777777" w:rsidTr="00EE5DA2">
        <w:trPr>
          <w:trHeight w:val="288"/>
        </w:trPr>
        <w:tc>
          <w:tcPr>
            <w:tcW w:w="1435" w:type="dxa"/>
            <w:vMerge/>
            <w:tcBorders>
              <w:left w:val="single" w:sz="4" w:space="0" w:color="auto"/>
              <w:right w:val="single" w:sz="4" w:space="0" w:color="auto"/>
            </w:tcBorders>
            <w:vAlign w:val="center"/>
            <w:hideMark/>
          </w:tcPr>
          <w:p w14:paraId="11C09407"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3FB8D29"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046335B7"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annularis</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6D105C75"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0.1889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68FBCF2"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3507BF5"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33A929F6" w14:textId="77777777" w:rsidTr="00EE5DA2">
        <w:trPr>
          <w:trHeight w:val="288"/>
        </w:trPr>
        <w:tc>
          <w:tcPr>
            <w:tcW w:w="1435" w:type="dxa"/>
            <w:vMerge/>
            <w:tcBorders>
              <w:left w:val="single" w:sz="4" w:space="0" w:color="auto"/>
              <w:right w:val="single" w:sz="4" w:space="0" w:color="auto"/>
            </w:tcBorders>
            <w:vAlign w:val="center"/>
            <w:hideMark/>
          </w:tcPr>
          <w:p w14:paraId="06E095D8"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0E135A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hideMark/>
          </w:tcPr>
          <w:p w14:paraId="0AD3BAEF" w14:textId="77777777" w:rsidR="00EE5DA2" w:rsidRPr="0016621E"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faveolata</w:t>
            </w:r>
            <w:proofErr w:type="spellEnd"/>
          </w:p>
        </w:tc>
        <w:tc>
          <w:tcPr>
            <w:tcW w:w="1170" w:type="dxa"/>
            <w:tcBorders>
              <w:top w:val="single" w:sz="4" w:space="0" w:color="auto"/>
              <w:left w:val="single" w:sz="4" w:space="0" w:color="auto"/>
              <w:bottom w:val="single" w:sz="4" w:space="0" w:color="auto"/>
              <w:right w:val="single" w:sz="4" w:space="0" w:color="auto"/>
            </w:tcBorders>
            <w:vAlign w:val="bottom"/>
            <w:hideMark/>
          </w:tcPr>
          <w:p w14:paraId="77B71B18"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0.2196</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619617C" w14:textId="77777777" w:rsidR="00EE5DA2" w:rsidRPr="00EE5DA2" w:rsidRDefault="00EE5DA2" w:rsidP="00092C47">
            <w:pPr>
              <w:spacing w:after="0" w:line="240" w:lineRule="auto"/>
              <w:rPr>
                <w:rFonts w:ascii="Times New Roman" w:eastAsia="Times New Roman" w:hAnsi="Times New Roman" w:cs="Times New Roman"/>
                <w:color w:val="000000"/>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6BD9FD4" w14:textId="77777777" w:rsidR="00EE5DA2" w:rsidRPr="0016621E" w:rsidRDefault="00EE5DA2" w:rsidP="00092C47">
            <w:pPr>
              <w:spacing w:after="0" w:line="240" w:lineRule="auto"/>
              <w:rPr>
                <w:rFonts w:ascii="Times New Roman" w:eastAsia="Times New Roman" w:hAnsi="Times New Roman" w:cs="Times New Roman"/>
                <w:color w:val="000000"/>
              </w:rPr>
            </w:pPr>
          </w:p>
        </w:tc>
      </w:tr>
      <w:tr w:rsidR="00EE5DA2" w:rsidRPr="0016621E" w14:paraId="5F6AB8D8" w14:textId="77777777" w:rsidTr="00EE5DA2">
        <w:trPr>
          <w:trHeight w:val="389"/>
        </w:trPr>
        <w:tc>
          <w:tcPr>
            <w:tcW w:w="1435" w:type="dxa"/>
            <w:vMerge/>
            <w:tcBorders>
              <w:left w:val="single" w:sz="4" w:space="0" w:color="auto"/>
              <w:right w:val="single" w:sz="4" w:space="0" w:color="auto"/>
            </w:tcBorders>
            <w:vAlign w:val="center"/>
            <w:hideMark/>
          </w:tcPr>
          <w:p w14:paraId="7BBB80B4" w14:textId="77777777" w:rsidR="00EE5DA2" w:rsidRPr="0016621E" w:rsidRDefault="00EE5DA2" w:rsidP="00092C47">
            <w:pPr>
              <w:spacing w:after="0" w:line="240" w:lineRule="auto"/>
              <w:rPr>
                <w:rFonts w:ascii="Times New Roman" w:eastAsia="Times New Roman" w:hAnsi="Times New Roman" w:cs="Times New Roman"/>
                <w:color w:val="000000"/>
              </w:rPr>
            </w:pPr>
          </w:p>
        </w:tc>
        <w:tc>
          <w:tcPr>
            <w:tcW w:w="1980" w:type="dxa"/>
            <w:vMerge w:val="restart"/>
            <w:tcBorders>
              <w:top w:val="single" w:sz="4" w:space="0" w:color="auto"/>
              <w:left w:val="single" w:sz="4" w:space="0" w:color="auto"/>
              <w:right w:val="single" w:sz="4" w:space="0" w:color="auto"/>
            </w:tcBorders>
            <w:vAlign w:val="center"/>
            <w:hideMark/>
          </w:tcPr>
          <w:p w14:paraId="63457E63" w14:textId="77777777" w:rsidR="00EE5DA2" w:rsidRPr="0016621E" w:rsidRDefault="00EE5DA2" w:rsidP="00092C47">
            <w:pPr>
              <w:spacing w:after="0" w:line="240" w:lineRule="auto"/>
              <w:rPr>
                <w:rFonts w:ascii="Times New Roman" w:eastAsia="Times New Roman" w:hAnsi="Times New Roman" w:cs="Times New Roman"/>
                <w:color w:val="000000"/>
              </w:rPr>
            </w:pPr>
            <w:r w:rsidRPr="0016621E">
              <w:rPr>
                <w:rFonts w:ascii="Times New Roman" w:eastAsia="Times New Roman" w:hAnsi="Times New Roman" w:cs="Times New Roman"/>
                <w:color w:val="000000"/>
              </w:rPr>
              <w:t>Trinidad &amp; Tobago</w:t>
            </w:r>
          </w:p>
        </w:tc>
        <w:tc>
          <w:tcPr>
            <w:tcW w:w="2250" w:type="dxa"/>
            <w:tcBorders>
              <w:top w:val="single" w:sz="4" w:space="0" w:color="auto"/>
              <w:left w:val="single" w:sz="4" w:space="0" w:color="auto"/>
              <w:bottom w:val="single" w:sz="4" w:space="0" w:color="auto"/>
              <w:right w:val="single" w:sz="4" w:space="0" w:color="auto"/>
            </w:tcBorders>
            <w:vAlign w:val="bottom"/>
            <w:hideMark/>
          </w:tcPr>
          <w:p w14:paraId="250C742C" w14:textId="77777777" w:rsidR="00EE5DA2" w:rsidRDefault="00EE5DA2" w:rsidP="00092C47">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Diploria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strigosa</w:t>
            </w:r>
            <w:proofErr w:type="spellEnd"/>
          </w:p>
          <w:p w14:paraId="7C0E85AF" w14:textId="0E491738" w:rsidR="00EE5DA2" w:rsidRPr="0016621E" w:rsidRDefault="00EE5DA2" w:rsidP="00092C47">
            <w:pPr>
              <w:spacing w:after="0" w:line="240" w:lineRule="auto"/>
              <w:rPr>
                <w:rFonts w:ascii="Times New Roman" w:eastAsia="Times New Roman" w:hAnsi="Times New Roman" w:cs="Times New Roman"/>
                <w:i/>
                <w:color w:val="00000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42B9617" w14:textId="77777777" w:rsidR="00EE5DA2" w:rsidRPr="0016621E" w:rsidRDefault="00EE5DA2" w:rsidP="00092C47">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0.1757</w:t>
            </w:r>
          </w:p>
        </w:tc>
        <w:tc>
          <w:tcPr>
            <w:tcW w:w="900" w:type="dxa"/>
            <w:vMerge w:val="restart"/>
            <w:tcBorders>
              <w:top w:val="single" w:sz="4" w:space="0" w:color="auto"/>
              <w:left w:val="single" w:sz="4" w:space="0" w:color="auto"/>
              <w:right w:val="single" w:sz="4" w:space="0" w:color="auto"/>
            </w:tcBorders>
            <w:vAlign w:val="center"/>
            <w:hideMark/>
          </w:tcPr>
          <w:p w14:paraId="0A80A35B" w14:textId="60DE5EBB" w:rsidR="00EE5DA2" w:rsidRPr="00EE5DA2" w:rsidRDefault="00EE5DA2" w:rsidP="00092C47">
            <w:pPr>
              <w:spacing w:after="0" w:line="240" w:lineRule="auto"/>
              <w:jc w:val="right"/>
              <w:rPr>
                <w:rFonts w:ascii="Times New Roman" w:eastAsia="Times New Roman" w:hAnsi="Times New Roman" w:cs="Times New Roman"/>
                <w:color w:val="000000"/>
              </w:rPr>
            </w:pPr>
            <w:r w:rsidRPr="00EE5DA2">
              <w:rPr>
                <w:rFonts w:ascii="Times New Roman" w:eastAsia="Times New Roman" w:hAnsi="Times New Roman" w:cs="Times New Roman"/>
                <w:color w:val="000000"/>
              </w:rPr>
              <w:t>0.1953</w:t>
            </w:r>
          </w:p>
        </w:tc>
        <w:tc>
          <w:tcPr>
            <w:tcW w:w="1890" w:type="dxa"/>
            <w:vMerge w:val="restart"/>
            <w:tcBorders>
              <w:top w:val="single" w:sz="4" w:space="0" w:color="auto"/>
              <w:left w:val="single" w:sz="4" w:space="0" w:color="auto"/>
              <w:right w:val="single" w:sz="4" w:space="0" w:color="auto"/>
            </w:tcBorders>
            <w:vAlign w:val="center"/>
            <w:hideMark/>
          </w:tcPr>
          <w:p w14:paraId="308E554A" w14:textId="3E84882F" w:rsidR="00EE5DA2" w:rsidRPr="0016621E" w:rsidRDefault="00963531" w:rsidP="00092C47">
            <w:pPr>
              <w:spacing w:after="0" w:line="240" w:lineRule="auto"/>
              <w:jc w:val="center"/>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Mallela","given":"Jennie","non-dropping-particle":"","parse-names":false,"suffix":""},{"dropping-particle":"","family":"Parkinson","given":"Richard","non-dropping-particle":"","parse-names":false,"suffix":""},{"dropping-particle":"","family":"Day","given":"Owen","non-dropping-particle":"","parse-names":false,"suffix":""}],"container-title":"Caribbean Journal of Science","id":"ITEM-1","issue":"1","issued":{"date-parts":[["2010"]]},"page":"83-87","title":"An Assessment of Coral Reefs in Tobago","type":"article-journal","volume":"46"},"uris":["http://www.mendeley.com/documents/?uuid=50dc8ec9-3e7e-4e9d-b6e7-bd494a610c83"]}],"mendeley":{"formattedCitation":"(45)","manualFormatting":"Mallela et al. 2010","plainTextFormattedCitation":"(45)","previouslyFormattedCitation":"(45)"},"properties":{"noteIndex":0},"schema":"https://github.com/citation-style-language/schema/raw/master/csl-citation.json"}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Mallela et al. 2010</w:t>
            </w:r>
            <w:r>
              <w:rPr>
                <w:rStyle w:val="FootnoteReference"/>
                <w:rFonts w:ascii="Times New Roman" w:eastAsia="Times New Roman" w:hAnsi="Times New Roman" w:cs="Times New Roman"/>
                <w:color w:val="000000"/>
              </w:rPr>
              <w:fldChar w:fldCharType="end"/>
            </w:r>
            <w:r w:rsidR="00EE5DA2">
              <w:rPr>
                <w:rFonts w:ascii="Times New Roman" w:eastAsia="Times New Roman" w:hAnsi="Times New Roman" w:cs="Times New Roman"/>
                <w:color w:val="000000"/>
              </w:rPr>
              <w:t xml:space="preserve"> </w:t>
            </w:r>
            <w:r w:rsidR="00EE5DA2" w:rsidRPr="0016621E">
              <w:rPr>
                <w:rFonts w:ascii="Times New Roman" w:eastAsia="Times New Roman" w:hAnsi="Times New Roman" w:cs="Times New Roman"/>
                <w:color w:val="000000"/>
              </w:rPr>
              <w:t>[Tobago]</w:t>
            </w:r>
          </w:p>
        </w:tc>
      </w:tr>
      <w:tr w:rsidR="00EE5DA2" w:rsidRPr="0016621E" w14:paraId="65722481" w14:textId="77777777" w:rsidTr="00EE5DA2">
        <w:trPr>
          <w:trHeight w:val="288"/>
        </w:trPr>
        <w:tc>
          <w:tcPr>
            <w:tcW w:w="1435" w:type="dxa"/>
            <w:vMerge/>
            <w:tcBorders>
              <w:left w:val="single" w:sz="4" w:space="0" w:color="auto"/>
              <w:right w:val="single" w:sz="4" w:space="0" w:color="auto"/>
            </w:tcBorders>
            <w:vAlign w:val="center"/>
          </w:tcPr>
          <w:p w14:paraId="0DBADF26" w14:textId="77777777" w:rsidR="00EE5DA2" w:rsidRPr="0016621E" w:rsidRDefault="00EE5DA2" w:rsidP="00FA3473">
            <w:pPr>
              <w:spacing w:after="0" w:line="240" w:lineRule="auto"/>
              <w:rPr>
                <w:rFonts w:ascii="Times New Roman" w:eastAsia="Times New Roman" w:hAnsi="Times New Roman" w:cs="Times New Roman"/>
                <w:color w:val="000000"/>
              </w:rPr>
            </w:pPr>
          </w:p>
        </w:tc>
        <w:tc>
          <w:tcPr>
            <w:tcW w:w="1980" w:type="dxa"/>
            <w:vMerge/>
            <w:tcBorders>
              <w:left w:val="single" w:sz="4" w:space="0" w:color="auto"/>
              <w:right w:val="single" w:sz="4" w:space="0" w:color="auto"/>
            </w:tcBorders>
            <w:vAlign w:val="center"/>
          </w:tcPr>
          <w:p w14:paraId="550F6EB9" w14:textId="77777777" w:rsidR="00EE5DA2" w:rsidRPr="0016621E" w:rsidRDefault="00EE5DA2" w:rsidP="00FA3473">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tcPr>
          <w:p w14:paraId="4C1798B5" w14:textId="6677EE2A" w:rsidR="00EE5DA2" w:rsidRPr="0016621E" w:rsidRDefault="00EE5DA2" w:rsidP="00FA3473">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Orbicella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faveolata</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404A2801" w14:textId="21F8C0DD" w:rsidR="00EE5DA2" w:rsidRPr="0016621E" w:rsidRDefault="00EE5DA2" w:rsidP="00FA3473">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0.2196</w:t>
            </w:r>
          </w:p>
        </w:tc>
        <w:tc>
          <w:tcPr>
            <w:tcW w:w="900" w:type="dxa"/>
            <w:vMerge/>
            <w:tcBorders>
              <w:left w:val="single" w:sz="4" w:space="0" w:color="auto"/>
              <w:right w:val="single" w:sz="4" w:space="0" w:color="auto"/>
            </w:tcBorders>
            <w:vAlign w:val="center"/>
          </w:tcPr>
          <w:p w14:paraId="6BE5C336" w14:textId="77777777" w:rsidR="00EE5DA2" w:rsidRPr="0016621E" w:rsidRDefault="00EE5DA2" w:rsidP="00FA3473">
            <w:pPr>
              <w:spacing w:after="0" w:line="240" w:lineRule="auto"/>
              <w:jc w:val="right"/>
              <w:rPr>
                <w:rFonts w:ascii="Times New Roman" w:eastAsia="Times New Roman" w:hAnsi="Times New Roman" w:cs="Times New Roman"/>
                <w:color w:val="000000"/>
              </w:rPr>
            </w:pPr>
          </w:p>
        </w:tc>
        <w:tc>
          <w:tcPr>
            <w:tcW w:w="1890" w:type="dxa"/>
            <w:vMerge/>
            <w:tcBorders>
              <w:left w:val="single" w:sz="4" w:space="0" w:color="auto"/>
              <w:right w:val="single" w:sz="4" w:space="0" w:color="auto"/>
            </w:tcBorders>
            <w:vAlign w:val="center"/>
          </w:tcPr>
          <w:p w14:paraId="687ED9B0" w14:textId="77777777" w:rsidR="00EE5DA2" w:rsidRDefault="00EE5DA2" w:rsidP="00FA3473">
            <w:pPr>
              <w:spacing w:after="0" w:line="240" w:lineRule="auto"/>
              <w:jc w:val="center"/>
              <w:rPr>
                <w:rFonts w:ascii="Times New Roman" w:eastAsia="Times New Roman" w:hAnsi="Times New Roman" w:cs="Times New Roman"/>
                <w:color w:val="000000"/>
              </w:rPr>
            </w:pPr>
          </w:p>
        </w:tc>
      </w:tr>
      <w:tr w:rsidR="00EE5DA2" w:rsidRPr="0016621E" w14:paraId="028EE2D8" w14:textId="77777777" w:rsidTr="00EE5DA2">
        <w:trPr>
          <w:trHeight w:val="288"/>
        </w:trPr>
        <w:tc>
          <w:tcPr>
            <w:tcW w:w="1435" w:type="dxa"/>
            <w:vMerge/>
            <w:tcBorders>
              <w:left w:val="single" w:sz="4" w:space="0" w:color="auto"/>
              <w:bottom w:val="single" w:sz="4" w:space="0" w:color="auto"/>
              <w:right w:val="single" w:sz="4" w:space="0" w:color="auto"/>
            </w:tcBorders>
            <w:vAlign w:val="center"/>
          </w:tcPr>
          <w:p w14:paraId="4CA94919" w14:textId="77777777" w:rsidR="00EE5DA2" w:rsidRPr="0016621E" w:rsidRDefault="00EE5DA2" w:rsidP="00FA3473">
            <w:pPr>
              <w:spacing w:after="0" w:line="240" w:lineRule="auto"/>
              <w:rPr>
                <w:rFonts w:ascii="Times New Roman" w:eastAsia="Times New Roman" w:hAnsi="Times New Roman" w:cs="Times New Roman"/>
                <w:color w:val="000000"/>
              </w:rPr>
            </w:pPr>
          </w:p>
        </w:tc>
        <w:tc>
          <w:tcPr>
            <w:tcW w:w="1980" w:type="dxa"/>
            <w:vMerge/>
            <w:tcBorders>
              <w:left w:val="single" w:sz="4" w:space="0" w:color="auto"/>
              <w:bottom w:val="single" w:sz="4" w:space="0" w:color="auto"/>
              <w:right w:val="single" w:sz="4" w:space="0" w:color="auto"/>
            </w:tcBorders>
            <w:vAlign w:val="center"/>
          </w:tcPr>
          <w:p w14:paraId="15661575" w14:textId="77777777" w:rsidR="00EE5DA2" w:rsidRPr="0016621E" w:rsidRDefault="00EE5DA2" w:rsidP="00FA3473">
            <w:pPr>
              <w:spacing w:after="0" w:line="240" w:lineRule="auto"/>
              <w:rPr>
                <w:rFonts w:ascii="Times New Roman" w:eastAsia="Times New Roman" w:hAnsi="Times New Roman" w:cs="Times New Roman"/>
                <w:color w:val="000000"/>
              </w:rPr>
            </w:pPr>
          </w:p>
        </w:tc>
        <w:tc>
          <w:tcPr>
            <w:tcW w:w="2250" w:type="dxa"/>
            <w:tcBorders>
              <w:top w:val="single" w:sz="4" w:space="0" w:color="auto"/>
              <w:left w:val="single" w:sz="4" w:space="0" w:color="auto"/>
              <w:bottom w:val="single" w:sz="4" w:space="0" w:color="auto"/>
              <w:right w:val="single" w:sz="4" w:space="0" w:color="auto"/>
            </w:tcBorders>
            <w:vAlign w:val="bottom"/>
          </w:tcPr>
          <w:p w14:paraId="0851E706" w14:textId="73D8609B" w:rsidR="00EE5DA2" w:rsidRPr="0016621E" w:rsidRDefault="00EE5DA2" w:rsidP="00FA3473">
            <w:pPr>
              <w:spacing w:after="0" w:line="240" w:lineRule="auto"/>
              <w:rPr>
                <w:rFonts w:ascii="Times New Roman" w:eastAsia="Times New Roman" w:hAnsi="Times New Roman" w:cs="Times New Roman"/>
                <w:i/>
                <w:color w:val="000000"/>
              </w:rPr>
            </w:pPr>
            <w:proofErr w:type="spellStart"/>
            <w:r w:rsidRPr="0016621E">
              <w:rPr>
                <w:rFonts w:ascii="Times New Roman" w:eastAsia="Times New Roman" w:hAnsi="Times New Roman" w:cs="Times New Roman"/>
                <w:i/>
                <w:color w:val="000000"/>
              </w:rPr>
              <w:t>Siderastrea</w:t>
            </w:r>
            <w:proofErr w:type="spellEnd"/>
            <w:r w:rsidRPr="0016621E">
              <w:rPr>
                <w:rFonts w:ascii="Times New Roman" w:eastAsia="Times New Roman" w:hAnsi="Times New Roman" w:cs="Times New Roman"/>
                <w:i/>
                <w:color w:val="000000"/>
              </w:rPr>
              <w:t xml:space="preserve"> </w:t>
            </w:r>
            <w:proofErr w:type="spellStart"/>
            <w:r w:rsidRPr="0016621E">
              <w:rPr>
                <w:rFonts w:ascii="Times New Roman" w:eastAsia="Times New Roman" w:hAnsi="Times New Roman" w:cs="Times New Roman"/>
                <w:i/>
                <w:color w:val="000000"/>
              </w:rPr>
              <w:t>siderea</w:t>
            </w:r>
            <w:proofErr w:type="spellEnd"/>
          </w:p>
        </w:tc>
        <w:tc>
          <w:tcPr>
            <w:tcW w:w="1170" w:type="dxa"/>
            <w:tcBorders>
              <w:top w:val="single" w:sz="4" w:space="0" w:color="auto"/>
              <w:left w:val="single" w:sz="4" w:space="0" w:color="auto"/>
              <w:bottom w:val="single" w:sz="4" w:space="0" w:color="auto"/>
              <w:right w:val="single" w:sz="4" w:space="0" w:color="auto"/>
            </w:tcBorders>
            <w:vAlign w:val="bottom"/>
          </w:tcPr>
          <w:p w14:paraId="49188987" w14:textId="4EFF1291" w:rsidR="00EE5DA2" w:rsidRPr="0016621E" w:rsidRDefault="00EE5DA2" w:rsidP="00FA3473">
            <w:pPr>
              <w:spacing w:after="0" w:line="240" w:lineRule="auto"/>
              <w:jc w:val="right"/>
              <w:rPr>
                <w:rFonts w:ascii="Times New Roman" w:eastAsia="Times New Roman" w:hAnsi="Times New Roman" w:cs="Times New Roman"/>
                <w:color w:val="000000"/>
              </w:rPr>
            </w:pPr>
            <w:r w:rsidRPr="0016621E">
              <w:rPr>
                <w:rFonts w:ascii="Times New Roman" w:eastAsia="Times New Roman" w:hAnsi="Times New Roman" w:cs="Times New Roman"/>
                <w:color w:val="000000"/>
              </w:rPr>
              <w:t>0.1905</w:t>
            </w:r>
          </w:p>
        </w:tc>
        <w:tc>
          <w:tcPr>
            <w:tcW w:w="900" w:type="dxa"/>
            <w:vMerge/>
            <w:tcBorders>
              <w:left w:val="single" w:sz="4" w:space="0" w:color="auto"/>
              <w:bottom w:val="single" w:sz="4" w:space="0" w:color="auto"/>
              <w:right w:val="single" w:sz="4" w:space="0" w:color="auto"/>
            </w:tcBorders>
            <w:vAlign w:val="center"/>
          </w:tcPr>
          <w:p w14:paraId="153D9FAD" w14:textId="77777777" w:rsidR="00EE5DA2" w:rsidRPr="0016621E" w:rsidRDefault="00EE5DA2" w:rsidP="00FA3473">
            <w:pPr>
              <w:spacing w:after="0" w:line="240" w:lineRule="auto"/>
              <w:jc w:val="right"/>
              <w:rPr>
                <w:rFonts w:ascii="Times New Roman" w:eastAsia="Times New Roman" w:hAnsi="Times New Roman" w:cs="Times New Roman"/>
                <w:color w:val="000000"/>
              </w:rPr>
            </w:pPr>
          </w:p>
        </w:tc>
        <w:tc>
          <w:tcPr>
            <w:tcW w:w="1890" w:type="dxa"/>
            <w:vMerge/>
            <w:tcBorders>
              <w:left w:val="single" w:sz="4" w:space="0" w:color="auto"/>
              <w:bottom w:val="single" w:sz="4" w:space="0" w:color="auto"/>
              <w:right w:val="single" w:sz="4" w:space="0" w:color="auto"/>
            </w:tcBorders>
            <w:vAlign w:val="center"/>
          </w:tcPr>
          <w:p w14:paraId="7823700F" w14:textId="77777777" w:rsidR="00EE5DA2" w:rsidRDefault="00EE5DA2" w:rsidP="00FA3473">
            <w:pPr>
              <w:spacing w:after="0" w:line="240" w:lineRule="auto"/>
              <w:jc w:val="center"/>
              <w:rPr>
                <w:rFonts w:ascii="Times New Roman" w:eastAsia="Times New Roman" w:hAnsi="Times New Roman" w:cs="Times New Roman"/>
                <w:color w:val="000000"/>
              </w:rPr>
            </w:pPr>
          </w:p>
        </w:tc>
      </w:tr>
    </w:tbl>
    <w:p w14:paraId="1C4222D1" w14:textId="77777777" w:rsidR="00C070A3" w:rsidRPr="007934CD" w:rsidRDefault="00C070A3" w:rsidP="002638D7">
      <w:pPr>
        <w:suppressLineNumbers/>
        <w:spacing w:after="0" w:line="480" w:lineRule="auto"/>
        <w:rPr>
          <w:rFonts w:ascii="Times New Roman" w:hAnsi="Times New Roman" w:cs="Times New Roman"/>
          <w:sz w:val="24"/>
          <w:szCs w:val="24"/>
        </w:rPr>
      </w:pPr>
    </w:p>
    <w:p w14:paraId="303E786E" w14:textId="77777777" w:rsidR="00C070A3" w:rsidRPr="000B471A" w:rsidRDefault="00C070A3" w:rsidP="002638D7">
      <w:pPr>
        <w:suppressLineNumbers/>
        <w:spacing w:after="0" w:line="480" w:lineRule="auto"/>
        <w:rPr>
          <w:rFonts w:ascii="Times New Roman" w:hAnsi="Times New Roman" w:cs="Times New Roman"/>
          <w:sz w:val="24"/>
        </w:rPr>
      </w:pPr>
    </w:p>
    <w:p w14:paraId="71CB58CD" w14:textId="318928CF" w:rsidR="00C62B5D" w:rsidRDefault="00C070A3" w:rsidP="002638D7">
      <w:pPr>
        <w:spacing w:after="0" w:line="480" w:lineRule="auto"/>
        <w:rPr>
          <w:rFonts w:ascii="Times New Roman" w:hAnsi="Times New Roman" w:cs="Times New Roman"/>
          <w:sz w:val="24"/>
          <w:szCs w:val="24"/>
        </w:rPr>
      </w:pPr>
      <w:r w:rsidRPr="006C2734">
        <w:rPr>
          <w:rStyle w:val="Heading4Char"/>
        </w:rPr>
        <w:t>Target species sensitivity</w:t>
      </w:r>
      <w:r w:rsidR="00FC0805" w:rsidRPr="00FC0805">
        <w:rPr>
          <w:rFonts w:ascii="Times New Roman" w:eastAsia="Times New Roman" w:hAnsi="Times New Roman" w:cs="Times New Roman"/>
          <w:color w:val="000000"/>
          <w:sz w:val="24"/>
        </w:rPr>
        <w:t>:</w:t>
      </w:r>
      <w:r w:rsidR="005947BC">
        <w:rPr>
          <w:rFonts w:ascii="Times New Roman" w:hAnsi="Times New Roman" w:cs="Times New Roman"/>
          <w:sz w:val="24"/>
          <w:szCs w:val="24"/>
        </w:rPr>
        <w:t xml:space="preserve"> </w:t>
      </w:r>
      <w:r w:rsidR="00C62B5D">
        <w:rPr>
          <w:rFonts w:ascii="Times New Roman" w:hAnsi="Times New Roman" w:cs="Times New Roman"/>
          <w:sz w:val="24"/>
          <w:szCs w:val="24"/>
        </w:rPr>
        <w:t xml:space="preserve">Coral bleaching has disparate impacts across fish and macroinvertebrate taxa; loss of live coral cover and </w:t>
      </w:r>
      <w:r w:rsidR="00B05672">
        <w:rPr>
          <w:rFonts w:ascii="Times New Roman" w:hAnsi="Times New Roman" w:cs="Times New Roman"/>
          <w:sz w:val="24"/>
          <w:szCs w:val="24"/>
        </w:rPr>
        <w:t>subsequent</w:t>
      </w:r>
      <w:r w:rsidR="00C62B5D">
        <w:rPr>
          <w:rFonts w:ascii="Times New Roman" w:hAnsi="Times New Roman" w:cs="Times New Roman"/>
          <w:sz w:val="24"/>
          <w:szCs w:val="24"/>
        </w:rPr>
        <w:t xml:space="preserve"> decreases in topographic complexity lead to declines in the abundance of some taxa, while others are unaffected or even increase in abund</w:t>
      </w:r>
      <w:r w:rsidR="007279B8">
        <w:rPr>
          <w:rFonts w:ascii="Times New Roman" w:hAnsi="Times New Roman" w:cs="Times New Roman"/>
          <w:sz w:val="24"/>
          <w:szCs w:val="24"/>
        </w:rPr>
        <w:t>ance following bleaching events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{"citationItems":[{"id":"ITEM-1","itemData":{"DOI":"10.1111/j.1365-2486.2006.01252.x","ISBN":"1365-2486","ISSN":"13541013","PMID":"614","abstract":"Abstract Increased frequency of disturbances and anthropogenic activities are predicted to have a devastating impact on coral reefs that will ultimately change the composition of reef associated fish communities. We reviewed and analysed studies that document the effects of disturbance-mediated coral loss on coral reef fishes. Meta-analysis of 17 independent studies revealed that 62% of fish species declined in abundance within 3 years of disturbances that resulted in &gt;10% decline in coral cover. Abundances of species reliant on live coral for food and shelter consistently declined during this time frame, while abundance of some species that feed on invertebrates, algae and/or detritus increased. The response of species, particularly those expected to benefit from the immediate loss of coral, is, however, variable and is attributed to erratic replenishment of stocks, ecological versatility of species and sublethal responses, such as changes in growth, body condition and feeding rates. The diversity of fish communities was found to be negatively and linearly correlated to disturbance-mediated coral loss. Coral loss &gt;20% typically resulted in a decline in species richness of fish communities, although diversity may initially increase following small declines in coral cover from high coverage. Disturbances that result in an immediate loss of habitat complexity (e.g. severe tropical storms), have a greater impact on fishes from all trophic levels, compared with disturbances that kill corals, but leave the reef framework intact (e.g. coral bleaching and outbreaks of Acanthaster planci). This is most evident among small bodied species and suggests the long-term consequences of coral loss through coral bleaching and crown-of-thorn starfish outbreaks may be much more substantial than the short-term effects currently documented.","author":[{"dropping-particle":"","family":"Wilson","given":"Shaun K.","non-dropping-particle":"","parse-names":false,"suffix":""},{"dropping-particle":"","family":"Graham","given":"Nicholas A J","non-dropping-particle":"","parse-names":false,"suffix":""},{"dropping-particle":"","family":"Pratchett","given":"Morgan S.","non-dropping-particle":"","parse-names":false,"suffix":""},{"dropping-particle":"","family":"Jones","given":"Geoffrey P.","non-dropping-particle":"","parse-names":false,"suffix":""},{"dropping-particle":"","family":"Polunin","given":"Nicholas V C","non-dropping-particle":"","parse-names":false,"suffix":""}],"container-title":"Global Change Biology","id":"ITEM-1","issue":"11","issued":{"date-parts":[["2006"]]},"page":"2220-2234","title":"Multiple disturbances and the global degradation of coral reefs: Are reef fishes at risk or resilient?","type":"article-journal","volume":"12"},"uris":["http://www.mendeley.com/documents/?uuid=ee850e42-d4ab-4f1e-aa33-714809740c16"]}],"mendeley":{"formattedCitation":"(46)","plainTextFormattedCitation":"(46)","previouslyFormattedCitation":"(46)"},"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(46)</w:t>
      </w:r>
      <w:r w:rsidR="00963531">
        <w:rPr>
          <w:rStyle w:val="FootnoteReference"/>
          <w:rFonts w:ascii="Times New Roman" w:hAnsi="Times New Roman" w:cs="Times New Roman"/>
          <w:sz w:val="24"/>
          <w:szCs w:val="24"/>
        </w:rPr>
        <w:fldChar w:fldCharType="end"/>
      </w:r>
      <w:r w:rsidR="00C62B5D">
        <w:rPr>
          <w:rFonts w:ascii="Times New Roman" w:hAnsi="Times New Roman" w:cs="Times New Roman"/>
          <w:sz w:val="24"/>
          <w:szCs w:val="24"/>
        </w:rPr>
        <w:t xml:space="preserve">. Body size, mobility, </w:t>
      </w:r>
      <w:r w:rsidR="007352C4">
        <w:rPr>
          <w:rFonts w:ascii="Times New Roman" w:hAnsi="Times New Roman" w:cs="Times New Roman"/>
          <w:sz w:val="24"/>
          <w:szCs w:val="24"/>
        </w:rPr>
        <w:t xml:space="preserve">and </w:t>
      </w:r>
      <w:r w:rsidR="00F37D85">
        <w:rPr>
          <w:rFonts w:ascii="Times New Roman" w:hAnsi="Times New Roman" w:cs="Times New Roman"/>
          <w:sz w:val="24"/>
          <w:szCs w:val="24"/>
        </w:rPr>
        <w:t xml:space="preserve">specialization of  </w:t>
      </w:r>
      <w:r w:rsidR="00C62B5D">
        <w:rPr>
          <w:rFonts w:ascii="Times New Roman" w:hAnsi="Times New Roman" w:cs="Times New Roman"/>
          <w:sz w:val="24"/>
          <w:szCs w:val="24"/>
        </w:rPr>
        <w:t>habitat, diet, and recruitment drive var</w:t>
      </w:r>
      <w:r w:rsidR="007279B8">
        <w:rPr>
          <w:rFonts w:ascii="Times New Roman" w:hAnsi="Times New Roman" w:cs="Times New Roman"/>
          <w:sz w:val="24"/>
          <w:szCs w:val="24"/>
        </w:rPr>
        <w:t>iation in bleaching sensitivity</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{"citationItems":[{"id":"ITEM-1","itemData":{"DOI":"10.1111/j.1461-0248.2011.01592.x","ISBN":"1461-0248","PMID":"21320260","abstract":"With rapidly increasing rates of contemporary extinction, predicting extinction vulnerability and identifying how multiple stressors drive non-random species loss have become key challenges in ecology. These assessments are crucial for avoiding the loss of key functional groups that sustain ecosystem processes and services. We developed a novel predictive framework of species extinction vulnerability and applied it to coral reef fishes. Although relatively few coral reef fishes are at risk of global extinction from climate disturbances, a negative convex relationship between fish species locally vulnerable to climate change vs. fisheries exploitation indicates that the entire community is vulnerable on the many reefs where both stressors co-occur. Fishes involved in maintaining key ecosystem functions are more at risk from fishing than climate disturbances. This finding is encouraging as local and regional commitment to fisheries management action can maintain reef ecosystem functions pending progress towards the more complex global problem of stabilizing the climate.","author":[{"dropping-particle":"","family":"Graham","given":"Nicholas A J","non-dropping-particle":"","parse-names":false,"suffix":""},{"dropping-particle":"","family":"Chabanet","given":"Pascale","non-dropping-particle":"","parse-names":false,"suffix":""},{"dropping-particle":"","family":"Evans","given":"Richard D.","non-dropping-particle":"","parse-names":false,"suffix":""},{"dropping-particle":"","family":"Jennings","given":"Simon","non-dropping-particle":"","parse-names":false,"suffix":""},{"dropping-particle":"","family":"Letourneur","given":"Yves","non-dropping-particle":"","parse-names":false,"suffix":""},{"dropping-particle":"","family":"Aaron Macneil","given":"M.","non-dropping-particle":"","parse-names":false,"suffix":""},{"dropping-particle":"","family":"Mcclanahan","given":"Tim R.","non-dropping-particle":"","parse-names":false,"suffix":""},{"dropping-particle":"","family":"Ohman","given":"Marcus C.","non-dropping-particle":"","parse-names":false,"suffix":""},{"dropping-particle":"","family":"Polunin","given":"Nicholas V C","non-dropping-particle":"","parse-names":false,"suffix":""},{"dropping-particle":"","family":"Wilson","given":"Shaun K.","non-dropping-particle":"","parse-names":false,"suffix":""}],"container-title":"Ecology Letters","id":"ITEM-1","issued":{"date-parts":[["2011"]]},"page":"341-348","title":"Extinction vulnerability of coral reef fishes","type":"article-journal","volume":"14"},"uris":["http://www.mendeley.com/documents/?uuid=346c2043-b316-407b-91a1-9433d3a7116b"]},{"id":"ITEM-2","itemData":{"author":[{"dropping-particle":"","family":"Pratchett","given":"Morgan S","non-dropping-particle":"","parse-names":false,"suffix":""},{"dropping-particle":"","family":"Munday","given":"Philip L","non-dropping-particle":"","parse-names":false,"suffix":""},{"dropping-particle":"","family":"Wilson","given":"Shaun K","non-dropping-particle":"","parse-names":false,"suffix":""},{"dropping-particle":"","family":"Graham","given":"Nicholas A J","non-dropping-particle":"","parse-names":false,"suffix":""},{"dropping-particle":"","family":"Cinner","given":"Joshua E","non-dropping-particle":"","parse-names":false,"suffix":""},{"dropping-particle":"","family":"Bellwood","given":"David R","non-dropping-particle":"","parse-names":false,"suffix":""},{"dropping-particle":"","family":"Jones","given":"Geoffrey P","non-dropping-particle":"","parse-names":false,"suffix":""},{"dropping-particle":"","family":"Polunin","given":"Nicholas V C","non-dropping-particle":"","parse-names":false,"suffix":""},{"dropping-particle":"","family":"Mcclanahan","given":"Tim R","non-dropping-particle":"","parse-names":false,"suffix":""}],"id":"ITEM-2","issued":{"date-parts":[["2008"]]},"page":"251-296","title":"Effects of climate-induced coral bleaching on coral-reef fishes — ecological and economic consequences","type":"article-journal"},"uris":["http://www.mendeley.com/documents/?uuid=dfccff38-9666-4ede-a753-a75fe068c6e3"]},{"id":"ITEM-3","itemData":{"DOI":"10.1111/j.1365-2486.2006.01252.x","ISBN":"1365-2486","ISSN":"13541013","PMID":"614","abstract":"Abstract Increased frequency of disturbances and anthropogenic activities are predicted to have a devastating impact on coral reefs that will ultimately change the composition of reef associated fish communities. We reviewed and analysed studies that document the effects of disturbance-mediated coral loss on coral reef fishes. Meta-analysis of 17 independent studies revealed that 62% of fish species declined in abundance within 3 years of disturbances that resulted in &gt;10% decline in coral cover. Abundances of species reliant on live coral for food and shelter consistently declined during this time frame, while abundance of some species that feed on invertebrates, algae and/or detritus increased. The response of species, particularly those expected to benefit from the immediate loss of coral, is, however, variable and is attributed to erratic replenishment of stocks, ecological versatility of species and sublethal responses, such as changes in growth, body condition and feeding rates. The diversity of fish communities was found to be negatively and linearly correlated to disturbance-mediated coral loss. Coral loss &gt;20% typically resulted in a decline in species richness of fish communities, although diversity may initially increase following small declines in coral cover from high coverage. Disturbances that result in an immediate loss of habitat complexity (e.g. severe tropical storms), have a greater impact on fishes from all trophic levels, compared with disturbances that kill corals, but leave the reef framework intact (e.g. coral bleaching and outbreaks of Acanthaster planci). This is most evident among small bodied species and suggests the long-term consequences of coral loss through coral bleaching and crown-of-thorn starfish outbreaks may be much more substantial than the short-term effects currently documented.","author":[{"dropping-particle":"","family":"Wilson","given":"Shaun K.","non-dropping-particle":"","parse-names":false,"suffix":""},{"dropping-particle":"","family":"Graham","given":"Nicholas A J","non-dropping-particle":"","parse-names":false,"suffix":""},{"dropping-particle":"","family":"Pratchett","given":"Morgan S.","non-dropping-particle":"","parse-names":false,"suffix":""},{"dropping-particle":"","family":"Jones","given":"Geoffrey P.","non-dropping-particle":"","parse-names":false,"suffix":""},{"dropping-particle":"","family":"Polunin","given":"Nicholas V C","non-dropping-particle":"","parse-names":false,"suffix":""}],"container-title":"Global Change Biology","id":"ITEM-3","issue":"11","issued":{"date-parts":[["2006"]]},"page":"2220-2234","title":"Multiple disturbances and the global degradation of coral reefs: Are reef fishes at risk or resilient?","type":"article-journal","volume":"12"},"uris":["http://www.mendeley.com/documents/?uuid=93b6e237-d871-4046-ba18-1c13906072cf"]}],"mendeley":{"formattedCitation":"(46–48)","plainTextFormattedCitation":"(46–48)","previouslyFormattedCitation":"(46–48)"},"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(46–48)</w:t>
      </w:r>
      <w:r w:rsidR="00963531">
        <w:rPr>
          <w:rStyle w:val="FootnoteReference"/>
          <w:rFonts w:ascii="Times New Roman" w:hAnsi="Times New Roman" w:cs="Times New Roman"/>
          <w:sz w:val="24"/>
          <w:szCs w:val="24"/>
        </w:rPr>
        <w:fldChar w:fldCharType="end"/>
      </w:r>
      <w:r w:rsidR="00C62B5D">
        <w:rPr>
          <w:rFonts w:ascii="Times New Roman" w:hAnsi="Times New Roman" w:cs="Times New Roman"/>
          <w:sz w:val="24"/>
          <w:szCs w:val="24"/>
        </w:rPr>
        <w:t>. To estimate the differing sensitivity to bleaching of fisheries target taxa on each island, we identified the taxa that accounted for at least 10% of cumulative landings from 2005-2014, us</w:t>
      </w:r>
      <w:r w:rsidR="007279B8">
        <w:rPr>
          <w:rFonts w:ascii="Times New Roman" w:hAnsi="Times New Roman" w:cs="Times New Roman"/>
          <w:sz w:val="24"/>
          <w:szCs w:val="24"/>
        </w:rPr>
        <w:t>ing reconstructed landings data</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URL":"seaaroundus.org","author":[{"dropping-particle":"","family":"Pauly","given":"Daniel","non-dropping-particle":"","parse-names":false,"suffix":""},{"dropping-particle":"","family":"Zeller","given":"Dirk","non-dropping-particle":"","parse-names":false,"suffix":""}],"id":"ITEM-1","issued":{"date-parts":[["2015"]]},"title":"Sea Around Us Data","type":"webpage"},"uris":["http://www.mendeley.com/documents/?uuid=6d4a3796-5e45-4912-a1b2-c03e7aa5b765"]}],"mendeley":{"formattedCitation":"(49)","plainTextFormattedCitation":"(49)","previouslyFormattedCitation":"(49)"},"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(49)</w:t>
      </w:r>
      <w:r w:rsidR="00963531">
        <w:rPr>
          <w:rStyle w:val="FootnoteReference"/>
          <w:rFonts w:ascii="Times New Roman" w:hAnsi="Times New Roman" w:cs="Times New Roman"/>
          <w:sz w:val="24"/>
          <w:szCs w:val="24"/>
        </w:rPr>
        <w:fldChar w:fldCharType="end"/>
      </w:r>
      <w:r w:rsidR="00B05672">
        <w:rPr>
          <w:rFonts w:ascii="Times New Roman" w:hAnsi="Times New Roman" w:cs="Times New Roman"/>
          <w:sz w:val="24"/>
          <w:szCs w:val="24"/>
        </w:rPr>
        <w:t>,</w:t>
      </w:r>
      <w:r w:rsidR="00C62B5D">
        <w:rPr>
          <w:rFonts w:ascii="Times New Roman" w:hAnsi="Times New Roman" w:cs="Times New Roman"/>
          <w:sz w:val="24"/>
          <w:szCs w:val="24"/>
        </w:rPr>
        <w:t xml:space="preserve"> and calculated an index of sensitivity for each taxon based on habitat usage</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{"citationItems":[{"id":"ITEM-1","itemData":{"author":[{"dropping-particle":"","family":"Carpenter","given":"Kent E.","non-dropping-particle":"","parse-names":false,"suffix":""}],"id":"ITEM-1","issued":{"date-parts":[["2002"]]},"publisher":"FAO Species Identification Guide for Fishery Purposes","publisher-place":"Rome, Italy","title":"The Living Marine Resources of the Western Central Atlantic","type":"book"},"uris":["http://www.mendeley.com/documents/?uuid=dcbcfa3f-98a9-4d8a-b71b-e89980546d78"]}],"mendeley":{"formattedCitation":"(50)","plainTextFormattedCitation":"(50)","previouslyFormattedCitation":"(50)"},"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(50)</w:t>
      </w:r>
      <w:r w:rsidR="00963531">
        <w:rPr>
          <w:rStyle w:val="FootnoteReference"/>
          <w:rFonts w:ascii="Times New Roman" w:hAnsi="Times New Roman" w:cs="Times New Roman"/>
          <w:sz w:val="24"/>
          <w:szCs w:val="24"/>
        </w:rPr>
        <w:fldChar w:fldCharType="end"/>
      </w:r>
      <w:r w:rsidR="007279B8">
        <w:rPr>
          <w:rFonts w:ascii="Times New Roman" w:hAnsi="Times New Roman" w:cs="Times New Roman"/>
          <w:sz w:val="24"/>
          <w:szCs w:val="24"/>
        </w:rPr>
        <w:t xml:space="preserve"> and adult home range size</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{"citationItems":[{"id":"ITEM-1","itemData":{"DOI":"10.1111/brv.12155","ISBN":"1464-7931","ISSN":"1469185X","PMID":"25423947","abstract":"Well-designed and effectively managed networks of marine reserves can be\\neffective tools for both fisheries management and biodiversity\\nconservation. Connectivity, the demographic linking of local populations\\nthrough the dispersal of individuals as larvae, juveniles or adults, is\\na key ecological factor to consider in marine reserve design, since it\\nhas important implications for the persistence of metapopulations and\\ntheir recovery from disturbance. For marine reserves to protect\\nbiodiversity and enhance populations of species in fished areas, they\\nmust be able to sustain focal species (particularly fishery species)\\nwithin their boundaries, and be spaced such that they can function as\\nmutually replenishing networks whilst providing recruitment subsidies to\\nfished areas. Thus the configuration (size, spacing and location) of\\nindividual reserves within a network should be informed by larval\\ndispersal and movement patterns of the species for which protection is\\nrequired. In the past, empirical data regarding larval dispersal and\\nmovement patterns of adults and juveniles of many tropical marine\\nspecies have been unavailable or inaccessible to practitioners\\nresponsible for marine reserve design. Recent empirical studies using\\nnew technologies have also provided fresh insights into movement\\npatterns of many species and redefined our understanding of connectivity\\namong populations through larval dispersal. Our review of movement\\npatterns of 34 families (210 species) of coral reef fishes demonstrates\\nthat movement patterns (home ranges, ontogenetic shifts and spawning\\nmigrations) vary among and within species, and are influenced by a range\\nof factors (e.g. size, sex, behaviour, density, habitat characteristics,\\nseason, tide and time of day). Some species move &lt;0.1-0.5 km (e.g.\\ndamselfishes, butterflyfishes and angelfishes), &lt;0.5-3 km (e.g. most\\nparrotfishes, goatfishes and surgeonfishes) or 3-10 km (e.g. large\\nparrotfishes and wrasses), while others move tens to hundreds (e.g. some\\ngroupers, emperors, snappers and jacks) or thousands of kilometres (e.g.\\nsome sharks and tuna). Larval dispersal distances tend to be &lt;5-15 km,\\nand self-recruitment is common. Synthesising this information allows us,\\nfor the first time, to provide species, specific advice on the size,\\nspacing and location of marine reserves in tropical marine ecosystems to\\nmaximise benefits for conservation and fisheries management for a range\\nof taxa. We recommend…","author":[{"dropping-particle":"","family":"Green","given":"Alison L.","non-dropping-particle":"","parse-names":false,"suffix":""},{"dropping-particle":"","family":"Maypa","given":"Aileen P.","non-dropping-particle":"","parse-names":false,"suffix":""},{"dropping-particle":"","family":"Almany","given":"Glenn R.","non-dropping-particle":"","parse-names":false,"suffix":""},{"dropping-particle":"","family":"Rhodes","given":"Kevin L.","non-dropping-particle":"","parse-names":false,"suffix":""},{"dropping-particle":"","family":"Weeks","given":"Rebecca","non-dropping-particle":"","parse-names":false,"suffix":""},{"dropping-particle":"","family":"Abesamis","given":"Rene A.","non-dropping-particle":"","parse-names":false,"suffix":""},{"dropping-particle":"","family":"Gleason","given":"Mary G.","non-dropping-particle":"","parse-names":false,"suffix":""},{"dropping-particle":"","family":"Mumby","given":"Peter J.","non-dropping-particle":"","parse-names":false,"suffix":""},{"dropping-particle":"","family":"White","given":"Alan T.","non-dropping-particle":"","parse-names":false,"suffix":""}],"container-title":"Biological Reviews","id":"ITEM-1","issue":"4","issued":{"date-parts":[["2015"]]},"page":"1215-1247","title":"Larval dispersal and movement patterns of coral reef fishes, and implications for marine reserve network design","type":"article-journal","volume":"90"},"uris":["http://www.mendeley.com/documents/?uuid=a2a37e2a-1e19-4277-9fe2-1cec586e3207"]},{"id":"ITEM-2","itemData":{"DOI":"10.1023/a:1007481206399","ISBN":"0378-1909","ISSN":"0378-1909, 1573-5133","PMID":"96","abstract":"Reserves are being used increasingly to conserve fish communities and populations under threat from overfishing, but little consideration has been given to how fish behavior might affect reserve function. This review examines the implications of how fish use space, in particular the occurrence and size of home ranges and the frequency and direction of home range relocations. Examples are drawn primarily from the literature on coral reef fishes, but the principles apply to other habitats. Reserves can protect fish species only if individuals restrict their movements to a localized home range during at least part of the life cycle. Home range sizes increase with body size. In small reserves, a significant proportion of fish whose home ranges are centered within the reserve can be exposed to fishing mortality because their home ranges include non-reserve areas. Relocation of home ranges following initial settlement increases exposure to the fishery, especially if habitat selection is frequency-dependent. Distance, barriers, and costs of movement counter such redistribution. These considerations lead to predictions that population density and mean fish size (1) will form gradients across reserve boundaries with maxima in the center of the reserve and minima outside the reserve away from the boundary; (2) will increase rapidly in newly established reserves, only later providing ‘spillover’ to adjacent fisheries as density-dependent emigration begins to take effect; and (3) will be higher in reserves that are larger and have higher area:edge ratios, more habitat types, natural barriers between reserve and non-reserve areas, and higher habitat quality inside than outside the reserve. (4) Species with low mobility and weak density-dependence of space use will show the greatest increase in reserves and the strongest benefit for population reproductive capacity, but those with intermediate levels of these traits will provide the greatest spillover benefit to nearby fisheries.","author":[{"dropping-particle":"","family":"Kramer","given":"Donald L","non-dropping-particle":"","parse-names":false,"suffix":""},{"dropping-particle":"","family":"Chapman","given":"Matthew R","non-dropping-particle":"","parse-names":false,"suffix":""}],"container-title":"Environmental Biology of Fishes","id":"ITEM-2","issue":"1","issued":{"date-parts":[["1999"]]},"page":"65-79","title":"Implications of fish home range size and relocation for marine reserve function","type":"article-journal","volume":"55"},"uris":["http://www.mendeley.com/documents/?uuid=196f4c60-683d-4d00-8ef6-16476b8ae63d"]}],"mendeley":{"formattedCitation":"(51,52)","plainTextFormattedCitation":"(51,52)","previouslyFormattedCitation":"(51,52)"},"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(51,52)</w:t>
      </w:r>
      <w:r w:rsidR="00963531">
        <w:rPr>
          <w:rStyle w:val="FootnoteReference"/>
          <w:rFonts w:ascii="Times New Roman" w:hAnsi="Times New Roman" w:cs="Times New Roman"/>
          <w:sz w:val="24"/>
          <w:szCs w:val="24"/>
        </w:rPr>
        <w:fldChar w:fldCharType="end"/>
      </w:r>
      <w:r w:rsidR="007279B8">
        <w:rPr>
          <w:rFonts w:ascii="Times New Roman" w:hAnsi="Times New Roman" w:cs="Times New Roman"/>
          <w:sz w:val="24"/>
          <w:szCs w:val="24"/>
        </w:rPr>
        <w:t xml:space="preserve"> (Table S3)</w:t>
      </w:r>
      <w:r w:rsidR="00C62B5D">
        <w:rPr>
          <w:rFonts w:ascii="Times New Roman" w:hAnsi="Times New Roman" w:cs="Times New Roman"/>
          <w:sz w:val="24"/>
          <w:szCs w:val="24"/>
        </w:rPr>
        <w:t>, assuming that taxa that use reef habitats and have smaller adult home ranges would be more sensitive to bleaching.</w:t>
      </w:r>
    </w:p>
    <w:p w14:paraId="1896C78F" w14:textId="77777777" w:rsidR="00C62B5D" w:rsidRDefault="00C62B5D" w:rsidP="002638D7">
      <w:pPr>
        <w:spacing w:after="0" w:line="480" w:lineRule="auto"/>
        <w:rPr>
          <w:rFonts w:ascii="Times New Roman" w:hAnsi="Times New Roman" w:cs="Times New Roman"/>
          <w:sz w:val="24"/>
          <w:szCs w:val="24"/>
        </w:rPr>
      </w:pPr>
    </w:p>
    <w:p w14:paraId="09DBA009" w14:textId="3324137A" w:rsidR="00C070A3" w:rsidRPr="00CC33B2" w:rsidRDefault="00A53CF0"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determining the taxa that accounted for at least 10% of </w:t>
      </w:r>
      <w:r w:rsidR="00C070A3" w:rsidRPr="00CC33B2">
        <w:rPr>
          <w:rFonts w:ascii="Times New Roman" w:hAnsi="Times New Roman" w:cs="Times New Roman"/>
          <w:sz w:val="24"/>
          <w:szCs w:val="24"/>
        </w:rPr>
        <w:t>cumulative landings from 2005-2014,</w:t>
      </w:r>
      <w:r w:rsidR="009909D3">
        <w:rPr>
          <w:rFonts w:ascii="Times New Roman" w:hAnsi="Times New Roman" w:cs="Times New Roman"/>
          <w:sz w:val="24"/>
          <w:szCs w:val="24"/>
        </w:rPr>
        <w:t xml:space="preserve"> w</w:t>
      </w:r>
      <w:r w:rsidR="00C070A3" w:rsidRPr="00CC33B2">
        <w:rPr>
          <w:rFonts w:ascii="Times New Roman" w:hAnsi="Times New Roman" w:cs="Times New Roman"/>
          <w:sz w:val="24"/>
          <w:szCs w:val="24"/>
        </w:rPr>
        <w:t>e only included catches from each island’s own EEZ</w:t>
      </w:r>
      <w:r w:rsidR="009909D3">
        <w:rPr>
          <w:rFonts w:ascii="Times New Roman" w:hAnsi="Times New Roman" w:cs="Times New Roman"/>
          <w:sz w:val="24"/>
          <w:szCs w:val="24"/>
        </w:rPr>
        <w:t xml:space="preserve">. This method yielded a list of 1-4 top landed taxa for each island. We calculated an index of sensitivity for each fish and macroinvertebrate taxon </w:t>
      </w:r>
      <w:r w:rsidR="00C070A3" w:rsidRPr="00CC33B2">
        <w:rPr>
          <w:rFonts w:ascii="Times New Roman" w:hAnsi="Times New Roman" w:cs="Times New Roman"/>
          <w:sz w:val="24"/>
          <w:szCs w:val="24"/>
        </w:rPr>
        <w:t xml:space="preserve">based on habitat usage and adult home range size. </w:t>
      </w:r>
      <w:r w:rsidR="00B85FC7">
        <w:rPr>
          <w:rFonts w:ascii="Times New Roman" w:hAnsi="Times New Roman" w:cs="Times New Roman"/>
          <w:sz w:val="24"/>
          <w:szCs w:val="24"/>
        </w:rPr>
        <w:t>S</w:t>
      </w:r>
      <w:r w:rsidR="00C070A3" w:rsidRPr="00CC33B2">
        <w:rPr>
          <w:rFonts w:ascii="Times New Roman" w:hAnsi="Times New Roman" w:cs="Times New Roman"/>
          <w:sz w:val="24"/>
          <w:szCs w:val="24"/>
        </w:rPr>
        <w:t xml:space="preserve">pecies that utilize </w:t>
      </w:r>
      <w:r w:rsidR="00C070A3" w:rsidRPr="00CC33B2">
        <w:rPr>
          <w:rFonts w:ascii="Times New Roman" w:hAnsi="Times New Roman" w:cs="Times New Roman"/>
          <w:sz w:val="24"/>
          <w:szCs w:val="24"/>
        </w:rPr>
        <w:lastRenderedPageBreak/>
        <w:t>coral reef habitats are more sensitive to coral loss than p</w:t>
      </w:r>
      <w:r w:rsidR="007279B8">
        <w:rPr>
          <w:rFonts w:ascii="Times New Roman" w:hAnsi="Times New Roman" w:cs="Times New Roman"/>
          <w:sz w:val="24"/>
          <w:szCs w:val="24"/>
        </w:rPr>
        <w:t>elagic species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{"citationItems":[{"id":"ITEM-1","itemData":{"author":[{"dropping-particle":"","family":"Pratchett","given":"Morgan S","non-dropping-particle":"","parse-names":false,"suffix":""},{"dropping-particle":"","family":"Munday","given":"Philip L","non-dropping-particle":"","parse-names":false,"suffix":""},{"dropping-particle":"","family":"Wilson","given":"Shaun K","non-dropping-particle":"","parse-names":false,"suffix":""},{"dropping-particle":"","family":"Graham","given":"Nicholas A J","non-dropping-particle":"","parse-names":false,"suffix":""},{"dropping-particle":"","family":"Cinner","given":"Joshua E","non-dropping-particle":"","parse-names":false,"suffix":""},{"dropping-particle":"","family":"Bellwood","given":"David R","non-dropping-particle":"","parse-names":false,"suffix":""},{"dropping-particle":"","family":"Jones","given":"Geoffrey P","non-dropping-particle":"","parse-names":false,"suffix":""},{"dropping-particle":"","family":"Polunin","given":"Nicholas V C","non-dropping-particle":"","parse-names":false,"suffix":""},{"dropping-particle":"","family":"Mcclanahan","given":"Tim R","non-dropping-particle":"","parse-names":false,"suffix":""}],"id":"ITEM-1","issued":{"date-parts":[["2008"]]},"page":"251-296","title":"Effects of climate-induced coral bleaching on coral-reef fishes — ecological and economic consequences","type":"article-journal"},"uris":["http://www.mendeley.com/documents/?uuid=dfccff38-9666-4ede-a753-a75fe068c6e3"]}],"mendeley":{"formattedCitation":"(48)","plainTextFormattedCitation":"(48)","previouslyFormattedCitation":"(48)"},"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(48)</w:t>
      </w:r>
      <w:r w:rsidR="00963531">
        <w:rPr>
          <w:rStyle w:val="FootnoteReference"/>
          <w:rFonts w:ascii="Times New Roman" w:hAnsi="Times New Roman" w:cs="Times New Roman"/>
          <w:sz w:val="24"/>
          <w:szCs w:val="24"/>
        </w:rPr>
        <w:fldChar w:fldCharType="end"/>
      </w:r>
      <w:r w:rsidR="00C070A3" w:rsidRPr="00CC33B2">
        <w:rPr>
          <w:rFonts w:ascii="Times New Roman" w:hAnsi="Times New Roman" w:cs="Times New Roman"/>
          <w:sz w:val="24"/>
          <w:szCs w:val="24"/>
        </w:rPr>
        <w:t xml:space="preserve">. Using FAO taxonomic descriptions, we assigned habitat utilization </w:t>
      </w:r>
      <w:r w:rsidR="007279B8">
        <w:rPr>
          <w:rFonts w:ascii="Times New Roman" w:hAnsi="Times New Roman" w:cs="Times New Roman"/>
          <w:sz w:val="24"/>
          <w:szCs w:val="24"/>
        </w:rPr>
        <w:t>scores to each taxon</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{"citationItems":[{"id":"ITEM-1","itemData":{"author":[{"dropping-particle":"","family":"Carpenter","given":"Kent E.","non-dropping-particle":"","parse-names":false,"suffix":""}],"id":"ITEM-1","issued":{"date-parts":[["2002"]]},"publisher":"FAO Species Identification Guide for Fishery Purposes","publisher-place":"Rome, Italy","title":"The Living Marine Resources of the Western Central Atlantic","type":"book"},"uris":["http://www.mendeley.com/documents/?uuid=dcbcfa3f-98a9-4d8a-b71b-e89980546d78"]}],"mendeley":{"formattedCitation":"(50)","plainTextFormattedCitation":"(50)","previouslyFormattedCitation":"(50)"},"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(50)</w:t>
      </w:r>
      <w:r w:rsidR="00963531">
        <w:rPr>
          <w:rStyle w:val="FootnoteReference"/>
          <w:rFonts w:ascii="Times New Roman" w:hAnsi="Times New Roman" w:cs="Times New Roman"/>
          <w:sz w:val="24"/>
          <w:szCs w:val="24"/>
        </w:rPr>
        <w:fldChar w:fldCharType="end"/>
      </w:r>
      <w:r w:rsidR="00C070A3" w:rsidRPr="00CC33B2">
        <w:rPr>
          <w:rFonts w:ascii="Times New Roman" w:hAnsi="Times New Roman" w:cs="Times New Roman"/>
          <w:sz w:val="24"/>
          <w:szCs w:val="24"/>
        </w:rPr>
        <w:t>. The top landed taxa in the Caribbean include pelagic and coastal pelagic taxa, and taxa such as snappers (</w:t>
      </w:r>
      <w:proofErr w:type="spellStart"/>
      <w:r w:rsidR="00C070A3" w:rsidRPr="00CC33B2">
        <w:rPr>
          <w:rFonts w:ascii="Times New Roman" w:hAnsi="Times New Roman" w:cs="Times New Roman"/>
          <w:sz w:val="24"/>
          <w:szCs w:val="24"/>
        </w:rPr>
        <w:t>Lutjanidae</w:t>
      </w:r>
      <w:proofErr w:type="spellEnd"/>
      <w:r w:rsidR="00C070A3" w:rsidRPr="00CC33B2">
        <w:rPr>
          <w:rFonts w:ascii="Times New Roman" w:hAnsi="Times New Roman" w:cs="Times New Roman"/>
          <w:sz w:val="24"/>
          <w:szCs w:val="24"/>
        </w:rPr>
        <w:t>), spiny lobsters (</w:t>
      </w:r>
      <w:proofErr w:type="spellStart"/>
      <w:r w:rsidR="00C070A3" w:rsidRPr="00CC33B2">
        <w:rPr>
          <w:rFonts w:ascii="Times New Roman" w:hAnsi="Times New Roman" w:cs="Times New Roman"/>
          <w:sz w:val="24"/>
          <w:szCs w:val="24"/>
        </w:rPr>
        <w:t>Palinuridae</w:t>
      </w:r>
      <w:proofErr w:type="spellEnd"/>
      <w:r w:rsidR="00C070A3" w:rsidRPr="00CC33B2">
        <w:rPr>
          <w:rFonts w:ascii="Times New Roman" w:hAnsi="Times New Roman" w:cs="Times New Roman"/>
          <w:sz w:val="24"/>
          <w:szCs w:val="24"/>
        </w:rPr>
        <w:t>), and grunts (</w:t>
      </w:r>
      <w:proofErr w:type="spellStart"/>
      <w:r w:rsidR="00C070A3" w:rsidRPr="00CC33B2">
        <w:rPr>
          <w:rFonts w:ascii="Times New Roman" w:hAnsi="Times New Roman" w:cs="Times New Roman"/>
          <w:sz w:val="24"/>
          <w:szCs w:val="24"/>
        </w:rPr>
        <w:t>Haemulidae</w:t>
      </w:r>
      <w:proofErr w:type="spellEnd"/>
      <w:r w:rsidR="00C070A3" w:rsidRPr="00CC33B2">
        <w:rPr>
          <w:rFonts w:ascii="Times New Roman" w:hAnsi="Times New Roman" w:cs="Times New Roman"/>
          <w:sz w:val="24"/>
          <w:szCs w:val="24"/>
        </w:rPr>
        <w:t xml:space="preserve">) that utilize both coral reef and hard bottom habitat. We assigned a value of “1” to taxa that do not utilize coral reefs (such as </w:t>
      </w:r>
      <w:proofErr w:type="spellStart"/>
      <w:r w:rsidR="00C908C3">
        <w:rPr>
          <w:rFonts w:ascii="Times New Roman" w:hAnsi="Times New Roman" w:cs="Times New Roman"/>
          <w:sz w:val="24"/>
          <w:szCs w:val="24"/>
        </w:rPr>
        <w:t>Scombrid</w:t>
      </w:r>
      <w:proofErr w:type="spellEnd"/>
      <w:r w:rsidR="00C908C3">
        <w:rPr>
          <w:rFonts w:ascii="Times New Roman" w:hAnsi="Times New Roman" w:cs="Times New Roman"/>
          <w:sz w:val="24"/>
          <w:szCs w:val="24"/>
        </w:rPr>
        <w:t xml:space="preserve"> fish</w:t>
      </w:r>
      <w:r w:rsidR="00C070A3" w:rsidRPr="00CC33B2">
        <w:rPr>
          <w:rFonts w:ascii="Times New Roman" w:hAnsi="Times New Roman" w:cs="Times New Roman"/>
          <w:sz w:val="24"/>
          <w:szCs w:val="24"/>
        </w:rPr>
        <w:t xml:space="preserve">, </w:t>
      </w:r>
      <w:proofErr w:type="spellStart"/>
      <w:r w:rsidR="00C908C3" w:rsidRPr="00C908C3">
        <w:rPr>
          <w:rFonts w:ascii="Times New Roman" w:hAnsi="Times New Roman" w:cs="Times New Roman"/>
          <w:i/>
          <w:sz w:val="24"/>
          <w:szCs w:val="24"/>
        </w:rPr>
        <w:t>Lobatus</w:t>
      </w:r>
      <w:proofErr w:type="spellEnd"/>
      <w:r w:rsidR="00C908C3" w:rsidRPr="00C908C3">
        <w:rPr>
          <w:rFonts w:ascii="Times New Roman" w:hAnsi="Times New Roman" w:cs="Times New Roman"/>
          <w:i/>
          <w:sz w:val="24"/>
          <w:szCs w:val="24"/>
        </w:rPr>
        <w:t xml:space="preserve"> </w:t>
      </w:r>
      <w:proofErr w:type="spellStart"/>
      <w:r w:rsidR="00C908C3" w:rsidRPr="00C908C3">
        <w:rPr>
          <w:rFonts w:ascii="Times New Roman" w:hAnsi="Times New Roman" w:cs="Times New Roman"/>
          <w:i/>
          <w:sz w:val="24"/>
          <w:szCs w:val="24"/>
        </w:rPr>
        <w:t>gigas</w:t>
      </w:r>
      <w:proofErr w:type="spellEnd"/>
      <w:r w:rsidR="007279B8">
        <w:rPr>
          <w:rFonts w:ascii="Times New Roman" w:hAnsi="Times New Roman" w:cs="Times New Roman"/>
          <w:sz w:val="24"/>
          <w:szCs w:val="24"/>
        </w:rPr>
        <w:t xml:space="preserve"> [</w:t>
      </w:r>
      <w:r w:rsidR="00C070A3" w:rsidRPr="00CC33B2">
        <w:rPr>
          <w:rFonts w:ascii="Times New Roman" w:hAnsi="Times New Roman" w:cs="Times New Roman"/>
          <w:sz w:val="24"/>
          <w:szCs w:val="24"/>
        </w:rPr>
        <w:t>queen conch</w:t>
      </w:r>
      <w:r w:rsidR="007279B8">
        <w:rPr>
          <w:rFonts w:ascii="Times New Roman" w:hAnsi="Times New Roman" w:cs="Times New Roman"/>
          <w:sz w:val="24"/>
          <w:szCs w:val="24"/>
        </w:rPr>
        <w:t>]</w:t>
      </w:r>
      <w:r w:rsidR="00C070A3" w:rsidRPr="00CC33B2">
        <w:rPr>
          <w:rFonts w:ascii="Times New Roman" w:hAnsi="Times New Roman" w:cs="Times New Roman"/>
          <w:sz w:val="24"/>
          <w:szCs w:val="24"/>
        </w:rPr>
        <w:t xml:space="preserve">, and </w:t>
      </w:r>
      <w:proofErr w:type="spellStart"/>
      <w:r w:rsidR="00C908C3" w:rsidRPr="00C908C3">
        <w:rPr>
          <w:rFonts w:ascii="Times New Roman" w:hAnsi="Times New Roman" w:cs="Times New Roman"/>
          <w:i/>
          <w:sz w:val="24"/>
          <w:szCs w:val="24"/>
        </w:rPr>
        <w:t>Coryphaena</w:t>
      </w:r>
      <w:proofErr w:type="spellEnd"/>
      <w:r w:rsidR="00C908C3" w:rsidRPr="00C908C3">
        <w:rPr>
          <w:rFonts w:ascii="Times New Roman" w:hAnsi="Times New Roman" w:cs="Times New Roman"/>
          <w:i/>
          <w:sz w:val="24"/>
          <w:szCs w:val="24"/>
        </w:rPr>
        <w:t xml:space="preserve"> </w:t>
      </w:r>
      <w:proofErr w:type="spellStart"/>
      <w:r w:rsidR="00C908C3" w:rsidRPr="00C908C3">
        <w:rPr>
          <w:rFonts w:ascii="Times New Roman" w:hAnsi="Times New Roman" w:cs="Times New Roman"/>
          <w:i/>
          <w:sz w:val="24"/>
          <w:szCs w:val="24"/>
        </w:rPr>
        <w:t>hippurus</w:t>
      </w:r>
      <w:proofErr w:type="spellEnd"/>
      <w:r w:rsidR="00C908C3">
        <w:rPr>
          <w:rFonts w:ascii="Times New Roman" w:hAnsi="Times New Roman" w:cs="Times New Roman"/>
          <w:sz w:val="24"/>
          <w:szCs w:val="24"/>
        </w:rPr>
        <w:t xml:space="preserve"> </w:t>
      </w:r>
      <w:r w:rsidR="007279B8">
        <w:rPr>
          <w:rFonts w:ascii="Times New Roman" w:hAnsi="Times New Roman" w:cs="Times New Roman"/>
          <w:sz w:val="24"/>
          <w:szCs w:val="24"/>
        </w:rPr>
        <w:t>[</w:t>
      </w:r>
      <w:r w:rsidR="00C070A3" w:rsidRPr="00CC33B2">
        <w:rPr>
          <w:rFonts w:ascii="Times New Roman" w:hAnsi="Times New Roman" w:cs="Times New Roman"/>
          <w:sz w:val="24"/>
          <w:szCs w:val="24"/>
        </w:rPr>
        <w:t>dolphinfish</w:t>
      </w:r>
      <w:r w:rsidR="007279B8">
        <w:rPr>
          <w:rFonts w:ascii="Times New Roman" w:hAnsi="Times New Roman" w:cs="Times New Roman"/>
          <w:sz w:val="24"/>
          <w:szCs w:val="24"/>
        </w:rPr>
        <w:t>])</w:t>
      </w:r>
      <w:r w:rsidR="00C070A3" w:rsidRPr="00CC33B2">
        <w:rPr>
          <w:rFonts w:ascii="Times New Roman" w:hAnsi="Times New Roman" w:cs="Times New Roman"/>
          <w:sz w:val="24"/>
          <w:szCs w:val="24"/>
        </w:rPr>
        <w:t xml:space="preserve">, while taxa that make partial use of coral reefs received a value of 0.5. </w:t>
      </w:r>
      <w:r w:rsidR="00F629BB">
        <w:rPr>
          <w:rFonts w:ascii="Times New Roman" w:hAnsi="Times New Roman" w:cs="Times New Roman"/>
          <w:sz w:val="24"/>
          <w:szCs w:val="24"/>
        </w:rPr>
        <w:t xml:space="preserve">Partial reef users include taxa that are dependent on coral reefs for specific life history stages and those that use coral reefs as well as other habitats. </w:t>
      </w:r>
      <w:r w:rsidR="00C070A3" w:rsidRPr="00CC33B2">
        <w:rPr>
          <w:rFonts w:ascii="Times New Roman" w:hAnsi="Times New Roman" w:cs="Times New Roman"/>
          <w:sz w:val="24"/>
          <w:szCs w:val="24"/>
        </w:rPr>
        <w:t>None of the top landed</w:t>
      </w:r>
      <w:r w:rsidR="00F629BB">
        <w:rPr>
          <w:rFonts w:ascii="Times New Roman" w:hAnsi="Times New Roman" w:cs="Times New Roman"/>
          <w:sz w:val="24"/>
          <w:szCs w:val="24"/>
        </w:rPr>
        <w:t xml:space="preserve"> taxa were entirely reef-based.</w:t>
      </w:r>
    </w:p>
    <w:p w14:paraId="7DCE7A83" w14:textId="77777777" w:rsidR="00FC0805" w:rsidRDefault="00FC0805" w:rsidP="002638D7">
      <w:pPr>
        <w:spacing w:after="0" w:line="480" w:lineRule="auto"/>
        <w:rPr>
          <w:rFonts w:ascii="Times New Roman" w:hAnsi="Times New Roman" w:cs="Times New Roman"/>
          <w:sz w:val="24"/>
          <w:szCs w:val="24"/>
        </w:rPr>
      </w:pPr>
    </w:p>
    <w:p w14:paraId="4997361C" w14:textId="3D5D4C05" w:rsidR="00C070A3" w:rsidRPr="00CC33B2" w:rsidRDefault="00C908C3"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C070A3" w:rsidRPr="00CC33B2">
        <w:rPr>
          <w:rFonts w:ascii="Times New Roman" w:hAnsi="Times New Roman" w:cs="Times New Roman"/>
          <w:sz w:val="24"/>
          <w:szCs w:val="24"/>
        </w:rPr>
        <w:t>e used the area where an adult individual of a species spends most of its time</w:t>
      </w:r>
      <w:r>
        <w:rPr>
          <w:rFonts w:ascii="Times New Roman" w:hAnsi="Times New Roman" w:cs="Times New Roman"/>
          <w:sz w:val="24"/>
          <w:szCs w:val="24"/>
        </w:rPr>
        <w:t>, or the size of the adult home range</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{"citationItems":[{"id":"ITEM-1","itemData":{"DOI":"10.1111/brv.12155","ISBN":"1464-7931","ISSN":"1469185X","PMID":"25423947","abstract":"Well-designed and effectively managed networks of marine reserves can be\\neffective tools for both fisheries management and biodiversity\\nconservation. Connectivity, the demographic linking of local populations\\nthrough the dispersal of individuals as larvae, juveniles or adults, is\\na key ecological factor to consider in marine reserve design, since it\\nhas important implications for the persistence of metapopulations and\\ntheir recovery from disturbance. For marine reserves to protect\\nbiodiversity and enhance populations of species in fished areas, they\\nmust be able to sustain focal species (particularly fishery species)\\nwithin their boundaries, and be spaced such that they can function as\\nmutually replenishing networks whilst providing recruitment subsidies to\\nfished areas. Thus the configuration (size, spacing and location) of\\nindividual reserves within a network should be informed by larval\\ndispersal and movement patterns of the species for which protection is\\nrequired. In the past, empirical data regarding larval dispersal and\\nmovement patterns of adults and juveniles of many tropical marine\\nspecies have been unavailable or inaccessible to practitioners\\nresponsible for marine reserve design. Recent empirical studies using\\nnew technologies have also provided fresh insights into movement\\npatterns of many species and redefined our understanding of connectivity\\namong populations through larval dispersal. Our review of movement\\npatterns of 34 families (210 species) of coral reef fishes demonstrates\\nthat movement patterns (home ranges, ontogenetic shifts and spawning\\nmigrations) vary among and within species, and are influenced by a range\\nof factors (e.g. size, sex, behaviour, density, habitat characteristics,\\nseason, tide and time of day). Some species move &lt;0.1-0.5 km (e.g.\\ndamselfishes, butterflyfishes and angelfishes), &lt;0.5-3 km (e.g. most\\nparrotfishes, goatfishes and surgeonfishes) or 3-10 km (e.g. large\\nparrotfishes and wrasses), while others move tens to hundreds (e.g. some\\ngroupers, emperors, snappers and jacks) or thousands of kilometres (e.g.\\nsome sharks and tuna). Larval dispersal distances tend to be &lt;5-15 km,\\nand self-recruitment is common. Synthesising this information allows us,\\nfor the first time, to provide species, specific advice on the size,\\nspacing and location of marine reserves in tropical marine ecosystems to\\nmaximise benefits for conservation and fisheries management for a range\\nof taxa. We recommend…","author":[{"dropping-particle":"","family":"Green","given":"Alison L.","non-dropping-particle":"","parse-names":false,"suffix":""},{"dropping-particle":"","family":"Maypa","given":"Aileen P.","non-dropping-particle":"","parse-names":false,"suffix":""},{"dropping-particle":"","family":"Almany","given":"Glenn R.","non-dropping-particle":"","parse-names":false,"suffix":""},{"dropping-particle":"","family":"Rhodes","given":"Kevin L.","non-dropping-particle":"","parse-names":false,"suffix":""},{"dropping-particle":"","family":"Weeks","given":"Rebecca","non-dropping-particle":"","parse-names":false,"suffix":""},{"dropping-particle":"","family":"Abesamis","given":"Rene A.","non-dropping-particle":"","parse-names":false,"suffix":""},{"dropping-particle":"","family":"Gleason","given":"Mary G.","non-dropping-particle":"","parse-names":false,"suffix":""},{"dropping-particle":"","family":"Mumby","given":"Peter J.","non-dropping-particle":"","parse-names":false,"suffix":""},{"dropping-particle":"","family":"White","given":"Alan T.","non-dropping-particle":"","parse-names":false,"suffix":""}],"container-title":"Biological Reviews","id":"ITEM-1","issue":"4","issued":{"date-parts":[["2015"]]},"page":"1215-1247","title":"Larval dispersal and movement patterns of coral reef fishes, and implications for marine reserve network design","type":"article-journal","volume":"90"},"uris":["http://www.mendeley.com/documents/?uuid=a2a37e2a-1e19-4277-9fe2-1cec586e3207"]}],"mendeley":{"formattedCitation":"(51)","plainTextFormattedCitation":"(51)","previouslyFormattedCitation":"(51)"},"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(51)</w:t>
      </w:r>
      <w:r w:rsidR="00963531">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r w:rsidR="00C070A3" w:rsidRPr="00CC33B2">
        <w:rPr>
          <w:rFonts w:ascii="Times New Roman" w:hAnsi="Times New Roman" w:cs="Times New Roman"/>
          <w:sz w:val="24"/>
          <w:szCs w:val="24"/>
        </w:rPr>
        <w:t xml:space="preserve"> as a proxy for mobility and spatial flexibility. We assumed that a coral-dependent species with a small adult home range would be more severely impacted by a localized bleaching event than a species with a larger home range, whose territory may encompass multiple reef patches. For reef fish taxa, we used home range sizes reported in Green </w:t>
      </w:r>
      <w:r w:rsidR="00C070A3" w:rsidRPr="00B85FC7">
        <w:rPr>
          <w:rFonts w:ascii="Times New Roman" w:hAnsi="Times New Roman" w:cs="Times New Roman"/>
          <w:i/>
          <w:sz w:val="24"/>
          <w:szCs w:val="24"/>
        </w:rPr>
        <w:t>et al</w:t>
      </w:r>
      <w:r w:rsidR="00C070A3" w:rsidRPr="00CC33B2">
        <w:rPr>
          <w:rFonts w:ascii="Times New Roman" w:hAnsi="Times New Roman" w:cs="Times New Roman"/>
          <w:sz w:val="24"/>
          <w:szCs w:val="24"/>
        </w:rPr>
        <w:t>. (2015)</w:t>
      </w:r>
      <w:r w:rsidR="00B05672">
        <w:rPr>
          <w:rFonts w:ascii="Times New Roman" w:hAnsi="Times New Roman" w:cs="Times New Roman"/>
          <w:sz w:val="24"/>
          <w:szCs w:val="24"/>
        </w:rPr>
        <w:t>,</w:t>
      </w:r>
      <w:r w:rsidR="00C070A3" w:rsidRPr="00CC33B2">
        <w:rPr>
          <w:rFonts w:ascii="Times New Roman" w:hAnsi="Times New Roman" w:cs="Times New Roman"/>
          <w:sz w:val="24"/>
          <w:szCs w:val="24"/>
        </w:rPr>
        <w:t xml:space="preserve"> when available. Otherwise, we estimated home ranges using an equation </w:t>
      </w:r>
      <w:r w:rsidR="009F7FA3">
        <w:rPr>
          <w:rFonts w:ascii="Times New Roman" w:hAnsi="Times New Roman" w:cs="Times New Roman"/>
          <w:sz w:val="24"/>
          <w:szCs w:val="24"/>
        </w:rPr>
        <w:t xml:space="preserve">from Kramer and Chapman </w:t>
      </w:r>
      <w:r w:rsidR="00C070A3" w:rsidRPr="00CC33B2">
        <w:rPr>
          <w:rFonts w:ascii="Times New Roman" w:hAnsi="Times New Roman" w:cs="Times New Roman"/>
          <w:sz w:val="24"/>
          <w:szCs w:val="24"/>
        </w:rPr>
        <w:t xml:space="preserve">based on body size: </w:t>
      </w:r>
      <w:r w:rsidR="00C070A3" w:rsidRPr="00C908C3">
        <w:rPr>
          <w:rFonts w:ascii="Times New Roman" w:hAnsi="Times New Roman" w:cs="Times New Roman"/>
          <w:i/>
          <w:sz w:val="24"/>
          <w:szCs w:val="24"/>
        </w:rPr>
        <w:t xml:space="preserve">log(home range) = -3.75 + 2.35 </w:t>
      </w:r>
      <w:r w:rsidR="00B85FC7" w:rsidRPr="00C908C3">
        <w:rPr>
          <w:rFonts w:ascii="Times New Roman" w:hAnsi="Times New Roman" w:cs="Times New Roman"/>
          <w:i/>
          <w:sz w:val="24"/>
          <w:szCs w:val="24"/>
        </w:rPr>
        <w:t>x</w:t>
      </w:r>
      <w:r w:rsidR="00C070A3" w:rsidRPr="00C908C3">
        <w:rPr>
          <w:rFonts w:ascii="Times New Roman" w:hAnsi="Times New Roman" w:cs="Times New Roman"/>
          <w:i/>
          <w:sz w:val="24"/>
          <w:szCs w:val="24"/>
        </w:rPr>
        <w:t xml:space="preserve"> log(mean fork length</w:t>
      </w:r>
      <w:r w:rsidR="004C11FC">
        <w:rPr>
          <w:rFonts w:ascii="Times New Roman" w:hAnsi="Times New Roman" w:cs="Times New Roman"/>
          <w:i/>
          <w:sz w:val="24"/>
          <w:szCs w:val="24"/>
        </w:rPr>
        <w:t xml:space="preserve"> </w:t>
      </w:r>
      <w:r w:rsidR="0084491A">
        <w:rPr>
          <w:rFonts w:ascii="Times New Roman" w:hAnsi="Times New Roman" w:cs="Times New Roman"/>
          <w:i/>
          <w:sz w:val="24"/>
          <w:szCs w:val="24"/>
        </w:rPr>
        <w:fldChar w:fldCharType="begin" w:fldLock="1"/>
      </w:r>
      <w:r w:rsidR="007B05B7">
        <w:rPr>
          <w:rFonts w:ascii="Times New Roman" w:hAnsi="Times New Roman" w:cs="Times New Roman"/>
          <w:i/>
          <w:sz w:val="24"/>
          <w:szCs w:val="24"/>
        </w:rPr>
        <w:instrText>ADDIN CSL_CITATION {"citationItems":[{"id":"ITEM-1","itemData":{"DOI":"10.1023/a:1007481206399","ISBN":"0378-1909","ISSN":"0378-1909, 1573-5133","PMID":"96","abstract":"Reserves are being used increasingly to conserve fish communities and populations under threat from overfishing, but little consideration has been given to how fish behavior might affect reserve function. This review examines the implications of how fish use space, in particular the occurrence and size of home ranges and the frequency and direction of home range relocations. Examples are drawn primarily from the literature on coral reef fishes, but the principles apply to other habitats. Reserves can protect fish species only if individuals restrict their movements to a localized home range during at least part of the life cycle. Home range sizes increase with body size. In small reserves, a significant proportion of fish whose home ranges are centered within the reserve can be exposed to fishing mortality because their home ranges include non-reserve areas. Relocation of home ranges following initial settlement increases exposure to the fishery, especially if habitat selection is frequency-dependent. Distance, barriers, and costs of movement counter such redistribution. These considerations lead to predictions that population density and mean fish size (1) will form gradients across reserve boundaries with maxima in the center of the reserve and minima outside the reserve away from the boundary; (2) will increase rapidly in newly established reserves, only later providing ‘spillover’ to adjacent fisheries as density-dependent emigration begins to take effect; and (3) will be higher in reserves that are larger and have higher area:edge ratios, more habitat types, natural barriers between reserve and non-reserve areas, and higher habitat quality inside than outside the reserve. (4) Species with low mobility and weak density-dependence of space use will show the greatest increase in reserves and the strongest benefit for population reproductive capacity, but those with intermediate levels of these traits will provide the greatest spillover benefit to nearby fisheries.","author":[{"dropping-particle":"","family":"Kramer","given":"Donald L","non-dropping-particle":"","parse-names":false,"suffix":""},{"dropping-particle":"","family":"Chapman","given":"Matthew R","non-dropping-particle":"","parse-names":false,"suffix":""}],"container-title":"Environmental Biology of Fishes","id":"ITEM-1","issue":"1","issued":{"date-parts":[["1999"]]},"page":"65-79","title":"Implications of fish home range size and relocation for marine reserve function","type":"article-journal","volume":"55"},"uris":["http://www.mendeley.com/documents/?uuid=0ec9a454-e5ff-4c97-897a-100b84c2b52c"]}],"mendeley":{"formattedCitation":"(52)","plainTextFormattedCitation":"(52)","previouslyFormattedCitation":"(52)"},"properties":{"noteIndex":0},"schema":"https://github.com/citation-style-language/schema/raw/master/csl-citation.json"}</w:instrText>
      </w:r>
      <w:r w:rsidR="0084491A">
        <w:rPr>
          <w:rFonts w:ascii="Times New Roman" w:hAnsi="Times New Roman" w:cs="Times New Roman"/>
          <w:i/>
          <w:sz w:val="24"/>
          <w:szCs w:val="24"/>
        </w:rPr>
        <w:fldChar w:fldCharType="separate"/>
      </w:r>
      <w:r w:rsidR="00651CA9" w:rsidRPr="00651CA9">
        <w:rPr>
          <w:rFonts w:ascii="Times New Roman" w:hAnsi="Times New Roman" w:cs="Times New Roman"/>
          <w:noProof/>
          <w:sz w:val="24"/>
          <w:szCs w:val="24"/>
        </w:rPr>
        <w:t>(52)</w:t>
      </w:r>
      <w:r w:rsidR="0084491A">
        <w:rPr>
          <w:rFonts w:ascii="Times New Roman" w:hAnsi="Times New Roman" w:cs="Times New Roman"/>
          <w:i/>
          <w:sz w:val="24"/>
          <w:szCs w:val="24"/>
        </w:rPr>
        <w:fldChar w:fldCharType="end"/>
      </w:r>
      <w:r w:rsidR="00C070A3" w:rsidRPr="00CC33B2">
        <w:rPr>
          <w:rFonts w:ascii="Times New Roman" w:hAnsi="Times New Roman" w:cs="Times New Roman"/>
          <w:sz w:val="24"/>
          <w:szCs w:val="24"/>
        </w:rPr>
        <w:t xml:space="preserve">. We used body lengths as reported in </w:t>
      </w:r>
      <w:proofErr w:type="spellStart"/>
      <w:r w:rsidR="00C070A3" w:rsidRPr="00CC33B2">
        <w:rPr>
          <w:rFonts w:ascii="Times New Roman" w:hAnsi="Times New Roman" w:cs="Times New Roman"/>
          <w:sz w:val="24"/>
          <w:szCs w:val="24"/>
        </w:rPr>
        <w:t>FishBase</w:t>
      </w:r>
      <w:proofErr w:type="spellEnd"/>
      <w:r w:rsidR="00C070A3" w:rsidRPr="00CC33B2">
        <w:rPr>
          <w:rFonts w:ascii="Times New Roman" w:hAnsi="Times New Roman" w:cs="Times New Roman"/>
          <w:sz w:val="24"/>
          <w:szCs w:val="24"/>
        </w:rPr>
        <w:t>, convertin</w:t>
      </w:r>
      <w:r w:rsidR="0084491A">
        <w:rPr>
          <w:rFonts w:ascii="Times New Roman" w:hAnsi="Times New Roman" w:cs="Times New Roman"/>
          <w:sz w:val="24"/>
          <w:szCs w:val="24"/>
        </w:rPr>
        <w:t>g to fork length when necessary</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URL":"www.fishbase.org","author":[{"dropping-particle":"","family":"Froese","given":"R.","non-dropping-particle":"","parse-names":false,"suffix":""},{"dropping-particle":"","family":"Pauly","given":"Daniel","non-dropping-particle":"","parse-names":false,"suffix":""}],"id":"ITEM-1","issued":{"date-parts":[["2017"]]},"title":"FishBase","type":"webpage"},"uris":["http://www.mendeley.com/documents/?uuid=f56e6885-a1f3-4ea4-9531-e1f83ca7ac23"]}],"mendeley":{"formattedCitation":"(53)","plainTextFormattedCitation":"(53)","previouslyFormattedCitation":"(53)"},"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(53)</w:t>
      </w:r>
      <w:r w:rsidR="00963531">
        <w:rPr>
          <w:rStyle w:val="FootnoteReference"/>
          <w:rFonts w:ascii="Times New Roman" w:hAnsi="Times New Roman" w:cs="Times New Roman"/>
          <w:sz w:val="24"/>
          <w:szCs w:val="24"/>
        </w:rPr>
        <w:fldChar w:fldCharType="end"/>
      </w:r>
      <w:r w:rsidR="00C070A3" w:rsidRPr="00CC33B2">
        <w:rPr>
          <w:rFonts w:ascii="Times New Roman" w:hAnsi="Times New Roman" w:cs="Times New Roman"/>
          <w:sz w:val="24"/>
          <w:szCs w:val="24"/>
        </w:rPr>
        <w:t xml:space="preserve">. When </w:t>
      </w:r>
      <w:proofErr w:type="spellStart"/>
      <w:r w:rsidR="00C070A3" w:rsidRPr="00CC33B2">
        <w:rPr>
          <w:rFonts w:ascii="Times New Roman" w:hAnsi="Times New Roman" w:cs="Times New Roman"/>
          <w:sz w:val="24"/>
          <w:szCs w:val="24"/>
        </w:rPr>
        <w:t>FishBase</w:t>
      </w:r>
      <w:proofErr w:type="spellEnd"/>
      <w:r w:rsidR="00C070A3" w:rsidRPr="00CC33B2">
        <w:rPr>
          <w:rFonts w:ascii="Times New Roman" w:hAnsi="Times New Roman" w:cs="Times New Roman"/>
          <w:sz w:val="24"/>
          <w:szCs w:val="24"/>
        </w:rPr>
        <w:t xml:space="preserve"> included multiple </w:t>
      </w:r>
      <w:r w:rsidR="00B85FC7">
        <w:rPr>
          <w:rFonts w:ascii="Times New Roman" w:hAnsi="Times New Roman" w:cs="Times New Roman"/>
          <w:sz w:val="24"/>
          <w:szCs w:val="24"/>
        </w:rPr>
        <w:t>length-</w:t>
      </w:r>
      <w:r w:rsidR="00C070A3" w:rsidRPr="00CC33B2">
        <w:rPr>
          <w:rFonts w:ascii="Times New Roman" w:hAnsi="Times New Roman" w:cs="Times New Roman"/>
          <w:sz w:val="24"/>
          <w:szCs w:val="24"/>
        </w:rPr>
        <w:t xml:space="preserve">length conversion equations, we took the average home range value provided by the range of length conversions. Green </w:t>
      </w:r>
      <w:r w:rsidR="00C070A3" w:rsidRPr="00B85FC7">
        <w:rPr>
          <w:rFonts w:ascii="Times New Roman" w:hAnsi="Times New Roman" w:cs="Times New Roman"/>
          <w:i/>
          <w:sz w:val="24"/>
          <w:szCs w:val="24"/>
        </w:rPr>
        <w:t>et al</w:t>
      </w:r>
      <w:r w:rsidR="00C070A3" w:rsidRPr="00CC33B2">
        <w:rPr>
          <w:rFonts w:ascii="Times New Roman" w:hAnsi="Times New Roman" w:cs="Times New Roman"/>
          <w:sz w:val="24"/>
          <w:szCs w:val="24"/>
        </w:rPr>
        <w:t xml:space="preserve">. (2015) did not include home ranges for pelagic species, and since the Kramer and Chapman (1999) </w:t>
      </w:r>
      <w:r w:rsidR="00C070A3" w:rsidRPr="00CC33B2">
        <w:rPr>
          <w:rFonts w:ascii="Times New Roman" w:hAnsi="Times New Roman" w:cs="Times New Roman"/>
          <w:sz w:val="24"/>
          <w:szCs w:val="24"/>
        </w:rPr>
        <w:lastRenderedPageBreak/>
        <w:t>equation does not apply to non-reef species, we did not calculate home ranges for pelagic taxa</w:t>
      </w:r>
      <w:r w:rsidR="00C070A3" w:rsidRPr="006622FF">
        <w:rPr>
          <w:rStyle w:val="FootnoteReference"/>
        </w:rPr>
        <w:footnoteReference w:id="1"/>
      </w:r>
      <w:r w:rsidR="00C070A3" w:rsidRPr="00CC33B2">
        <w:rPr>
          <w:rFonts w:ascii="Times New Roman" w:hAnsi="Times New Roman" w:cs="Times New Roman"/>
          <w:sz w:val="24"/>
          <w:szCs w:val="24"/>
        </w:rPr>
        <w:t>. Where top landed taxa were reported at the genus, family, or order level, we used geographic ranges and human use patterns re</w:t>
      </w:r>
      <w:r w:rsidR="0084491A">
        <w:rPr>
          <w:rFonts w:ascii="Times New Roman" w:hAnsi="Times New Roman" w:cs="Times New Roman"/>
          <w:sz w:val="24"/>
          <w:szCs w:val="24"/>
        </w:rPr>
        <w:t xml:space="preserve">ported by </w:t>
      </w:r>
      <w:proofErr w:type="spellStart"/>
      <w:r w:rsidR="0084491A">
        <w:rPr>
          <w:rFonts w:ascii="Times New Roman" w:hAnsi="Times New Roman" w:cs="Times New Roman"/>
          <w:sz w:val="24"/>
          <w:szCs w:val="24"/>
        </w:rPr>
        <w:t>FishBase</w:t>
      </w:r>
      <w:proofErr w:type="spellEnd"/>
      <w:r w:rsidR="0084491A">
        <w:rPr>
          <w:rFonts w:ascii="Times New Roman" w:hAnsi="Times New Roman" w:cs="Times New Roman"/>
          <w:sz w:val="24"/>
          <w:szCs w:val="24"/>
        </w:rPr>
        <w:t xml:space="preserve">, </w:t>
      </w:r>
      <w:proofErr w:type="spellStart"/>
      <w:r w:rsidR="0084491A">
        <w:rPr>
          <w:rFonts w:ascii="Times New Roman" w:hAnsi="Times New Roman" w:cs="Times New Roman"/>
          <w:sz w:val="24"/>
          <w:szCs w:val="24"/>
        </w:rPr>
        <w:t>SeaLifeBase</w:t>
      </w:r>
      <w:proofErr w:type="spellEnd"/>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URL":"www.sealifebase.org","author":[{"dropping-particle":"","family":"Palomares","given":"M.L.D.","non-dropping-particle":"","parse-names":false,"suffix":""},{"dropping-particle":"","family":"Pauly","given":"Daniel","non-dropping-particle":"","parse-names":false,"suffix":""}],"id":"ITEM-1","issued":{"date-parts":[["2017"]]},"title":"SeaLifeBase","type":"webpage"},"uris":["http://www.mendeley.com/documents/?uuid=fe9a8edd-6534-4231-983c-fdff09f02398"]}],"mendeley":{"formattedCitation":"(54)","plainTextFormattedCitation":"(54)","previouslyFormattedCitation":"(54)"},"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(54)</w:t>
      </w:r>
      <w:r w:rsidR="00963531">
        <w:rPr>
          <w:rStyle w:val="FootnoteReference"/>
          <w:rFonts w:ascii="Times New Roman" w:hAnsi="Times New Roman" w:cs="Times New Roman"/>
          <w:sz w:val="24"/>
          <w:szCs w:val="24"/>
        </w:rPr>
        <w:fldChar w:fldCharType="end"/>
      </w:r>
      <w:r w:rsidR="00C070A3" w:rsidRPr="00CC33B2">
        <w:rPr>
          <w:rFonts w:ascii="Times New Roman" w:hAnsi="Times New Roman" w:cs="Times New Roman"/>
          <w:sz w:val="24"/>
          <w:szCs w:val="24"/>
        </w:rPr>
        <w:t>, and the IUCN Red List</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{"citationItems":[{"id":"ITEM-1","itemData":{"URL":"www.iucnredlist.org","author":[{"dropping-particle":"","family":"IUCN","given":"","non-dropping-particle":"","parse-names":false,"suffix":""}],"id":"ITEM-1","issued":{"date-parts":[["2017"]]},"title":"The IUCN Red List of Threatened Species, Version 2017-1","type":"webpage"},"uris":["http://www.mendeley.com/documents/?uuid=424b38d3-12b2-4109-8bda-5c22d1bcde7c"]}],"mendeley":{"formattedCitation":"(25)","plainTextFormattedCitation":"(25)","previouslyFormattedCitation":"(25)"},"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(25)</w:t>
      </w:r>
      <w:r w:rsidR="00963531">
        <w:rPr>
          <w:rStyle w:val="FootnoteReference"/>
          <w:rFonts w:ascii="Times New Roman" w:hAnsi="Times New Roman" w:cs="Times New Roman"/>
          <w:sz w:val="24"/>
          <w:szCs w:val="24"/>
        </w:rPr>
        <w:fldChar w:fldCharType="end"/>
      </w:r>
      <w:r w:rsidR="00C070A3" w:rsidRPr="00CC33B2">
        <w:rPr>
          <w:rFonts w:ascii="Times New Roman" w:hAnsi="Times New Roman" w:cs="Times New Roman"/>
          <w:sz w:val="24"/>
          <w:szCs w:val="24"/>
        </w:rPr>
        <w:t xml:space="preserve"> to identify all species in the relevant taxonomic group that are found in the Caribbean and harvested in fisheries, then calculated the average home range based on all the relevant species. For macroinvertebrates, we used home ranges identified through literature searches (</w:t>
      </w:r>
      <w:r w:rsidR="00C070A3" w:rsidRPr="00680D8A">
        <w:rPr>
          <w:rFonts w:ascii="Times New Roman" w:hAnsi="Times New Roman" w:cs="Times New Roman"/>
          <w:i/>
          <w:sz w:val="24"/>
          <w:szCs w:val="24"/>
        </w:rPr>
        <w:t>e.g.</w:t>
      </w:r>
      <w:r w:rsidR="00C070A3" w:rsidRPr="00CC33B2">
        <w:rPr>
          <w:rFonts w:ascii="Times New Roman" w:hAnsi="Times New Roman" w:cs="Times New Roman"/>
          <w:sz w:val="24"/>
          <w:szCs w:val="24"/>
        </w:rPr>
        <w:t xml:space="preserve">, from tagging studies), assuming a circular home range and estimating the diameter of the home range in kilometers, following Green </w:t>
      </w:r>
      <w:r w:rsidR="00C070A3" w:rsidRPr="00B85FC7">
        <w:rPr>
          <w:rFonts w:ascii="Times New Roman" w:hAnsi="Times New Roman" w:cs="Times New Roman"/>
          <w:i/>
          <w:sz w:val="24"/>
          <w:szCs w:val="24"/>
        </w:rPr>
        <w:t>et al</w:t>
      </w:r>
      <w:r w:rsidR="00C070A3" w:rsidRPr="00CC33B2">
        <w:rPr>
          <w:rFonts w:ascii="Times New Roman" w:hAnsi="Times New Roman" w:cs="Times New Roman"/>
          <w:sz w:val="24"/>
          <w:szCs w:val="24"/>
        </w:rPr>
        <w:t>.’s method</w:t>
      </w:r>
      <w:r w:rsidR="006622FF">
        <w:rPr>
          <w:rFonts w:ascii="Times New Roman" w:hAnsi="Times New Roman" w:cs="Times New Roman"/>
          <w:sz w:val="24"/>
          <w:szCs w:val="24"/>
        </w:rPr>
        <w:t xml:space="preserve"> </w:t>
      </w:r>
      <w:r w:rsidR="0084491A">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{"citationItems":[{"id":"ITEM-1","itemData":{"DOI":"10.1111/brv.12155","ISBN":"1464-7931","ISSN":"1469185X","PMID":"25423947","abstract":"Well-designed and effectively managed networks of marine reserves can be\\neffective tools for both fisheries management and biodiversity\\nconservation. Connectivity, the demographic linking of local populations\\nthrough the dispersal of individuals as larvae, juveniles or adults, is\\na key ecological factor to consider in marine reserve design, since it\\nhas important implications for the persistence of metapopulations and\\ntheir recovery from disturbance. For marine reserves to protect\\nbiodiversity and enhance populations of species in fished areas, they\\nmust be able to sustain focal species (particularly fishery species)\\nwithin their boundaries, and be spaced such that they can function as\\nmutually replenishing networks whilst providing recruitment subsidies to\\nfished areas. Thus the configuration (size, spacing and location) of\\nindividual reserves within a network should be informed by larval\\ndispersal and movement patterns of the species for which protection is\\nrequired. In the past, empirical data regarding larval dispersal and\\nmovement patterns of adults and juveniles of many tropical marine\\nspecies have been unavailable or inaccessible to practitioners\\nresponsible for marine reserve design. Recent empirical studies using\\nnew technologies have also provided fresh insights into movement\\npatterns of many species and redefined our understanding of connectivity\\namong populations through larval dispersal. Our review of movement\\npatterns of 34 families (210 species) of coral reef fishes demonstrates\\nthat movement patterns (home ranges, ontogenetic shifts and spawning\\nmigrations) vary among and within species, and are influenced by a range\\nof factors (e.g. size, sex, behaviour, density, habitat characteristics,\\nseason, tide and time of day). Some species move &lt;0.1-0.5 km (e.g.\\ndamselfishes, butterflyfishes and angelfishes), &lt;0.5-3 km (e.g. most\\nparrotfishes, goatfishes and surgeonfishes) or 3-10 km (e.g. large\\nparrotfishes and wrasses), while others move tens to hundreds (e.g. some\\ngroupers, emperors, snappers and jacks) or thousands of kilometres (e.g.\\nsome sharks and tuna). Larval dispersal distances tend to be &lt;5-15 km,\\nand self-recruitment is common. Synthesising this information allows us,\\nfor the first time, to provide species, specific advice on the size,\\nspacing and location of marine reserves in tropical marine ecosystems to\\nmaximise benefits for conservation and fisheries management for a range\\nof taxa. We recommend…","author":[{"dropping-particle":"","family":"Green","given":"Alison L.","non-dropping-particle":"","parse-names":false,"suffix":""},{"dropping-particle":"","family":"Maypa","given":"Aileen P.","non-dropping-particle":"","parse-names":false,"suffix":""},{"dropping-particle":"","family":"Almany","given":"Glenn R.","non-dropping-particle":"","parse-names":false,"suffix":""},{"dropping-particle":"","family":"Rhodes","given":"Kevin L.","non-dropping-particle":"","parse-names":false,"suffix":""},{"dropping-particle":"","family":"Weeks","given":"Rebecca","non-dropping-particle":"","parse-names":false,"suffix":""},{"dropping-particle":"","family":"Abesamis","given":"Rene A.","non-dropping-particle":"","parse-names":false,"suffix":""},{"dropping-particle":"","family":"Gleason","given":"Mary G.","non-dropping-particle":"","parse-names":false,"suffix":""},{"dropping-particle":"","family":"Mumby","given":"Peter J.","non-dropping-particle":"","parse-names":false,"suffix":""},{"dropping-particle":"","family":"White","given":"Alan T.","non-dropping-particle":"","parse-names":false,"suffix":""}],"container-title":"Biological Reviews","id":"ITEM-1","issue":"4","issued":{"date-parts":[["2015"]]},"page":"1215-1247","title":"Larval dispersal and movement patterns of coral reef fishes, and implications for marine reserve network design","type":"article-journal","volume":"90"},"uris":["http://www.mendeley.com/documents/?uuid=d0e10e59-5e4a-45ec-8f14-1c994e0036a6"]}],"mendeley":{"formattedCitation":"(51)","plainTextFormattedCitation":"(51)","previouslyFormattedCitation":"(51)"},"properties":{"noteIndex":0},"schema":"https://github.com/citation-style-language/schema/raw/master/csl-citation.json"}</w:instrText>
      </w:r>
      <w:r w:rsidR="0084491A">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(51)</w:t>
      </w:r>
      <w:r w:rsidR="0084491A">
        <w:rPr>
          <w:rFonts w:ascii="Times New Roman" w:hAnsi="Times New Roman" w:cs="Times New Roman"/>
          <w:sz w:val="24"/>
          <w:szCs w:val="24"/>
        </w:rPr>
        <w:fldChar w:fldCharType="end"/>
      </w:r>
      <w:r w:rsidR="00C070A3" w:rsidRPr="00CC33B2">
        <w:rPr>
          <w:rFonts w:ascii="Times New Roman" w:hAnsi="Times New Roman" w:cs="Times New Roman"/>
          <w:sz w:val="24"/>
          <w:szCs w:val="24"/>
        </w:rPr>
        <w:t>.</w:t>
      </w:r>
    </w:p>
    <w:p w14:paraId="08A04127" w14:textId="77777777" w:rsidR="00FC0805" w:rsidRDefault="00FC0805" w:rsidP="002638D7">
      <w:pPr>
        <w:spacing w:after="0" w:line="480" w:lineRule="auto"/>
        <w:rPr>
          <w:rFonts w:ascii="Times New Roman" w:hAnsi="Times New Roman" w:cs="Times New Roman"/>
          <w:sz w:val="24"/>
          <w:szCs w:val="24"/>
        </w:rPr>
      </w:pPr>
    </w:p>
    <w:p w14:paraId="46DE0D68" w14:textId="2C8BA2CF" w:rsidR="00FC0805" w:rsidRDefault="00C070A3" w:rsidP="002638D7">
      <w:pPr>
        <w:spacing w:after="0" w:line="480" w:lineRule="auto"/>
        <w:rPr>
          <w:rFonts w:ascii="Times New Roman" w:hAnsi="Times New Roman" w:cs="Times New Roman"/>
          <w:sz w:val="24"/>
          <w:szCs w:val="24"/>
        </w:rPr>
      </w:pPr>
      <w:r w:rsidRPr="00CC33B2">
        <w:rPr>
          <w:rFonts w:ascii="Times New Roman" w:hAnsi="Times New Roman" w:cs="Times New Roman"/>
          <w:sz w:val="24"/>
          <w:szCs w:val="24"/>
        </w:rPr>
        <w:t>To combine the information we compiled on habitat use and adult home range</w:t>
      </w:r>
      <w:r w:rsidR="00C129D4">
        <w:rPr>
          <w:rFonts w:ascii="Times New Roman" w:hAnsi="Times New Roman" w:cs="Times New Roman"/>
          <w:sz w:val="24"/>
          <w:szCs w:val="24"/>
        </w:rPr>
        <w:t xml:space="preserve"> (Table S3)</w:t>
      </w:r>
      <w:r w:rsidRPr="00CC33B2">
        <w:rPr>
          <w:rFonts w:ascii="Times New Roman" w:hAnsi="Times New Roman" w:cs="Times New Roman"/>
          <w:sz w:val="24"/>
          <w:szCs w:val="24"/>
        </w:rPr>
        <w:t xml:space="preserve"> into a single sensitivity score for each taxa, we multiplied the habitat score by the size of the home range. For many islands, the Sea Around Us reported the largest portion of the catch as “Marine fishes not identified” or “Marine finfishes not identified.” For these categories, we calculated the average sensitivity across all fish species included in our database of home ranges and habitat types (</w:t>
      </w:r>
      <w:r w:rsidR="008D6988">
        <w:rPr>
          <w:rFonts w:ascii="Times New Roman" w:hAnsi="Times New Roman" w:cs="Times New Roman"/>
          <w:sz w:val="24"/>
          <w:szCs w:val="24"/>
        </w:rPr>
        <w:t>taxon</w:t>
      </w:r>
      <w:r w:rsidRPr="00CC33B2">
        <w:rPr>
          <w:rFonts w:ascii="Times New Roman" w:hAnsi="Times New Roman" w:cs="Times New Roman"/>
          <w:sz w:val="24"/>
          <w:szCs w:val="24"/>
        </w:rPr>
        <w:t>-level information for each of the most-landed taxa in the Caribbean, excluding the macroinvertebrates)</w:t>
      </w:r>
      <w:r w:rsidR="00632F0A">
        <w:rPr>
          <w:rFonts w:ascii="Times New Roman" w:hAnsi="Times New Roman" w:cs="Times New Roman"/>
          <w:sz w:val="24"/>
          <w:szCs w:val="24"/>
        </w:rPr>
        <w:t>; “marine fishes” and “marine finfishes” have the same taxon sensitivity score</w:t>
      </w:r>
      <w:r w:rsidR="008234F2">
        <w:rPr>
          <w:rFonts w:ascii="Times New Roman" w:hAnsi="Times New Roman" w:cs="Times New Roman"/>
          <w:sz w:val="24"/>
          <w:szCs w:val="24"/>
        </w:rPr>
        <w:t xml:space="preserve"> (0.333)</w:t>
      </w:r>
      <w:r w:rsidRPr="00CC33B2">
        <w:rPr>
          <w:rFonts w:ascii="Times New Roman" w:hAnsi="Times New Roman" w:cs="Times New Roman"/>
          <w:sz w:val="24"/>
          <w:szCs w:val="24"/>
        </w:rPr>
        <w:t xml:space="preserve">. </w:t>
      </w:r>
    </w:p>
    <w:p w14:paraId="29AE1FD5" w14:textId="77777777" w:rsidR="00680D8A" w:rsidRDefault="00680D8A" w:rsidP="00FC0805">
      <w:pPr>
        <w:spacing w:after="0" w:line="240" w:lineRule="auto"/>
        <w:rPr>
          <w:rFonts w:ascii="Times New Roman" w:hAnsi="Times New Roman" w:cs="Times New Roman"/>
          <w:b/>
          <w:sz w:val="24"/>
          <w:szCs w:val="24"/>
        </w:rPr>
        <w:sectPr w:rsidR="00680D8A" w:rsidSect="002638D7">
          <w:footerReference w:type="default" r:id="rId8"/>
          <w:footnotePr>
            <w:numFmt w:val="lowerLetter"/>
          </w:footnotePr>
          <w:type w:val="continuous"/>
          <w:pgSz w:w="12240" w:h="15840"/>
          <w:pgMar w:top="1440" w:right="1440" w:bottom="1440" w:left="1440" w:header="720" w:footer="720" w:gutter="0"/>
          <w:lnNumType w:countBy="1" w:restart="continuous"/>
          <w:cols w:space="720"/>
          <w:docGrid w:linePitch="360"/>
        </w:sectPr>
      </w:pPr>
    </w:p>
    <w:p w14:paraId="40723FAA" w14:textId="13F5870E" w:rsidR="008E2D67" w:rsidRDefault="008E2D67" w:rsidP="002638D7">
      <w:pPr>
        <w:spacing w:after="0" w:line="480" w:lineRule="auto"/>
        <w:rPr>
          <w:rFonts w:ascii="Times New Roman" w:hAnsi="Times New Roman" w:cs="Times New Roman"/>
          <w:sz w:val="24"/>
          <w:szCs w:val="24"/>
        </w:rPr>
      </w:pPr>
      <w:r w:rsidRPr="008E2D67">
        <w:rPr>
          <w:rFonts w:ascii="Times New Roman" w:hAnsi="Times New Roman" w:cs="Times New Roman"/>
          <w:b/>
          <w:sz w:val="24"/>
          <w:szCs w:val="24"/>
        </w:rPr>
        <w:lastRenderedPageBreak/>
        <w:t>Table S3.</w:t>
      </w:r>
      <w:r>
        <w:rPr>
          <w:rFonts w:ascii="Times New Roman" w:hAnsi="Times New Roman" w:cs="Times New Roman"/>
          <w:sz w:val="24"/>
          <w:szCs w:val="24"/>
        </w:rPr>
        <w:t xml:space="preserve"> </w:t>
      </w:r>
      <w:r w:rsidR="00220A5C">
        <w:rPr>
          <w:rFonts w:ascii="Times New Roman" w:hAnsi="Times New Roman" w:cs="Times New Roman"/>
          <w:sz w:val="24"/>
          <w:szCs w:val="24"/>
        </w:rPr>
        <w:t>Usage of coral reef habitat and adult home ranges (in km) for the main target taxa in the Caribbean. Taxa that do not use coral reef habitats are coded as “Not reef”; taxa that use coral reef habitats are coded as “Part reef.” Adult home range data is only provided for taxa that use reefs.</w:t>
      </w:r>
      <w:r w:rsidR="00F5069B">
        <w:rPr>
          <w:rFonts w:ascii="Times New Roman" w:hAnsi="Times New Roman" w:cs="Times New Roman"/>
          <w:sz w:val="24"/>
          <w:szCs w:val="24"/>
        </w:rPr>
        <w:t xml:space="preserve"> All habitat data is from Carpenter (2002)</w:t>
      </w:r>
      <w:r w:rsidR="006622FF">
        <w:rPr>
          <w:rFonts w:ascii="Times New Roman" w:hAnsi="Times New Roman" w:cs="Times New Roman"/>
          <w:sz w:val="24"/>
          <w:szCs w:val="24"/>
        </w:rPr>
        <w:t xml:space="preserve"> </w:t>
      </w:r>
      <w:r w:rsidR="00F5069B">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{"citationItems":[{"id":"ITEM-1","itemData":{"author":[{"dropping-particle":"","family":"Carpenter","given":"Kent E.","non-dropping-particle":"","parse-names":false,"suffix":""}],"id":"ITEM-1","issued":{"date-parts":[["2002"]]},"publisher":"FAO Species Identification Guide for Fishery Purposes","publisher-place":"Rome, Italy","title":"The Living Marine Resources of the Western Central Atlantic","type":"book"},"uris":["http://www.mendeley.com/documents/?uuid=dcbcfa3f-98a9-4d8a-b71b-e89980546d78"]}],"mendeley":{"formattedCitation":"(50)","plainTextFormattedCitation":"(50)","previouslyFormattedCitation":"(50)"},"properties":{"noteIndex":0},"schema":"https://github.com/citation-style-language/schema/raw/master/csl-citation.json"}</w:instrText>
      </w:r>
      <w:r w:rsidR="00F5069B">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(50)</w:t>
      </w:r>
      <w:r w:rsidR="00F5069B">
        <w:rPr>
          <w:rFonts w:ascii="Times New Roman" w:hAnsi="Times New Roman" w:cs="Times New Roman"/>
          <w:sz w:val="24"/>
          <w:szCs w:val="24"/>
        </w:rPr>
        <w:fldChar w:fldCharType="end"/>
      </w:r>
      <w:r w:rsidR="00F5069B">
        <w:rPr>
          <w:rFonts w:ascii="Times New Roman" w:hAnsi="Times New Roman" w:cs="Times New Roman"/>
          <w:sz w:val="24"/>
          <w:szCs w:val="24"/>
        </w:rPr>
        <w:t>.</w:t>
      </w:r>
    </w:p>
    <w:p w14:paraId="51A74EBA" w14:textId="77777777" w:rsidR="000034A6" w:rsidRDefault="000034A6" w:rsidP="002638D7">
      <w:pPr>
        <w:suppressLineNumbers/>
        <w:spacing w:after="0" w:line="240" w:lineRule="auto"/>
        <w:rPr>
          <w:rFonts w:ascii="Times New Roman" w:hAnsi="Times New Roman" w:cs="Times New Roman"/>
          <w:sz w:val="24"/>
          <w:szCs w:val="24"/>
        </w:rPr>
      </w:pPr>
    </w:p>
    <w:tbl>
      <w:tblPr>
        <w:tblW w:w="12200" w:type="dxa"/>
        <w:tblInd w:w="-5" w:type="dxa"/>
        <w:tblLayout w:type="fixed"/>
        <w:tblLook w:val="04A0" w:firstRow="1" w:lastRow="0" w:firstColumn="1" w:lastColumn="0" w:noHBand="0" w:noVBand="1"/>
      </w:tblPr>
      <w:tblGrid>
        <w:gridCol w:w="2780"/>
        <w:gridCol w:w="1360"/>
        <w:gridCol w:w="780"/>
        <w:gridCol w:w="1820"/>
        <w:gridCol w:w="1820"/>
        <w:gridCol w:w="1820"/>
        <w:gridCol w:w="1820"/>
      </w:tblGrid>
      <w:tr w:rsidR="006A2074" w:rsidRPr="005B5CA0" w14:paraId="46EB8A88" w14:textId="20E82D0D" w:rsidTr="006A2074">
        <w:trPr>
          <w:trHeight w:val="28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A1174" w14:textId="77777777" w:rsidR="006A2074" w:rsidRPr="005B5CA0" w:rsidRDefault="006A2074" w:rsidP="005B5CA0">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Target taxon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0C4935" w14:textId="678EB884" w:rsidR="006A2074" w:rsidRPr="005B5CA0" w:rsidRDefault="00F5069B" w:rsidP="005B5CA0">
            <w:pPr>
              <w:spacing w:after="0" w:line="24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Habitat</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C616DB1" w14:textId="77777777" w:rsidR="006A2074" w:rsidRPr="005B5CA0" w:rsidRDefault="006A2074" w:rsidP="005B5CA0">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Home range (km)</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10B9E74F" w14:textId="20004B2D" w:rsidR="006A2074" w:rsidRPr="005B5CA0" w:rsidRDefault="006A2074" w:rsidP="005B5CA0">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xml:space="preserve">Home range </w:t>
            </w:r>
            <w:r>
              <w:rPr>
                <w:rFonts w:ascii="Times New Roman" w:eastAsia="Times New Roman" w:hAnsi="Times New Roman" w:cs="Times New Roman"/>
                <w:color w:val="000000"/>
              </w:rPr>
              <w:t>method</w:t>
            </w:r>
          </w:p>
        </w:tc>
        <w:tc>
          <w:tcPr>
            <w:tcW w:w="1820" w:type="dxa"/>
            <w:tcBorders>
              <w:top w:val="single" w:sz="4" w:space="0" w:color="auto"/>
              <w:left w:val="nil"/>
              <w:bottom w:val="single" w:sz="4" w:space="0" w:color="auto"/>
              <w:right w:val="single" w:sz="4" w:space="0" w:color="auto"/>
            </w:tcBorders>
          </w:tcPr>
          <w:p w14:paraId="7C82F24F" w14:textId="73364E6E" w:rsidR="006A2074" w:rsidRPr="005B5CA0" w:rsidRDefault="00D15FDB" w:rsidP="005B5C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Taxa included in calculation</w:t>
            </w:r>
          </w:p>
        </w:tc>
        <w:tc>
          <w:tcPr>
            <w:tcW w:w="1820" w:type="dxa"/>
            <w:tcBorders>
              <w:top w:val="single" w:sz="4" w:space="0" w:color="auto"/>
              <w:left w:val="nil"/>
              <w:bottom w:val="single" w:sz="4" w:space="0" w:color="auto"/>
              <w:right w:val="single" w:sz="4" w:space="0" w:color="auto"/>
            </w:tcBorders>
          </w:tcPr>
          <w:p w14:paraId="6226521E" w14:textId="709A554B" w:rsidR="006A2074" w:rsidRPr="005B5CA0" w:rsidRDefault="006A2074" w:rsidP="005B5C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Body size sources</w:t>
            </w:r>
          </w:p>
        </w:tc>
        <w:tc>
          <w:tcPr>
            <w:tcW w:w="1820" w:type="dxa"/>
            <w:tcBorders>
              <w:top w:val="single" w:sz="4" w:space="0" w:color="auto"/>
              <w:left w:val="nil"/>
              <w:bottom w:val="single" w:sz="4" w:space="0" w:color="auto"/>
              <w:right w:val="single" w:sz="4" w:space="0" w:color="auto"/>
            </w:tcBorders>
          </w:tcPr>
          <w:p w14:paraId="061512E9" w14:textId="102E22DB" w:rsidR="006A2074" w:rsidRPr="005B5CA0" w:rsidRDefault="00EA0BA3" w:rsidP="005B5C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Body length conversion sources</w:t>
            </w:r>
          </w:p>
        </w:tc>
      </w:tr>
      <w:tr w:rsidR="006A2074" w:rsidRPr="005B5CA0" w14:paraId="1AD5D7E0" w14:textId="7183172F"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52E4C29" w14:textId="77777777" w:rsidR="006A2074" w:rsidRPr="005B5CA0" w:rsidRDefault="006A2074" w:rsidP="005B5CA0">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Acanthocybium</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solandri</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6C2CA90B" w14:textId="77777777" w:rsidR="006A2074" w:rsidRPr="005B5CA0" w:rsidRDefault="006A2074" w:rsidP="005B5CA0">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085DF745" w14:textId="77777777" w:rsidR="006A2074" w:rsidRPr="005B5CA0" w:rsidRDefault="006A2074" w:rsidP="005B5CA0">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17E3D7AD" w14:textId="09B790FD" w:rsidR="006A2074" w:rsidRPr="005B5CA0" w:rsidRDefault="006A2074" w:rsidP="005B5CA0">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sidR="00E349CA">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1D6552D8" w14:textId="59D19BAF" w:rsidR="006A2074" w:rsidRPr="005B5CA0" w:rsidRDefault="00E349CA" w:rsidP="005B5C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0E628499" w14:textId="594E663C" w:rsidR="006A2074" w:rsidRPr="005B5CA0" w:rsidRDefault="00E349CA" w:rsidP="005B5C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D1D5C29" w14:textId="2FB4E796" w:rsidR="006A2074" w:rsidRPr="005B5CA0" w:rsidRDefault="00E349CA" w:rsidP="005B5C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5066E833" w14:textId="7A6574EC"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8C75F8E"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Clupeidae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3A98063"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08AF197B"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40712A0C" w14:textId="4CCDF2C1"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3D69AADA" w14:textId="2E602D6A"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73AC983" w14:textId="3ABB0610"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21436E62" w14:textId="33E46363"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24D06039" w14:textId="32EE67C4"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6E6BE34"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Clupeiformes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D1B83EB"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13A09C99"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13A46556" w14:textId="13E6BDE4"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A91EFAD" w14:textId="58244E6D"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14343C91" w14:textId="03E19866"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7F0F8C96" w14:textId="00A02AA5"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588BD0A0" w14:textId="12915426"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9082539"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Coryphaena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888F696"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3968D480"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05ACFDA8" w14:textId="160F9D43"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56C24E6D" w14:textId="1F2E7598"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31E0884" w14:textId="5461FC11"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6C5600CE" w14:textId="4E100CB0"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550FCE78" w14:textId="3A69D838"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6CF659E"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Coryphaena</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hippurus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D7A098E"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2DCD7E67"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3F770BE3" w14:textId="7010C71D"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0D4451F5" w14:textId="08C6FD68"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219F227E" w14:textId="54F4219F"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0998C014" w14:textId="34BABC5C"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7D7D5EBD" w14:textId="440D69AD"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A70A49D"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Decapterus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macarellus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E67FEC4"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66A575F9"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74ABCA50" w14:textId="4EB39114"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1DF13C52" w14:textId="355CA20E"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695C9205" w14:textId="3DC1C056"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519BE458" w14:textId="4CFC877F"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291B92D1" w14:textId="6493DD48"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DA86648"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Haemulidae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068A81B"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5A05E661" w14:textId="426C6FCB"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0.19</w:t>
            </w:r>
            <w:r>
              <w:rPr>
                <w:rFonts w:ascii="Times New Roman" w:eastAsia="Times New Roman" w:hAnsi="Times New Roman" w:cs="Times New Roman"/>
                <w:color w:val="000000"/>
              </w:rPr>
              <w:t>2</w:t>
            </w:r>
          </w:p>
        </w:tc>
        <w:tc>
          <w:tcPr>
            <w:tcW w:w="1820" w:type="dxa"/>
            <w:tcBorders>
              <w:top w:val="nil"/>
              <w:left w:val="nil"/>
              <w:bottom w:val="single" w:sz="4" w:space="0" w:color="auto"/>
              <w:right w:val="single" w:sz="4" w:space="0" w:color="auto"/>
            </w:tcBorders>
            <w:shd w:val="clear" w:color="auto" w:fill="auto"/>
            <w:noWrap/>
            <w:vAlign w:val="bottom"/>
            <w:hideMark/>
          </w:tcPr>
          <w:p w14:paraId="2F63F786" w14:textId="7DF4D1E8"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Kramer-Chapman</w:t>
            </w:r>
          </w:p>
        </w:tc>
        <w:tc>
          <w:tcPr>
            <w:tcW w:w="1820" w:type="dxa"/>
            <w:tcBorders>
              <w:top w:val="nil"/>
              <w:left w:val="nil"/>
              <w:bottom w:val="single" w:sz="4" w:space="0" w:color="auto"/>
              <w:right w:val="single" w:sz="4" w:space="0" w:color="auto"/>
            </w:tcBorders>
          </w:tcPr>
          <w:p w14:paraId="099DB9AC" w14:textId="4CB8CFF5"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Caribbean </w:t>
            </w:r>
            <w:proofErr w:type="spellStart"/>
            <w:r>
              <w:rPr>
                <w:rFonts w:ascii="Times New Roman" w:eastAsia="Times New Roman" w:hAnsi="Times New Roman" w:cs="Times New Roman"/>
                <w:color w:val="000000"/>
              </w:rPr>
              <w:t>Haemulidae</w:t>
            </w:r>
            <w:proofErr w:type="spellEnd"/>
            <w:r>
              <w:rPr>
                <w:rFonts w:ascii="Times New Roman" w:eastAsia="Times New Roman" w:hAnsi="Times New Roman" w:cs="Times New Roman"/>
                <w:color w:val="000000"/>
              </w:rPr>
              <w:t xml:space="preserve"> with body length data in </w:t>
            </w:r>
            <w:proofErr w:type="spellStart"/>
            <w:r>
              <w:rPr>
                <w:rFonts w:ascii="Times New Roman" w:eastAsia="Times New Roman" w:hAnsi="Times New Roman" w:cs="Times New Roman"/>
                <w:color w:val="000000"/>
              </w:rPr>
              <w:t>FishBase</w:t>
            </w:r>
            <w:proofErr w:type="spellEnd"/>
          </w:p>
        </w:tc>
        <w:tc>
          <w:tcPr>
            <w:tcW w:w="1820" w:type="dxa"/>
            <w:tcBorders>
              <w:top w:val="nil"/>
              <w:left w:val="nil"/>
              <w:bottom w:val="single" w:sz="4" w:space="0" w:color="auto"/>
              <w:right w:val="single" w:sz="4" w:space="0" w:color="auto"/>
            </w:tcBorders>
          </w:tcPr>
          <w:p w14:paraId="74592949" w14:textId="47D63D2A" w:rsidR="00E349CA"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Courtenay","given":"W.R.","non-dropping-particle":"","parse-names":false,"suffix":""},{"dropping-particle":"","family":"Sahlman","given":"H.F.","non-dropping-particle":"","parse-names":false,"suffix":""}],"container-title":"FAO Species Indentification Sheets for Fishery Purposes: Western Central Atlantic (Fishing Area 31), vol. 4","editor":[{"dropping-particle":"","family":"Fischer","given":"W.","non-dropping-particle":"","parse-names":false,"suffix":""}],"id":"ITEM-1","issued":{"date-parts":[["1978"]]},"publisher-place":"Rome","title":"Pomadasyidae","type":"chapter"},"uris":["http://www.mendeley.com/documents/?uuid=c653d753-1848-4ca5-bc34-0c661fa078c3"]},{"id":"ITEM-2","itemData":{"author":[{"dropping-particle":"","family":"Cervigón","given":"F.","non-dropping-particle":"","parse-names":false,"suffix":""},{"dropping-particle":"","family":"Cipriani","given":"R.","non-dropping-particle":"","parse-names":false,"suffix":""},{"dropping-particle":"","family":"Fischer","given":"W.","non-dropping-particle":"","parse-names":false,"suffix":""},{"dropping-particle":"","family":"Garibaldi","given":"L.","non-dropping-particle":"","parse-names":false,"suffix":""},{"dropping-particle":"","family":"Hendrickx","given":"M.","non-dropping-particle":"","parse-names":false,"suffix":""},{"dropping-particle":"","family":"Lemus","given":"A.J.","non-dropping-particle":"","parse-names":false,"suffix":""},{"dropping-particle":"","family":"Márquez","given":"R.","non-dropping-particle":"","parse-names":false,"suffix":""},{"dropping-particle":"","family":"Poutiers","given":"J.M.","non-dropping-particle":"","parse-names":false,"suffix":""},{"dropping-particle":"","family":"Robaina","given":"G.","non-dropping-particle":"","parse-names":false,"suffix":""},{"dropping-particle":"","family":"Rodriguez","given":"B.","non-dropping-particle":"","parse-names":false,"suffix":""}],"id":"ITEM-2","issued":{"date-parts":[["1992"]]},"number-of-pages":"513","publisher-place":"Rome","title":"Guía de campo de las especies comerciales marinas y de aquas salobres de la costa septentrional de Sur América","type":"report"},"uris":["http://www.mendeley.com/documents/?uuid=d99aa39a-acb3-4777-93d6-84a265abb682"]}],"mendeley":{"formattedCitation":"(55,56)","manualFormatting":"Courtenay &amp; Sahlman 1978; Cervigón et al. 1992","plainTextFormattedCitation":"(55,56)","previouslyFormattedCitation":"(55,56)"},"properties":{"noteIndex":0},"schema":"https://github.com/citation-style-language/schema/raw/master/csl-citation.json"}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Courtenay &amp; Sahlman 1978; Cervigón et al. 1992</w:t>
            </w:r>
            <w:r>
              <w:rPr>
                <w:rStyle w:val="FootnoteReference"/>
                <w:rFonts w:ascii="Times New Roman" w:eastAsia="Times New Roman" w:hAnsi="Times New Roman" w:cs="Times New Roman"/>
                <w:color w:val="000000"/>
              </w:rPr>
              <w:fldChar w:fldCharType="end"/>
            </w:r>
          </w:p>
        </w:tc>
        <w:tc>
          <w:tcPr>
            <w:tcW w:w="1820" w:type="dxa"/>
            <w:tcBorders>
              <w:top w:val="nil"/>
              <w:left w:val="nil"/>
              <w:bottom w:val="single" w:sz="4" w:space="0" w:color="auto"/>
              <w:right w:val="single" w:sz="4" w:space="0" w:color="auto"/>
            </w:tcBorders>
          </w:tcPr>
          <w:p w14:paraId="179D00C7" w14:textId="5C527FF2" w:rsidR="00E349CA" w:rsidRDefault="00E349CA" w:rsidP="00E349CA">
            <w:pPr>
              <w:spacing w:after="0" w:line="240" w:lineRule="auto"/>
              <w:rPr>
                <w:rFonts w:ascii="Times New Roman" w:eastAsia="Times New Roman" w:hAnsi="Times New Roman" w:cs="Times New Roman"/>
                <w:color w:val="000000"/>
              </w:rPr>
            </w:pPr>
            <w:r w:rsidRPr="00764C05">
              <w:rPr>
                <w:rFonts w:ascii="Times New Roman" w:eastAsia="Times New Roman" w:hAnsi="Times New Roman" w:cs="Times New Roman"/>
                <w:noProof/>
                <w:color w:val="000000"/>
              </w:rPr>
              <w:t>Billings &amp; Munro 1974; Manooch &amp; Barans 1982</w:t>
            </w:r>
            <w:r>
              <w:rPr>
                <w:rFonts w:ascii="Times New Roman" w:eastAsia="Times New Roman" w:hAnsi="Times New Roman" w:cs="Times New Roman"/>
                <w:noProof/>
                <w:color w:val="000000"/>
              </w:rPr>
              <w:t xml:space="preserve">; </w:t>
            </w:r>
            <w:r w:rsidR="00963531">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URL":"www.fishbase.org","author":[{"dropping-particle":"","family":"Froese","given":"R.","non-dropping-particle":"","parse-names":false,"suffix":""},{"dropping-particle":"","family":"Pauly","given":"Daniel","non-dropping-particle":"","parse-names":false,"suffix":""}],"id":"ITEM-1","issued":{"date-parts":[["2017"]]},"title":"FishBase","type":"webpage"},"uris":["http://www.mendeley.com/documents/?uuid=f56e6885-a1f3-4ea4-9531-e1f83ca7ac23"]},{"id":"ITEM-2","itemData":{"author":[{"dropping-particle":"","family":"Billings","given":"V.C.","non-dropping-particle":"","parse-names":false,"suffix":""},{"dropping-particle":"","family":"Munro","given":"J.L.","non-dropping-particle":"","parse-names":false,"suffix":""}],"container-title":"Research Reports of the Zoology Department of the University of the West Indies","id":"ITEM-2","issue":"5","issued":{"date-parts":[["1974"]]},"page":"1-128","title":"The biology, ecology, exploitation and management of Caribbean reef fishes: Pomadasydae (grunts)","type":"article-journal","volume":"3"},"uris":["http://www.mendeley.com/documents/?uuid=49652666-c9c6-4de9-af10-eab7fd0b3e08"]},{"id":"ITEM-3","itemData":{"author":[{"dropping-particle":"","family":"Manooch, C.S.","given":"III","non-dropping-particle":"","parse-names":false,"suffix":""},{"dropping-particle":"","family":"Barans","given":"C.A.","non-dropping-particle":"","parse-names":false,"suffix":""}],"container-title":"Fisheries Bulletin","id":"ITEM-3","issue":"1","issued":{"date-parts":[["1982"]]},"page":"1-20","title":"Distribution, abundance, age and growth of the tomtate, Haemulon aurolineatum, along the south-eastern United States coast","type":"article-journal","volume":"80"},"uris":["http://www.mendeley.com/documents/?uuid=7ce2b3e9-ebaa-43ea-a2b0-b040fd3fcd2b"]}],"mendeley":{"formattedCitation":"(53,57,58)","manualFormatting":"Froese &amp; Pauly 2017 ","plainTextFormattedCitation":"(53,57,58)","previouslyFormattedCitation":"(53,57,58)"},"properties":{"noteIndex":0},"schema":"https://github.com/citation-style-language/schema/raw/master/csl-citation.json"}</w:instrText>
            </w:r>
            <w:r w:rsidR="00963531">
              <w:rPr>
                <w:rStyle w:val="FootnoteReference"/>
                <w:rFonts w:ascii="Times New Roman" w:eastAsia="Times New Roman" w:hAnsi="Times New Roman" w:cs="Times New Roman"/>
                <w:color w:val="000000"/>
              </w:rPr>
              <w:fldChar w:fldCharType="separate"/>
            </w:r>
            <w:r w:rsidR="00963531">
              <w:rPr>
                <w:rFonts w:ascii="Times New Roman" w:eastAsia="Times New Roman" w:hAnsi="Times New Roman" w:cs="Times New Roman"/>
                <w:noProof/>
                <w:color w:val="000000"/>
              </w:rPr>
              <w:t xml:space="preserve">Froese &amp; Pauly 2017 </w:t>
            </w:r>
            <w:r w:rsidR="00963531">
              <w:rPr>
                <w:rStyle w:val="FootnoteReference"/>
                <w:rFonts w:ascii="Times New Roman" w:eastAsia="Times New Roman" w:hAnsi="Times New Roman" w:cs="Times New Roman"/>
                <w:color w:val="000000"/>
              </w:rPr>
              <w:fldChar w:fldCharType="end"/>
            </w:r>
          </w:p>
        </w:tc>
      </w:tr>
      <w:tr w:rsidR="00E349CA" w:rsidRPr="005B5CA0" w14:paraId="08D2607C" w14:textId="7D33A22A"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1DC2C2D"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Hemiramphus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brasiliensis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697826E"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4D7385C2"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63DF4E79" w14:textId="7F222196"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31427F6C" w14:textId="5B6F6975"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2E3C16C" w14:textId="5C2D91FB"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0E11739" w14:textId="5B463A46"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4F16B887" w14:textId="1644CA30"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9CC3770"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Labridae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A77749D"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53C19C53" w14:textId="5509A3D3"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0.103</w:t>
            </w:r>
          </w:p>
        </w:tc>
        <w:tc>
          <w:tcPr>
            <w:tcW w:w="1820" w:type="dxa"/>
            <w:tcBorders>
              <w:top w:val="nil"/>
              <w:left w:val="nil"/>
              <w:bottom w:val="single" w:sz="4" w:space="0" w:color="auto"/>
              <w:right w:val="single" w:sz="4" w:space="0" w:color="auto"/>
            </w:tcBorders>
            <w:shd w:val="clear" w:color="auto" w:fill="auto"/>
            <w:noWrap/>
            <w:vAlign w:val="bottom"/>
            <w:hideMark/>
          </w:tcPr>
          <w:p w14:paraId="45970E91" w14:textId="7631535C"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Kramer-Chapman</w:t>
            </w:r>
          </w:p>
        </w:tc>
        <w:tc>
          <w:tcPr>
            <w:tcW w:w="1820" w:type="dxa"/>
            <w:tcBorders>
              <w:top w:val="nil"/>
              <w:left w:val="nil"/>
              <w:bottom w:val="single" w:sz="4" w:space="0" w:color="auto"/>
              <w:right w:val="single" w:sz="4" w:space="0" w:color="auto"/>
            </w:tcBorders>
          </w:tcPr>
          <w:p w14:paraId="495B040B" w14:textId="08079B28"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Caribbean </w:t>
            </w:r>
            <w:proofErr w:type="spellStart"/>
            <w:r>
              <w:rPr>
                <w:rFonts w:ascii="Times New Roman" w:eastAsia="Times New Roman" w:hAnsi="Times New Roman" w:cs="Times New Roman"/>
                <w:color w:val="000000"/>
              </w:rPr>
              <w:t>Labridae</w:t>
            </w:r>
            <w:proofErr w:type="spellEnd"/>
            <w:r>
              <w:rPr>
                <w:rFonts w:ascii="Times New Roman" w:eastAsia="Times New Roman" w:hAnsi="Times New Roman" w:cs="Times New Roman"/>
                <w:color w:val="000000"/>
              </w:rPr>
              <w:t xml:space="preserve"> with body length data in </w:t>
            </w:r>
            <w:proofErr w:type="spellStart"/>
            <w:r>
              <w:rPr>
                <w:rFonts w:ascii="Times New Roman" w:eastAsia="Times New Roman" w:hAnsi="Times New Roman" w:cs="Times New Roman"/>
                <w:color w:val="000000"/>
              </w:rPr>
              <w:t>FishBase</w:t>
            </w:r>
            <w:proofErr w:type="spellEnd"/>
          </w:p>
        </w:tc>
        <w:tc>
          <w:tcPr>
            <w:tcW w:w="1820" w:type="dxa"/>
            <w:tcBorders>
              <w:top w:val="nil"/>
              <w:left w:val="nil"/>
              <w:bottom w:val="single" w:sz="4" w:space="0" w:color="auto"/>
              <w:right w:val="single" w:sz="4" w:space="0" w:color="auto"/>
            </w:tcBorders>
          </w:tcPr>
          <w:p w14:paraId="6D445871" w14:textId="5F66A3CE" w:rsidR="00E349CA" w:rsidRPr="005B5CA0"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{"citationItems":[{"id":"ITEM-1","itemData":{"author":[{"dropping-particle":"","family":"Gomon","given":"M.F.","non-dropping-particle":"","parse-names":false,"suffix":""}],"container-title":"FAO Species Indentification Sheets for Fishery Purposes: Western Central Atlantic (Fishing Area 31), vol. 4","editor":[{"dropping-particle":"","family":"Fischer","given":"W.","non-dropping-particle":"","parse-names":false,"suffix":""}],"id":"ITEM-1","issued":{"date-parts":[["1978"]]},"publisher":"FAO","publisher-place":"Rome","title":"Labridae","type":"chapter"},"uris":["http://www.mendeley.com/documents/?uuid=a3fd561a-effe-46a9-9772-cc6b00c0ef77"]},{"id":"ITEM-2","itemData":{"author":[{"dropping-particle":"","family":"Cervigón","given":"F.","non-dropping-particle":"","parse-names":false,"suffix":""},{"dropping-particle":"","family":"Cipriani","given":"R.","non-dropping-particle":"","parse-names":false,"suffix":""},{"dropping-particle":"","family":"Fischer","given":"W.","non-dropping-particle":"","parse-names":false,"suffix":""},{"dropping-particle":"","family":"Garibaldi","given":"L.","non-dropping-particle":"","parse-names":false,"suffix":""},{"dropping-particle":"","family":"Hendrickx","given":"M.","non-dropping-particle":"","parse-names":false,"suffix":""},{"dropping-particle":"","family":"Lemus","given":"A.J.","non-dropping-particle":"","parse-names":false,"suffix":""},{"dropping-particle":"","family":"Márquez","given":"R.","non-dropping-particle":"","parse-names":false,"suffix":""},{"dropping-particle":"","family":"Poutiers","given":"J.M.","non-dropping-particle":"","parse-names":false,"suffix":""},{"dropping-particle":"","family":"Robaina","given":"G.","non-dropping-particle":"","parse-names":false,"suffix":""},{"dropping-particle":"","family":"Rodriguez","given":"B.","non-dropping-particle":"","parse-names":false,"suffix":""}],"id":"ITEM-2","issued":{"date-parts":[["1992"]]},"number-of-pages":"513","publisher-place":"Rome","title":"Guía de campo de las especies comerciales marinas y de aquas salobres de la costa septentrional de Sur América","type":"report"},"uris":["http://www.mendeley.com/documents/?uuid=d99aa39a-acb3-4777-93d6-84a265abb682"]},{"id":"ITEM-3","itemData":{"author":[{"dropping-particle":"","family":"Schneider","given":"W.","non-dropping-particle":"","parse-names":false,"suffix":""}],"container-title":"FAO Species Identification Sheets for Fishery Purposes","id":"ITEM-3","issued":{"date-parts":[["1990"]]},"page":"268","publisher":"FAO","publisher-place":"Rome","title":"Field guide to the commercial marine resources of the Gulf of Guinea","type":"chapter"},"uris":["http://www.mendeley.com/documents/?uuid=ab2e7524-db6d-4b49-a2a5-20b0fac1d62a"]}],"mendeley":{"formattedCitation":"(56,59,60)","manualFormatting":"Gomon 1978; Cervigón et al. 1992; Schneider 1990","plainTextFormattedCitation":"(56,59,60)","previouslyFormattedCitation":"(56,59,60)"},"properties":{"noteIndex":0},"schema":"https://github.com/citation-style-language/schema/raw/master/csl-citation.json"}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Gomon 1978; Cervigón et al. 1992; Schneider 1990</w:t>
            </w:r>
            <w:r>
              <w:rPr>
                <w:rStyle w:val="FootnoteReference"/>
                <w:rFonts w:ascii="Times New Roman" w:eastAsia="Times New Roman" w:hAnsi="Times New Roman" w:cs="Times New Roman"/>
                <w:color w:val="000000"/>
              </w:rPr>
              <w:fldChar w:fldCharType="end"/>
            </w:r>
          </w:p>
        </w:tc>
        <w:tc>
          <w:tcPr>
            <w:tcW w:w="1820" w:type="dxa"/>
            <w:tcBorders>
              <w:top w:val="nil"/>
              <w:left w:val="nil"/>
              <w:bottom w:val="single" w:sz="4" w:space="0" w:color="auto"/>
              <w:right w:val="single" w:sz="4" w:space="0" w:color="auto"/>
            </w:tcBorders>
          </w:tcPr>
          <w:p w14:paraId="680D5D2A" w14:textId="56092869"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Froese &amp; Pauly 2017</w:t>
            </w:r>
          </w:p>
        </w:tc>
      </w:tr>
      <w:tr w:rsidR="00E349CA" w:rsidRPr="005B5CA0" w14:paraId="06FBA0B7" w14:textId="63BC0A45"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5B1E371"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Lobatus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gigas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46F3C13"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3A604619"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1A6DF278" w14:textId="5D225AB4"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5D6A4244" w14:textId="09FE9A10"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D622253" w14:textId="07691628"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3FE2D621" w14:textId="6583B4CD"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7BF2F503" w14:textId="7C3D7A64"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E514C04"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Lutjanidae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FDE36DC"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5AEB3DB5" w14:textId="6DDEB0C3"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0.396</w:t>
            </w:r>
          </w:p>
        </w:tc>
        <w:tc>
          <w:tcPr>
            <w:tcW w:w="1820" w:type="dxa"/>
            <w:tcBorders>
              <w:top w:val="nil"/>
              <w:left w:val="nil"/>
              <w:bottom w:val="single" w:sz="4" w:space="0" w:color="auto"/>
              <w:right w:val="single" w:sz="4" w:space="0" w:color="auto"/>
            </w:tcBorders>
            <w:shd w:val="clear" w:color="auto" w:fill="auto"/>
            <w:noWrap/>
            <w:vAlign w:val="bottom"/>
            <w:hideMark/>
          </w:tcPr>
          <w:p w14:paraId="0DAB33E8" w14:textId="3636E064"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Kramer-Chapman</w:t>
            </w:r>
          </w:p>
        </w:tc>
        <w:tc>
          <w:tcPr>
            <w:tcW w:w="1820" w:type="dxa"/>
            <w:tcBorders>
              <w:top w:val="nil"/>
              <w:left w:val="nil"/>
              <w:bottom w:val="single" w:sz="4" w:space="0" w:color="auto"/>
              <w:right w:val="single" w:sz="4" w:space="0" w:color="auto"/>
            </w:tcBorders>
          </w:tcPr>
          <w:p w14:paraId="6868EB8D" w14:textId="506F8764"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Caribbean </w:t>
            </w:r>
            <w:proofErr w:type="spellStart"/>
            <w:r>
              <w:rPr>
                <w:rFonts w:ascii="Times New Roman" w:eastAsia="Times New Roman" w:hAnsi="Times New Roman" w:cs="Times New Roman"/>
                <w:color w:val="000000"/>
              </w:rPr>
              <w:t>Lutjanidae</w:t>
            </w:r>
            <w:proofErr w:type="spellEnd"/>
            <w:r>
              <w:rPr>
                <w:rFonts w:ascii="Times New Roman" w:eastAsia="Times New Roman" w:hAnsi="Times New Roman" w:cs="Times New Roman"/>
                <w:color w:val="000000"/>
              </w:rPr>
              <w:t xml:space="preserve"> with body length data in </w:t>
            </w:r>
            <w:proofErr w:type="spellStart"/>
            <w:r>
              <w:rPr>
                <w:rFonts w:ascii="Times New Roman" w:eastAsia="Times New Roman" w:hAnsi="Times New Roman" w:cs="Times New Roman"/>
                <w:color w:val="000000"/>
              </w:rPr>
              <w:t>FishBase</w:t>
            </w:r>
            <w:proofErr w:type="spellEnd"/>
          </w:p>
        </w:tc>
        <w:tc>
          <w:tcPr>
            <w:tcW w:w="1820" w:type="dxa"/>
            <w:tcBorders>
              <w:top w:val="nil"/>
              <w:left w:val="nil"/>
              <w:bottom w:val="single" w:sz="4" w:space="0" w:color="auto"/>
              <w:right w:val="single" w:sz="4" w:space="0" w:color="auto"/>
            </w:tcBorders>
          </w:tcPr>
          <w:p w14:paraId="46D51F27" w14:textId="18F7B976" w:rsidR="00E349CA"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{"citationItems":[{"id":"ITEM-1","itemData":{"author":[{"dropping-particle":"","family":"Allen","given":"GR","non-dropping-particle":"","parse-names":false,"suffix":""}],"container-title":"FAO Fisheries Synopsis","id":"ITEM-1","issue":"6","issued":{"date-parts":[["1985"]]},"page":"208","title":"Snappers of the world: an annotated and illustrated catalogue of lutjanid species known to date","type":"article-journal","volume":"125"},"uris":["http://www.mendeley.com/documents/?uuid=13150b02-1650-483f-92b1-3d59a55e90f8"]},{"id":"ITEM-2","itemData":{"author":[{"dropping-particle":"","family":"Murray","given":"P.A.","non-dropping-particle":"","parse-names":false,"suffix":""},{"dropping-particle":"","family":"Chinnery","given":"L.E.","non-dropping-particle":"","parse-names":false,"suffix":""},{"dropping-particle":"","family":"Moore","given":"E.A.","non-dropping-particle":"","parse-names":false,"suffix":""}],"container-title":"Proceedings of the 41st Gulf and Caribbean Fisheries Institute","id":"ITEM-2","issued":{"date-parts":[["1992"]]},"page":"297-303","title":"The recruitment of the queen snapper, Etelis oculatus Val., into the St. Lucian fishery: recruitment of fish and recruitment of fishermen","type":"paper-conference"},"uris":["http://www.mendeley.com/documents/?uuid=deba5995-526b-4c70-90b8-86c9763692de"]},{"id":"ITEM-3","itemData":{"author":[{"dropping-particle":"","family":"Smith","given":"C.L.","non-dropping-particle":"","parse-names":false,"suffix":""}],"id":"ITEM-3","issued":{"date-parts":[["1997"]]},"number-of-pages":"720","publisher":"Alfred A. Knopf, Inc.","publisher-place":"New York","title":"National Audubon Society field guide to tropical marine fishes of the Caribbean, the Gulf of Mexico, Florida, the Bahamas, and Bermuda","type":"book"},"uris":["http://www.mendeley.com/documents/?uuid=8e1b37c1-6fcd-44af-b685-d1e05321f497"]},{"id":"ITEM-4","itemData":{"author":[{"dropping-particle":"","family":"Cervigón","given":"F.","non-dropping-particle":"","parse-names":false,"suffix":""}],"id":"ITEM-4","issued":{"date-parts":[["1993"]]},"number-of-pages":"497","publisher":"Fundación Científica Los Roques","publisher-place":"Caracas","title":"Los peces marinos de Venezuela, vol. 2","type":"book"},"uris":["http://www.mendeley.com/documents/?uuid=c17845da-7589-4c08-aa3b-8dfdd3b9c98d"]}],"mendeley":{"formattedCitation":"(61–64)","manualFormatting":"Allen 1985; Murray et al. 1992; Smith 1997; Cervigón 1993","plainTextFormattedCitation":"(61–64)","previouslyFormattedCitation":"(61–64)"},"properties":{"noteIndex":0},"schema":"https://github.com/citation-style-language/schema/raw/master/csl-citation.json"}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Allen 1985; Murray et al. 1992; Smith 1997; Cervigón 1993</w:t>
            </w:r>
            <w:r>
              <w:rPr>
                <w:rStyle w:val="FootnoteReference"/>
                <w:rFonts w:ascii="Times New Roman" w:eastAsia="Times New Roman" w:hAnsi="Times New Roman" w:cs="Times New Roman"/>
                <w:color w:val="000000"/>
              </w:rPr>
              <w:fldChar w:fldCharType="end"/>
            </w:r>
          </w:p>
        </w:tc>
        <w:tc>
          <w:tcPr>
            <w:tcW w:w="1820" w:type="dxa"/>
            <w:tcBorders>
              <w:top w:val="nil"/>
              <w:left w:val="nil"/>
              <w:bottom w:val="single" w:sz="4" w:space="0" w:color="auto"/>
              <w:right w:val="single" w:sz="4" w:space="0" w:color="auto"/>
            </w:tcBorders>
          </w:tcPr>
          <w:p w14:paraId="5D8D3654" w14:textId="6F2310FD" w:rsidR="00E349CA"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Murray","given":"P.A.","non-dropping-particle":"","parse-names":false,"suffix":""},{"dropping-particle":"","family":"Moore","given":"E.A.","non-dropping-particle":"","parse-names":false,"suffix":""}],"container-title":"Proceedings of the 41st Gulf and Caribbean Fisheries Institute","id":"ITEM-1","issued":{"date-parts":[["1992"]]},"page":"416-421","title":"Some morphometric relationships in Etelis oculatus Valenciennes (Queen snapper), landed in St. Lucia, W.I.","type":"paper-conference"},"uris":["http://www.mendeley.com/documents/?uuid=4605c3c1-3ccf-4fcb-b2c6-4bdf36c971e2"]},{"id":"ITEM-2","itemData":{"URL":"www.fishbase.org","author":[{"dropping-particle":"","family":"Froese","given":"R.","non-dropping-particle":"","parse-names":false,"suffix":""},{"dropping-particle":"","family":"Pauly","given":"Daniel","non-dropping-particle":"","parse-names":false,"suffix":""}],"id":"ITEM-2","issued":{"date-parts":[["2017"]]},"title":"FishBase","type":"webpage"},"uris":["http://www.mendeley.com/documents/?uuid=f56e6885-a1f3-4ea4-9531-e1f83ca7ac23"]},{"id":"ITEM-3","itemData":{"author":[{"dropping-particle":"","family":"Claro","given":"R.","non-dropping-particle":"","parse-names":false,"suffix":""},{"dropping-particle":"","family":"García-Arteaga","given":"J.P.","non-dropping-particle":"","parse-names":false,"suffix":""}],"container-title":"Ecología de los peces marinos de Cuba","editor":[{"dropping-particle":"","family":"Claro","given":"R.","non-dropping-particle":"","parse-names":false,"suffix":""}],"id":"ITEM-3","issued":{"date-parts":[["1994"]]},"page":"321-402","publisher":"Instituto de Oceanologia Academia de Ciencias de Cuba and Centro de Investigaciones de Quintana Roo","title":"Crecimiento","type":"chapter"},"uris":["http://www.mendeley.com/documents/?uuid=c4561e22-2a8d-4e19-98d8-9de61e11dfc9"]},{"id":"ITEM-4","itemData":{"author":[{"dropping-particle":"","family":"Burton","given":"M.L.","non-dropping-particle":"","parse-names":false,"suffix":""}],"container-title":"Fisheries Research","id":"ITEM-4","issue":"1-2","issued":{"date-parts":[["2002"]]},"page":"31-41","title":"Age, growth and mortality of mutton snapper, Lutjanus analis, from the east coast of Florida, with a brief discussion of management implications","type":"article-journal","volume":"59"},"uris":["http://www.mendeley.com/documents/?uuid=7e1db4ad-d84f-4b18-a1d9-779fe3bf9467"]},{"id":"ITEM-5","itemData":{"author":[{"dropping-particle":"","family":"Thompson","given":"R.","non-dropping-particle":"","parse-names":false,"suffix":""},{"dropping-particle":"","family":"Munro","given":"J.L.","non-dropping-particle":"","parse-names":false,"suffix":""}],"container-title":"Caribbean coral reef fishery resources","editor":[{"dropping-particle":"","family":"Munro","given":"J.L.","non-dropping-particle":"","parse-names":false,"suffix":""}],"id":"ITEM-5","issued":{"date-parts":[["1983"]]},"page":"94-109","publisher":"ICLARM Studies Rev. 7","title":"The biology, ecology and bionomics of Caribbean reef fishes: Lutjanidae (snappers)","type":"chapter"},"uris":["http://www.mendeley.com/documents/?uuid=59e78ac4-3104-4977-b116-4c7cc3c436f3"]},{"id":"ITEM-6","itemData":{"author":[{"dropping-particle":"","family":"Manooch, C.S.","given":"III","non-dropping-particle":"","parse-names":false,"suffix":""},{"dropping-particle":"","family":"Matheson","given":"R.H.","non-dropping-particle":"","parse-names":false,"suffix":""}],"container-title":"Proceedings of the Annual Conference of the Southeastern Association of Fisheries and Wildlife Agencies","id":"ITEM-6","issued":{"date-parts":[["1983"]]},"page":"331-344","title":"Age, growth and mortality of gray snapper collected from Florida waters","type":"paper-conference"},"uris":["http://www.mendeley.com/documents/?uuid=6c149ab8-f830-4b2a-a795-e5c521e1885d"]},{"id":"ITEM-7","itemData":{"author":[{"dropping-particle":"","family":"Claro","given":"R.","non-dropping-particle":"","parse-names":false,"suffix":""},{"dropping-particle":"","family":"García-Cagide","given":"A.","non-dropping-particle":"","parse-names":false,"suffix":""},{"dropping-particle":"","family":"García-Arteaga","given":"J.P.","non-dropping-particle":"","parse-names":false,"suffix":""},{"dropping-particle":"","family":"Sierra","given":"L.M.","non-dropping-particle":"","parse-names":false,"suffix":""}],"container-title":"Ecologia Tropical","id":"ITEM-7","issued":{"date-parts":[["0"]]},"title":"Peculiaridades biológicos de Lutjanus jocu (Pisces: Lutjanidae) en las zonas nororiental y suroccidental de la plataforma cubana","type":"article-journal"},"uris":["http://www.mendeley.com/documents/?uuid=47a62ddb-c286-4f53-ab2c-20d3eadd1d56"]},{"id":"ITEM-8","itemData":{"author":[{"dropping-particle":"","family":"Claro","given":"R.","non-dropping-particle":"","parse-names":false,"suffix":""}],"container-title":"Ecología y ciclo de vida de la biajaiba, Lutjanus synagris (Linnaeus), en la plataforma cubana","id":"ITEM-8","issued":{"date-parts":[["1981"]]},"number-of-pages":"93-110","title":"Nutrición","type":"report"},"uris":["http://www.mendeley.com/documents/?uuid=8b6c1ad3-2df1-41b9-9c5b-dc2c15c5d589"]},{"id":"ITEM-9","itemData":{"author":[{"dropping-particle":"","family":"Manooch, C.S.","given":"III","non-dropping-particle":"","parse-names":false,"suffix":""},{"dropping-particle":"","family":"Mason","given":"D.L.","non-dropping-particle":"","parse-names":false,"suffix":""}],"container-title":"Northeast Gulf Science","id":"ITEM-9","issued":{"date-parts":[["1984"]]},"page":"109-115","title":"Age, growth and mortality of lane snapper from Southern Florida","type":"article-journal","volume":"7"},"uris":["http://www.mendeley.com/documents/?uuid=1829d502-4ac5-4478-b12d-7e87d154ae87"]},{"id":"ITEM-10","itemData":{"author":[{"dropping-particle":"","family":"Johnson","given":"A.G.","non-dropping-particle":"","parse-names":false,"suffix":""}],"container-title":"Transactions of the American Fisheries Society","id":"ITEM-10","issue":"2a","issued":{"date-parts":[["1983"]]},"page":"173-177","title":"Age and growth of yellowtail snapper from South Florida","type":"article-journal","volume":"112"},"uris":["http://www.mendeley.com/documents/?uuid=ee76d286-0fdf-4a01-8512-3de00ec3f812"]},{"id":"ITEM-11","itemData":{"author":[{"dropping-particle":"","family":"Grimes","given":"C.B.","non-dropping-particle":"","parse-names":false,"suffix":""}],"container-title":"Transactions of the American Fisheries Society","id":"ITEM-11","issue":"3","issued":{"date-parts":[["1978"]]},"page":"454-456","title":"Age, growth and length-weight relationships of vermilion snapper, Rhomboplites aurorubens from North Carolina and South Carolina waters","type":"article-journal","volume":"107"},"uris":["http://www.mendeley.com/documents/?uuid=a7c07244-5428-4866-8163-be5c24f46604"]}],"mendeley":{"formattedCitation":"(53,65–74)","manualFormatting":"Murray &amp; Moore 1992; Froese &amp; Pauly 2017; Claro &amp; García-Arteaga 1994; Burton 2002; Thompson &amp; Munro 1983; Manooch, C.S. &amp; Matheson 1983; Claro et al. n.d.; Claro 1981; Manooch, C.S. &amp; Mason 1984; Johnson 1983; Grimes 1978","plainTextFormattedCitation":"(53,65–74)","previouslyFormattedCitation":"(53,65–74)"},"properties":{"noteIndex":0},"schema":"https://github.com/citation-style-language/schema/raw/master/csl-citation.json"}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xml:space="preserve">Murray &amp; Moore 1992; Froese &amp; Pauly 2017; Claro &amp; García-Arteaga 1994; Burton 2002; Thompson &amp; Munro 1983; </w:t>
            </w:r>
            <w:r>
              <w:rPr>
                <w:rFonts w:ascii="Times New Roman" w:eastAsia="Times New Roman" w:hAnsi="Times New Roman" w:cs="Times New Roman"/>
                <w:noProof/>
                <w:color w:val="000000"/>
              </w:rPr>
              <w:lastRenderedPageBreak/>
              <w:t>Manooch, C.S. &amp; Matheson 1983; Claro et al. n.d.; Claro 1981; Manooch, C.S. &amp; Mason 1984; Johnson 1983; Grimes 1978</w:t>
            </w:r>
            <w:r>
              <w:rPr>
                <w:rStyle w:val="FootnoteReference"/>
                <w:rFonts w:ascii="Times New Roman" w:eastAsia="Times New Roman" w:hAnsi="Times New Roman" w:cs="Times New Roman"/>
                <w:color w:val="000000"/>
              </w:rPr>
              <w:fldChar w:fldCharType="end"/>
            </w:r>
          </w:p>
        </w:tc>
      </w:tr>
      <w:tr w:rsidR="00E349CA" w:rsidRPr="005B5CA0" w14:paraId="36564CD8" w14:textId="0D6A12DB"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2AE7AF6"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lastRenderedPageBreak/>
              <w:t>Lutjanus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6AB00768"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7E190B07" w14:textId="38EB6505"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0.616</w:t>
            </w:r>
          </w:p>
        </w:tc>
        <w:tc>
          <w:tcPr>
            <w:tcW w:w="1820" w:type="dxa"/>
            <w:tcBorders>
              <w:top w:val="nil"/>
              <w:left w:val="nil"/>
              <w:bottom w:val="single" w:sz="4" w:space="0" w:color="auto"/>
              <w:right w:val="single" w:sz="4" w:space="0" w:color="auto"/>
            </w:tcBorders>
            <w:shd w:val="clear" w:color="auto" w:fill="auto"/>
            <w:noWrap/>
            <w:vAlign w:val="bottom"/>
            <w:hideMark/>
          </w:tcPr>
          <w:p w14:paraId="21C8FB1D" w14:textId="4B051A4F"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Kramer-Chapman</w:t>
            </w:r>
          </w:p>
        </w:tc>
        <w:tc>
          <w:tcPr>
            <w:tcW w:w="1820" w:type="dxa"/>
            <w:tcBorders>
              <w:top w:val="nil"/>
              <w:left w:val="nil"/>
              <w:bottom w:val="single" w:sz="4" w:space="0" w:color="auto"/>
              <w:right w:val="single" w:sz="4" w:space="0" w:color="auto"/>
            </w:tcBorders>
          </w:tcPr>
          <w:p w14:paraId="4B6B513A" w14:textId="59A75F83"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Caribbean snappers of the </w:t>
            </w:r>
            <w:proofErr w:type="spellStart"/>
            <w:r w:rsidRPr="002339DD">
              <w:rPr>
                <w:rFonts w:ascii="Times New Roman" w:eastAsia="Times New Roman" w:hAnsi="Times New Roman" w:cs="Times New Roman"/>
                <w:i/>
                <w:color w:val="000000"/>
              </w:rPr>
              <w:t>Lutjanus</w:t>
            </w:r>
            <w:proofErr w:type="spellEnd"/>
            <w:r>
              <w:rPr>
                <w:rFonts w:ascii="Times New Roman" w:eastAsia="Times New Roman" w:hAnsi="Times New Roman" w:cs="Times New Roman"/>
                <w:color w:val="000000"/>
              </w:rPr>
              <w:t xml:space="preserve"> </w:t>
            </w:r>
            <w:r w:rsidR="00B85FC7">
              <w:rPr>
                <w:rFonts w:ascii="Times New Roman" w:eastAsia="Times New Roman" w:hAnsi="Times New Roman" w:cs="Times New Roman"/>
                <w:color w:val="000000"/>
              </w:rPr>
              <w:t>genus</w:t>
            </w:r>
            <w:r>
              <w:rPr>
                <w:rFonts w:ascii="Times New Roman" w:eastAsia="Times New Roman" w:hAnsi="Times New Roman" w:cs="Times New Roman"/>
                <w:color w:val="000000"/>
              </w:rPr>
              <w:t xml:space="preserve"> with body length data in </w:t>
            </w:r>
            <w:proofErr w:type="spellStart"/>
            <w:r>
              <w:rPr>
                <w:rFonts w:ascii="Times New Roman" w:eastAsia="Times New Roman" w:hAnsi="Times New Roman" w:cs="Times New Roman"/>
                <w:color w:val="000000"/>
              </w:rPr>
              <w:t>FishBase</w:t>
            </w:r>
            <w:proofErr w:type="spellEnd"/>
          </w:p>
        </w:tc>
        <w:tc>
          <w:tcPr>
            <w:tcW w:w="1820" w:type="dxa"/>
            <w:tcBorders>
              <w:top w:val="nil"/>
              <w:left w:val="nil"/>
              <w:bottom w:val="single" w:sz="4" w:space="0" w:color="auto"/>
              <w:right w:val="single" w:sz="4" w:space="0" w:color="auto"/>
            </w:tcBorders>
          </w:tcPr>
          <w:p w14:paraId="4E50D5D4" w14:textId="153CC183"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Allen 1985; Smith 1997</w:t>
            </w:r>
          </w:p>
        </w:tc>
        <w:tc>
          <w:tcPr>
            <w:tcW w:w="1820" w:type="dxa"/>
            <w:tcBorders>
              <w:top w:val="nil"/>
              <w:left w:val="nil"/>
              <w:bottom w:val="single" w:sz="4" w:space="0" w:color="auto"/>
              <w:right w:val="single" w:sz="4" w:space="0" w:color="auto"/>
            </w:tcBorders>
          </w:tcPr>
          <w:p w14:paraId="396202F9" w14:textId="3AD2DAFE" w:rsidR="00E349CA"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URL":"www.fishbase.org","author":[{"dropping-particle":"","family":"Froese","given":"R.","non-dropping-particle":"","parse-names":false,"suffix":""},{"dropping-particle":"","family":"Pauly","given":"Daniel","non-dropping-particle":"","parse-names":false,"suffix":""}],"id":"ITEM-1","issued":{"date-parts":[["2017"]]},"title":"FishBase","type":"webpage"},"uris":["http://www.mendeley.com/documents/?uuid=f56e6885-a1f3-4ea4-9531-e1f83ca7ac23"]},{"id":"ITEM-2","itemData":{"author":[{"dropping-particle":"","family":"Claro","given":"R.","non-dropping-particle":"","parse-names":false,"suffix":""},{"dropping-particle":"","family":"García-Arteaga","given":"J.P.","non-dropping-particle":"","parse-names":false,"suffix":""}],"container-title":"Ecología de los peces marinos de Cuba","editor":[{"dropping-particle":"","family":"Claro","given":"R.","non-dropping-particle":"","parse-names":false,"suffix":""}],"id":"ITEM-2","issued":{"date-parts":[["1994"]]},"page":"321-402","publisher":"Instituto de Oceanologia Academia de Ciencias de Cuba and Centro de Investigaciones de Quintana Roo","title":"Crecimiento","type":"chapter"},"uris":["http://www.mendeley.com/documents/?uuid=c4561e22-2a8d-4e19-98d8-9de61e11dfc9"]},{"id":"ITEM-3","itemData":{"author":[{"dropping-particle":"","family":"Burton","given":"M.L.","non-dropping-particle":"","parse-names":false,"suffix":""}],"container-title":"Fisheries Research","id":"ITEM-3","issue":"1-2","issued":{"date-parts":[["2002"]]},"page":"31-41","title":"Age, growth and mortality of mutton snapper, Lutjanus analis, from the east coast of Florida, with a brief discussion of management implications","type":"article-journal","volume":"59"},"uris":["http://www.mendeley.com/documents/?uuid=7e1db4ad-d84f-4b18-a1d9-779fe3bf9467"]},{"id":"ITEM-4","itemData":{"author":[{"dropping-particle":"","family":"Thompson","given":"R.","non-dropping-particle":"","parse-names":false,"suffix":""},{"dropping-particle":"","family":"Munro","given":"J.L.","non-dropping-particle":"","parse-names":false,"suffix":""}],"container-title":"Caribbean coral reef fishery resources","editor":[{"dropping-particle":"","family":"Munro","given":"J.L.","non-dropping-particle":"","parse-names":false,"suffix":""}],"id":"ITEM-4","issued":{"date-parts":[["1983"]]},"page":"94-109","publisher":"ICLARM Studies Rev. 7","title":"The biology, ecology and bionomics of Caribbean reef fishes: Lutjanidae (snappers)","type":"chapter"},"uris":["http://www.mendeley.com/documents/?uuid=59e78ac4-3104-4977-b116-4c7cc3c436f3"]},{"id":"ITEM-5","itemData":{"author":[{"dropping-particle":"","family":"Manooch, C.S.","given":"III","non-dropping-particle":"","parse-names":false,"suffix":""},{"dropping-particle":"","family":"Matheson","given":"R.H.","non-dropping-particle":"","parse-names":false,"suffix":""}],"container-title":"Proceedings of the Annual Conference of the Southeastern Association of Fisheries and Wildlife Agencies","id":"ITEM-5","issued":{"date-parts":[["1983"]]},"page":"331-344","title":"Age, growth and mortality of gray snapper collected from Florida waters","type":"paper-conference"},"uris":["http://www.mendeley.com/documents/?uuid=6c149ab8-f830-4b2a-a795-e5c521e1885d"]},{"id":"ITEM-6","itemData":{"author":[{"dropping-particle":"","family":"Claro","given":"R.","non-dropping-particle":"","parse-names":false,"suffix":""}],"container-title":"Ecología y ciclo de vida de la biajaiba, Lutjanus synagris (Linnaeus), en la plataforma cubana","id":"ITEM-6","issued":{"date-parts":[["1981"]]},"number-of-pages":"93-110","title":"Nutrición","type":"report"},"uris":["http://www.mendeley.com/documents/?uuid=8b6c1ad3-2df1-41b9-9c5b-dc2c15c5d589"]},{"id":"ITEM-7","itemData":{"author":[{"dropping-particle":"","family":"Manooch, C.S.","given":"III","non-dropping-particle":"","parse-names":false,"suffix":""},{"dropping-particle":"","family":"Mason","given":"D.L.","non-dropping-particle":"","parse-names":false,"suffix":""}],"container-title":"Northeast Gulf Science","id":"ITEM-7","issued":{"date-parts":[["1984"]]},"page":"109-115","title":"Age, growth and mortality of lane snapper from Southern Florida","type":"article-journal","volume":"7"},"uris":["http://www.mendeley.com/documents/?uuid=1829d502-4ac5-4478-b12d-7e87d154ae87"]},{"id":"ITEM-8","itemData":{"author":[{"dropping-particle":"","family":"Claro","given":"R.","non-dropping-particle":"","parse-names":false,"suffix":""},{"dropping-particle":"","family":"García-Cagide","given":"A.","non-dropping-particle":"","parse-names":false,"suffix":""},{"dropping-particle":"","family":"García-Arteaga","given":"J.P.","non-dropping-particle":"","parse-names":false,"suffix":""},{"dropping-particle":"","family":"Sierra","given":"L.M.","non-dropping-particle":"","parse-names":false,"suffix":""}],"container-title":"Ecologia Tropical","id":"ITEM-8","issued":{"date-parts":[["0"]]},"title":"Peculiaridades biológicos de Lutjanus jocu (Pisces: Lutjanidae) en las zonas nororiental y suroccidental de la plataforma cubana","type":"article-journal"},"uris":["http://www.mendeley.com/documents/?uuid=47a62ddb-c286-4f53-ab2c-20d3eadd1d56"]}],"mendeley":{"formattedCitation":"(53,67–73)","manualFormatting":"Froese &amp; Pauly 2017; Claro &amp; García-Arteaga 1994; Burton 2002; Thompson &amp; Munro 1983; Manooch, C.S. &amp; Matheson 1983; Claro 1981; Manooch, C.S. &amp; Mason 1984; Claro et al. n.d.","plainTextFormattedCitation":"(53,67–73)","previouslyFormattedCitation":"(53,67–73)"},"properties":{"noteIndex":0},"schema":"https://github.com/citation-style-language/schema/raw/master/csl-citation.json"}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Froese &amp; Pauly 2017; Claro &amp; García-Arteaga 1994; Burton 2002; Thompson &amp; Munro 1983; Manooch, C.S. &amp; Matheson 1983; Claro 1981; Manooch, C.S. &amp; Mason 1984; Claro et al. n.d.</w:t>
            </w:r>
            <w:r>
              <w:rPr>
                <w:rStyle w:val="FootnoteReference"/>
                <w:rFonts w:ascii="Times New Roman" w:eastAsia="Times New Roman" w:hAnsi="Times New Roman" w:cs="Times New Roman"/>
                <w:color w:val="000000"/>
              </w:rPr>
              <w:fldChar w:fldCharType="end"/>
            </w:r>
            <w:r w:rsidR="00E349CA">
              <w:rPr>
                <w:rFonts w:ascii="Times New Roman" w:eastAsia="Times New Roman" w:hAnsi="Times New Roman" w:cs="Times New Roman"/>
                <w:color w:val="000000"/>
              </w:rPr>
              <w:t xml:space="preserve"> </w:t>
            </w:r>
          </w:p>
        </w:tc>
      </w:tr>
      <w:tr w:rsidR="00E349CA" w:rsidRPr="005B5CA0" w14:paraId="2CA2FE84" w14:textId="0018D2C4"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7CED4FC"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Lutjanus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vivanus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4CD8B35"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1C624AEB" w14:textId="49377562"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0.26</w:t>
            </w:r>
            <w:r>
              <w:rPr>
                <w:rFonts w:ascii="Times New Roman" w:eastAsia="Times New Roman" w:hAnsi="Times New Roman" w:cs="Times New Roman"/>
                <w:color w:val="000000"/>
              </w:rPr>
              <w:t>3</w:t>
            </w:r>
          </w:p>
        </w:tc>
        <w:tc>
          <w:tcPr>
            <w:tcW w:w="1820" w:type="dxa"/>
            <w:tcBorders>
              <w:top w:val="nil"/>
              <w:left w:val="nil"/>
              <w:bottom w:val="single" w:sz="4" w:space="0" w:color="auto"/>
              <w:right w:val="single" w:sz="4" w:space="0" w:color="auto"/>
            </w:tcBorders>
            <w:shd w:val="clear" w:color="auto" w:fill="auto"/>
            <w:noWrap/>
            <w:vAlign w:val="bottom"/>
            <w:hideMark/>
          </w:tcPr>
          <w:p w14:paraId="01E0EAF9" w14:textId="2F80CD64"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Kramer-Chapman</w:t>
            </w:r>
          </w:p>
        </w:tc>
        <w:tc>
          <w:tcPr>
            <w:tcW w:w="1820" w:type="dxa"/>
            <w:tcBorders>
              <w:top w:val="nil"/>
              <w:left w:val="nil"/>
              <w:bottom w:val="single" w:sz="4" w:space="0" w:color="auto"/>
              <w:right w:val="single" w:sz="4" w:space="0" w:color="auto"/>
            </w:tcBorders>
          </w:tcPr>
          <w:p w14:paraId="070CC61F" w14:textId="1FDE683F" w:rsidR="00E349CA"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i/>
                <w:iCs/>
                <w:color w:val="000000"/>
              </w:rPr>
              <w:t>Lutjanus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vivanus</w:t>
            </w:r>
            <w:proofErr w:type="spellEnd"/>
          </w:p>
        </w:tc>
        <w:tc>
          <w:tcPr>
            <w:tcW w:w="1820" w:type="dxa"/>
            <w:tcBorders>
              <w:top w:val="nil"/>
              <w:left w:val="nil"/>
              <w:bottom w:val="single" w:sz="4" w:space="0" w:color="auto"/>
              <w:right w:val="single" w:sz="4" w:space="0" w:color="auto"/>
            </w:tcBorders>
          </w:tcPr>
          <w:p w14:paraId="2FC8C3A5" w14:textId="42C9FC64"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Allen 1985</w:t>
            </w:r>
          </w:p>
        </w:tc>
        <w:tc>
          <w:tcPr>
            <w:tcW w:w="1820" w:type="dxa"/>
            <w:tcBorders>
              <w:top w:val="nil"/>
              <w:left w:val="nil"/>
              <w:bottom w:val="single" w:sz="4" w:space="0" w:color="auto"/>
              <w:right w:val="single" w:sz="4" w:space="0" w:color="auto"/>
            </w:tcBorders>
          </w:tcPr>
          <w:p w14:paraId="535A678B" w14:textId="494D46EF"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Froese &amp; Pauly 2017; </w:t>
            </w:r>
            <w:proofErr w:type="spellStart"/>
            <w:r>
              <w:rPr>
                <w:rFonts w:ascii="Times New Roman" w:eastAsia="Times New Roman" w:hAnsi="Times New Roman" w:cs="Times New Roman"/>
                <w:color w:val="000000"/>
              </w:rPr>
              <w:t>Manooch</w:t>
            </w:r>
            <w:proofErr w:type="spellEnd"/>
            <w:r>
              <w:rPr>
                <w:rFonts w:ascii="Times New Roman" w:eastAsia="Times New Roman" w:hAnsi="Times New Roman" w:cs="Times New Roman"/>
                <w:color w:val="000000"/>
              </w:rPr>
              <w:t xml:space="preserve"> &amp; Mason 1984</w:t>
            </w:r>
          </w:p>
        </w:tc>
      </w:tr>
      <w:tr w:rsidR="00E349CA" w:rsidRPr="005B5CA0" w14:paraId="150E45C8" w14:textId="4E431E22"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40AE04E" w14:textId="77777777" w:rsidR="00E349CA" w:rsidRPr="005B5CA0" w:rsidRDefault="00E349CA" w:rsidP="00E349CA">
            <w:pPr>
              <w:spacing w:after="0" w:line="240" w:lineRule="auto"/>
              <w:rPr>
                <w:rFonts w:ascii="Times New Roman" w:eastAsia="Times New Roman" w:hAnsi="Times New Roman" w:cs="Times New Roman"/>
                <w:i/>
                <w:iCs/>
                <w:color w:val="000000"/>
              </w:rPr>
            </w:pPr>
            <w:r w:rsidRPr="005B5CA0">
              <w:rPr>
                <w:rFonts w:ascii="Times New Roman" w:eastAsia="Times New Roman" w:hAnsi="Times New Roman" w:cs="Times New Roman"/>
                <w:i/>
                <w:iCs/>
                <w:color w:val="000000"/>
              </w:rPr>
              <w:t>Makaira nigricans</w:t>
            </w:r>
          </w:p>
        </w:tc>
        <w:tc>
          <w:tcPr>
            <w:tcW w:w="1360" w:type="dxa"/>
            <w:tcBorders>
              <w:top w:val="nil"/>
              <w:left w:val="nil"/>
              <w:bottom w:val="single" w:sz="4" w:space="0" w:color="auto"/>
              <w:right w:val="single" w:sz="4" w:space="0" w:color="auto"/>
            </w:tcBorders>
            <w:shd w:val="clear" w:color="auto" w:fill="auto"/>
            <w:noWrap/>
            <w:vAlign w:val="bottom"/>
            <w:hideMark/>
          </w:tcPr>
          <w:p w14:paraId="304BCC5B"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66EB857D"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746D02B8" w14:textId="62EAE253"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3306A5FE" w14:textId="67F976A5"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44F96EF" w14:textId="684998BE"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7FE7CF45" w14:textId="6A759414"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5F0BF6AA" w14:textId="361D9677"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E3DBC53"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Ocyurus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chrysurus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16E8330"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57AB8368" w14:textId="77777777"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0.1</w:t>
            </w:r>
          </w:p>
        </w:tc>
        <w:tc>
          <w:tcPr>
            <w:tcW w:w="1820" w:type="dxa"/>
            <w:tcBorders>
              <w:top w:val="nil"/>
              <w:left w:val="nil"/>
              <w:bottom w:val="single" w:sz="4" w:space="0" w:color="auto"/>
              <w:right w:val="single" w:sz="4" w:space="0" w:color="auto"/>
            </w:tcBorders>
            <w:shd w:val="clear" w:color="auto" w:fill="auto"/>
            <w:noWrap/>
            <w:vAlign w:val="bottom"/>
            <w:hideMark/>
          </w:tcPr>
          <w:p w14:paraId="69DD04BF"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Green et al. 2015</w:t>
            </w:r>
          </w:p>
        </w:tc>
        <w:tc>
          <w:tcPr>
            <w:tcW w:w="1820" w:type="dxa"/>
            <w:tcBorders>
              <w:top w:val="nil"/>
              <w:left w:val="nil"/>
              <w:bottom w:val="single" w:sz="4" w:space="0" w:color="auto"/>
              <w:right w:val="single" w:sz="4" w:space="0" w:color="auto"/>
            </w:tcBorders>
          </w:tcPr>
          <w:p w14:paraId="0B0E6158" w14:textId="5E6566CD"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i/>
                <w:iCs/>
                <w:color w:val="000000"/>
              </w:rPr>
              <w:t>Ocyurus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chrysurus</w:t>
            </w:r>
            <w:proofErr w:type="spellEnd"/>
          </w:p>
        </w:tc>
        <w:tc>
          <w:tcPr>
            <w:tcW w:w="1820" w:type="dxa"/>
            <w:tcBorders>
              <w:top w:val="nil"/>
              <w:left w:val="nil"/>
              <w:bottom w:val="single" w:sz="4" w:space="0" w:color="auto"/>
              <w:right w:val="single" w:sz="4" w:space="0" w:color="auto"/>
            </w:tcBorders>
          </w:tcPr>
          <w:p w14:paraId="4DD7BC6A" w14:textId="14E8CBF7"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Allen 1985</w:t>
            </w:r>
          </w:p>
        </w:tc>
        <w:tc>
          <w:tcPr>
            <w:tcW w:w="1820" w:type="dxa"/>
            <w:tcBorders>
              <w:top w:val="nil"/>
              <w:left w:val="nil"/>
              <w:bottom w:val="single" w:sz="4" w:space="0" w:color="auto"/>
              <w:right w:val="single" w:sz="4" w:space="0" w:color="auto"/>
            </w:tcBorders>
          </w:tcPr>
          <w:p w14:paraId="2822341D" w14:textId="0C1FBE23"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Froese &amp; Pauly 2017; Johnson 1983; Thompson &amp; Munro 1983</w:t>
            </w:r>
          </w:p>
        </w:tc>
      </w:tr>
      <w:tr w:rsidR="00E349CA" w:rsidRPr="005B5CA0" w14:paraId="375E19EA" w14:textId="4336110E"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902CB72"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Panulirus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B43BFA3"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vAlign w:val="bottom"/>
            <w:hideMark/>
          </w:tcPr>
          <w:p w14:paraId="611BA748" w14:textId="04E71D82"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0.664</w:t>
            </w:r>
          </w:p>
        </w:tc>
        <w:tc>
          <w:tcPr>
            <w:tcW w:w="1820" w:type="dxa"/>
            <w:tcBorders>
              <w:top w:val="nil"/>
              <w:left w:val="nil"/>
              <w:bottom w:val="single" w:sz="4" w:space="0" w:color="auto"/>
              <w:right w:val="single" w:sz="4" w:space="0" w:color="auto"/>
            </w:tcBorders>
            <w:shd w:val="clear" w:color="auto" w:fill="auto"/>
            <w:noWrap/>
            <w:vAlign w:val="bottom"/>
            <w:hideMark/>
          </w:tcPr>
          <w:p w14:paraId="7CED518A" w14:textId="2737C05E" w:rsidR="00E349CA" w:rsidRPr="005B5CA0" w:rsidRDefault="004838D0"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Literature review</w:t>
            </w:r>
          </w:p>
        </w:tc>
        <w:tc>
          <w:tcPr>
            <w:tcW w:w="1820" w:type="dxa"/>
            <w:tcBorders>
              <w:top w:val="nil"/>
              <w:left w:val="nil"/>
              <w:bottom w:val="single" w:sz="4" w:space="0" w:color="auto"/>
              <w:right w:val="single" w:sz="4" w:space="0" w:color="auto"/>
            </w:tcBorders>
          </w:tcPr>
          <w:p w14:paraId="756C4F1A" w14:textId="5CC3A196"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Caribbean </w:t>
            </w:r>
            <w:r w:rsidR="00B85FC7">
              <w:rPr>
                <w:rFonts w:ascii="Times New Roman" w:eastAsia="Times New Roman" w:hAnsi="Times New Roman" w:cs="Times New Roman"/>
                <w:color w:val="000000"/>
              </w:rPr>
              <w:t xml:space="preserve">spiny lobsters </w:t>
            </w:r>
            <w:r>
              <w:rPr>
                <w:rFonts w:ascii="Times New Roman" w:eastAsia="Times New Roman" w:hAnsi="Times New Roman" w:cs="Times New Roman"/>
                <w:color w:val="000000"/>
              </w:rPr>
              <w:t xml:space="preserve">of the </w:t>
            </w:r>
            <w:proofErr w:type="spellStart"/>
            <w:r w:rsidRPr="00B85FC7">
              <w:rPr>
                <w:rFonts w:ascii="Times New Roman" w:eastAsia="Times New Roman" w:hAnsi="Times New Roman" w:cs="Times New Roman"/>
                <w:i/>
                <w:color w:val="000000"/>
              </w:rPr>
              <w:t>Panulirus</w:t>
            </w:r>
            <w:proofErr w:type="spellEnd"/>
            <w:r>
              <w:rPr>
                <w:rFonts w:ascii="Times New Roman" w:eastAsia="Times New Roman" w:hAnsi="Times New Roman" w:cs="Times New Roman"/>
                <w:color w:val="000000"/>
              </w:rPr>
              <w:t xml:space="preserve"> </w:t>
            </w:r>
            <w:r w:rsidR="00B85FC7">
              <w:rPr>
                <w:rFonts w:ascii="Times New Roman" w:eastAsia="Times New Roman" w:hAnsi="Times New Roman" w:cs="Times New Roman"/>
                <w:color w:val="000000"/>
              </w:rPr>
              <w:t>genus</w:t>
            </w:r>
            <w:r>
              <w:rPr>
                <w:rFonts w:ascii="Times New Roman" w:eastAsia="Times New Roman" w:hAnsi="Times New Roman" w:cs="Times New Roman"/>
                <w:color w:val="000000"/>
              </w:rPr>
              <w:t xml:space="preserve"> with body length data in </w:t>
            </w:r>
            <w:proofErr w:type="spellStart"/>
            <w:r>
              <w:rPr>
                <w:rFonts w:ascii="Times New Roman" w:eastAsia="Times New Roman" w:hAnsi="Times New Roman" w:cs="Times New Roman"/>
                <w:color w:val="000000"/>
              </w:rPr>
              <w:t>FishBase</w:t>
            </w:r>
            <w:proofErr w:type="spellEnd"/>
          </w:p>
        </w:tc>
        <w:tc>
          <w:tcPr>
            <w:tcW w:w="1820" w:type="dxa"/>
            <w:tcBorders>
              <w:top w:val="nil"/>
              <w:left w:val="nil"/>
              <w:bottom w:val="single" w:sz="4" w:space="0" w:color="auto"/>
              <w:right w:val="single" w:sz="4" w:space="0" w:color="auto"/>
            </w:tcBorders>
          </w:tcPr>
          <w:p w14:paraId="615EC777" w14:textId="241DD1F4" w:rsidR="00E349CA"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{"citationItems":[{"id":"ITEM-1","itemData":{"DOI":"10.1080/00288330909509980","ISBN":"0028833090","ISSN":"0028-8330","PMID":"2278","abstract":"We used acoustic telemetry to study the movements of spiny lobster (Panulirus argus) during the spring and summer of 2003 and 2004 in Hawk Channel in the Western Sambo Ecological Reserve near Key West, Florida, United States. Overall, lobsters generally showed greatest movement after sunset and before sunrise with relatively less movement between midnight and 0200 h, however, there was great variability in movement patterns between individual lobsters and these variations were related to size or sex. Little or no movement occurred during daytime. Patterns of movement, as revealed by acoustic telemetry revealed that some lobsters repeatedly travelled to the same foraging area at the same time and then returned to the same patch reef (homing ability). Female lobsters that were reproductively active, exhibited movement patterns consistent with reproductive migrations to the forereef. These migrations lasted approximately 1 week and the lobster returned to the same patch reef presumably using the same homing ability used during daily activities. Although not statistically significant, the greatest overall daily total movement (total distance travelled) was found in small females. Small females also showed the greatest net daily movement (distance between denning locations) which suggests they had the highest rate of changing dens. The greater daily movement of small females did not convert to greater home ranges. There was no pattern in home range size with respect to the size and sex of lobsters.","author":[{"dropping-particle":"","family":"Bertelsen","given":"Rodney D.","non-dropping-particle":"","parse-names":false,"suffix":""},{"dropping-particle":"","family":"Hornbeck","given":"Jessica","non-dropping-particle":"","parse-names":false,"suffix":""}],"container-title":"New Zealand Journal of Marine and Freshwater Research","id":"ITEM-1","issue":"1","issued":{"date-parts":[["2009"]]},"page":"35-46","title":"Using acoustic tagging to determine adult spiny lobster &lt;i&gt;(Panulirus argus)&lt;/i&gt; movement patterns in the Western Sambo Ecological Reserve (Florida, United States)","type":"article-journal","volume":"43"},"uris":["http://www.mendeley.com/documents/?uuid=2857e303-f62d-40be-9ac1-3b78c9c07fcd"]},{"id":"ITEM-2","itemData":{"author":[{"dropping-particle":"","family":"Lozano-Álvarez","given":"Enrique","non-dropping-particle":"","parse-names":false,"suffix":""},{"dropping-particle":"","family":"Carrasco-Zanini","given":"Gabriel","non-dropping-particle":"","parse-names":false,"suffix":""},{"dropping-particle":"","family":"Briones-Fourzán","given":"Patricia","non-dropping-particle":"","parse-names":false,"suffix":""}],"container-title":"Crustaceana","id":"ITEM-2","issue":"7","issued":{"date-parts":[["2002"]]},"page":"859-873","title":"Homing and orientation in the spotted spiny lobster, Panulirus guttatus (Decapoda, Palinuridae), towards a subtidal coral reef habitat","type":"article-journal","volume":"75"},"uris":["http://www.mendeley.com/documents/?uuid=a798cef1-4d11-40d0-9fe1-8d130a695276"]}],"mendeley":{"formattedCitation":"(75,76)","manualFormatting":"Bertelsen &amp; Hornbeck 2009; Lozano-Álvarez et al. 2002","plainTextFormattedCitation":"(75,76)","previouslyFormattedCitation":"(75,76)"},"properties":{"noteIndex":0},"schema":"https://github.com/citation-style-language/schema/raw/master/csl-citation.json"}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Bertelsen &amp; Hornbeck 2009; Lozano-Álvarez et al. 2002</w:t>
            </w:r>
            <w:r>
              <w:rPr>
                <w:rStyle w:val="FootnoteReference"/>
                <w:rFonts w:ascii="Times New Roman" w:eastAsia="Times New Roman" w:hAnsi="Times New Roman" w:cs="Times New Roman"/>
                <w:color w:val="000000"/>
              </w:rPr>
              <w:fldChar w:fldCharType="end"/>
            </w:r>
          </w:p>
        </w:tc>
        <w:tc>
          <w:tcPr>
            <w:tcW w:w="1820" w:type="dxa"/>
            <w:tcBorders>
              <w:top w:val="nil"/>
              <w:left w:val="nil"/>
              <w:bottom w:val="single" w:sz="4" w:space="0" w:color="auto"/>
              <w:right w:val="single" w:sz="4" w:space="0" w:color="auto"/>
            </w:tcBorders>
          </w:tcPr>
          <w:p w14:paraId="0C391BBC" w14:textId="0383BC13"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466B7466" w14:textId="05E9A004"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014E65F"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Panulirus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argus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CD6A57A"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4197006D" w14:textId="3163C783"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1.128</w:t>
            </w:r>
          </w:p>
        </w:tc>
        <w:tc>
          <w:tcPr>
            <w:tcW w:w="1820" w:type="dxa"/>
            <w:tcBorders>
              <w:top w:val="nil"/>
              <w:left w:val="nil"/>
              <w:bottom w:val="single" w:sz="4" w:space="0" w:color="auto"/>
              <w:right w:val="single" w:sz="4" w:space="0" w:color="auto"/>
            </w:tcBorders>
            <w:shd w:val="clear" w:color="auto" w:fill="auto"/>
            <w:noWrap/>
            <w:vAlign w:val="bottom"/>
            <w:hideMark/>
          </w:tcPr>
          <w:p w14:paraId="58F83DE6" w14:textId="650CE2FA" w:rsidR="00E349CA" w:rsidRPr="005B5CA0" w:rsidRDefault="004838D0"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Literature review</w:t>
            </w:r>
          </w:p>
        </w:tc>
        <w:tc>
          <w:tcPr>
            <w:tcW w:w="1820" w:type="dxa"/>
            <w:tcBorders>
              <w:top w:val="nil"/>
              <w:left w:val="nil"/>
              <w:bottom w:val="single" w:sz="4" w:space="0" w:color="auto"/>
              <w:right w:val="single" w:sz="4" w:space="0" w:color="auto"/>
            </w:tcBorders>
          </w:tcPr>
          <w:p w14:paraId="099E8155" w14:textId="1BA70823" w:rsidR="00E349CA"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i/>
                <w:iCs/>
                <w:color w:val="000000"/>
              </w:rPr>
              <w:t>Panulirus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argus</w:t>
            </w:r>
            <w:proofErr w:type="spellEnd"/>
          </w:p>
        </w:tc>
        <w:tc>
          <w:tcPr>
            <w:tcW w:w="1820" w:type="dxa"/>
            <w:tcBorders>
              <w:top w:val="nil"/>
              <w:left w:val="nil"/>
              <w:bottom w:val="single" w:sz="4" w:space="0" w:color="auto"/>
              <w:right w:val="single" w:sz="4" w:space="0" w:color="auto"/>
            </w:tcBorders>
          </w:tcPr>
          <w:p w14:paraId="6DAE9AB8" w14:textId="64212257" w:rsidR="00E349CA" w:rsidRDefault="00E349CA" w:rsidP="00E349CA">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Bertelsen</w:t>
            </w:r>
            <w:proofErr w:type="spellEnd"/>
            <w:r>
              <w:rPr>
                <w:rFonts w:ascii="Times New Roman" w:eastAsia="Times New Roman" w:hAnsi="Times New Roman" w:cs="Times New Roman"/>
                <w:color w:val="000000"/>
              </w:rPr>
              <w:t xml:space="preserve"> &amp; Hornbeck 2009</w:t>
            </w:r>
          </w:p>
        </w:tc>
        <w:tc>
          <w:tcPr>
            <w:tcW w:w="1820" w:type="dxa"/>
            <w:tcBorders>
              <w:top w:val="nil"/>
              <w:left w:val="nil"/>
              <w:bottom w:val="single" w:sz="4" w:space="0" w:color="auto"/>
              <w:right w:val="single" w:sz="4" w:space="0" w:color="auto"/>
            </w:tcBorders>
          </w:tcPr>
          <w:p w14:paraId="6EAC6D14" w14:textId="084221B7"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326F87FF" w14:textId="67E177DF"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35D50B6"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Scombridae</w:t>
            </w:r>
          </w:p>
        </w:tc>
        <w:tc>
          <w:tcPr>
            <w:tcW w:w="1360" w:type="dxa"/>
            <w:tcBorders>
              <w:top w:val="nil"/>
              <w:left w:val="nil"/>
              <w:bottom w:val="single" w:sz="4" w:space="0" w:color="auto"/>
              <w:right w:val="single" w:sz="4" w:space="0" w:color="auto"/>
            </w:tcBorders>
            <w:shd w:val="clear" w:color="auto" w:fill="auto"/>
            <w:noWrap/>
            <w:vAlign w:val="bottom"/>
            <w:hideMark/>
          </w:tcPr>
          <w:p w14:paraId="4DEE1FEC"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434B775A"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412E90A3" w14:textId="75EA7AD3"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0E90EC3D" w14:textId="3F76DA14"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67F44B4C" w14:textId="4D98FA9F"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FC09D86" w14:textId="00D378F0"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62D28CC5" w14:textId="2B67ECA8"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BC0FFC0"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lastRenderedPageBreak/>
              <w:t>Selar</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crumenophthalmus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62058D8"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11FD261F"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37AC29F6" w14:textId="4B468BC6"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32F7FAE5" w14:textId="6C6D0D9C"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7E895285" w14:textId="2EAFFBFB"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4CEEADBD" w14:textId="30628BA6"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E349CA" w:rsidRPr="005B5CA0" w14:paraId="63C9A758" w14:textId="7B8C1B26"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6F4991"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Serranidae</w:t>
            </w:r>
          </w:p>
        </w:tc>
        <w:tc>
          <w:tcPr>
            <w:tcW w:w="1360" w:type="dxa"/>
            <w:tcBorders>
              <w:top w:val="nil"/>
              <w:left w:val="nil"/>
              <w:bottom w:val="single" w:sz="4" w:space="0" w:color="auto"/>
              <w:right w:val="single" w:sz="4" w:space="0" w:color="auto"/>
            </w:tcBorders>
            <w:shd w:val="clear" w:color="auto" w:fill="auto"/>
            <w:noWrap/>
            <w:vAlign w:val="bottom"/>
            <w:hideMark/>
          </w:tcPr>
          <w:p w14:paraId="42661E03"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629A26DD" w14:textId="5BE9CAC6"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0.424</w:t>
            </w:r>
          </w:p>
        </w:tc>
        <w:tc>
          <w:tcPr>
            <w:tcW w:w="1820" w:type="dxa"/>
            <w:tcBorders>
              <w:top w:val="nil"/>
              <w:left w:val="nil"/>
              <w:bottom w:val="single" w:sz="4" w:space="0" w:color="auto"/>
              <w:right w:val="single" w:sz="4" w:space="0" w:color="auto"/>
            </w:tcBorders>
            <w:shd w:val="clear" w:color="auto" w:fill="auto"/>
            <w:noWrap/>
            <w:vAlign w:val="bottom"/>
            <w:hideMark/>
          </w:tcPr>
          <w:p w14:paraId="4ED1DAF4" w14:textId="3C777158"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Kramer-Chapman</w:t>
            </w:r>
          </w:p>
        </w:tc>
        <w:tc>
          <w:tcPr>
            <w:tcW w:w="1820" w:type="dxa"/>
            <w:tcBorders>
              <w:top w:val="nil"/>
              <w:left w:val="nil"/>
              <w:bottom w:val="single" w:sz="4" w:space="0" w:color="auto"/>
              <w:right w:val="single" w:sz="4" w:space="0" w:color="auto"/>
            </w:tcBorders>
          </w:tcPr>
          <w:p w14:paraId="19061706" w14:textId="0D98CE8E"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Caribbean </w:t>
            </w:r>
            <w:r w:rsidRPr="005B5CA0">
              <w:rPr>
                <w:rFonts w:ascii="Times New Roman" w:eastAsia="Times New Roman" w:hAnsi="Times New Roman" w:cs="Times New Roman"/>
                <w:color w:val="000000"/>
              </w:rPr>
              <w:t>Serranidae</w:t>
            </w:r>
            <w:r>
              <w:rPr>
                <w:rFonts w:ascii="Times New Roman" w:eastAsia="Times New Roman" w:hAnsi="Times New Roman" w:cs="Times New Roman"/>
                <w:color w:val="000000"/>
              </w:rPr>
              <w:t xml:space="preserve"> with body length data in </w:t>
            </w:r>
            <w:proofErr w:type="spellStart"/>
            <w:r>
              <w:rPr>
                <w:rFonts w:ascii="Times New Roman" w:eastAsia="Times New Roman" w:hAnsi="Times New Roman" w:cs="Times New Roman"/>
                <w:color w:val="000000"/>
              </w:rPr>
              <w:t>FishBase</w:t>
            </w:r>
            <w:proofErr w:type="spellEnd"/>
          </w:p>
        </w:tc>
        <w:tc>
          <w:tcPr>
            <w:tcW w:w="1820" w:type="dxa"/>
            <w:tcBorders>
              <w:top w:val="nil"/>
              <w:left w:val="nil"/>
              <w:bottom w:val="single" w:sz="4" w:space="0" w:color="auto"/>
              <w:right w:val="single" w:sz="4" w:space="0" w:color="auto"/>
            </w:tcBorders>
          </w:tcPr>
          <w:p w14:paraId="40C9CF07" w14:textId="33135E0D" w:rsidR="00E349CA"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Heemstra","given":"P.C.","non-dropping-particle":"","parse-names":false,"suffix":""},{"dropping-particle":"","family":"Randall","given":"J.E.","non-dropping-particle":"","parse-names":false,"suffix":""}],"container-title":"FAO Fisheries Synopsis","id":"ITEM-1","issue":"16","issued":{"date-parts":[["1993"]]},"page":"382","publisher":"FAO","publisher-place":"Rome","title":"Groupers of the world (family Serranidae, subfamily Epinephelinae): an annotated and illustrated catalogue of the grouper, rockcod, hind, coral grouper and lyretail species known to date.","type":"chapter","volume":"125"},"uris":["http://www.mendeley.com/documents/?uuid=c29e5e08-b79f-4b51-b21a-813df2f81ba5"]},{"id":"ITEM-2","itemData":{"author":[{"dropping-particle":"","family":"Smith","given":"C.L.","non-dropping-particle":"","parse-names":false,"suffix":""}],"container-title":"FAO Species Indentification Sheets for Fishery Purposes: Western Central Atlantic (Fishing Area 31), vol. 4","editor":[{"dropping-particle":"","family":"Fischer","given":"W.","non-dropping-particle":"","parse-names":false,"suffix":""}],"id":"ITEM-2","issued":{"date-parts":[["1978"]]},"publisher":"FAO","publisher-place":"Rome","title":"Serranidae","type":"chapter"},"uris":["http://www.mendeley.com/documents/?uuid=2556b08a-1905-4061-a3c2-d739ef5128f3"]},{"id":"ITEM-3","itemData":{"author":[{"dropping-particle":"","family":"Cervigón","given":"F.","non-dropping-particle":"","parse-names":false,"suffix":""},{"dropping-particle":"","family":"Cipriani","given":"R.","non-dropping-particle":"","parse-names":false,"suffix":""},{"dropping-particle":"","family":"Fischer","given":"W.","non-dropping-particle":"","parse-names":false,"suffix":""},{"dropping-particle":"","family":"Garibaldi","given":"L.","non-dropping-particle":"","parse-names":false,"suffix":""},{"dropping-particle":"","family":"Hendrickx","given":"M.","non-dropping-particle":"","parse-names":false,"suffix":""},{"dropping-particle":"","family":"Lemus","given":"A.J.","non-dropping-particle":"","parse-names":false,"suffix":""},{"dropping-particle":"","family":"Márquez","given":"R.","non-dropping-particle":"","parse-names":false,"suffix":""},{"dropping-particle":"","family":"Poutiers","given":"J.M.","non-dropping-particle":"","parse-names":false,"suffix":""},{"dropping-particle":"","family":"Robaina","given":"G.","non-dropping-particle":"","parse-names":false,"suffix":""},{"dropping-particle":"","family":"Rodriguez","given":"B.","non-dropping-particle":"","parse-names":false,"suffix":""}],"id":"ITEM-3","issued":{"date-parts":[["1992"]]},"number-of-pages":"513","publisher-place":"Rome","title":"Guía de campo de las especies comerciales marinas y de aquas salobres de la costa septentrional de Sur América","type":"report"},"uris":["http://www.mendeley.com/documents/?uuid=d99aa39a-acb3-4777-93d6-84a265abb682"]},{"id":"ITEM-4","itemData":{"author":[{"dropping-particle":"","family":"Courtenay","given":"W.R.","non-dropping-particle":"","parse-names":false,"suffix":""}],"container-title":"FAO Species Indentification Sheets for Fishery Purposes: Eastern Central Atlantic (Fishing Area 34, 47 (in part)), vol. 2","editor":[{"dropping-particle":"","family":"Fischer","given":"W.","non-dropping-particle":"","parse-names":false,"suffix":""},{"dropping-particle":"","family":"Bianchi","given":"G.","non-dropping-particle":"","parse-names":false,"suffix":""},{"dropping-particle":"","family":"Scott","given":"W.B.","non-dropping-particle":"","parse-names":false,"suffix":""}],"id":"ITEM-4","issued":{"date-parts":[["1981"]]},"publisher":"FAO","publisher-place":"Rome","title":"Grammistidae","type":"chapter"},"uris":["http://www.mendeley.com/documents/?uuid=4c112381-7af5-4d19-bb8e-755f5b54038c"]}],"mendeley":{"formattedCitation":"(56,77–79)","manualFormatting":"Heemstra &amp; Randall 1993; Smith 1978; Cervigón et al. 1992; Courtenay 1981","plainTextFormattedCitation":"(56,77–79)","previouslyFormattedCitation":"(56,77–79)"},"properties":{"noteIndex":0},"schema":"https://github.com/citation-style-language/schema/raw/master/csl-citation.json"}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Heemstra &amp; Randall 1993; Smith 1978; Cervigón et al. 1992; Courtenay 1981</w:t>
            </w:r>
            <w:r>
              <w:rPr>
                <w:rStyle w:val="FootnoteReference"/>
                <w:rFonts w:ascii="Times New Roman" w:eastAsia="Times New Roman" w:hAnsi="Times New Roman" w:cs="Times New Roman"/>
                <w:color w:val="000000"/>
              </w:rPr>
              <w:fldChar w:fldCharType="end"/>
            </w:r>
          </w:p>
        </w:tc>
        <w:tc>
          <w:tcPr>
            <w:tcW w:w="1820" w:type="dxa"/>
            <w:tcBorders>
              <w:top w:val="nil"/>
              <w:left w:val="nil"/>
              <w:bottom w:val="single" w:sz="4" w:space="0" w:color="auto"/>
              <w:right w:val="single" w:sz="4" w:space="0" w:color="auto"/>
            </w:tcBorders>
          </w:tcPr>
          <w:p w14:paraId="48FA8BCC" w14:textId="42F069E8" w:rsidR="00E349CA" w:rsidRDefault="00963531" w:rsidP="00E349C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URL":"www.fishbase.org","author":[{"dropping-particle":"","family":"Froese","given":"R.","non-dropping-particle":"","parse-names":false,"suffix":""},{"dropping-particle":"","family":"Pauly","given":"Daniel","non-dropping-particle":"","parse-names":false,"suffix":""}],"id":"ITEM-1","issued":{"date-parts":[["2017"]]},"title":"FishBase","type":"webpage"},"uris":["http://www.mendeley.com/documents/?uuid=f56e6885-a1f3-4ea4-9531-e1f83ca7ac23"]},{"id":"ITEM-2","itemData":{"author":[{"dropping-particle":"","family":"Heemstra","given":"P.C.","non-dropping-particle":"","parse-names":false,"suffix":""},{"dropping-particle":"","family":"Randall","given":"J.E.","non-dropping-particle":"","parse-names":false,"suffix":""}],"container-title":"FAO Fisheries Synopsis","id":"ITEM-2","issue":"16","issued":{"date-parts":[["1993"]]},"page":"382","publisher":"FAO","publisher-place":"Rome","title":"Groupers of the world (family Serranidae, subfamily Epinephelinae): an annotated and illustrated catalogue of the grouper, rockcod, hind, coral grouper and lyretail species known to date.","type":"chapter","volume":"125"},"uris":["http://www.mendeley.com/documents/?uuid=c29e5e08-b79f-4b51-b21a-813df2f81ba5"]},{"id":"ITEM-3","itemData":{"author":[{"dropping-particle":"","family":"Johnson","given":"A.G.","non-dropping-particle":"","parse-names":false,"suffix":""},{"dropping-particle":"","family":"Collins","given":"L.A.","non-dropping-particle":"","parse-names":false,"suffix":""}],"container-title":"Northeast Gulf Science","id":"ITEM-3","issue":"2","issued":{"date-parts":[["1994"]]},"page":"101-106","title":"Age-size structure of red grouper, (Epinephelus morio), from the eastern Gulf of Mexico","type":"article-journal","volume":"13"},"uris":["http://www.mendeley.com/documents/?uuid=b290ca6e-0260-48e7-b059-e891a076a2de"]}],"mendeley":{"formattedCitation":"(53,77,80)","manualFormatting":"Froese &amp; Pauly 2017; Heemstra &amp; Randall 1993; Johnson &amp; Collins 1994","plainTextFormattedCitation":"(53,77,80)","previouslyFormattedCitation":"(53,77,80)"},"properties":{"noteIndex":0},"schema":"https://github.com/citation-style-language/schema/raw/master/csl-citation.json"}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Froese &amp; Pauly 2017; Heemstra &amp; Randall 1993; Johnson &amp; Collins 1994</w:t>
            </w:r>
            <w:r>
              <w:rPr>
                <w:rStyle w:val="FootnoteReference"/>
                <w:rFonts w:ascii="Times New Roman" w:eastAsia="Times New Roman" w:hAnsi="Times New Roman" w:cs="Times New Roman"/>
                <w:color w:val="000000"/>
              </w:rPr>
              <w:fldChar w:fldCharType="end"/>
            </w:r>
          </w:p>
        </w:tc>
      </w:tr>
      <w:tr w:rsidR="00E349CA" w:rsidRPr="005B5CA0" w14:paraId="66720C4F" w14:textId="4ED1E8DA"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A25B99A" w14:textId="77777777" w:rsidR="00E349CA" w:rsidRPr="005B5CA0" w:rsidRDefault="00E349CA" w:rsidP="00E349CA">
            <w:pPr>
              <w:spacing w:after="0" w:line="240" w:lineRule="auto"/>
              <w:rPr>
                <w:rFonts w:ascii="Times New Roman" w:eastAsia="Times New Roman" w:hAnsi="Times New Roman" w:cs="Times New Roman"/>
                <w:color w:val="000000"/>
              </w:rPr>
            </w:pPr>
            <w:proofErr w:type="spellStart"/>
            <w:r w:rsidRPr="005B5CA0">
              <w:rPr>
                <w:rFonts w:ascii="Times New Roman" w:eastAsia="Times New Roman" w:hAnsi="Times New Roman" w:cs="Times New Roman"/>
                <w:color w:val="000000"/>
              </w:rPr>
              <w:t>Sphyraenidae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44E3299"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Part reef</w:t>
            </w:r>
          </w:p>
        </w:tc>
        <w:tc>
          <w:tcPr>
            <w:tcW w:w="780" w:type="dxa"/>
            <w:tcBorders>
              <w:top w:val="nil"/>
              <w:left w:val="nil"/>
              <w:bottom w:val="single" w:sz="4" w:space="0" w:color="auto"/>
              <w:right w:val="single" w:sz="4" w:space="0" w:color="auto"/>
            </w:tcBorders>
            <w:shd w:val="clear" w:color="auto" w:fill="auto"/>
            <w:noWrap/>
            <w:vAlign w:val="bottom"/>
            <w:hideMark/>
          </w:tcPr>
          <w:p w14:paraId="66F7CF67" w14:textId="0E365BE8" w:rsidR="00E349CA" w:rsidRPr="005B5CA0" w:rsidRDefault="00E349CA" w:rsidP="00E349CA">
            <w:pPr>
              <w:spacing w:after="0" w:line="240" w:lineRule="auto"/>
              <w:jc w:val="right"/>
              <w:rPr>
                <w:rFonts w:ascii="Times New Roman" w:eastAsia="Times New Roman" w:hAnsi="Times New Roman" w:cs="Times New Roman"/>
                <w:color w:val="000000"/>
              </w:rPr>
            </w:pPr>
            <w:r w:rsidRPr="005B5CA0">
              <w:rPr>
                <w:rFonts w:ascii="Times New Roman" w:eastAsia="Times New Roman" w:hAnsi="Times New Roman" w:cs="Times New Roman"/>
                <w:color w:val="000000"/>
              </w:rPr>
              <w:t>1.254</w:t>
            </w:r>
          </w:p>
        </w:tc>
        <w:tc>
          <w:tcPr>
            <w:tcW w:w="1820" w:type="dxa"/>
            <w:tcBorders>
              <w:top w:val="nil"/>
              <w:left w:val="nil"/>
              <w:bottom w:val="single" w:sz="4" w:space="0" w:color="auto"/>
              <w:right w:val="single" w:sz="4" w:space="0" w:color="auto"/>
            </w:tcBorders>
            <w:shd w:val="clear" w:color="auto" w:fill="auto"/>
            <w:noWrap/>
            <w:vAlign w:val="bottom"/>
            <w:hideMark/>
          </w:tcPr>
          <w:p w14:paraId="4BDC889F" w14:textId="489ECFB3"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Kramer-Chapman</w:t>
            </w:r>
          </w:p>
        </w:tc>
        <w:tc>
          <w:tcPr>
            <w:tcW w:w="1820" w:type="dxa"/>
            <w:tcBorders>
              <w:top w:val="nil"/>
              <w:left w:val="nil"/>
              <w:bottom w:val="single" w:sz="4" w:space="0" w:color="auto"/>
              <w:right w:val="single" w:sz="4" w:space="0" w:color="auto"/>
            </w:tcBorders>
          </w:tcPr>
          <w:p w14:paraId="40986DD3" w14:textId="0E11F6DA"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Caribbean </w:t>
            </w:r>
            <w:proofErr w:type="spellStart"/>
            <w:r w:rsidRPr="005B5CA0">
              <w:rPr>
                <w:rFonts w:ascii="Times New Roman" w:eastAsia="Times New Roman" w:hAnsi="Times New Roman" w:cs="Times New Roman"/>
                <w:color w:val="000000"/>
              </w:rPr>
              <w:t>Sphyraenidae</w:t>
            </w:r>
            <w:proofErr w:type="spellEnd"/>
            <w:r>
              <w:rPr>
                <w:rFonts w:ascii="Times New Roman" w:eastAsia="Times New Roman" w:hAnsi="Times New Roman" w:cs="Times New Roman"/>
                <w:color w:val="000000"/>
              </w:rPr>
              <w:t xml:space="preserve"> with body length data in </w:t>
            </w:r>
            <w:proofErr w:type="spellStart"/>
            <w:r>
              <w:rPr>
                <w:rFonts w:ascii="Times New Roman" w:eastAsia="Times New Roman" w:hAnsi="Times New Roman" w:cs="Times New Roman"/>
                <w:color w:val="000000"/>
              </w:rPr>
              <w:t>FishBase</w:t>
            </w:r>
            <w:proofErr w:type="spellEnd"/>
          </w:p>
        </w:tc>
        <w:tc>
          <w:tcPr>
            <w:tcW w:w="1820" w:type="dxa"/>
            <w:tcBorders>
              <w:top w:val="nil"/>
              <w:left w:val="nil"/>
              <w:bottom w:val="single" w:sz="4" w:space="0" w:color="auto"/>
              <w:right w:val="single" w:sz="4" w:space="0" w:color="auto"/>
            </w:tcBorders>
          </w:tcPr>
          <w:p w14:paraId="4EAEFDF6" w14:textId="08C78406" w:rsidR="00E349CA" w:rsidRDefault="00F5069B"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{"citationItems":[{"id":"ITEM-1","itemData":{"author":[{"dropping-particle":"","family":"Vergara","given":"R.","non-dropping-particle":"","parse-names":false,"suffix":""}],"container-title":"FAO Species Indentification Sheets for Fishery Purposes: Western Central Atlantic (Fishing Area 31), vol. 4","editor":[{"dropping-particle":"","family":"Fischer","given":"W.","non-dropping-particle":"","parse-names":false,"suffix":""}],"id":"ITEM-1","issued":{"date-parts":[["1978"]]},"publisher":"FAO","publisher-place":"Rome","title":"Sphyraenidae","type":"chapter"},"uris":["http://www.mendeley.com/documents/?uuid=bbb06c14-ac70-4563-a401-81cfb247ac90"]},{"id":"ITEM-2","itemData":{"author":[{"dropping-particle":"","family":"Sylva","given":"D.P.","non-dropping-particle":"De","parse-names":false,"suffix":""}],"container-title":"FAO Species Indentification Sheets for Fishery Purposes: Eastern Central Atlantic (Fishing Area 34, 47 (in part)), vol. 2","editor":[{"dropping-particle":"","family":"Fischer","given":"W.","non-dropping-particle":"","parse-names":false,"suffix":""},{"dropping-particle":"","family":"Bianchi","given":"G.","non-dropping-particle":"","parse-names":false,"suffix":""},{"dropping-particle":"","family":"Scott","given":"W.B.","non-dropping-particle":"","parse-names":false,"suffix":""}],"id":"ITEM-2","issued":{"date-parts":[["1981"]]},"publisher":"FAO","publisher-place":"Rome","title":"Sphyraenidae","type":"chapter"},"uris":["http://www.mendeley.com/documents/?uuid=8688dc46-cd25-40ed-85a5-cfda84c1cf78"]},{"id":"ITEM-3","itemData":{"author":[{"dropping-particle":"","family":"Cervigón","given":"F.","non-dropping-particle":"","parse-names":false,"suffix":""},{"dropping-particle":"","family":"Cipriani","given":"R.","non-dropping-particle":"","parse-names":false,"suffix":""},{"dropping-particle":"","family":"Fischer","given":"W.","non-dropping-particle":"","parse-names":false,"suffix":""},{"dropping-particle":"","family":"Garibaldi","given":"L.","non-dropping-particle":"","parse-names":false,"suffix":""},{"dropping-particle":"","family":"Hendrickx","given":"M.","non-dropping-particle":"","parse-names":false,"suffix":""},{"dropping-particle":"","family":"Lemus","given":"A.J.","non-dropping-particle":"","parse-names":false,"suffix":""},{"dropping-particle":"","family":"Márquez","given":"R.","non-dropping-particle":"","parse-names":false,"suffix":""},{"dropping-particle":"","family":"Poutiers","given":"J.M.","non-dropping-particle":"","parse-names":false,"suffix":""},{"dropping-particle":"","family":"Robaina","given":"G.","non-dropping-particle":"","parse-names":false,"suffix":""},{"dropping-particle":"","family":"Rodriguez","given":"B.","non-dropping-particle":"","parse-names":false,"suffix":""}],"id":"ITEM-3","issued":{"date-parts":[["1992"]]},"number-of-pages":"513","publisher-place":"Rome","title":"Guía de campo de las especies comerciales marinas y de aquas salobres de la costa septentrional de Sur América","type":"report"},"uris":["http://www.mendeley.com/documents/?uuid=d99aa39a-acb3-4777-93d6-84a265abb682"]}],"mendeley":{"formattedCitation":"(56,81,82)","manualFormatting":"Vergara 1978; De Sylva 1981; Cervigon et al. 1992","plainTextFormattedCitation":"(56,81,82)","previouslyFormattedCitation":"(56,81,82)"},"properties":{"noteIndex":0},"schema":"https://github.com/citation-style-language/schema/raw/master/csl-citation.json"}</w:instrText>
            </w:r>
            <w:r>
              <w:rPr>
                <w:rFonts w:ascii="Times New Roman" w:eastAsia="Times New Roman" w:hAnsi="Times New Roman" w:cs="Times New Roman"/>
                <w:color w:val="000000"/>
              </w:rPr>
              <w:fldChar w:fldCharType="separate"/>
            </w:r>
            <w:r w:rsidRPr="00F5069B">
              <w:rPr>
                <w:rFonts w:ascii="Times New Roman" w:eastAsia="Times New Roman" w:hAnsi="Times New Roman" w:cs="Times New Roman"/>
                <w:noProof/>
                <w:color w:val="000000"/>
              </w:rPr>
              <w:t>Vergara 1978; De Sylva 1981; Cervigon et al. 1992</w:t>
            </w:r>
            <w:r>
              <w:rPr>
                <w:rFonts w:ascii="Times New Roman" w:eastAsia="Times New Roman" w:hAnsi="Times New Roman" w:cs="Times New Roman"/>
                <w:color w:val="000000"/>
              </w:rPr>
              <w:fldChar w:fldCharType="end"/>
            </w:r>
          </w:p>
        </w:tc>
        <w:tc>
          <w:tcPr>
            <w:tcW w:w="1820" w:type="dxa"/>
            <w:tcBorders>
              <w:top w:val="nil"/>
              <w:left w:val="nil"/>
              <w:bottom w:val="single" w:sz="4" w:space="0" w:color="auto"/>
              <w:right w:val="single" w:sz="4" w:space="0" w:color="auto"/>
            </w:tcBorders>
          </w:tcPr>
          <w:p w14:paraId="65DEC191" w14:textId="1E7419E3" w:rsidR="00E349CA"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Froese &amp; Pauly 2017</w:t>
            </w:r>
          </w:p>
        </w:tc>
      </w:tr>
      <w:tr w:rsidR="00E349CA" w:rsidRPr="005B5CA0" w14:paraId="33FAA42D" w14:textId="2DB4D7BB" w:rsidTr="006A2074">
        <w:trPr>
          <w:trHeight w:val="288"/>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04F16A7" w14:textId="77777777" w:rsidR="00E349CA" w:rsidRPr="005B5CA0" w:rsidRDefault="00E349CA" w:rsidP="00E349CA">
            <w:pPr>
              <w:spacing w:after="0" w:line="240" w:lineRule="auto"/>
              <w:rPr>
                <w:rFonts w:ascii="Times New Roman" w:eastAsia="Times New Roman" w:hAnsi="Times New Roman" w:cs="Times New Roman"/>
                <w:i/>
                <w:iCs/>
                <w:color w:val="000000"/>
              </w:rPr>
            </w:pPr>
            <w:proofErr w:type="spellStart"/>
            <w:r w:rsidRPr="005B5CA0">
              <w:rPr>
                <w:rFonts w:ascii="Times New Roman" w:eastAsia="Times New Roman" w:hAnsi="Times New Roman" w:cs="Times New Roman"/>
                <w:i/>
                <w:iCs/>
                <w:color w:val="000000"/>
              </w:rPr>
              <w:t>Thunnus</w:t>
            </w:r>
            <w:proofErr w:type="spellEnd"/>
            <w:r w:rsidRPr="005B5CA0">
              <w:rPr>
                <w:rFonts w:ascii="Times New Roman" w:eastAsia="Times New Roman" w:hAnsi="Times New Roman" w:cs="Times New Roman"/>
                <w:i/>
                <w:iCs/>
                <w:color w:val="000000"/>
              </w:rPr>
              <w:t xml:space="preserve"> </w:t>
            </w:r>
            <w:proofErr w:type="spellStart"/>
            <w:r w:rsidRPr="005B5CA0">
              <w:rPr>
                <w:rFonts w:ascii="Times New Roman" w:eastAsia="Times New Roman" w:hAnsi="Times New Roman" w:cs="Times New Roman"/>
                <w:i/>
                <w:iCs/>
                <w:color w:val="000000"/>
              </w:rPr>
              <w:t>albacares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524EA59"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Not reef</w:t>
            </w:r>
          </w:p>
        </w:tc>
        <w:tc>
          <w:tcPr>
            <w:tcW w:w="780" w:type="dxa"/>
            <w:tcBorders>
              <w:top w:val="nil"/>
              <w:left w:val="nil"/>
              <w:bottom w:val="single" w:sz="4" w:space="0" w:color="auto"/>
              <w:right w:val="single" w:sz="4" w:space="0" w:color="auto"/>
            </w:tcBorders>
            <w:shd w:val="clear" w:color="auto" w:fill="auto"/>
            <w:noWrap/>
            <w:vAlign w:val="bottom"/>
            <w:hideMark/>
          </w:tcPr>
          <w:p w14:paraId="643F1E77" w14:textId="77777777"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shd w:val="clear" w:color="auto" w:fill="auto"/>
            <w:noWrap/>
            <w:vAlign w:val="bottom"/>
            <w:hideMark/>
          </w:tcPr>
          <w:p w14:paraId="648095AB" w14:textId="1EAB5631" w:rsidR="00E349CA" w:rsidRPr="005B5CA0" w:rsidRDefault="00E349CA" w:rsidP="00E349CA">
            <w:pPr>
              <w:spacing w:after="0" w:line="240" w:lineRule="auto"/>
              <w:rPr>
                <w:rFonts w:ascii="Times New Roman" w:eastAsia="Times New Roman" w:hAnsi="Times New Roman" w:cs="Times New Roman"/>
                <w:color w:val="000000"/>
              </w:rPr>
            </w:pPr>
            <w:r w:rsidRPr="005B5CA0">
              <w:rPr>
                <w:rFonts w:ascii="Times New Roman" w:eastAsia="Times New Roman" w:hAnsi="Times New Roman" w:cs="Times New Roman"/>
                <w:color w:val="000000"/>
              </w:rPr>
              <w:t> </w:t>
            </w: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288B5172" w14:textId="2E16575D"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174B30A3" w14:textId="2A226227"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820" w:type="dxa"/>
            <w:tcBorders>
              <w:top w:val="nil"/>
              <w:left w:val="nil"/>
              <w:bottom w:val="single" w:sz="4" w:space="0" w:color="auto"/>
              <w:right w:val="single" w:sz="4" w:space="0" w:color="auto"/>
            </w:tcBorders>
          </w:tcPr>
          <w:p w14:paraId="0DC4E4AC" w14:textId="041C4412" w:rsidR="00E349CA" w:rsidRPr="005B5CA0" w:rsidRDefault="00E349CA" w:rsidP="00E349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bl>
    <w:p w14:paraId="4DD55010" w14:textId="1DE10CC4" w:rsidR="009F3835" w:rsidRDefault="009F3835" w:rsidP="002638D7">
      <w:pPr>
        <w:suppressLineNumbers/>
        <w:spacing w:after="0" w:line="240" w:lineRule="auto"/>
        <w:rPr>
          <w:rFonts w:ascii="Times New Roman" w:hAnsi="Times New Roman" w:cs="Times New Roman"/>
          <w:sz w:val="24"/>
          <w:szCs w:val="24"/>
        </w:rPr>
      </w:pPr>
    </w:p>
    <w:p w14:paraId="63AA6D78" w14:textId="77777777" w:rsidR="009F3835" w:rsidRDefault="009F3835" w:rsidP="002638D7">
      <w:pPr>
        <w:suppressLineNumbers/>
        <w:spacing w:after="0" w:line="240" w:lineRule="auto"/>
        <w:rPr>
          <w:rFonts w:ascii="Times New Roman" w:hAnsi="Times New Roman" w:cs="Times New Roman"/>
          <w:sz w:val="24"/>
          <w:szCs w:val="24"/>
        </w:rPr>
      </w:pPr>
    </w:p>
    <w:p w14:paraId="52C67CAD" w14:textId="77777777" w:rsidR="00C070A3" w:rsidRPr="00CC33B2" w:rsidRDefault="00C070A3" w:rsidP="002638D7">
      <w:pPr>
        <w:suppressLineNumbers/>
        <w:spacing w:after="0" w:line="240" w:lineRule="auto"/>
        <w:ind w:firstLine="720"/>
        <w:rPr>
          <w:rFonts w:ascii="Times New Roman" w:hAnsi="Times New Roman" w:cs="Times New Roman"/>
          <w:sz w:val="24"/>
          <w:szCs w:val="24"/>
        </w:rPr>
      </w:pPr>
    </w:p>
    <w:p w14:paraId="2EDF288E" w14:textId="77777777" w:rsidR="002339DD" w:rsidRDefault="002339DD" w:rsidP="00C070A3">
      <w:pPr>
        <w:rPr>
          <w:rFonts w:ascii="Times New Roman" w:eastAsiaTheme="minorEastAsia" w:hAnsi="Times New Roman" w:cs="Times New Roman"/>
          <w:b/>
          <w:sz w:val="24"/>
          <w:szCs w:val="24"/>
        </w:rPr>
        <w:sectPr w:rsidR="002339DD" w:rsidSect="002638D7">
          <w:type w:val="continuous"/>
          <w:pgSz w:w="15840" w:h="12240" w:orient="landscape"/>
          <w:pgMar w:top="1440" w:right="1440" w:bottom="1440" w:left="1440" w:header="720" w:footer="720" w:gutter="0"/>
          <w:lnNumType w:countBy="1" w:restart="continuous"/>
          <w:cols w:space="720"/>
          <w:docGrid w:linePitch="360"/>
        </w:sectPr>
      </w:pPr>
    </w:p>
    <w:p w14:paraId="5A2B633D" w14:textId="15E75EC2" w:rsidR="002339DD" w:rsidRDefault="002339DD" w:rsidP="002638D7">
      <w:pPr>
        <w:spacing w:after="0" w:line="480" w:lineRule="auto"/>
        <w:rPr>
          <w:rFonts w:ascii="Times New Roman" w:hAnsi="Times New Roman" w:cs="Times New Roman"/>
          <w:sz w:val="24"/>
          <w:szCs w:val="24"/>
        </w:rPr>
      </w:pPr>
      <w:r w:rsidRPr="00CC33B2">
        <w:rPr>
          <w:rFonts w:ascii="Times New Roman" w:hAnsi="Times New Roman" w:cs="Times New Roman"/>
          <w:sz w:val="24"/>
          <w:szCs w:val="24"/>
        </w:rPr>
        <w:lastRenderedPageBreak/>
        <w:t xml:space="preserve">We used the taxon-specific scores to calculate island-level sensitivity scores. We </w:t>
      </w:r>
      <w:r w:rsidR="008D0B86">
        <w:rPr>
          <w:rFonts w:ascii="Times New Roman" w:hAnsi="Times New Roman" w:cs="Times New Roman"/>
          <w:sz w:val="24"/>
          <w:szCs w:val="24"/>
        </w:rPr>
        <w:t>inverted</w:t>
      </w:r>
      <w:r w:rsidR="008D0B86" w:rsidRPr="00CC33B2">
        <w:rPr>
          <w:rFonts w:ascii="Times New Roman" w:hAnsi="Times New Roman" w:cs="Times New Roman"/>
          <w:sz w:val="24"/>
          <w:szCs w:val="24"/>
        </w:rPr>
        <w:t xml:space="preserve"> </w:t>
      </w:r>
      <w:r w:rsidRPr="00CC33B2">
        <w:rPr>
          <w:rFonts w:ascii="Times New Roman" w:hAnsi="Times New Roman" w:cs="Times New Roman"/>
          <w:sz w:val="24"/>
          <w:szCs w:val="24"/>
        </w:rPr>
        <w:t>the taxon sensitivity scores so that taxonomic sensitivity increased as the sensitivity score increased</w:t>
      </w:r>
      <w:r>
        <w:rPr>
          <w:rFonts w:ascii="Times New Roman" w:hAnsi="Times New Roman" w:cs="Times New Roman"/>
          <w:sz w:val="24"/>
          <w:szCs w:val="24"/>
        </w:rPr>
        <w:t xml:space="preserve"> (</w:t>
      </w:r>
      <w:r w:rsidR="008D0B86">
        <w:rPr>
          <w:rFonts w:ascii="Times New Roman" w:hAnsi="Times New Roman" w:cs="Times New Roman"/>
          <w:sz w:val="24"/>
          <w:szCs w:val="24"/>
        </w:rPr>
        <w:t xml:space="preserve">inverted </w:t>
      </w:r>
      <w:r>
        <w:rPr>
          <w:rFonts w:ascii="Times New Roman" w:hAnsi="Times New Roman" w:cs="Times New Roman"/>
          <w:sz w:val="24"/>
          <w:szCs w:val="24"/>
        </w:rPr>
        <w:t>sensitivity score = 1 – sensitivity score)</w:t>
      </w:r>
      <w:r w:rsidRPr="00CC33B2">
        <w:rPr>
          <w:rFonts w:ascii="Times New Roman" w:hAnsi="Times New Roman" w:cs="Times New Roman"/>
          <w:sz w:val="24"/>
          <w:szCs w:val="24"/>
        </w:rPr>
        <w:t xml:space="preserve">. Then, for each taxon in each </w:t>
      </w:r>
      <w:r>
        <w:rPr>
          <w:rFonts w:ascii="Times New Roman" w:hAnsi="Times New Roman" w:cs="Times New Roman"/>
          <w:sz w:val="24"/>
          <w:szCs w:val="24"/>
        </w:rPr>
        <w:t>island</w:t>
      </w:r>
      <w:r w:rsidRPr="00CC33B2">
        <w:rPr>
          <w:rFonts w:ascii="Times New Roman" w:hAnsi="Times New Roman" w:cs="Times New Roman"/>
          <w:sz w:val="24"/>
          <w:szCs w:val="24"/>
        </w:rPr>
        <w:t xml:space="preserve">, we calculated its score as the taxon-specific sensitivity score multiplied by the percentage of the catch comprised by that species. We summed the taxa within each island for an island-level score (Table </w:t>
      </w:r>
      <w:r>
        <w:rPr>
          <w:rFonts w:ascii="Times New Roman" w:hAnsi="Times New Roman" w:cs="Times New Roman"/>
          <w:sz w:val="24"/>
          <w:szCs w:val="24"/>
        </w:rPr>
        <w:t>S4</w:t>
      </w:r>
      <w:r w:rsidRPr="00CC33B2">
        <w:rPr>
          <w:rFonts w:ascii="Times New Roman" w:hAnsi="Times New Roman" w:cs="Times New Roman"/>
          <w:sz w:val="24"/>
          <w:szCs w:val="24"/>
        </w:rPr>
        <w:t xml:space="preserve">). Higher scores indicate greater sensitivity to bleaching, reflecting more </w:t>
      </w:r>
      <w:r w:rsidR="00DE2B8E">
        <w:rPr>
          <w:rFonts w:ascii="Times New Roman" w:hAnsi="Times New Roman" w:cs="Times New Roman"/>
          <w:sz w:val="24"/>
          <w:szCs w:val="24"/>
        </w:rPr>
        <w:t xml:space="preserve">reef </w:t>
      </w:r>
      <w:r w:rsidRPr="00CC33B2">
        <w:rPr>
          <w:rFonts w:ascii="Times New Roman" w:hAnsi="Times New Roman" w:cs="Times New Roman"/>
          <w:sz w:val="24"/>
          <w:szCs w:val="24"/>
        </w:rPr>
        <w:t>habitat dependence and smaller home ranges.</w:t>
      </w:r>
    </w:p>
    <w:p w14:paraId="0A015C15" w14:textId="77777777" w:rsidR="002339DD" w:rsidRDefault="002339DD" w:rsidP="002638D7">
      <w:pPr>
        <w:spacing w:line="480" w:lineRule="auto"/>
        <w:rPr>
          <w:rFonts w:ascii="Times New Roman" w:eastAsiaTheme="minorEastAsia" w:hAnsi="Times New Roman" w:cs="Times New Roman"/>
          <w:b/>
          <w:sz w:val="24"/>
          <w:szCs w:val="24"/>
        </w:rPr>
      </w:pPr>
    </w:p>
    <w:p w14:paraId="0D955A95" w14:textId="140D4295" w:rsidR="0031234D" w:rsidRDefault="00C070A3" w:rsidP="002638D7">
      <w:pPr>
        <w:spacing w:after="0" w:line="480" w:lineRule="auto"/>
        <w:rPr>
          <w:rFonts w:ascii="Times New Roman" w:eastAsiaTheme="minorEastAsia" w:hAnsi="Times New Roman" w:cs="Times New Roman"/>
          <w:sz w:val="24"/>
          <w:szCs w:val="24"/>
        </w:rPr>
      </w:pPr>
      <w:r w:rsidRPr="007810DC">
        <w:rPr>
          <w:rFonts w:ascii="Times New Roman" w:eastAsiaTheme="minorEastAsia" w:hAnsi="Times New Roman" w:cs="Times New Roman"/>
          <w:b/>
          <w:sz w:val="24"/>
          <w:szCs w:val="24"/>
        </w:rPr>
        <w:t>Table S</w:t>
      </w:r>
      <w:r w:rsidR="008E2D67">
        <w:rPr>
          <w:rFonts w:ascii="Times New Roman" w:eastAsiaTheme="minorEastAsia" w:hAnsi="Times New Roman" w:cs="Times New Roman"/>
          <w:b/>
          <w:sz w:val="24"/>
          <w:szCs w:val="24"/>
        </w:rPr>
        <w:t>4</w:t>
      </w:r>
      <w:r w:rsidR="002339DD">
        <w:rPr>
          <w:rFonts w:ascii="Times New Roman" w:eastAsiaTheme="minorEastAsia" w:hAnsi="Times New Roman" w:cs="Times New Roman"/>
          <w:b/>
          <w:sz w:val="24"/>
          <w:szCs w:val="24"/>
        </w:rPr>
        <w:t>.</w:t>
      </w:r>
      <w:r w:rsidRPr="00CC33B2">
        <w:rPr>
          <w:rFonts w:ascii="Times New Roman" w:eastAsiaTheme="minorEastAsia" w:hAnsi="Times New Roman" w:cs="Times New Roman"/>
          <w:sz w:val="24"/>
          <w:szCs w:val="24"/>
        </w:rPr>
        <w:t xml:space="preserve"> Target taxa sensitivity to bleaching. </w:t>
      </w:r>
    </w:p>
    <w:p w14:paraId="5BC0128A" w14:textId="77777777" w:rsidR="000034A6" w:rsidRPr="00CC33B2" w:rsidRDefault="000034A6" w:rsidP="002638D7">
      <w:pPr>
        <w:suppressLineNumbers/>
        <w:spacing w:after="0" w:line="240" w:lineRule="auto"/>
        <w:rPr>
          <w:rFonts w:ascii="Times New Roman" w:eastAsiaTheme="minorEastAsia" w:hAnsi="Times New Roman" w:cs="Times New Roman"/>
          <w:sz w:val="24"/>
          <w:szCs w:val="24"/>
        </w:rPr>
      </w:pPr>
    </w:p>
    <w:tbl>
      <w:tblPr>
        <w:tblW w:w="10009" w:type="dxa"/>
        <w:tblLook w:val="04A0" w:firstRow="1" w:lastRow="0" w:firstColumn="1" w:lastColumn="0" w:noHBand="0" w:noVBand="1"/>
      </w:tblPr>
      <w:tblGrid>
        <w:gridCol w:w="2640"/>
        <w:gridCol w:w="2609"/>
        <w:gridCol w:w="1880"/>
        <w:gridCol w:w="1580"/>
        <w:gridCol w:w="1300"/>
      </w:tblGrid>
      <w:tr w:rsidR="00C070A3" w:rsidRPr="00CC33B2" w14:paraId="499867F2" w14:textId="77777777" w:rsidTr="00092C47">
        <w:trPr>
          <w:trHeight w:val="288"/>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5122"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Island</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3C4E6A3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Target taxon</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274D397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Portion of the catch</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58A24546"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Taxon sensitivity</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4486D5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Island score</w:t>
            </w:r>
          </w:p>
        </w:tc>
      </w:tr>
      <w:tr w:rsidR="00C070A3" w:rsidRPr="00CC33B2" w14:paraId="0BB7F4D8"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87C9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Anguilla</w:t>
            </w:r>
          </w:p>
        </w:tc>
        <w:tc>
          <w:tcPr>
            <w:tcW w:w="2609" w:type="dxa"/>
            <w:tcBorders>
              <w:top w:val="nil"/>
              <w:left w:val="nil"/>
              <w:bottom w:val="single" w:sz="4" w:space="0" w:color="auto"/>
              <w:right w:val="single" w:sz="4" w:space="0" w:color="auto"/>
            </w:tcBorders>
            <w:shd w:val="clear" w:color="auto" w:fill="auto"/>
            <w:noWrap/>
            <w:vAlign w:val="bottom"/>
            <w:hideMark/>
          </w:tcPr>
          <w:p w14:paraId="6A317ABC" w14:textId="3E7828D1"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073E672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0.212</w:t>
            </w:r>
          </w:p>
        </w:tc>
        <w:tc>
          <w:tcPr>
            <w:tcW w:w="1580" w:type="dxa"/>
            <w:tcBorders>
              <w:top w:val="nil"/>
              <w:left w:val="nil"/>
              <w:bottom w:val="single" w:sz="4" w:space="0" w:color="auto"/>
              <w:right w:val="single" w:sz="4" w:space="0" w:color="auto"/>
            </w:tcBorders>
            <w:shd w:val="clear" w:color="auto" w:fill="auto"/>
            <w:noWrap/>
            <w:vAlign w:val="bottom"/>
            <w:hideMark/>
          </w:tcPr>
          <w:p w14:paraId="0006EE8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9517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0.304</w:t>
            </w:r>
          </w:p>
        </w:tc>
      </w:tr>
      <w:tr w:rsidR="00C070A3" w:rsidRPr="00CC33B2" w14:paraId="671075D1"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2B38A7B6"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3786AF2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Panulirus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4FA7AA8"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0.130</w:t>
            </w:r>
          </w:p>
        </w:tc>
        <w:tc>
          <w:tcPr>
            <w:tcW w:w="1580" w:type="dxa"/>
            <w:tcBorders>
              <w:top w:val="nil"/>
              <w:left w:val="nil"/>
              <w:bottom w:val="single" w:sz="4" w:space="0" w:color="auto"/>
              <w:right w:val="single" w:sz="4" w:space="0" w:color="auto"/>
            </w:tcBorders>
            <w:shd w:val="clear" w:color="auto" w:fill="auto"/>
            <w:noWrap/>
            <w:vAlign w:val="bottom"/>
            <w:hideMark/>
          </w:tcPr>
          <w:p w14:paraId="584052CD"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0.668</w:t>
            </w:r>
          </w:p>
        </w:tc>
        <w:tc>
          <w:tcPr>
            <w:tcW w:w="1300" w:type="dxa"/>
            <w:vMerge/>
            <w:tcBorders>
              <w:top w:val="nil"/>
              <w:left w:val="single" w:sz="4" w:space="0" w:color="auto"/>
              <w:bottom w:val="single" w:sz="4" w:space="0" w:color="auto"/>
              <w:right w:val="single" w:sz="4" w:space="0" w:color="auto"/>
            </w:tcBorders>
            <w:vAlign w:val="center"/>
            <w:hideMark/>
          </w:tcPr>
          <w:p w14:paraId="36B55F2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F830536"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7D84CF8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6B1A70DE"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Panulirus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argus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7068D42E"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0.130</w:t>
            </w:r>
          </w:p>
        </w:tc>
        <w:tc>
          <w:tcPr>
            <w:tcW w:w="1580" w:type="dxa"/>
            <w:tcBorders>
              <w:top w:val="nil"/>
              <w:left w:val="nil"/>
              <w:bottom w:val="single" w:sz="4" w:space="0" w:color="auto"/>
              <w:right w:val="single" w:sz="4" w:space="0" w:color="auto"/>
            </w:tcBorders>
            <w:shd w:val="clear" w:color="auto" w:fill="auto"/>
            <w:noWrap/>
            <w:vAlign w:val="bottom"/>
            <w:hideMark/>
          </w:tcPr>
          <w:p w14:paraId="00A0D955"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0.436</w:t>
            </w:r>
          </w:p>
        </w:tc>
        <w:tc>
          <w:tcPr>
            <w:tcW w:w="1300" w:type="dxa"/>
            <w:vMerge/>
            <w:tcBorders>
              <w:top w:val="nil"/>
              <w:left w:val="single" w:sz="4" w:space="0" w:color="auto"/>
              <w:bottom w:val="single" w:sz="4" w:space="0" w:color="auto"/>
              <w:right w:val="single" w:sz="4" w:space="0" w:color="auto"/>
            </w:tcBorders>
            <w:vAlign w:val="center"/>
            <w:hideMark/>
          </w:tcPr>
          <w:p w14:paraId="35BE45A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2BD2831F"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406BE35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05FDBB6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Serranidae</w:t>
            </w:r>
          </w:p>
        </w:tc>
        <w:tc>
          <w:tcPr>
            <w:tcW w:w="1880" w:type="dxa"/>
            <w:tcBorders>
              <w:top w:val="nil"/>
              <w:left w:val="nil"/>
              <w:bottom w:val="single" w:sz="4" w:space="0" w:color="auto"/>
              <w:right w:val="single" w:sz="4" w:space="0" w:color="auto"/>
            </w:tcBorders>
            <w:shd w:val="clear" w:color="auto" w:fill="auto"/>
            <w:noWrap/>
            <w:vAlign w:val="bottom"/>
            <w:hideMark/>
          </w:tcPr>
          <w:p w14:paraId="720B31B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0.115</w:t>
            </w:r>
          </w:p>
        </w:tc>
        <w:tc>
          <w:tcPr>
            <w:tcW w:w="1580" w:type="dxa"/>
            <w:tcBorders>
              <w:top w:val="nil"/>
              <w:left w:val="nil"/>
              <w:bottom w:val="single" w:sz="4" w:space="0" w:color="auto"/>
              <w:right w:val="single" w:sz="4" w:space="0" w:color="auto"/>
            </w:tcBorders>
            <w:shd w:val="clear" w:color="auto" w:fill="auto"/>
            <w:noWrap/>
            <w:vAlign w:val="bottom"/>
            <w:hideMark/>
          </w:tcPr>
          <w:p w14:paraId="327FF8E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0.788</w:t>
            </w:r>
          </w:p>
        </w:tc>
        <w:tc>
          <w:tcPr>
            <w:tcW w:w="1300" w:type="dxa"/>
            <w:vMerge/>
            <w:tcBorders>
              <w:top w:val="nil"/>
              <w:left w:val="single" w:sz="4" w:space="0" w:color="auto"/>
              <w:bottom w:val="single" w:sz="4" w:space="0" w:color="auto"/>
              <w:right w:val="single" w:sz="4" w:space="0" w:color="auto"/>
            </w:tcBorders>
            <w:vAlign w:val="center"/>
            <w:hideMark/>
          </w:tcPr>
          <w:p w14:paraId="727C764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017FB248"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D038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Antigua &amp; Barbuda</w:t>
            </w:r>
          </w:p>
        </w:tc>
        <w:tc>
          <w:tcPr>
            <w:tcW w:w="2609" w:type="dxa"/>
            <w:tcBorders>
              <w:top w:val="nil"/>
              <w:left w:val="nil"/>
              <w:bottom w:val="single" w:sz="4" w:space="0" w:color="auto"/>
              <w:right w:val="single" w:sz="4" w:space="0" w:color="auto"/>
            </w:tcBorders>
            <w:shd w:val="clear" w:color="auto" w:fill="auto"/>
            <w:noWrap/>
            <w:vAlign w:val="bottom"/>
            <w:hideMark/>
          </w:tcPr>
          <w:p w14:paraId="167CD53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Lutjanidae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E0B846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0.126</w:t>
            </w:r>
          </w:p>
        </w:tc>
        <w:tc>
          <w:tcPr>
            <w:tcW w:w="1580" w:type="dxa"/>
            <w:tcBorders>
              <w:top w:val="nil"/>
              <w:left w:val="nil"/>
              <w:bottom w:val="single" w:sz="4" w:space="0" w:color="auto"/>
              <w:right w:val="single" w:sz="4" w:space="0" w:color="auto"/>
            </w:tcBorders>
            <w:shd w:val="clear" w:color="auto" w:fill="auto"/>
            <w:noWrap/>
            <w:vAlign w:val="bottom"/>
            <w:hideMark/>
          </w:tcPr>
          <w:p w14:paraId="2AE347D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0.802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472C6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0.258</w:t>
            </w:r>
          </w:p>
        </w:tc>
      </w:tr>
      <w:tr w:rsidR="00C070A3" w:rsidRPr="00CC33B2" w14:paraId="22CF2967"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1AE72AA2"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315B3E5A" w14:textId="210A284D"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1473DC3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0.471</w:t>
            </w:r>
          </w:p>
        </w:tc>
        <w:tc>
          <w:tcPr>
            <w:tcW w:w="1580" w:type="dxa"/>
            <w:tcBorders>
              <w:top w:val="nil"/>
              <w:left w:val="nil"/>
              <w:bottom w:val="single" w:sz="4" w:space="0" w:color="auto"/>
              <w:right w:val="single" w:sz="4" w:space="0" w:color="auto"/>
            </w:tcBorders>
            <w:shd w:val="clear" w:color="auto" w:fill="auto"/>
            <w:noWrap/>
            <w:vAlign w:val="bottom"/>
            <w:hideMark/>
          </w:tcPr>
          <w:p w14:paraId="3BD35606"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3597FCE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4F38A977"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074205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Aruba</w:t>
            </w:r>
          </w:p>
        </w:tc>
        <w:tc>
          <w:tcPr>
            <w:tcW w:w="2609" w:type="dxa"/>
            <w:tcBorders>
              <w:top w:val="nil"/>
              <w:left w:val="nil"/>
              <w:bottom w:val="single" w:sz="4" w:space="0" w:color="auto"/>
              <w:right w:val="single" w:sz="4" w:space="0" w:color="auto"/>
            </w:tcBorders>
            <w:shd w:val="clear" w:color="auto" w:fill="auto"/>
            <w:noWrap/>
            <w:vAlign w:val="bottom"/>
            <w:hideMark/>
          </w:tcPr>
          <w:p w14:paraId="0208C3B5" w14:textId="581C14AD"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2548A90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0.206</w:t>
            </w:r>
          </w:p>
        </w:tc>
        <w:tc>
          <w:tcPr>
            <w:tcW w:w="1580" w:type="dxa"/>
            <w:tcBorders>
              <w:top w:val="nil"/>
              <w:left w:val="nil"/>
              <w:bottom w:val="single" w:sz="4" w:space="0" w:color="auto"/>
              <w:right w:val="single" w:sz="4" w:space="0" w:color="auto"/>
            </w:tcBorders>
            <w:shd w:val="clear" w:color="auto" w:fill="auto"/>
            <w:noWrap/>
            <w:vAlign w:val="bottom"/>
            <w:hideMark/>
          </w:tcPr>
          <w:p w14:paraId="6F8978A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tcBorders>
              <w:top w:val="nil"/>
              <w:left w:val="nil"/>
              <w:bottom w:val="single" w:sz="4" w:space="0" w:color="auto"/>
              <w:right w:val="single" w:sz="4" w:space="0" w:color="auto"/>
            </w:tcBorders>
            <w:shd w:val="clear" w:color="auto" w:fill="auto"/>
            <w:noWrap/>
            <w:vAlign w:val="center"/>
            <w:hideMark/>
          </w:tcPr>
          <w:p w14:paraId="07E74B1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0.069</w:t>
            </w:r>
          </w:p>
        </w:tc>
      </w:tr>
      <w:tr w:rsidR="00C070A3" w:rsidRPr="00CC33B2" w14:paraId="3F2A7E88"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14:paraId="4BCA1A96"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Bahamas</w:t>
            </w:r>
          </w:p>
        </w:tc>
        <w:tc>
          <w:tcPr>
            <w:tcW w:w="2609" w:type="dxa"/>
            <w:tcBorders>
              <w:top w:val="nil"/>
              <w:left w:val="nil"/>
              <w:bottom w:val="single" w:sz="4" w:space="0" w:color="auto"/>
              <w:right w:val="single" w:sz="4" w:space="0" w:color="auto"/>
            </w:tcBorders>
            <w:shd w:val="clear" w:color="auto" w:fill="auto"/>
            <w:noWrap/>
            <w:vAlign w:val="bottom"/>
            <w:hideMark/>
          </w:tcPr>
          <w:p w14:paraId="236ADCF6"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Lobatus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gigas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55AB957E"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0.177</w:t>
            </w:r>
          </w:p>
        </w:tc>
        <w:tc>
          <w:tcPr>
            <w:tcW w:w="1580" w:type="dxa"/>
            <w:tcBorders>
              <w:top w:val="nil"/>
              <w:left w:val="nil"/>
              <w:bottom w:val="single" w:sz="4" w:space="0" w:color="auto"/>
              <w:right w:val="single" w:sz="4" w:space="0" w:color="auto"/>
            </w:tcBorders>
            <w:shd w:val="clear" w:color="auto" w:fill="auto"/>
            <w:noWrap/>
            <w:vAlign w:val="bottom"/>
            <w:hideMark/>
          </w:tcPr>
          <w:p w14:paraId="3292F198"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0.726</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B207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0.328</w:t>
            </w:r>
          </w:p>
        </w:tc>
      </w:tr>
      <w:tr w:rsidR="00C070A3" w:rsidRPr="00CC33B2" w14:paraId="01BC528F"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5C44EB7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5B092531"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Panulirus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argus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08E4AC2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0.457</w:t>
            </w:r>
          </w:p>
        </w:tc>
        <w:tc>
          <w:tcPr>
            <w:tcW w:w="1580" w:type="dxa"/>
            <w:tcBorders>
              <w:top w:val="nil"/>
              <w:left w:val="nil"/>
              <w:bottom w:val="single" w:sz="4" w:space="0" w:color="auto"/>
              <w:right w:val="single" w:sz="4" w:space="0" w:color="auto"/>
            </w:tcBorders>
            <w:shd w:val="clear" w:color="auto" w:fill="auto"/>
            <w:noWrap/>
            <w:vAlign w:val="bottom"/>
            <w:hideMark/>
          </w:tcPr>
          <w:p w14:paraId="47AD4ED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0.436</w:t>
            </w:r>
          </w:p>
        </w:tc>
        <w:tc>
          <w:tcPr>
            <w:tcW w:w="1300" w:type="dxa"/>
            <w:vMerge/>
            <w:tcBorders>
              <w:top w:val="nil"/>
              <w:left w:val="single" w:sz="4" w:space="0" w:color="auto"/>
              <w:bottom w:val="single" w:sz="4" w:space="0" w:color="auto"/>
              <w:right w:val="single" w:sz="4" w:space="0" w:color="auto"/>
            </w:tcBorders>
            <w:vAlign w:val="center"/>
            <w:hideMark/>
          </w:tcPr>
          <w:p w14:paraId="5EB5DBC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00EDBD76"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7EA7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Barbados</w:t>
            </w:r>
          </w:p>
        </w:tc>
        <w:tc>
          <w:tcPr>
            <w:tcW w:w="2609" w:type="dxa"/>
            <w:tcBorders>
              <w:top w:val="nil"/>
              <w:left w:val="nil"/>
              <w:bottom w:val="single" w:sz="4" w:space="0" w:color="auto"/>
              <w:right w:val="single" w:sz="4" w:space="0" w:color="auto"/>
            </w:tcBorders>
            <w:shd w:val="clear" w:color="auto" w:fill="auto"/>
            <w:noWrap/>
            <w:vAlign w:val="bottom"/>
            <w:hideMark/>
          </w:tcPr>
          <w:p w14:paraId="1AAA27F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Coryphaena</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0CCB94E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0.127</w:t>
            </w:r>
          </w:p>
        </w:tc>
        <w:tc>
          <w:tcPr>
            <w:tcW w:w="1580" w:type="dxa"/>
            <w:tcBorders>
              <w:top w:val="nil"/>
              <w:left w:val="nil"/>
              <w:bottom w:val="single" w:sz="4" w:space="0" w:color="auto"/>
              <w:right w:val="single" w:sz="4" w:space="0" w:color="auto"/>
            </w:tcBorders>
            <w:shd w:val="clear" w:color="auto" w:fill="auto"/>
            <w:noWrap/>
            <w:vAlign w:val="bottom"/>
            <w:hideMark/>
          </w:tcPr>
          <w:p w14:paraId="791B626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9A6A5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0.196</w:t>
            </w:r>
          </w:p>
        </w:tc>
      </w:tr>
      <w:tr w:rsidR="00C070A3" w:rsidRPr="00CC33B2" w14:paraId="0EA2A51D"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3B89FA0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3749FE84" w14:textId="101D2058"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2CB5EBB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0.588</w:t>
            </w:r>
          </w:p>
        </w:tc>
        <w:tc>
          <w:tcPr>
            <w:tcW w:w="1580" w:type="dxa"/>
            <w:tcBorders>
              <w:top w:val="nil"/>
              <w:left w:val="nil"/>
              <w:bottom w:val="single" w:sz="4" w:space="0" w:color="auto"/>
              <w:right w:val="single" w:sz="4" w:space="0" w:color="auto"/>
            </w:tcBorders>
            <w:shd w:val="clear" w:color="auto" w:fill="auto"/>
            <w:noWrap/>
            <w:vAlign w:val="bottom"/>
            <w:hideMark/>
          </w:tcPr>
          <w:p w14:paraId="5A1FA1B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0A8AEC9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4E2F9385"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0A4F79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St. Barthelemy</w:t>
            </w:r>
          </w:p>
        </w:tc>
        <w:tc>
          <w:tcPr>
            <w:tcW w:w="2609" w:type="dxa"/>
            <w:tcBorders>
              <w:top w:val="nil"/>
              <w:left w:val="nil"/>
              <w:bottom w:val="single" w:sz="4" w:space="0" w:color="auto"/>
              <w:right w:val="single" w:sz="4" w:space="0" w:color="auto"/>
            </w:tcBorders>
            <w:shd w:val="clear" w:color="auto" w:fill="auto"/>
            <w:noWrap/>
            <w:vAlign w:val="bottom"/>
            <w:hideMark/>
          </w:tcPr>
          <w:p w14:paraId="23BC3713" w14:textId="529B9F40"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0699A31B"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0.170</w:t>
            </w:r>
          </w:p>
        </w:tc>
        <w:tc>
          <w:tcPr>
            <w:tcW w:w="1580" w:type="dxa"/>
            <w:tcBorders>
              <w:top w:val="nil"/>
              <w:left w:val="nil"/>
              <w:bottom w:val="single" w:sz="4" w:space="0" w:color="auto"/>
              <w:right w:val="single" w:sz="4" w:space="0" w:color="auto"/>
            </w:tcBorders>
            <w:shd w:val="clear" w:color="auto" w:fill="auto"/>
            <w:noWrap/>
            <w:vAlign w:val="bottom"/>
            <w:hideMark/>
          </w:tcPr>
          <w:p w14:paraId="4F12F60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tcBorders>
              <w:top w:val="nil"/>
              <w:left w:val="nil"/>
              <w:bottom w:val="single" w:sz="4" w:space="0" w:color="auto"/>
              <w:right w:val="single" w:sz="4" w:space="0" w:color="auto"/>
            </w:tcBorders>
            <w:shd w:val="clear" w:color="auto" w:fill="auto"/>
            <w:noWrap/>
            <w:vAlign w:val="center"/>
            <w:hideMark/>
          </w:tcPr>
          <w:p w14:paraId="2576809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0.057</w:t>
            </w:r>
          </w:p>
        </w:tc>
      </w:tr>
      <w:tr w:rsidR="00C070A3" w:rsidRPr="00CC33B2" w14:paraId="57C8CB33"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3B226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Bonaire</w:t>
            </w:r>
          </w:p>
        </w:tc>
        <w:tc>
          <w:tcPr>
            <w:tcW w:w="2609" w:type="dxa"/>
            <w:tcBorders>
              <w:top w:val="nil"/>
              <w:left w:val="nil"/>
              <w:bottom w:val="single" w:sz="4" w:space="0" w:color="auto"/>
              <w:right w:val="single" w:sz="4" w:space="0" w:color="auto"/>
            </w:tcBorders>
            <w:shd w:val="clear" w:color="auto" w:fill="auto"/>
            <w:noWrap/>
            <w:vAlign w:val="bottom"/>
            <w:hideMark/>
          </w:tcPr>
          <w:p w14:paraId="01A43931"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Acanthocybium</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solandri</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1432C9D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0.103</w:t>
            </w:r>
          </w:p>
        </w:tc>
        <w:tc>
          <w:tcPr>
            <w:tcW w:w="1580" w:type="dxa"/>
            <w:tcBorders>
              <w:top w:val="nil"/>
              <w:left w:val="nil"/>
              <w:bottom w:val="single" w:sz="4" w:space="0" w:color="auto"/>
              <w:right w:val="single" w:sz="4" w:space="0" w:color="auto"/>
            </w:tcBorders>
            <w:shd w:val="clear" w:color="auto" w:fill="auto"/>
            <w:noWrap/>
            <w:vAlign w:val="bottom"/>
            <w:hideMark/>
          </w:tcPr>
          <w:p w14:paraId="7B7724E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FED2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0.102</w:t>
            </w:r>
          </w:p>
        </w:tc>
      </w:tr>
      <w:tr w:rsidR="00C070A3" w:rsidRPr="00CC33B2" w14:paraId="5CC8EC1F"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4D2856EB"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1F9B44B9" w14:textId="284E0B01"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22A82E66"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0.308</w:t>
            </w:r>
          </w:p>
        </w:tc>
        <w:tc>
          <w:tcPr>
            <w:tcW w:w="1580" w:type="dxa"/>
            <w:tcBorders>
              <w:top w:val="nil"/>
              <w:left w:val="nil"/>
              <w:bottom w:val="single" w:sz="4" w:space="0" w:color="auto"/>
              <w:right w:val="single" w:sz="4" w:space="0" w:color="auto"/>
            </w:tcBorders>
            <w:shd w:val="clear" w:color="auto" w:fill="auto"/>
            <w:noWrap/>
            <w:vAlign w:val="bottom"/>
            <w:hideMark/>
          </w:tcPr>
          <w:p w14:paraId="2908B395"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4DDE1B4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71825D1F"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3175B1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British Virgin Islands</w:t>
            </w:r>
          </w:p>
        </w:tc>
        <w:tc>
          <w:tcPr>
            <w:tcW w:w="2609" w:type="dxa"/>
            <w:tcBorders>
              <w:top w:val="nil"/>
              <w:left w:val="nil"/>
              <w:bottom w:val="single" w:sz="4" w:space="0" w:color="auto"/>
              <w:right w:val="single" w:sz="4" w:space="0" w:color="auto"/>
            </w:tcBorders>
            <w:shd w:val="clear" w:color="auto" w:fill="auto"/>
            <w:noWrap/>
            <w:vAlign w:val="bottom"/>
            <w:hideMark/>
          </w:tcPr>
          <w:p w14:paraId="520E8EE5"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Ocyurus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chrysurus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138CC59B"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0.245</w:t>
            </w:r>
          </w:p>
        </w:tc>
        <w:tc>
          <w:tcPr>
            <w:tcW w:w="1580" w:type="dxa"/>
            <w:tcBorders>
              <w:top w:val="nil"/>
              <w:left w:val="nil"/>
              <w:bottom w:val="single" w:sz="4" w:space="0" w:color="auto"/>
              <w:right w:val="single" w:sz="4" w:space="0" w:color="auto"/>
            </w:tcBorders>
            <w:shd w:val="clear" w:color="auto" w:fill="auto"/>
            <w:noWrap/>
            <w:vAlign w:val="bottom"/>
            <w:hideMark/>
          </w:tcPr>
          <w:p w14:paraId="1A8579B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0.950</w:t>
            </w:r>
          </w:p>
        </w:tc>
        <w:tc>
          <w:tcPr>
            <w:tcW w:w="1300" w:type="dxa"/>
            <w:tcBorders>
              <w:top w:val="nil"/>
              <w:left w:val="nil"/>
              <w:bottom w:val="single" w:sz="4" w:space="0" w:color="auto"/>
              <w:right w:val="single" w:sz="4" w:space="0" w:color="auto"/>
            </w:tcBorders>
            <w:shd w:val="clear" w:color="auto" w:fill="auto"/>
            <w:noWrap/>
            <w:vAlign w:val="center"/>
            <w:hideMark/>
          </w:tcPr>
          <w:p w14:paraId="0D9A3F7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0.233</w:t>
            </w:r>
          </w:p>
        </w:tc>
      </w:tr>
      <w:tr w:rsidR="00C070A3" w:rsidRPr="00CC33B2" w14:paraId="312FEE74"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B6FB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Cayman Islands</w:t>
            </w:r>
          </w:p>
        </w:tc>
        <w:tc>
          <w:tcPr>
            <w:tcW w:w="2609" w:type="dxa"/>
            <w:tcBorders>
              <w:top w:val="nil"/>
              <w:left w:val="nil"/>
              <w:bottom w:val="single" w:sz="4" w:space="0" w:color="auto"/>
              <w:right w:val="single" w:sz="4" w:space="0" w:color="auto"/>
            </w:tcBorders>
            <w:shd w:val="clear" w:color="auto" w:fill="auto"/>
            <w:noWrap/>
            <w:vAlign w:val="bottom"/>
            <w:hideMark/>
          </w:tcPr>
          <w:p w14:paraId="503A7AB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Lutjanidae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6E822B7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0.115</w:t>
            </w:r>
          </w:p>
        </w:tc>
        <w:tc>
          <w:tcPr>
            <w:tcW w:w="1580" w:type="dxa"/>
            <w:tcBorders>
              <w:top w:val="nil"/>
              <w:left w:val="nil"/>
              <w:bottom w:val="single" w:sz="4" w:space="0" w:color="auto"/>
              <w:right w:val="single" w:sz="4" w:space="0" w:color="auto"/>
            </w:tcBorders>
            <w:shd w:val="clear" w:color="auto" w:fill="auto"/>
            <w:noWrap/>
            <w:vAlign w:val="bottom"/>
            <w:hideMark/>
          </w:tcPr>
          <w:p w14:paraId="12C9AF6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0.802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9AC32"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0.092</w:t>
            </w:r>
          </w:p>
        </w:tc>
      </w:tr>
      <w:tr w:rsidR="00C070A3" w:rsidRPr="00CC33B2" w14:paraId="7DE182DD"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16DBAE6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04BDC211"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r w:rsidRPr="00CC33B2">
              <w:rPr>
                <w:rFonts w:ascii="Times New Roman" w:eastAsia="Times New Roman" w:hAnsi="Times New Roman" w:cs="Times New Roman"/>
                <w:i/>
                <w:color w:val="000000"/>
                <w:sz w:val="24"/>
                <w:szCs w:val="24"/>
              </w:rPr>
              <w:t>Makaira nigricans</w:t>
            </w:r>
          </w:p>
        </w:tc>
        <w:tc>
          <w:tcPr>
            <w:tcW w:w="1880" w:type="dxa"/>
            <w:tcBorders>
              <w:top w:val="nil"/>
              <w:left w:val="nil"/>
              <w:bottom w:val="single" w:sz="4" w:space="0" w:color="auto"/>
              <w:right w:val="single" w:sz="4" w:space="0" w:color="auto"/>
            </w:tcBorders>
            <w:shd w:val="clear" w:color="auto" w:fill="auto"/>
            <w:noWrap/>
            <w:vAlign w:val="bottom"/>
            <w:hideMark/>
          </w:tcPr>
          <w:p w14:paraId="7ECABF3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0.819</w:t>
            </w:r>
          </w:p>
        </w:tc>
        <w:tc>
          <w:tcPr>
            <w:tcW w:w="1580" w:type="dxa"/>
            <w:tcBorders>
              <w:top w:val="nil"/>
              <w:left w:val="nil"/>
              <w:bottom w:val="single" w:sz="4" w:space="0" w:color="auto"/>
              <w:right w:val="single" w:sz="4" w:space="0" w:color="auto"/>
            </w:tcBorders>
            <w:shd w:val="clear" w:color="auto" w:fill="auto"/>
            <w:noWrap/>
            <w:vAlign w:val="bottom"/>
            <w:hideMark/>
          </w:tcPr>
          <w:p w14:paraId="4315C3C5"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350437E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3FED15C5"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6525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Cuba</w:t>
            </w:r>
          </w:p>
        </w:tc>
        <w:tc>
          <w:tcPr>
            <w:tcW w:w="2609" w:type="dxa"/>
            <w:tcBorders>
              <w:top w:val="nil"/>
              <w:left w:val="nil"/>
              <w:bottom w:val="single" w:sz="4" w:space="0" w:color="auto"/>
              <w:right w:val="single" w:sz="4" w:space="0" w:color="auto"/>
            </w:tcBorders>
            <w:shd w:val="clear" w:color="auto" w:fill="auto"/>
            <w:noWrap/>
            <w:vAlign w:val="bottom"/>
            <w:hideMark/>
          </w:tcPr>
          <w:p w14:paraId="2371CFC4" w14:textId="3D040F73"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603C44D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0.115</w:t>
            </w:r>
          </w:p>
        </w:tc>
        <w:tc>
          <w:tcPr>
            <w:tcW w:w="1580" w:type="dxa"/>
            <w:tcBorders>
              <w:top w:val="nil"/>
              <w:left w:val="nil"/>
              <w:bottom w:val="single" w:sz="4" w:space="0" w:color="auto"/>
              <w:right w:val="single" w:sz="4" w:space="0" w:color="auto"/>
            </w:tcBorders>
            <w:shd w:val="clear" w:color="auto" w:fill="auto"/>
            <w:noWrap/>
            <w:vAlign w:val="bottom"/>
            <w:hideMark/>
          </w:tcPr>
          <w:p w14:paraId="032A574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642BB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0.140</w:t>
            </w:r>
          </w:p>
        </w:tc>
      </w:tr>
      <w:tr w:rsidR="00C070A3" w:rsidRPr="00CC33B2" w14:paraId="708D048E"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056909B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29A57B68"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Panulirus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argus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C7C0FC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0.233</w:t>
            </w:r>
          </w:p>
        </w:tc>
        <w:tc>
          <w:tcPr>
            <w:tcW w:w="1580" w:type="dxa"/>
            <w:tcBorders>
              <w:top w:val="nil"/>
              <w:left w:val="nil"/>
              <w:bottom w:val="single" w:sz="4" w:space="0" w:color="auto"/>
              <w:right w:val="single" w:sz="4" w:space="0" w:color="auto"/>
            </w:tcBorders>
            <w:shd w:val="clear" w:color="auto" w:fill="auto"/>
            <w:noWrap/>
            <w:vAlign w:val="bottom"/>
            <w:hideMark/>
          </w:tcPr>
          <w:p w14:paraId="4E76650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0.436</w:t>
            </w:r>
          </w:p>
        </w:tc>
        <w:tc>
          <w:tcPr>
            <w:tcW w:w="1300" w:type="dxa"/>
            <w:vMerge/>
            <w:tcBorders>
              <w:top w:val="nil"/>
              <w:left w:val="single" w:sz="4" w:space="0" w:color="auto"/>
              <w:bottom w:val="single" w:sz="4" w:space="0" w:color="auto"/>
              <w:right w:val="single" w:sz="4" w:space="0" w:color="auto"/>
            </w:tcBorders>
            <w:vAlign w:val="center"/>
            <w:hideMark/>
          </w:tcPr>
          <w:p w14:paraId="2F0F145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395C2A0D"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4B471" w14:textId="70E5BBE7" w:rsidR="00C070A3" w:rsidRPr="00CC33B2" w:rsidRDefault="0076503C" w:rsidP="00092C47">
            <w:pPr>
              <w:spacing w:after="0" w:line="240" w:lineRule="auto"/>
              <w:rPr>
                <w:rFonts w:ascii="Times New Roman" w:eastAsia="Times New Roman" w:hAnsi="Times New Roman" w:cs="Times New Roman"/>
                <w:color w:val="000000"/>
                <w:sz w:val="24"/>
                <w:szCs w:val="24"/>
              </w:rPr>
            </w:pPr>
            <w:r w:rsidRPr="00286CA7">
              <w:rPr>
                <w:rFonts w:ascii="Times New Roman" w:eastAsia="Times New Roman" w:hAnsi="Times New Roman" w:cs="Times New Roman"/>
                <w:sz w:val="24"/>
              </w:rPr>
              <w:t>Curaçao</w:t>
            </w:r>
          </w:p>
        </w:tc>
        <w:tc>
          <w:tcPr>
            <w:tcW w:w="2609" w:type="dxa"/>
            <w:tcBorders>
              <w:top w:val="nil"/>
              <w:left w:val="nil"/>
              <w:bottom w:val="single" w:sz="4" w:space="0" w:color="auto"/>
              <w:right w:val="single" w:sz="4" w:space="0" w:color="auto"/>
            </w:tcBorders>
            <w:shd w:val="clear" w:color="auto" w:fill="auto"/>
            <w:noWrap/>
            <w:vAlign w:val="bottom"/>
            <w:hideMark/>
          </w:tcPr>
          <w:p w14:paraId="02BB52CF"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Acanthocybium</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solandri</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6764772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0.188</w:t>
            </w:r>
          </w:p>
        </w:tc>
        <w:tc>
          <w:tcPr>
            <w:tcW w:w="1580" w:type="dxa"/>
            <w:tcBorders>
              <w:top w:val="nil"/>
              <w:left w:val="nil"/>
              <w:bottom w:val="single" w:sz="4" w:space="0" w:color="auto"/>
              <w:right w:val="single" w:sz="4" w:space="0" w:color="auto"/>
            </w:tcBorders>
            <w:shd w:val="clear" w:color="auto" w:fill="auto"/>
            <w:noWrap/>
            <w:vAlign w:val="bottom"/>
            <w:hideMark/>
          </w:tcPr>
          <w:p w14:paraId="143B4C7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0438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0.091</w:t>
            </w:r>
          </w:p>
        </w:tc>
      </w:tr>
      <w:tr w:rsidR="00C070A3" w:rsidRPr="00CC33B2" w14:paraId="6D8B3953"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1FC6068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0AF5E9D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Coryphaena</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171809A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0.122</w:t>
            </w:r>
          </w:p>
        </w:tc>
        <w:tc>
          <w:tcPr>
            <w:tcW w:w="1580" w:type="dxa"/>
            <w:tcBorders>
              <w:top w:val="nil"/>
              <w:left w:val="nil"/>
              <w:bottom w:val="single" w:sz="4" w:space="0" w:color="auto"/>
              <w:right w:val="single" w:sz="4" w:space="0" w:color="auto"/>
            </w:tcBorders>
            <w:shd w:val="clear" w:color="auto" w:fill="auto"/>
            <w:noWrap/>
            <w:vAlign w:val="bottom"/>
            <w:hideMark/>
          </w:tcPr>
          <w:p w14:paraId="10367EB8"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15A81DC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260C8FF5"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112323C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0C20889A" w14:textId="52170363"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5725205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0.274</w:t>
            </w:r>
          </w:p>
        </w:tc>
        <w:tc>
          <w:tcPr>
            <w:tcW w:w="1580" w:type="dxa"/>
            <w:tcBorders>
              <w:top w:val="nil"/>
              <w:left w:val="nil"/>
              <w:bottom w:val="single" w:sz="4" w:space="0" w:color="auto"/>
              <w:right w:val="single" w:sz="4" w:space="0" w:color="auto"/>
            </w:tcBorders>
            <w:shd w:val="clear" w:color="auto" w:fill="auto"/>
            <w:noWrap/>
            <w:vAlign w:val="bottom"/>
            <w:hideMark/>
          </w:tcPr>
          <w:p w14:paraId="46574DE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1E5460A6"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4E81F0B9"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FB60B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Dominica</w:t>
            </w:r>
          </w:p>
        </w:tc>
        <w:tc>
          <w:tcPr>
            <w:tcW w:w="2609" w:type="dxa"/>
            <w:tcBorders>
              <w:top w:val="nil"/>
              <w:left w:val="nil"/>
              <w:bottom w:val="single" w:sz="4" w:space="0" w:color="auto"/>
              <w:right w:val="single" w:sz="4" w:space="0" w:color="auto"/>
            </w:tcBorders>
            <w:shd w:val="clear" w:color="auto" w:fill="auto"/>
            <w:noWrap/>
            <w:vAlign w:val="bottom"/>
            <w:hideMark/>
          </w:tcPr>
          <w:p w14:paraId="28B9A3CC"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Coryphaena</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hippurus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74CD8ABE"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0.179</w:t>
            </w:r>
          </w:p>
        </w:tc>
        <w:tc>
          <w:tcPr>
            <w:tcW w:w="1580" w:type="dxa"/>
            <w:tcBorders>
              <w:top w:val="nil"/>
              <w:left w:val="nil"/>
              <w:bottom w:val="single" w:sz="4" w:space="0" w:color="auto"/>
              <w:right w:val="single" w:sz="4" w:space="0" w:color="auto"/>
            </w:tcBorders>
            <w:shd w:val="clear" w:color="auto" w:fill="auto"/>
            <w:noWrap/>
            <w:vAlign w:val="bottom"/>
            <w:hideMark/>
          </w:tcPr>
          <w:p w14:paraId="0C509FB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C4A1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0.041</w:t>
            </w:r>
          </w:p>
        </w:tc>
      </w:tr>
      <w:tr w:rsidR="00C070A3" w:rsidRPr="00CC33B2" w14:paraId="2DB4DCB2"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69FCC9C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21D62965"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Hemiramphus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brasiliensis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2FFEC775"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0.126</w:t>
            </w:r>
          </w:p>
        </w:tc>
        <w:tc>
          <w:tcPr>
            <w:tcW w:w="1580" w:type="dxa"/>
            <w:tcBorders>
              <w:top w:val="nil"/>
              <w:left w:val="nil"/>
              <w:bottom w:val="single" w:sz="4" w:space="0" w:color="auto"/>
              <w:right w:val="single" w:sz="4" w:space="0" w:color="auto"/>
            </w:tcBorders>
            <w:shd w:val="clear" w:color="auto" w:fill="auto"/>
            <w:noWrap/>
            <w:vAlign w:val="bottom"/>
            <w:hideMark/>
          </w:tcPr>
          <w:p w14:paraId="5C369D15"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363516B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3893EB7"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0E836252"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615FAC78"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r w:rsidRPr="00CC33B2">
              <w:rPr>
                <w:rFonts w:ascii="Times New Roman" w:eastAsia="Times New Roman" w:hAnsi="Times New Roman" w:cs="Times New Roman"/>
                <w:i/>
                <w:color w:val="000000"/>
                <w:sz w:val="24"/>
                <w:szCs w:val="24"/>
              </w:rPr>
              <w:t>Makaira nigricans</w:t>
            </w:r>
          </w:p>
        </w:tc>
        <w:tc>
          <w:tcPr>
            <w:tcW w:w="1880" w:type="dxa"/>
            <w:tcBorders>
              <w:top w:val="nil"/>
              <w:left w:val="nil"/>
              <w:bottom w:val="single" w:sz="4" w:space="0" w:color="auto"/>
              <w:right w:val="single" w:sz="4" w:space="0" w:color="auto"/>
            </w:tcBorders>
            <w:shd w:val="clear" w:color="auto" w:fill="auto"/>
            <w:noWrap/>
            <w:vAlign w:val="bottom"/>
            <w:hideMark/>
          </w:tcPr>
          <w:p w14:paraId="2E6858C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0.125</w:t>
            </w:r>
          </w:p>
        </w:tc>
        <w:tc>
          <w:tcPr>
            <w:tcW w:w="1580" w:type="dxa"/>
            <w:tcBorders>
              <w:top w:val="nil"/>
              <w:left w:val="nil"/>
              <w:bottom w:val="single" w:sz="4" w:space="0" w:color="auto"/>
              <w:right w:val="single" w:sz="4" w:space="0" w:color="auto"/>
            </w:tcBorders>
            <w:shd w:val="clear" w:color="auto" w:fill="auto"/>
            <w:noWrap/>
            <w:vAlign w:val="bottom"/>
            <w:hideMark/>
          </w:tcPr>
          <w:p w14:paraId="7422945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6DA0F94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0F0C4988"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5337C56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1D9DC35C" w14:textId="04CC0311"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485C755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0.123</w:t>
            </w:r>
          </w:p>
        </w:tc>
        <w:tc>
          <w:tcPr>
            <w:tcW w:w="1580" w:type="dxa"/>
            <w:tcBorders>
              <w:top w:val="nil"/>
              <w:left w:val="nil"/>
              <w:bottom w:val="single" w:sz="4" w:space="0" w:color="auto"/>
              <w:right w:val="single" w:sz="4" w:space="0" w:color="auto"/>
            </w:tcBorders>
            <w:shd w:val="clear" w:color="auto" w:fill="auto"/>
            <w:noWrap/>
            <w:vAlign w:val="bottom"/>
            <w:hideMark/>
          </w:tcPr>
          <w:p w14:paraId="1E0D768D"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0589B5B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0B541804"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6D8E0B"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Dominican Republic</w:t>
            </w:r>
          </w:p>
        </w:tc>
        <w:tc>
          <w:tcPr>
            <w:tcW w:w="2609" w:type="dxa"/>
            <w:tcBorders>
              <w:top w:val="nil"/>
              <w:left w:val="nil"/>
              <w:bottom w:val="single" w:sz="4" w:space="0" w:color="auto"/>
              <w:right w:val="single" w:sz="4" w:space="0" w:color="auto"/>
            </w:tcBorders>
            <w:shd w:val="clear" w:color="auto" w:fill="auto"/>
            <w:noWrap/>
            <w:vAlign w:val="bottom"/>
            <w:hideMark/>
          </w:tcPr>
          <w:p w14:paraId="36EF193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Haemulidae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0DA6DE9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0.167</w:t>
            </w:r>
          </w:p>
        </w:tc>
        <w:tc>
          <w:tcPr>
            <w:tcW w:w="1580" w:type="dxa"/>
            <w:tcBorders>
              <w:top w:val="nil"/>
              <w:left w:val="nil"/>
              <w:bottom w:val="single" w:sz="4" w:space="0" w:color="auto"/>
              <w:right w:val="single" w:sz="4" w:space="0" w:color="auto"/>
            </w:tcBorders>
            <w:shd w:val="clear" w:color="auto" w:fill="auto"/>
            <w:noWrap/>
            <w:vAlign w:val="bottom"/>
            <w:hideMark/>
          </w:tcPr>
          <w:p w14:paraId="55B64CF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0.904</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3F1E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0.334</w:t>
            </w:r>
          </w:p>
        </w:tc>
      </w:tr>
      <w:tr w:rsidR="00C070A3" w:rsidRPr="00CC33B2" w14:paraId="2B8406F6"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342A16E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4DBDD11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Lutjanidae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060B678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0.163</w:t>
            </w:r>
          </w:p>
        </w:tc>
        <w:tc>
          <w:tcPr>
            <w:tcW w:w="1580" w:type="dxa"/>
            <w:tcBorders>
              <w:top w:val="nil"/>
              <w:left w:val="nil"/>
              <w:bottom w:val="single" w:sz="4" w:space="0" w:color="auto"/>
              <w:right w:val="single" w:sz="4" w:space="0" w:color="auto"/>
            </w:tcBorders>
            <w:shd w:val="clear" w:color="auto" w:fill="auto"/>
            <w:noWrap/>
            <w:vAlign w:val="bottom"/>
            <w:hideMark/>
          </w:tcPr>
          <w:p w14:paraId="7E8E74E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0.802</w:t>
            </w:r>
          </w:p>
        </w:tc>
        <w:tc>
          <w:tcPr>
            <w:tcW w:w="1300" w:type="dxa"/>
            <w:vMerge/>
            <w:tcBorders>
              <w:top w:val="nil"/>
              <w:left w:val="single" w:sz="4" w:space="0" w:color="auto"/>
              <w:bottom w:val="single" w:sz="4" w:space="0" w:color="auto"/>
              <w:right w:val="single" w:sz="4" w:space="0" w:color="auto"/>
            </w:tcBorders>
            <w:vAlign w:val="center"/>
            <w:hideMark/>
          </w:tcPr>
          <w:p w14:paraId="3A27FF9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009CB660"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030BE86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7AE08E5D" w14:textId="50780CF9"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13C26DC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0.159</w:t>
            </w:r>
          </w:p>
        </w:tc>
        <w:tc>
          <w:tcPr>
            <w:tcW w:w="1580" w:type="dxa"/>
            <w:tcBorders>
              <w:top w:val="nil"/>
              <w:left w:val="nil"/>
              <w:bottom w:val="single" w:sz="4" w:space="0" w:color="auto"/>
              <w:right w:val="single" w:sz="4" w:space="0" w:color="auto"/>
            </w:tcBorders>
            <w:shd w:val="clear" w:color="auto" w:fill="auto"/>
            <w:noWrap/>
            <w:vAlign w:val="bottom"/>
            <w:hideMark/>
          </w:tcPr>
          <w:p w14:paraId="24FAAD6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3FDC470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6B1DC174"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0D3F8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Grenada</w:t>
            </w:r>
          </w:p>
        </w:tc>
        <w:tc>
          <w:tcPr>
            <w:tcW w:w="2609" w:type="dxa"/>
            <w:tcBorders>
              <w:top w:val="nil"/>
              <w:left w:val="nil"/>
              <w:bottom w:val="single" w:sz="4" w:space="0" w:color="auto"/>
              <w:right w:val="single" w:sz="4" w:space="0" w:color="auto"/>
            </w:tcBorders>
            <w:shd w:val="clear" w:color="auto" w:fill="auto"/>
            <w:noWrap/>
            <w:vAlign w:val="bottom"/>
            <w:hideMark/>
          </w:tcPr>
          <w:p w14:paraId="724A7F19" w14:textId="30719161"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2EFAC6C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0.130</w:t>
            </w:r>
          </w:p>
        </w:tc>
        <w:tc>
          <w:tcPr>
            <w:tcW w:w="1580" w:type="dxa"/>
            <w:tcBorders>
              <w:top w:val="nil"/>
              <w:left w:val="nil"/>
              <w:bottom w:val="single" w:sz="4" w:space="0" w:color="auto"/>
              <w:right w:val="single" w:sz="4" w:space="0" w:color="auto"/>
            </w:tcBorders>
            <w:shd w:val="clear" w:color="auto" w:fill="auto"/>
            <w:noWrap/>
            <w:vAlign w:val="bottom"/>
            <w:hideMark/>
          </w:tcPr>
          <w:p w14:paraId="65A77BC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438A4E"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0.043</w:t>
            </w:r>
          </w:p>
        </w:tc>
      </w:tr>
      <w:tr w:rsidR="00C070A3" w:rsidRPr="00CC33B2" w14:paraId="28919373"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6F93674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04EE6E4F"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Thunnus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albacares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A0A79E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0.188</w:t>
            </w:r>
          </w:p>
        </w:tc>
        <w:tc>
          <w:tcPr>
            <w:tcW w:w="1580" w:type="dxa"/>
            <w:tcBorders>
              <w:top w:val="nil"/>
              <w:left w:val="nil"/>
              <w:bottom w:val="single" w:sz="4" w:space="0" w:color="auto"/>
              <w:right w:val="single" w:sz="4" w:space="0" w:color="auto"/>
            </w:tcBorders>
            <w:shd w:val="clear" w:color="auto" w:fill="auto"/>
            <w:noWrap/>
            <w:vAlign w:val="bottom"/>
            <w:hideMark/>
          </w:tcPr>
          <w:p w14:paraId="0EF29AE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0C2CAA6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7C87EADC"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D2637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Guadeloupe</w:t>
            </w:r>
          </w:p>
        </w:tc>
        <w:tc>
          <w:tcPr>
            <w:tcW w:w="2609" w:type="dxa"/>
            <w:tcBorders>
              <w:top w:val="nil"/>
              <w:left w:val="nil"/>
              <w:bottom w:val="single" w:sz="4" w:space="0" w:color="auto"/>
              <w:right w:val="single" w:sz="4" w:space="0" w:color="auto"/>
            </w:tcBorders>
            <w:shd w:val="clear" w:color="auto" w:fill="auto"/>
            <w:noWrap/>
            <w:vAlign w:val="bottom"/>
            <w:hideMark/>
          </w:tcPr>
          <w:p w14:paraId="693DB686" w14:textId="132F14FC"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7F900FD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0.685</w:t>
            </w:r>
          </w:p>
        </w:tc>
        <w:tc>
          <w:tcPr>
            <w:tcW w:w="1580" w:type="dxa"/>
            <w:tcBorders>
              <w:top w:val="nil"/>
              <w:left w:val="nil"/>
              <w:bottom w:val="single" w:sz="4" w:space="0" w:color="auto"/>
              <w:right w:val="single" w:sz="4" w:space="0" w:color="auto"/>
            </w:tcBorders>
            <w:shd w:val="clear" w:color="auto" w:fill="auto"/>
            <w:noWrap/>
            <w:vAlign w:val="bottom"/>
            <w:hideMark/>
          </w:tcPr>
          <w:p w14:paraId="54BB964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1C5A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0.228</w:t>
            </w:r>
          </w:p>
        </w:tc>
      </w:tr>
      <w:tr w:rsidR="00C070A3" w:rsidRPr="00CC33B2" w14:paraId="4FE1BFC0"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0549E24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7E7B587E"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Scombridae</w:t>
            </w:r>
          </w:p>
        </w:tc>
        <w:tc>
          <w:tcPr>
            <w:tcW w:w="1880" w:type="dxa"/>
            <w:tcBorders>
              <w:top w:val="nil"/>
              <w:left w:val="nil"/>
              <w:bottom w:val="single" w:sz="4" w:space="0" w:color="auto"/>
              <w:right w:val="single" w:sz="4" w:space="0" w:color="auto"/>
            </w:tcBorders>
            <w:shd w:val="clear" w:color="auto" w:fill="auto"/>
            <w:noWrap/>
            <w:vAlign w:val="bottom"/>
            <w:hideMark/>
          </w:tcPr>
          <w:p w14:paraId="5CFEE6A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0.127</w:t>
            </w:r>
          </w:p>
        </w:tc>
        <w:tc>
          <w:tcPr>
            <w:tcW w:w="1580" w:type="dxa"/>
            <w:tcBorders>
              <w:top w:val="nil"/>
              <w:left w:val="nil"/>
              <w:bottom w:val="single" w:sz="4" w:space="0" w:color="auto"/>
              <w:right w:val="single" w:sz="4" w:space="0" w:color="auto"/>
            </w:tcBorders>
            <w:shd w:val="clear" w:color="auto" w:fill="auto"/>
            <w:noWrap/>
            <w:vAlign w:val="bottom"/>
            <w:hideMark/>
          </w:tcPr>
          <w:p w14:paraId="39E2E7A3"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50DD2BA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17533018"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86072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Haiti</w:t>
            </w:r>
          </w:p>
        </w:tc>
        <w:tc>
          <w:tcPr>
            <w:tcW w:w="2609" w:type="dxa"/>
            <w:tcBorders>
              <w:top w:val="nil"/>
              <w:left w:val="nil"/>
              <w:bottom w:val="single" w:sz="4" w:space="0" w:color="auto"/>
              <w:right w:val="single" w:sz="4" w:space="0" w:color="auto"/>
            </w:tcBorders>
            <w:shd w:val="clear" w:color="auto" w:fill="auto"/>
            <w:noWrap/>
            <w:vAlign w:val="bottom"/>
            <w:hideMark/>
          </w:tcPr>
          <w:p w14:paraId="0ACD84A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Labridae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09664BC4"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0.187</w:t>
            </w:r>
          </w:p>
        </w:tc>
        <w:tc>
          <w:tcPr>
            <w:tcW w:w="1580" w:type="dxa"/>
            <w:tcBorders>
              <w:top w:val="nil"/>
              <w:left w:val="nil"/>
              <w:bottom w:val="single" w:sz="4" w:space="0" w:color="auto"/>
              <w:right w:val="single" w:sz="4" w:space="0" w:color="auto"/>
            </w:tcBorders>
            <w:shd w:val="clear" w:color="auto" w:fill="auto"/>
            <w:noWrap/>
            <w:vAlign w:val="bottom"/>
            <w:hideMark/>
          </w:tcPr>
          <w:p w14:paraId="34755CEB"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0.948</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7A7E7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0.258</w:t>
            </w:r>
          </w:p>
        </w:tc>
      </w:tr>
      <w:tr w:rsidR="00C070A3" w:rsidRPr="00CC33B2" w14:paraId="29F6E8BC"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6D68C26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66F7311A" w14:textId="3B739C90"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34238F2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0.240</w:t>
            </w:r>
          </w:p>
        </w:tc>
        <w:tc>
          <w:tcPr>
            <w:tcW w:w="1580" w:type="dxa"/>
            <w:tcBorders>
              <w:top w:val="nil"/>
              <w:left w:val="nil"/>
              <w:bottom w:val="single" w:sz="4" w:space="0" w:color="auto"/>
              <w:right w:val="single" w:sz="4" w:space="0" w:color="auto"/>
            </w:tcBorders>
            <w:shd w:val="clear" w:color="auto" w:fill="auto"/>
            <w:noWrap/>
            <w:vAlign w:val="bottom"/>
            <w:hideMark/>
          </w:tcPr>
          <w:p w14:paraId="5336D94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7A3A4F0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5E47735"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B2D7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Jamaica</w:t>
            </w:r>
          </w:p>
        </w:tc>
        <w:tc>
          <w:tcPr>
            <w:tcW w:w="2609" w:type="dxa"/>
            <w:tcBorders>
              <w:top w:val="nil"/>
              <w:left w:val="nil"/>
              <w:bottom w:val="single" w:sz="4" w:space="0" w:color="auto"/>
              <w:right w:val="single" w:sz="4" w:space="0" w:color="auto"/>
            </w:tcBorders>
            <w:shd w:val="clear" w:color="auto" w:fill="auto"/>
            <w:noWrap/>
            <w:vAlign w:val="bottom"/>
            <w:hideMark/>
          </w:tcPr>
          <w:p w14:paraId="5F1C1EC5"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Lobatus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gigas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54D5650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0.111</w:t>
            </w:r>
          </w:p>
        </w:tc>
        <w:tc>
          <w:tcPr>
            <w:tcW w:w="1580" w:type="dxa"/>
            <w:tcBorders>
              <w:top w:val="nil"/>
              <w:left w:val="nil"/>
              <w:bottom w:val="single" w:sz="4" w:space="0" w:color="auto"/>
              <w:right w:val="single" w:sz="4" w:space="0" w:color="auto"/>
            </w:tcBorders>
            <w:shd w:val="clear" w:color="auto" w:fill="auto"/>
            <w:noWrap/>
            <w:vAlign w:val="bottom"/>
            <w:hideMark/>
          </w:tcPr>
          <w:p w14:paraId="19919044"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0.726</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58489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0.253</w:t>
            </w:r>
          </w:p>
        </w:tc>
      </w:tr>
      <w:tr w:rsidR="00C070A3" w:rsidRPr="00CC33B2" w14:paraId="35D65301"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38BDFD4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6BA97609" w14:textId="7E0E0505"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finfishes</w:t>
            </w:r>
          </w:p>
        </w:tc>
        <w:tc>
          <w:tcPr>
            <w:tcW w:w="1880" w:type="dxa"/>
            <w:tcBorders>
              <w:top w:val="nil"/>
              <w:left w:val="nil"/>
              <w:bottom w:val="single" w:sz="4" w:space="0" w:color="auto"/>
              <w:right w:val="single" w:sz="4" w:space="0" w:color="auto"/>
            </w:tcBorders>
            <w:shd w:val="clear" w:color="auto" w:fill="auto"/>
            <w:noWrap/>
            <w:vAlign w:val="bottom"/>
            <w:hideMark/>
          </w:tcPr>
          <w:p w14:paraId="5F2225C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0.154</w:t>
            </w:r>
          </w:p>
        </w:tc>
        <w:tc>
          <w:tcPr>
            <w:tcW w:w="1580" w:type="dxa"/>
            <w:tcBorders>
              <w:top w:val="nil"/>
              <w:left w:val="nil"/>
              <w:bottom w:val="single" w:sz="4" w:space="0" w:color="auto"/>
              <w:right w:val="single" w:sz="4" w:space="0" w:color="auto"/>
            </w:tcBorders>
            <w:shd w:val="clear" w:color="auto" w:fill="auto"/>
            <w:noWrap/>
            <w:vAlign w:val="bottom"/>
            <w:hideMark/>
          </w:tcPr>
          <w:p w14:paraId="3C108D3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6206B18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6DBEF88F"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7A3B0C9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465F5579" w14:textId="0508F81F"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525EE19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0.208</w:t>
            </w:r>
          </w:p>
        </w:tc>
        <w:tc>
          <w:tcPr>
            <w:tcW w:w="1580" w:type="dxa"/>
            <w:tcBorders>
              <w:top w:val="nil"/>
              <w:left w:val="nil"/>
              <w:bottom w:val="single" w:sz="4" w:space="0" w:color="auto"/>
              <w:right w:val="single" w:sz="4" w:space="0" w:color="auto"/>
            </w:tcBorders>
            <w:shd w:val="clear" w:color="auto" w:fill="auto"/>
            <w:noWrap/>
            <w:vAlign w:val="bottom"/>
            <w:hideMark/>
          </w:tcPr>
          <w:p w14:paraId="1D01478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5520FE0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38E13A15"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52527CD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418CE7F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Sphyraenidae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55AB41E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0.139</w:t>
            </w:r>
          </w:p>
        </w:tc>
        <w:tc>
          <w:tcPr>
            <w:tcW w:w="1580" w:type="dxa"/>
            <w:tcBorders>
              <w:top w:val="nil"/>
              <w:left w:val="nil"/>
              <w:bottom w:val="single" w:sz="4" w:space="0" w:color="auto"/>
              <w:right w:val="single" w:sz="4" w:space="0" w:color="auto"/>
            </w:tcBorders>
            <w:shd w:val="clear" w:color="auto" w:fill="auto"/>
            <w:noWrap/>
            <w:vAlign w:val="bottom"/>
            <w:hideMark/>
          </w:tcPr>
          <w:p w14:paraId="260CE31D"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0.373</w:t>
            </w:r>
          </w:p>
        </w:tc>
        <w:tc>
          <w:tcPr>
            <w:tcW w:w="1300" w:type="dxa"/>
            <w:vMerge/>
            <w:tcBorders>
              <w:top w:val="nil"/>
              <w:left w:val="single" w:sz="4" w:space="0" w:color="auto"/>
              <w:bottom w:val="single" w:sz="4" w:space="0" w:color="auto"/>
              <w:right w:val="single" w:sz="4" w:space="0" w:color="auto"/>
            </w:tcBorders>
            <w:vAlign w:val="center"/>
            <w:hideMark/>
          </w:tcPr>
          <w:p w14:paraId="577183F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9F9A1A7"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7E01C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Martinique</w:t>
            </w:r>
          </w:p>
        </w:tc>
        <w:tc>
          <w:tcPr>
            <w:tcW w:w="2609" w:type="dxa"/>
            <w:tcBorders>
              <w:top w:val="nil"/>
              <w:left w:val="nil"/>
              <w:bottom w:val="single" w:sz="4" w:space="0" w:color="auto"/>
              <w:right w:val="single" w:sz="4" w:space="0" w:color="auto"/>
            </w:tcBorders>
            <w:shd w:val="clear" w:color="auto" w:fill="auto"/>
            <w:noWrap/>
            <w:vAlign w:val="bottom"/>
            <w:hideMark/>
          </w:tcPr>
          <w:p w14:paraId="0418354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Clupeidae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2FC168F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0.205</w:t>
            </w:r>
          </w:p>
        </w:tc>
        <w:tc>
          <w:tcPr>
            <w:tcW w:w="1580" w:type="dxa"/>
            <w:tcBorders>
              <w:top w:val="nil"/>
              <w:left w:val="nil"/>
              <w:bottom w:val="single" w:sz="4" w:space="0" w:color="auto"/>
              <w:right w:val="single" w:sz="4" w:space="0" w:color="auto"/>
            </w:tcBorders>
            <w:shd w:val="clear" w:color="auto" w:fill="auto"/>
            <w:noWrap/>
            <w:vAlign w:val="bottom"/>
            <w:hideMark/>
          </w:tcPr>
          <w:p w14:paraId="29E3D89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8058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0.067</w:t>
            </w:r>
          </w:p>
        </w:tc>
      </w:tr>
      <w:tr w:rsidR="00C070A3" w:rsidRPr="00CC33B2" w14:paraId="0F741E63"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58BB5CAE"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26DF775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Clupeiformes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65F16525"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0.158</w:t>
            </w:r>
          </w:p>
        </w:tc>
        <w:tc>
          <w:tcPr>
            <w:tcW w:w="1580" w:type="dxa"/>
            <w:tcBorders>
              <w:top w:val="nil"/>
              <w:left w:val="nil"/>
              <w:bottom w:val="single" w:sz="4" w:space="0" w:color="auto"/>
              <w:right w:val="single" w:sz="4" w:space="0" w:color="auto"/>
            </w:tcBorders>
            <w:shd w:val="clear" w:color="auto" w:fill="auto"/>
            <w:noWrap/>
            <w:vAlign w:val="bottom"/>
            <w:hideMark/>
          </w:tcPr>
          <w:p w14:paraId="78C22CE8"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4C41B2C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AD2EEDA"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74BE883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4C7D88EA" w14:textId="1BDFF468"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06FA637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0.201</w:t>
            </w:r>
          </w:p>
        </w:tc>
        <w:tc>
          <w:tcPr>
            <w:tcW w:w="1580" w:type="dxa"/>
            <w:tcBorders>
              <w:top w:val="nil"/>
              <w:left w:val="nil"/>
              <w:bottom w:val="single" w:sz="4" w:space="0" w:color="auto"/>
              <w:right w:val="single" w:sz="4" w:space="0" w:color="auto"/>
            </w:tcBorders>
            <w:shd w:val="clear" w:color="auto" w:fill="auto"/>
            <w:noWrap/>
            <w:vAlign w:val="bottom"/>
            <w:hideMark/>
          </w:tcPr>
          <w:p w14:paraId="4EC743CB"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4D80A1FB"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33DB1FD"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92204C6"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Montserrat</w:t>
            </w:r>
          </w:p>
        </w:tc>
        <w:tc>
          <w:tcPr>
            <w:tcW w:w="2609" w:type="dxa"/>
            <w:tcBorders>
              <w:top w:val="nil"/>
              <w:left w:val="nil"/>
              <w:bottom w:val="single" w:sz="4" w:space="0" w:color="auto"/>
              <w:right w:val="single" w:sz="4" w:space="0" w:color="auto"/>
            </w:tcBorders>
            <w:shd w:val="clear" w:color="auto" w:fill="auto"/>
            <w:noWrap/>
            <w:vAlign w:val="bottom"/>
            <w:hideMark/>
          </w:tcPr>
          <w:p w14:paraId="591E0921" w14:textId="70CB6501"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705111B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0.408</w:t>
            </w:r>
          </w:p>
        </w:tc>
        <w:tc>
          <w:tcPr>
            <w:tcW w:w="1580" w:type="dxa"/>
            <w:tcBorders>
              <w:top w:val="nil"/>
              <w:left w:val="nil"/>
              <w:bottom w:val="single" w:sz="4" w:space="0" w:color="auto"/>
              <w:right w:val="single" w:sz="4" w:space="0" w:color="auto"/>
            </w:tcBorders>
            <w:shd w:val="clear" w:color="auto" w:fill="auto"/>
            <w:noWrap/>
            <w:vAlign w:val="bottom"/>
            <w:hideMark/>
          </w:tcPr>
          <w:p w14:paraId="7121E52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tcBorders>
              <w:top w:val="nil"/>
              <w:left w:val="nil"/>
              <w:bottom w:val="single" w:sz="4" w:space="0" w:color="auto"/>
              <w:right w:val="single" w:sz="4" w:space="0" w:color="auto"/>
            </w:tcBorders>
            <w:shd w:val="clear" w:color="auto" w:fill="auto"/>
            <w:noWrap/>
            <w:vAlign w:val="center"/>
            <w:hideMark/>
          </w:tcPr>
          <w:p w14:paraId="3C603E2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0.136</w:t>
            </w:r>
          </w:p>
        </w:tc>
      </w:tr>
      <w:tr w:rsidR="00C070A3" w:rsidRPr="00CC33B2" w14:paraId="49AACF0F"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223D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Puerto Rico</w:t>
            </w:r>
          </w:p>
        </w:tc>
        <w:tc>
          <w:tcPr>
            <w:tcW w:w="2609" w:type="dxa"/>
            <w:tcBorders>
              <w:top w:val="nil"/>
              <w:left w:val="nil"/>
              <w:bottom w:val="single" w:sz="4" w:space="0" w:color="auto"/>
              <w:right w:val="single" w:sz="4" w:space="0" w:color="auto"/>
            </w:tcBorders>
            <w:shd w:val="clear" w:color="auto" w:fill="auto"/>
            <w:noWrap/>
            <w:vAlign w:val="bottom"/>
            <w:hideMark/>
          </w:tcPr>
          <w:p w14:paraId="7E86667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Lutjanidae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0514EDB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0.214</w:t>
            </w:r>
          </w:p>
        </w:tc>
        <w:tc>
          <w:tcPr>
            <w:tcW w:w="1580" w:type="dxa"/>
            <w:tcBorders>
              <w:top w:val="nil"/>
              <w:left w:val="nil"/>
              <w:bottom w:val="single" w:sz="4" w:space="0" w:color="auto"/>
              <w:right w:val="single" w:sz="4" w:space="0" w:color="auto"/>
            </w:tcBorders>
            <w:shd w:val="clear" w:color="auto" w:fill="auto"/>
            <w:noWrap/>
            <w:vAlign w:val="bottom"/>
            <w:hideMark/>
          </w:tcPr>
          <w:p w14:paraId="0EF17E99"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0.802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926EA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0.248</w:t>
            </w:r>
          </w:p>
        </w:tc>
      </w:tr>
      <w:tr w:rsidR="00C070A3" w:rsidRPr="00CC33B2" w14:paraId="146F7BDF"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38D6519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11059B60" w14:textId="735B4F41"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1F26733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0.229</w:t>
            </w:r>
          </w:p>
        </w:tc>
        <w:tc>
          <w:tcPr>
            <w:tcW w:w="1580" w:type="dxa"/>
            <w:tcBorders>
              <w:top w:val="nil"/>
              <w:left w:val="nil"/>
              <w:bottom w:val="single" w:sz="4" w:space="0" w:color="auto"/>
              <w:right w:val="single" w:sz="4" w:space="0" w:color="auto"/>
            </w:tcBorders>
            <w:shd w:val="clear" w:color="auto" w:fill="auto"/>
            <w:noWrap/>
            <w:vAlign w:val="bottom"/>
            <w:hideMark/>
          </w:tcPr>
          <w:p w14:paraId="211EC77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34D6185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ECCD95A"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FE67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 xml:space="preserve">Saba </w:t>
            </w:r>
          </w:p>
        </w:tc>
        <w:tc>
          <w:tcPr>
            <w:tcW w:w="2609" w:type="dxa"/>
            <w:tcBorders>
              <w:top w:val="nil"/>
              <w:left w:val="nil"/>
              <w:bottom w:val="single" w:sz="4" w:space="0" w:color="auto"/>
              <w:right w:val="single" w:sz="4" w:space="0" w:color="auto"/>
            </w:tcBorders>
            <w:shd w:val="clear" w:color="auto" w:fill="auto"/>
            <w:noWrap/>
            <w:vAlign w:val="bottom"/>
            <w:hideMark/>
          </w:tcPr>
          <w:p w14:paraId="75683B03"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Lutjanus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vivanus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3AACEA9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0.160</w:t>
            </w:r>
          </w:p>
        </w:tc>
        <w:tc>
          <w:tcPr>
            <w:tcW w:w="1580" w:type="dxa"/>
            <w:tcBorders>
              <w:top w:val="nil"/>
              <w:left w:val="nil"/>
              <w:bottom w:val="single" w:sz="4" w:space="0" w:color="auto"/>
              <w:right w:val="single" w:sz="4" w:space="0" w:color="auto"/>
            </w:tcBorders>
            <w:shd w:val="clear" w:color="auto" w:fill="auto"/>
            <w:noWrap/>
            <w:vAlign w:val="bottom"/>
            <w:hideMark/>
          </w:tcPr>
          <w:p w14:paraId="16B13AB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0.869</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26425E"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0.367</w:t>
            </w:r>
          </w:p>
        </w:tc>
      </w:tr>
      <w:tr w:rsidR="00C070A3" w:rsidRPr="00CC33B2" w14:paraId="4DF889C2"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73BB3D4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712B39CA"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Panulirus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argus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2254E89B"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0.523</w:t>
            </w:r>
          </w:p>
        </w:tc>
        <w:tc>
          <w:tcPr>
            <w:tcW w:w="1580" w:type="dxa"/>
            <w:tcBorders>
              <w:top w:val="nil"/>
              <w:left w:val="nil"/>
              <w:bottom w:val="single" w:sz="4" w:space="0" w:color="auto"/>
              <w:right w:val="single" w:sz="4" w:space="0" w:color="auto"/>
            </w:tcBorders>
            <w:shd w:val="clear" w:color="auto" w:fill="auto"/>
            <w:noWrap/>
            <w:vAlign w:val="bottom"/>
            <w:hideMark/>
          </w:tcPr>
          <w:p w14:paraId="2E6C3D4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0.436</w:t>
            </w:r>
          </w:p>
        </w:tc>
        <w:tc>
          <w:tcPr>
            <w:tcW w:w="1300" w:type="dxa"/>
            <w:vMerge/>
            <w:tcBorders>
              <w:top w:val="nil"/>
              <w:left w:val="single" w:sz="4" w:space="0" w:color="auto"/>
              <w:bottom w:val="single" w:sz="4" w:space="0" w:color="auto"/>
              <w:right w:val="single" w:sz="4" w:space="0" w:color="auto"/>
            </w:tcBorders>
            <w:vAlign w:val="center"/>
            <w:hideMark/>
          </w:tcPr>
          <w:p w14:paraId="0977A4C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7BA4F39D"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9A4CD" w14:textId="4798751E"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St. Eusta</w:t>
            </w:r>
            <w:r w:rsidR="00BE3C3E">
              <w:rPr>
                <w:rFonts w:ascii="Times New Roman" w:eastAsia="Times New Roman" w:hAnsi="Times New Roman" w:cs="Times New Roman"/>
                <w:color w:val="000000"/>
                <w:sz w:val="24"/>
                <w:szCs w:val="24"/>
              </w:rPr>
              <w:t>t</w:t>
            </w:r>
            <w:r w:rsidRPr="00CC33B2">
              <w:rPr>
                <w:rFonts w:ascii="Times New Roman" w:eastAsia="Times New Roman" w:hAnsi="Times New Roman" w:cs="Times New Roman"/>
                <w:color w:val="000000"/>
                <w:sz w:val="24"/>
                <w:szCs w:val="24"/>
              </w:rPr>
              <w:t>ius</w:t>
            </w:r>
          </w:p>
        </w:tc>
        <w:tc>
          <w:tcPr>
            <w:tcW w:w="2609" w:type="dxa"/>
            <w:tcBorders>
              <w:top w:val="nil"/>
              <w:left w:val="nil"/>
              <w:bottom w:val="single" w:sz="4" w:space="0" w:color="auto"/>
              <w:right w:val="single" w:sz="4" w:space="0" w:color="auto"/>
            </w:tcBorders>
            <w:shd w:val="clear" w:color="auto" w:fill="auto"/>
            <w:noWrap/>
            <w:vAlign w:val="bottom"/>
            <w:hideMark/>
          </w:tcPr>
          <w:p w14:paraId="1CC437B3"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Lutjanus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vivanus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2E997EBB"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0.160</w:t>
            </w:r>
          </w:p>
        </w:tc>
        <w:tc>
          <w:tcPr>
            <w:tcW w:w="1580" w:type="dxa"/>
            <w:tcBorders>
              <w:top w:val="nil"/>
              <w:left w:val="nil"/>
              <w:bottom w:val="single" w:sz="4" w:space="0" w:color="auto"/>
              <w:right w:val="single" w:sz="4" w:space="0" w:color="auto"/>
            </w:tcBorders>
            <w:shd w:val="clear" w:color="auto" w:fill="auto"/>
            <w:noWrap/>
            <w:vAlign w:val="bottom"/>
            <w:hideMark/>
          </w:tcPr>
          <w:p w14:paraId="519FA852"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0.869</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92A3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0.367</w:t>
            </w:r>
          </w:p>
        </w:tc>
      </w:tr>
      <w:tr w:rsidR="00C070A3" w:rsidRPr="00CC33B2" w14:paraId="4F2D4088"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0222CF7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0C7CC9D7"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Panulirus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argus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2A5801E5"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0.523</w:t>
            </w:r>
          </w:p>
        </w:tc>
        <w:tc>
          <w:tcPr>
            <w:tcW w:w="1580" w:type="dxa"/>
            <w:tcBorders>
              <w:top w:val="nil"/>
              <w:left w:val="nil"/>
              <w:bottom w:val="single" w:sz="4" w:space="0" w:color="auto"/>
              <w:right w:val="single" w:sz="4" w:space="0" w:color="auto"/>
            </w:tcBorders>
            <w:shd w:val="clear" w:color="auto" w:fill="auto"/>
            <w:noWrap/>
            <w:vAlign w:val="bottom"/>
            <w:hideMark/>
          </w:tcPr>
          <w:p w14:paraId="0D4D6EE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0.436</w:t>
            </w:r>
          </w:p>
        </w:tc>
        <w:tc>
          <w:tcPr>
            <w:tcW w:w="1300" w:type="dxa"/>
            <w:vMerge/>
            <w:tcBorders>
              <w:top w:val="nil"/>
              <w:left w:val="single" w:sz="4" w:space="0" w:color="auto"/>
              <w:bottom w:val="single" w:sz="4" w:space="0" w:color="auto"/>
              <w:right w:val="single" w:sz="4" w:space="0" w:color="auto"/>
            </w:tcBorders>
            <w:vAlign w:val="center"/>
            <w:hideMark/>
          </w:tcPr>
          <w:p w14:paraId="6EA51BE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ABB186F"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611732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St. Kitts &amp; Nevis</w:t>
            </w:r>
          </w:p>
        </w:tc>
        <w:tc>
          <w:tcPr>
            <w:tcW w:w="2609" w:type="dxa"/>
            <w:tcBorders>
              <w:top w:val="nil"/>
              <w:left w:val="nil"/>
              <w:bottom w:val="single" w:sz="4" w:space="0" w:color="auto"/>
              <w:right w:val="single" w:sz="4" w:space="0" w:color="auto"/>
            </w:tcBorders>
            <w:shd w:val="clear" w:color="auto" w:fill="auto"/>
            <w:noWrap/>
            <w:vAlign w:val="bottom"/>
            <w:hideMark/>
          </w:tcPr>
          <w:p w14:paraId="367B7F87" w14:textId="1F7B2E36"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3AD82826"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0.372</w:t>
            </w:r>
          </w:p>
        </w:tc>
        <w:tc>
          <w:tcPr>
            <w:tcW w:w="1580" w:type="dxa"/>
            <w:tcBorders>
              <w:top w:val="nil"/>
              <w:left w:val="nil"/>
              <w:bottom w:val="single" w:sz="4" w:space="0" w:color="auto"/>
              <w:right w:val="single" w:sz="4" w:space="0" w:color="auto"/>
            </w:tcBorders>
            <w:shd w:val="clear" w:color="auto" w:fill="auto"/>
            <w:noWrap/>
            <w:vAlign w:val="bottom"/>
            <w:hideMark/>
          </w:tcPr>
          <w:p w14:paraId="118905E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tcBorders>
              <w:top w:val="nil"/>
              <w:left w:val="nil"/>
              <w:bottom w:val="single" w:sz="4" w:space="0" w:color="auto"/>
              <w:right w:val="single" w:sz="4" w:space="0" w:color="auto"/>
            </w:tcBorders>
            <w:shd w:val="clear" w:color="auto" w:fill="auto"/>
            <w:noWrap/>
            <w:vAlign w:val="center"/>
            <w:hideMark/>
          </w:tcPr>
          <w:p w14:paraId="50B56A4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0.124</w:t>
            </w:r>
          </w:p>
        </w:tc>
      </w:tr>
      <w:tr w:rsidR="00C070A3" w:rsidRPr="00CC33B2" w14:paraId="02C81245"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A530B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St. Lucia</w:t>
            </w:r>
          </w:p>
        </w:tc>
        <w:tc>
          <w:tcPr>
            <w:tcW w:w="2609" w:type="dxa"/>
            <w:tcBorders>
              <w:top w:val="nil"/>
              <w:left w:val="nil"/>
              <w:bottom w:val="single" w:sz="4" w:space="0" w:color="auto"/>
              <w:right w:val="single" w:sz="4" w:space="0" w:color="auto"/>
            </w:tcBorders>
            <w:shd w:val="clear" w:color="auto" w:fill="auto"/>
            <w:noWrap/>
            <w:vAlign w:val="bottom"/>
            <w:hideMark/>
          </w:tcPr>
          <w:p w14:paraId="1A4AC6E2"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Coryphaena</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hippurus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1BC7CE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0.214</w:t>
            </w:r>
          </w:p>
        </w:tc>
        <w:tc>
          <w:tcPr>
            <w:tcW w:w="1580" w:type="dxa"/>
            <w:tcBorders>
              <w:top w:val="nil"/>
              <w:left w:val="nil"/>
              <w:bottom w:val="single" w:sz="4" w:space="0" w:color="auto"/>
              <w:right w:val="single" w:sz="4" w:space="0" w:color="auto"/>
            </w:tcBorders>
            <w:shd w:val="clear" w:color="auto" w:fill="auto"/>
            <w:noWrap/>
            <w:vAlign w:val="bottom"/>
            <w:hideMark/>
          </w:tcPr>
          <w:p w14:paraId="770FA717"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8A180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0.065</w:t>
            </w:r>
          </w:p>
        </w:tc>
      </w:tr>
      <w:tr w:rsidR="00C070A3" w:rsidRPr="00CC33B2" w14:paraId="35F4AD3B"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5071991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310BC248" w14:textId="3B39A505"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2B291F58"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0.194</w:t>
            </w:r>
          </w:p>
        </w:tc>
        <w:tc>
          <w:tcPr>
            <w:tcW w:w="1580" w:type="dxa"/>
            <w:tcBorders>
              <w:top w:val="nil"/>
              <w:left w:val="nil"/>
              <w:bottom w:val="single" w:sz="4" w:space="0" w:color="auto"/>
              <w:right w:val="single" w:sz="4" w:space="0" w:color="auto"/>
            </w:tcBorders>
            <w:shd w:val="clear" w:color="auto" w:fill="auto"/>
            <w:noWrap/>
            <w:vAlign w:val="bottom"/>
            <w:hideMark/>
          </w:tcPr>
          <w:p w14:paraId="63A44EFB"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3176CF1F"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40AAC2BF"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06A6898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3DF6B26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Scombridae</w:t>
            </w:r>
          </w:p>
        </w:tc>
        <w:tc>
          <w:tcPr>
            <w:tcW w:w="1880" w:type="dxa"/>
            <w:tcBorders>
              <w:top w:val="nil"/>
              <w:left w:val="nil"/>
              <w:bottom w:val="single" w:sz="4" w:space="0" w:color="auto"/>
              <w:right w:val="single" w:sz="4" w:space="0" w:color="auto"/>
            </w:tcBorders>
            <w:shd w:val="clear" w:color="auto" w:fill="auto"/>
            <w:noWrap/>
            <w:vAlign w:val="bottom"/>
            <w:hideMark/>
          </w:tcPr>
          <w:p w14:paraId="3C26A8EE"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0.269</w:t>
            </w:r>
          </w:p>
        </w:tc>
        <w:tc>
          <w:tcPr>
            <w:tcW w:w="1580" w:type="dxa"/>
            <w:tcBorders>
              <w:top w:val="nil"/>
              <w:left w:val="nil"/>
              <w:bottom w:val="single" w:sz="4" w:space="0" w:color="auto"/>
              <w:right w:val="single" w:sz="4" w:space="0" w:color="auto"/>
            </w:tcBorders>
            <w:shd w:val="clear" w:color="auto" w:fill="auto"/>
            <w:noWrap/>
            <w:vAlign w:val="bottom"/>
            <w:hideMark/>
          </w:tcPr>
          <w:p w14:paraId="322B7CF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4964F228"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7C894B3"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DE789"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St. Maarten</w:t>
            </w:r>
          </w:p>
        </w:tc>
        <w:tc>
          <w:tcPr>
            <w:tcW w:w="2609" w:type="dxa"/>
            <w:tcBorders>
              <w:top w:val="nil"/>
              <w:left w:val="nil"/>
              <w:bottom w:val="single" w:sz="4" w:space="0" w:color="auto"/>
              <w:right w:val="single" w:sz="4" w:space="0" w:color="auto"/>
            </w:tcBorders>
            <w:shd w:val="clear" w:color="auto" w:fill="auto"/>
            <w:noWrap/>
            <w:vAlign w:val="bottom"/>
            <w:hideMark/>
          </w:tcPr>
          <w:p w14:paraId="34A85DEB"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Lutjanus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3A27D09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0.167</w:t>
            </w:r>
          </w:p>
        </w:tc>
        <w:tc>
          <w:tcPr>
            <w:tcW w:w="1580" w:type="dxa"/>
            <w:tcBorders>
              <w:top w:val="nil"/>
              <w:left w:val="nil"/>
              <w:bottom w:val="single" w:sz="4" w:space="0" w:color="auto"/>
              <w:right w:val="single" w:sz="4" w:space="0" w:color="auto"/>
            </w:tcBorders>
            <w:shd w:val="clear" w:color="auto" w:fill="auto"/>
            <w:noWrap/>
            <w:vAlign w:val="bottom"/>
            <w:hideMark/>
          </w:tcPr>
          <w:p w14:paraId="247B2BD8"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0.692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4DCD45"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0.467</w:t>
            </w:r>
          </w:p>
        </w:tc>
      </w:tr>
      <w:tr w:rsidR="00C070A3" w:rsidRPr="00CC33B2" w14:paraId="5E0FB430"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44FD7F8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4C132CF9"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Lutjanus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vivanus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16B123C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0.312</w:t>
            </w:r>
          </w:p>
        </w:tc>
        <w:tc>
          <w:tcPr>
            <w:tcW w:w="1580" w:type="dxa"/>
            <w:tcBorders>
              <w:top w:val="nil"/>
              <w:left w:val="nil"/>
              <w:bottom w:val="single" w:sz="4" w:space="0" w:color="auto"/>
              <w:right w:val="single" w:sz="4" w:space="0" w:color="auto"/>
            </w:tcBorders>
            <w:shd w:val="clear" w:color="auto" w:fill="auto"/>
            <w:noWrap/>
            <w:vAlign w:val="bottom"/>
            <w:hideMark/>
          </w:tcPr>
          <w:p w14:paraId="24B547AE"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0.869</w:t>
            </w:r>
          </w:p>
        </w:tc>
        <w:tc>
          <w:tcPr>
            <w:tcW w:w="1300" w:type="dxa"/>
            <w:vMerge/>
            <w:tcBorders>
              <w:top w:val="nil"/>
              <w:left w:val="single" w:sz="4" w:space="0" w:color="auto"/>
              <w:bottom w:val="single" w:sz="4" w:space="0" w:color="auto"/>
              <w:right w:val="single" w:sz="4" w:space="0" w:color="auto"/>
            </w:tcBorders>
            <w:vAlign w:val="center"/>
            <w:hideMark/>
          </w:tcPr>
          <w:p w14:paraId="598BAA4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7873BF5C"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1B808C34"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2D8F568C" w14:textId="0607FDE1"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6EF8006A"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0.241</w:t>
            </w:r>
          </w:p>
        </w:tc>
        <w:tc>
          <w:tcPr>
            <w:tcW w:w="1580" w:type="dxa"/>
            <w:tcBorders>
              <w:top w:val="nil"/>
              <w:left w:val="nil"/>
              <w:bottom w:val="single" w:sz="4" w:space="0" w:color="auto"/>
              <w:right w:val="single" w:sz="4" w:space="0" w:color="auto"/>
            </w:tcBorders>
            <w:shd w:val="clear" w:color="auto" w:fill="auto"/>
            <w:noWrap/>
            <w:vAlign w:val="bottom"/>
            <w:hideMark/>
          </w:tcPr>
          <w:p w14:paraId="3B34CE4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73D9753E"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33E564E4"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B8125B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St. Martin</w:t>
            </w:r>
          </w:p>
        </w:tc>
        <w:tc>
          <w:tcPr>
            <w:tcW w:w="2609" w:type="dxa"/>
            <w:tcBorders>
              <w:top w:val="nil"/>
              <w:left w:val="nil"/>
              <w:bottom w:val="single" w:sz="4" w:space="0" w:color="auto"/>
              <w:right w:val="single" w:sz="4" w:space="0" w:color="auto"/>
            </w:tcBorders>
            <w:shd w:val="clear" w:color="auto" w:fill="auto"/>
            <w:noWrap/>
            <w:vAlign w:val="bottom"/>
            <w:hideMark/>
          </w:tcPr>
          <w:p w14:paraId="749153C4" w14:textId="46CB1228"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0647886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0.161</w:t>
            </w:r>
          </w:p>
        </w:tc>
        <w:tc>
          <w:tcPr>
            <w:tcW w:w="1580" w:type="dxa"/>
            <w:tcBorders>
              <w:top w:val="nil"/>
              <w:left w:val="nil"/>
              <w:bottom w:val="single" w:sz="4" w:space="0" w:color="auto"/>
              <w:right w:val="single" w:sz="4" w:space="0" w:color="auto"/>
            </w:tcBorders>
            <w:shd w:val="clear" w:color="auto" w:fill="auto"/>
            <w:noWrap/>
            <w:vAlign w:val="bottom"/>
            <w:hideMark/>
          </w:tcPr>
          <w:p w14:paraId="0149B21E"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tcBorders>
              <w:top w:val="nil"/>
              <w:left w:val="nil"/>
              <w:bottom w:val="single" w:sz="4" w:space="0" w:color="auto"/>
              <w:right w:val="single" w:sz="4" w:space="0" w:color="auto"/>
            </w:tcBorders>
            <w:shd w:val="clear" w:color="auto" w:fill="auto"/>
            <w:noWrap/>
            <w:vAlign w:val="center"/>
            <w:hideMark/>
          </w:tcPr>
          <w:p w14:paraId="0342C753"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0.053</w:t>
            </w:r>
          </w:p>
        </w:tc>
      </w:tr>
      <w:tr w:rsidR="00C070A3" w:rsidRPr="00CC33B2" w14:paraId="211A561E"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5C447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St. Vincent &amp; the Grenadines</w:t>
            </w:r>
          </w:p>
        </w:tc>
        <w:tc>
          <w:tcPr>
            <w:tcW w:w="2609" w:type="dxa"/>
            <w:tcBorders>
              <w:top w:val="nil"/>
              <w:left w:val="nil"/>
              <w:bottom w:val="single" w:sz="4" w:space="0" w:color="auto"/>
              <w:right w:val="single" w:sz="4" w:space="0" w:color="auto"/>
            </w:tcBorders>
            <w:shd w:val="clear" w:color="auto" w:fill="auto"/>
            <w:noWrap/>
            <w:vAlign w:val="bottom"/>
            <w:hideMark/>
          </w:tcPr>
          <w:p w14:paraId="28BBA5A5"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Decapterus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macarellus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41CE784F"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0.169</w:t>
            </w:r>
          </w:p>
        </w:tc>
        <w:tc>
          <w:tcPr>
            <w:tcW w:w="1580" w:type="dxa"/>
            <w:tcBorders>
              <w:top w:val="nil"/>
              <w:left w:val="nil"/>
              <w:bottom w:val="single" w:sz="4" w:space="0" w:color="auto"/>
              <w:right w:val="single" w:sz="4" w:space="0" w:color="auto"/>
            </w:tcBorders>
            <w:shd w:val="clear" w:color="auto" w:fill="auto"/>
            <w:noWrap/>
            <w:vAlign w:val="bottom"/>
            <w:hideMark/>
          </w:tcPr>
          <w:p w14:paraId="28EA3ADE"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E10F72"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0.087</w:t>
            </w:r>
          </w:p>
        </w:tc>
      </w:tr>
      <w:tr w:rsidR="00C070A3" w:rsidRPr="00CC33B2" w14:paraId="4BDED792"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0A667E3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1905ACA0" w14:textId="2DB5DD10"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09BC2E06"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0.131</w:t>
            </w:r>
          </w:p>
        </w:tc>
        <w:tc>
          <w:tcPr>
            <w:tcW w:w="1580" w:type="dxa"/>
            <w:tcBorders>
              <w:top w:val="nil"/>
              <w:left w:val="nil"/>
              <w:bottom w:val="single" w:sz="4" w:space="0" w:color="auto"/>
              <w:right w:val="single" w:sz="4" w:space="0" w:color="auto"/>
            </w:tcBorders>
            <w:shd w:val="clear" w:color="auto" w:fill="auto"/>
            <w:noWrap/>
            <w:vAlign w:val="bottom"/>
            <w:hideMark/>
          </w:tcPr>
          <w:p w14:paraId="133E62FD"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5B685056"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32783512"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3F00DE32"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1F58FC0F"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Panulirus</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argus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33CA8166"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0.100</w:t>
            </w:r>
          </w:p>
        </w:tc>
        <w:tc>
          <w:tcPr>
            <w:tcW w:w="1580" w:type="dxa"/>
            <w:tcBorders>
              <w:top w:val="nil"/>
              <w:left w:val="nil"/>
              <w:bottom w:val="single" w:sz="4" w:space="0" w:color="auto"/>
              <w:right w:val="single" w:sz="4" w:space="0" w:color="auto"/>
            </w:tcBorders>
            <w:shd w:val="clear" w:color="auto" w:fill="auto"/>
            <w:noWrap/>
            <w:vAlign w:val="bottom"/>
            <w:hideMark/>
          </w:tcPr>
          <w:p w14:paraId="7AD2F78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0.436</w:t>
            </w:r>
          </w:p>
        </w:tc>
        <w:tc>
          <w:tcPr>
            <w:tcW w:w="1300" w:type="dxa"/>
            <w:vMerge/>
            <w:tcBorders>
              <w:top w:val="nil"/>
              <w:left w:val="single" w:sz="4" w:space="0" w:color="auto"/>
              <w:bottom w:val="single" w:sz="4" w:space="0" w:color="auto"/>
              <w:right w:val="single" w:sz="4" w:space="0" w:color="auto"/>
            </w:tcBorders>
            <w:vAlign w:val="center"/>
            <w:hideMark/>
          </w:tcPr>
          <w:p w14:paraId="0A6DD45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33CBC245"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4898CC1B"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28DAF61C" w14:textId="77777777" w:rsidR="00C070A3" w:rsidRPr="00CC33B2" w:rsidRDefault="00C070A3" w:rsidP="00092C47">
            <w:pPr>
              <w:spacing w:after="0" w:line="240" w:lineRule="auto"/>
              <w:rPr>
                <w:rFonts w:ascii="Times New Roman" w:eastAsia="Times New Roman" w:hAnsi="Times New Roman" w:cs="Times New Roman"/>
                <w:i/>
                <w:color w:val="000000"/>
                <w:sz w:val="24"/>
                <w:szCs w:val="24"/>
              </w:rPr>
            </w:pPr>
            <w:proofErr w:type="spellStart"/>
            <w:r w:rsidRPr="00CC33B2">
              <w:rPr>
                <w:rFonts w:ascii="Times New Roman" w:eastAsia="Times New Roman" w:hAnsi="Times New Roman" w:cs="Times New Roman"/>
                <w:i/>
                <w:color w:val="000000"/>
                <w:sz w:val="24"/>
                <w:szCs w:val="24"/>
              </w:rPr>
              <w:t>Selar</w:t>
            </w:r>
            <w:proofErr w:type="spellEnd"/>
            <w:r w:rsidRPr="00CC33B2">
              <w:rPr>
                <w:rFonts w:ascii="Times New Roman" w:eastAsia="Times New Roman" w:hAnsi="Times New Roman" w:cs="Times New Roman"/>
                <w:i/>
                <w:color w:val="000000"/>
                <w:sz w:val="24"/>
                <w:szCs w:val="24"/>
              </w:rPr>
              <w:t xml:space="preserve"> </w:t>
            </w:r>
            <w:proofErr w:type="spellStart"/>
            <w:r w:rsidRPr="00CC33B2">
              <w:rPr>
                <w:rFonts w:ascii="Times New Roman" w:eastAsia="Times New Roman" w:hAnsi="Times New Roman" w:cs="Times New Roman"/>
                <w:i/>
                <w:color w:val="000000"/>
                <w:sz w:val="24"/>
                <w:szCs w:val="24"/>
              </w:rPr>
              <w:t>crumenophthalmus</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732062E4"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0.132</w:t>
            </w:r>
          </w:p>
        </w:tc>
        <w:tc>
          <w:tcPr>
            <w:tcW w:w="1580" w:type="dxa"/>
            <w:tcBorders>
              <w:top w:val="nil"/>
              <w:left w:val="nil"/>
              <w:bottom w:val="single" w:sz="4" w:space="0" w:color="auto"/>
              <w:right w:val="single" w:sz="4" w:space="0" w:color="auto"/>
            </w:tcBorders>
            <w:shd w:val="clear" w:color="auto" w:fill="auto"/>
            <w:noWrap/>
            <w:vAlign w:val="bottom"/>
            <w:hideMark/>
          </w:tcPr>
          <w:p w14:paraId="3C7EB30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63A7B4B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BC3ABE6" w14:textId="77777777" w:rsidTr="00092C47">
        <w:trPr>
          <w:trHeight w:val="288"/>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E88DF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Trinidad &amp; Tobago</w:t>
            </w:r>
          </w:p>
        </w:tc>
        <w:tc>
          <w:tcPr>
            <w:tcW w:w="2609" w:type="dxa"/>
            <w:tcBorders>
              <w:top w:val="nil"/>
              <w:left w:val="nil"/>
              <w:bottom w:val="single" w:sz="4" w:space="0" w:color="auto"/>
              <w:right w:val="single" w:sz="4" w:space="0" w:color="auto"/>
            </w:tcBorders>
            <w:shd w:val="clear" w:color="auto" w:fill="auto"/>
            <w:noWrap/>
            <w:vAlign w:val="bottom"/>
            <w:hideMark/>
          </w:tcPr>
          <w:p w14:paraId="369BC9E0"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roofErr w:type="spellStart"/>
            <w:r w:rsidRPr="00CC33B2">
              <w:rPr>
                <w:rFonts w:ascii="Times New Roman" w:eastAsia="Times New Roman" w:hAnsi="Times New Roman" w:cs="Times New Roman"/>
                <w:color w:val="000000"/>
                <w:sz w:val="24"/>
                <w:szCs w:val="24"/>
              </w:rPr>
              <w:t>Lutjanidae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119C5B3D"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0.107</w:t>
            </w:r>
          </w:p>
        </w:tc>
        <w:tc>
          <w:tcPr>
            <w:tcW w:w="1580" w:type="dxa"/>
            <w:tcBorders>
              <w:top w:val="nil"/>
              <w:left w:val="nil"/>
              <w:bottom w:val="single" w:sz="4" w:space="0" w:color="auto"/>
              <w:right w:val="single" w:sz="4" w:space="0" w:color="auto"/>
            </w:tcBorders>
            <w:shd w:val="clear" w:color="auto" w:fill="auto"/>
            <w:noWrap/>
            <w:vAlign w:val="bottom"/>
            <w:hideMark/>
          </w:tcPr>
          <w:p w14:paraId="3664E3DD"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0.802</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8671AC"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0.128</w:t>
            </w:r>
          </w:p>
        </w:tc>
      </w:tr>
      <w:tr w:rsidR="00C070A3" w:rsidRPr="00CC33B2" w14:paraId="32EFCE49"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7CA67D4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1A210E1F" w14:textId="3C8D50E5"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01278286"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0.125</w:t>
            </w:r>
          </w:p>
        </w:tc>
        <w:tc>
          <w:tcPr>
            <w:tcW w:w="1580" w:type="dxa"/>
            <w:tcBorders>
              <w:top w:val="nil"/>
              <w:left w:val="nil"/>
              <w:bottom w:val="single" w:sz="4" w:space="0" w:color="auto"/>
              <w:right w:val="single" w:sz="4" w:space="0" w:color="auto"/>
            </w:tcBorders>
            <w:shd w:val="clear" w:color="auto" w:fill="auto"/>
            <w:noWrap/>
            <w:vAlign w:val="bottom"/>
            <w:hideMark/>
          </w:tcPr>
          <w:p w14:paraId="63C6F83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vMerge/>
            <w:tcBorders>
              <w:top w:val="nil"/>
              <w:left w:val="single" w:sz="4" w:space="0" w:color="auto"/>
              <w:bottom w:val="single" w:sz="4" w:space="0" w:color="auto"/>
              <w:right w:val="single" w:sz="4" w:space="0" w:color="auto"/>
            </w:tcBorders>
            <w:vAlign w:val="center"/>
            <w:hideMark/>
          </w:tcPr>
          <w:p w14:paraId="632C3B6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1710541B" w14:textId="77777777" w:rsidTr="00092C47">
        <w:trPr>
          <w:trHeight w:val="288"/>
        </w:trPr>
        <w:tc>
          <w:tcPr>
            <w:tcW w:w="2640" w:type="dxa"/>
            <w:vMerge/>
            <w:tcBorders>
              <w:top w:val="nil"/>
              <w:left w:val="single" w:sz="4" w:space="0" w:color="auto"/>
              <w:bottom w:val="single" w:sz="4" w:space="0" w:color="auto"/>
              <w:right w:val="single" w:sz="4" w:space="0" w:color="auto"/>
            </w:tcBorders>
            <w:vAlign w:val="center"/>
            <w:hideMark/>
          </w:tcPr>
          <w:p w14:paraId="34C9A7A1"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c>
          <w:tcPr>
            <w:tcW w:w="2609" w:type="dxa"/>
            <w:tcBorders>
              <w:top w:val="nil"/>
              <w:left w:val="nil"/>
              <w:bottom w:val="single" w:sz="4" w:space="0" w:color="auto"/>
              <w:right w:val="single" w:sz="4" w:space="0" w:color="auto"/>
            </w:tcBorders>
            <w:shd w:val="clear" w:color="auto" w:fill="auto"/>
            <w:noWrap/>
            <w:vAlign w:val="bottom"/>
            <w:hideMark/>
          </w:tcPr>
          <w:p w14:paraId="37308E8D"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Scombridae</w:t>
            </w:r>
          </w:p>
        </w:tc>
        <w:tc>
          <w:tcPr>
            <w:tcW w:w="1880" w:type="dxa"/>
            <w:tcBorders>
              <w:top w:val="nil"/>
              <w:left w:val="nil"/>
              <w:bottom w:val="single" w:sz="4" w:space="0" w:color="auto"/>
              <w:right w:val="single" w:sz="4" w:space="0" w:color="auto"/>
            </w:tcBorders>
            <w:shd w:val="clear" w:color="auto" w:fill="auto"/>
            <w:noWrap/>
            <w:vAlign w:val="bottom"/>
            <w:hideMark/>
          </w:tcPr>
          <w:p w14:paraId="5CD9808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0.254</w:t>
            </w:r>
          </w:p>
        </w:tc>
        <w:tc>
          <w:tcPr>
            <w:tcW w:w="1580" w:type="dxa"/>
            <w:tcBorders>
              <w:top w:val="nil"/>
              <w:left w:val="nil"/>
              <w:bottom w:val="single" w:sz="4" w:space="0" w:color="auto"/>
              <w:right w:val="single" w:sz="4" w:space="0" w:color="auto"/>
            </w:tcBorders>
            <w:shd w:val="clear" w:color="auto" w:fill="auto"/>
            <w:noWrap/>
            <w:vAlign w:val="bottom"/>
            <w:hideMark/>
          </w:tcPr>
          <w:p w14:paraId="1F23A111"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0.000</w:t>
            </w:r>
          </w:p>
        </w:tc>
        <w:tc>
          <w:tcPr>
            <w:tcW w:w="1300" w:type="dxa"/>
            <w:vMerge/>
            <w:tcBorders>
              <w:top w:val="nil"/>
              <w:left w:val="single" w:sz="4" w:space="0" w:color="auto"/>
              <w:bottom w:val="single" w:sz="4" w:space="0" w:color="auto"/>
              <w:right w:val="single" w:sz="4" w:space="0" w:color="auto"/>
            </w:tcBorders>
            <w:vAlign w:val="center"/>
            <w:hideMark/>
          </w:tcPr>
          <w:p w14:paraId="34E6D89A"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p>
        </w:tc>
      </w:tr>
      <w:tr w:rsidR="00C070A3" w:rsidRPr="00CC33B2" w14:paraId="556C246C"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8774036"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lastRenderedPageBreak/>
              <w:t>Turks &amp; Caicos</w:t>
            </w:r>
          </w:p>
        </w:tc>
        <w:tc>
          <w:tcPr>
            <w:tcW w:w="2609" w:type="dxa"/>
            <w:tcBorders>
              <w:top w:val="nil"/>
              <w:left w:val="nil"/>
              <w:bottom w:val="single" w:sz="4" w:space="0" w:color="auto"/>
              <w:right w:val="single" w:sz="4" w:space="0" w:color="auto"/>
            </w:tcBorders>
            <w:shd w:val="clear" w:color="auto" w:fill="auto"/>
            <w:noWrap/>
            <w:vAlign w:val="bottom"/>
            <w:hideMark/>
          </w:tcPr>
          <w:p w14:paraId="41E73E7E" w14:textId="091544E9"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5F5550AC"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0.818</w:t>
            </w:r>
          </w:p>
        </w:tc>
        <w:tc>
          <w:tcPr>
            <w:tcW w:w="1580" w:type="dxa"/>
            <w:tcBorders>
              <w:top w:val="nil"/>
              <w:left w:val="nil"/>
              <w:bottom w:val="single" w:sz="4" w:space="0" w:color="auto"/>
              <w:right w:val="single" w:sz="4" w:space="0" w:color="auto"/>
            </w:tcBorders>
            <w:shd w:val="clear" w:color="auto" w:fill="auto"/>
            <w:noWrap/>
            <w:vAlign w:val="bottom"/>
            <w:hideMark/>
          </w:tcPr>
          <w:p w14:paraId="6704BBB6"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tcBorders>
              <w:top w:val="nil"/>
              <w:left w:val="nil"/>
              <w:bottom w:val="single" w:sz="4" w:space="0" w:color="auto"/>
              <w:right w:val="single" w:sz="4" w:space="0" w:color="auto"/>
            </w:tcBorders>
            <w:shd w:val="clear" w:color="auto" w:fill="auto"/>
            <w:noWrap/>
            <w:vAlign w:val="center"/>
            <w:hideMark/>
          </w:tcPr>
          <w:p w14:paraId="3BA21E2B"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0.272</w:t>
            </w:r>
          </w:p>
        </w:tc>
      </w:tr>
      <w:tr w:rsidR="00C070A3" w:rsidRPr="00CC33B2" w14:paraId="7DC721E4" w14:textId="77777777" w:rsidTr="00092C47">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0BE240B"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US Virgin Islands</w:t>
            </w:r>
          </w:p>
        </w:tc>
        <w:tc>
          <w:tcPr>
            <w:tcW w:w="2609" w:type="dxa"/>
            <w:tcBorders>
              <w:top w:val="nil"/>
              <w:left w:val="nil"/>
              <w:bottom w:val="single" w:sz="4" w:space="0" w:color="auto"/>
              <w:right w:val="single" w:sz="4" w:space="0" w:color="auto"/>
            </w:tcBorders>
            <w:shd w:val="clear" w:color="auto" w:fill="auto"/>
            <w:noWrap/>
            <w:vAlign w:val="bottom"/>
            <w:hideMark/>
          </w:tcPr>
          <w:p w14:paraId="0979878D" w14:textId="1FEBA79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Marine fishes</w:t>
            </w:r>
          </w:p>
        </w:tc>
        <w:tc>
          <w:tcPr>
            <w:tcW w:w="1880" w:type="dxa"/>
            <w:tcBorders>
              <w:top w:val="nil"/>
              <w:left w:val="nil"/>
              <w:bottom w:val="single" w:sz="4" w:space="0" w:color="auto"/>
              <w:right w:val="single" w:sz="4" w:space="0" w:color="auto"/>
            </w:tcBorders>
            <w:shd w:val="clear" w:color="auto" w:fill="auto"/>
            <w:noWrap/>
            <w:vAlign w:val="bottom"/>
            <w:hideMark/>
          </w:tcPr>
          <w:p w14:paraId="1651DFA0"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0.564</w:t>
            </w:r>
          </w:p>
        </w:tc>
        <w:tc>
          <w:tcPr>
            <w:tcW w:w="1580" w:type="dxa"/>
            <w:tcBorders>
              <w:top w:val="nil"/>
              <w:left w:val="nil"/>
              <w:bottom w:val="single" w:sz="4" w:space="0" w:color="auto"/>
              <w:right w:val="single" w:sz="4" w:space="0" w:color="auto"/>
            </w:tcBorders>
            <w:shd w:val="clear" w:color="auto" w:fill="auto"/>
            <w:noWrap/>
            <w:vAlign w:val="bottom"/>
            <w:hideMark/>
          </w:tcPr>
          <w:p w14:paraId="5DFCC7D4" w14:textId="77777777" w:rsidR="00C070A3" w:rsidRPr="00CC33B2" w:rsidRDefault="00C070A3" w:rsidP="00092C47">
            <w:pPr>
              <w:spacing w:after="0" w:line="240" w:lineRule="auto"/>
              <w:jc w:val="right"/>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0.333</w:t>
            </w:r>
          </w:p>
        </w:tc>
        <w:tc>
          <w:tcPr>
            <w:tcW w:w="1300" w:type="dxa"/>
            <w:tcBorders>
              <w:top w:val="nil"/>
              <w:left w:val="nil"/>
              <w:bottom w:val="single" w:sz="4" w:space="0" w:color="auto"/>
              <w:right w:val="single" w:sz="4" w:space="0" w:color="auto"/>
            </w:tcBorders>
            <w:shd w:val="clear" w:color="auto" w:fill="auto"/>
            <w:noWrap/>
            <w:vAlign w:val="center"/>
            <w:hideMark/>
          </w:tcPr>
          <w:p w14:paraId="458AED87" w14:textId="77777777" w:rsidR="00C070A3" w:rsidRPr="00CC33B2" w:rsidRDefault="00C070A3" w:rsidP="00092C47">
            <w:pPr>
              <w:spacing w:after="0" w:line="240" w:lineRule="auto"/>
              <w:rPr>
                <w:rFonts w:ascii="Times New Roman" w:eastAsia="Times New Roman" w:hAnsi="Times New Roman" w:cs="Times New Roman"/>
                <w:color w:val="000000"/>
                <w:sz w:val="24"/>
                <w:szCs w:val="24"/>
              </w:rPr>
            </w:pPr>
            <w:r w:rsidRPr="00CC33B2">
              <w:rPr>
                <w:rFonts w:ascii="Times New Roman" w:eastAsia="Times New Roman" w:hAnsi="Times New Roman" w:cs="Times New Roman"/>
                <w:color w:val="000000"/>
                <w:sz w:val="24"/>
                <w:szCs w:val="24"/>
              </w:rPr>
              <w:t>0.188</w:t>
            </w:r>
          </w:p>
        </w:tc>
      </w:tr>
    </w:tbl>
    <w:p w14:paraId="0AFDED41" w14:textId="5C084FCA" w:rsidR="0031234D" w:rsidRDefault="0031234D" w:rsidP="002638D7">
      <w:pPr>
        <w:suppressLineNumbers/>
        <w:spacing w:after="0" w:line="240" w:lineRule="auto"/>
        <w:rPr>
          <w:rFonts w:ascii="Times New Roman" w:hAnsi="Times New Roman" w:cs="Times New Roman"/>
          <w:i/>
          <w:sz w:val="24"/>
          <w:szCs w:val="24"/>
          <w:vertAlign w:val="superscript"/>
        </w:rPr>
      </w:pPr>
    </w:p>
    <w:p w14:paraId="45E9CCAD" w14:textId="77777777" w:rsidR="002638D7" w:rsidRDefault="002638D7" w:rsidP="002638D7">
      <w:pPr>
        <w:suppressLineNumbers/>
        <w:spacing w:after="0" w:line="240" w:lineRule="auto"/>
        <w:rPr>
          <w:rFonts w:ascii="Times New Roman" w:hAnsi="Times New Roman" w:cs="Times New Roman"/>
          <w:i/>
          <w:sz w:val="24"/>
          <w:szCs w:val="24"/>
          <w:vertAlign w:val="superscript"/>
        </w:rPr>
      </w:pPr>
    </w:p>
    <w:p w14:paraId="40835050" w14:textId="4E6FF5C3" w:rsidR="00C070A3" w:rsidRDefault="00C070A3" w:rsidP="002638D7">
      <w:pPr>
        <w:pStyle w:val="Heading3"/>
        <w:spacing w:line="480" w:lineRule="auto"/>
      </w:pPr>
      <w:bookmarkStart w:id="6" w:name="_Toc534644615"/>
      <w:r w:rsidRPr="00FC0805">
        <w:t xml:space="preserve">Ecological </w:t>
      </w:r>
      <w:r w:rsidR="002E4DF7">
        <w:t>R</w:t>
      </w:r>
      <w:r w:rsidRPr="00FC0805">
        <w:t xml:space="preserve">ecovery </w:t>
      </w:r>
      <w:r w:rsidR="002E4DF7">
        <w:t>P</w:t>
      </w:r>
      <w:r w:rsidRPr="00FC0805">
        <w:t>otential</w:t>
      </w:r>
      <w:bookmarkEnd w:id="6"/>
    </w:p>
    <w:p w14:paraId="33553465" w14:textId="6253DF6C" w:rsidR="00F85698" w:rsidRDefault="00F85698" w:rsidP="002638D7">
      <w:pPr>
        <w:spacing w:after="0" w:line="480" w:lineRule="auto"/>
        <w:rPr>
          <w:rFonts w:ascii="Times New Roman" w:hAnsi="Times New Roman" w:cs="Times New Roman"/>
          <w:sz w:val="24"/>
        </w:rPr>
      </w:pPr>
      <w:r>
        <w:rPr>
          <w:rFonts w:ascii="Times New Roman" w:hAnsi="Times New Roman" w:cs="Times New Roman"/>
          <w:sz w:val="24"/>
        </w:rPr>
        <w:t>We calculated ecological recovery potential (ERP) as the average six indicators—</w:t>
      </w:r>
      <w:r w:rsidR="009F3628">
        <w:rPr>
          <w:rFonts w:ascii="Times New Roman" w:hAnsi="Times New Roman" w:cs="Times New Roman"/>
          <w:sz w:val="24"/>
        </w:rPr>
        <w:t xml:space="preserve"> </w:t>
      </w:r>
      <w:r>
        <w:rPr>
          <w:rFonts w:ascii="Times New Roman" w:hAnsi="Times New Roman" w:cs="Times New Roman"/>
          <w:sz w:val="24"/>
        </w:rPr>
        <w:t>coral cover</w:t>
      </w:r>
      <w:r w:rsidR="009F3628">
        <w:rPr>
          <w:rFonts w:ascii="Times New Roman" w:hAnsi="Times New Roman" w:cs="Times New Roman"/>
          <w:sz w:val="24"/>
        </w:rPr>
        <w:t xml:space="preserve"> (</w:t>
      </w:r>
      <w:proofErr w:type="spellStart"/>
      <w:r w:rsidR="009F3628" w:rsidRPr="009F3628">
        <w:rPr>
          <w:rFonts w:ascii="Times New Roman" w:hAnsi="Times New Roman" w:cs="Times New Roman"/>
          <w:i/>
          <w:sz w:val="24"/>
        </w:rPr>
        <w:t>Cov</w:t>
      </w:r>
      <w:r w:rsidR="009F3628" w:rsidRPr="009F3628">
        <w:rPr>
          <w:rFonts w:ascii="Times New Roman" w:hAnsi="Times New Roman" w:cs="Times New Roman"/>
          <w:i/>
          <w:sz w:val="24"/>
          <w:vertAlign w:val="subscript"/>
        </w:rPr>
        <w:t>C</w:t>
      </w:r>
      <w:proofErr w:type="spellEnd"/>
      <w:r w:rsidR="009F3628">
        <w:rPr>
          <w:rFonts w:ascii="Times New Roman" w:hAnsi="Times New Roman" w:cs="Times New Roman"/>
          <w:sz w:val="24"/>
        </w:rPr>
        <w:t>)</w:t>
      </w:r>
      <w:r>
        <w:rPr>
          <w:rFonts w:ascii="Times New Roman" w:hAnsi="Times New Roman" w:cs="Times New Roman"/>
          <w:sz w:val="24"/>
        </w:rPr>
        <w:t>, inverted macroalgal cover (</w:t>
      </w:r>
      <w:proofErr w:type="spellStart"/>
      <w:r w:rsidR="009F3628" w:rsidRPr="009F3628">
        <w:rPr>
          <w:rFonts w:ascii="Times New Roman" w:hAnsi="Times New Roman" w:cs="Times New Roman"/>
          <w:i/>
          <w:sz w:val="24"/>
        </w:rPr>
        <w:t>Cov</w:t>
      </w:r>
      <w:r w:rsidR="009F3628">
        <w:rPr>
          <w:rFonts w:ascii="Times New Roman" w:hAnsi="Times New Roman" w:cs="Times New Roman"/>
          <w:i/>
          <w:sz w:val="24"/>
          <w:vertAlign w:val="subscript"/>
        </w:rPr>
        <w:t>MA</w:t>
      </w:r>
      <w:proofErr w:type="spellEnd"/>
      <w:r>
        <w:rPr>
          <w:rFonts w:ascii="Times New Roman" w:hAnsi="Times New Roman" w:cs="Times New Roman"/>
          <w:sz w:val="24"/>
        </w:rPr>
        <w:t xml:space="preserve">), </w:t>
      </w:r>
      <w:proofErr w:type="spellStart"/>
      <w:r>
        <w:rPr>
          <w:rFonts w:ascii="Times New Roman" w:hAnsi="Times New Roman" w:cs="Times New Roman"/>
          <w:sz w:val="24"/>
        </w:rPr>
        <w:t>Scaridae</w:t>
      </w:r>
      <w:proofErr w:type="spellEnd"/>
      <w:r>
        <w:rPr>
          <w:rFonts w:ascii="Times New Roman" w:hAnsi="Times New Roman" w:cs="Times New Roman"/>
          <w:sz w:val="24"/>
        </w:rPr>
        <w:t xml:space="preserve"> biomass</w:t>
      </w:r>
      <w:r w:rsidR="009F3628">
        <w:rPr>
          <w:rFonts w:ascii="Times New Roman" w:hAnsi="Times New Roman" w:cs="Times New Roman"/>
          <w:sz w:val="24"/>
        </w:rPr>
        <w:t xml:space="preserve"> (</w:t>
      </w:r>
      <w:r w:rsidR="009F3628">
        <w:rPr>
          <w:rFonts w:ascii="Times New Roman" w:hAnsi="Times New Roman" w:cs="Times New Roman"/>
          <w:i/>
          <w:sz w:val="24"/>
        </w:rPr>
        <w:t>Scar)</w:t>
      </w:r>
      <w:r>
        <w:rPr>
          <w:rFonts w:ascii="Times New Roman" w:hAnsi="Times New Roman" w:cs="Times New Roman"/>
          <w:sz w:val="24"/>
        </w:rPr>
        <w:t xml:space="preserve">, </w:t>
      </w:r>
      <w:proofErr w:type="spellStart"/>
      <w:r w:rsidRPr="00F85698">
        <w:rPr>
          <w:rFonts w:ascii="Times New Roman" w:hAnsi="Times New Roman" w:cs="Times New Roman"/>
          <w:i/>
          <w:sz w:val="24"/>
        </w:rPr>
        <w:t>Diadema</w:t>
      </w:r>
      <w:proofErr w:type="spellEnd"/>
      <w:r w:rsidRPr="00F85698">
        <w:rPr>
          <w:rFonts w:ascii="Times New Roman" w:hAnsi="Times New Roman" w:cs="Times New Roman"/>
          <w:i/>
          <w:sz w:val="24"/>
        </w:rPr>
        <w:t xml:space="preserve"> </w:t>
      </w:r>
      <w:proofErr w:type="spellStart"/>
      <w:r w:rsidRPr="00F85698">
        <w:rPr>
          <w:rFonts w:ascii="Times New Roman" w:hAnsi="Times New Roman" w:cs="Times New Roman"/>
          <w:i/>
          <w:sz w:val="24"/>
        </w:rPr>
        <w:t>antillarum</w:t>
      </w:r>
      <w:proofErr w:type="spellEnd"/>
      <w:r>
        <w:rPr>
          <w:rFonts w:ascii="Times New Roman" w:hAnsi="Times New Roman" w:cs="Times New Roman"/>
          <w:sz w:val="24"/>
        </w:rPr>
        <w:t xml:space="preserve"> density</w:t>
      </w:r>
      <w:r w:rsidR="009F3628">
        <w:rPr>
          <w:rFonts w:ascii="Times New Roman" w:hAnsi="Times New Roman" w:cs="Times New Roman"/>
          <w:sz w:val="24"/>
        </w:rPr>
        <w:t xml:space="preserve"> (</w:t>
      </w:r>
      <w:proofErr w:type="spellStart"/>
      <w:r w:rsidR="009F3628">
        <w:rPr>
          <w:rFonts w:ascii="Times New Roman" w:hAnsi="Times New Roman" w:cs="Times New Roman"/>
          <w:i/>
          <w:sz w:val="24"/>
        </w:rPr>
        <w:t>Diad</w:t>
      </w:r>
      <w:proofErr w:type="spellEnd"/>
      <w:r w:rsidR="009F3628">
        <w:rPr>
          <w:rFonts w:ascii="Times New Roman" w:hAnsi="Times New Roman" w:cs="Times New Roman"/>
          <w:i/>
          <w:sz w:val="24"/>
        </w:rPr>
        <w:t>)</w:t>
      </w:r>
      <w:r w:rsidR="009F3628">
        <w:rPr>
          <w:rFonts w:ascii="Times New Roman" w:hAnsi="Times New Roman" w:cs="Times New Roman"/>
          <w:sz w:val="24"/>
        </w:rPr>
        <w:t>,</w:t>
      </w:r>
      <w:r>
        <w:rPr>
          <w:rFonts w:ascii="Times New Roman" w:hAnsi="Times New Roman" w:cs="Times New Roman"/>
          <w:sz w:val="24"/>
        </w:rPr>
        <w:t xml:space="preserve"> and coral and reef fish species richness</w:t>
      </w:r>
      <w:r w:rsidR="009F3628">
        <w:rPr>
          <w:rFonts w:ascii="Times New Roman" w:hAnsi="Times New Roman" w:cs="Times New Roman"/>
          <w:sz w:val="24"/>
        </w:rPr>
        <w:t xml:space="preserve"> (</w:t>
      </w:r>
      <w:r w:rsidR="00BB1672">
        <w:rPr>
          <w:rFonts w:ascii="Times New Roman" w:hAnsi="Times New Roman" w:cs="Times New Roman"/>
          <w:sz w:val="24"/>
        </w:rPr>
        <w:t>(</w:t>
      </w:r>
      <w:r w:rsidR="00BB1672">
        <w:rPr>
          <w:rFonts w:ascii="Times New Roman" w:hAnsi="Times New Roman" w:cs="Times New Roman"/>
          <w:i/>
          <w:sz w:val="24"/>
        </w:rPr>
        <w:t>SR</w:t>
      </w:r>
      <w:r w:rsidR="00BB1672">
        <w:rPr>
          <w:rFonts w:ascii="Times New Roman" w:hAnsi="Times New Roman" w:cs="Times New Roman"/>
          <w:i/>
          <w:sz w:val="24"/>
          <w:vertAlign w:val="subscript"/>
        </w:rPr>
        <w:t>C</w:t>
      </w:r>
      <w:r w:rsidR="00BB1672">
        <w:rPr>
          <w:rFonts w:ascii="Times New Roman" w:hAnsi="Times New Roman" w:cs="Times New Roman"/>
          <w:i/>
          <w:sz w:val="24"/>
        </w:rPr>
        <w:t xml:space="preserve"> </w:t>
      </w:r>
      <w:r w:rsidR="00BB1672">
        <w:rPr>
          <w:rFonts w:ascii="Times New Roman" w:hAnsi="Times New Roman" w:cs="Times New Roman"/>
          <w:sz w:val="24"/>
        </w:rPr>
        <w:t xml:space="preserve">and </w:t>
      </w:r>
      <w:r w:rsidR="009F3628">
        <w:rPr>
          <w:rFonts w:ascii="Times New Roman" w:hAnsi="Times New Roman" w:cs="Times New Roman"/>
          <w:i/>
          <w:sz w:val="24"/>
        </w:rPr>
        <w:t>SR</w:t>
      </w:r>
      <w:r w:rsidR="009F3628">
        <w:rPr>
          <w:rFonts w:ascii="Times New Roman" w:hAnsi="Times New Roman" w:cs="Times New Roman"/>
          <w:i/>
          <w:sz w:val="24"/>
          <w:vertAlign w:val="subscript"/>
        </w:rPr>
        <w:t>RF</w:t>
      </w:r>
      <w:r w:rsidR="00BB1672">
        <w:rPr>
          <w:rFonts w:ascii="Times New Roman" w:hAnsi="Times New Roman" w:cs="Times New Roman"/>
          <w:sz w:val="24"/>
        </w:rPr>
        <w:t>, respectively</w:t>
      </w:r>
      <w:r w:rsidR="009F3628">
        <w:rPr>
          <w:rFonts w:ascii="Times New Roman" w:hAnsi="Times New Roman" w:cs="Times New Roman"/>
          <w:sz w:val="24"/>
        </w:rPr>
        <w:t>)</w:t>
      </w:r>
      <w:r>
        <w:rPr>
          <w:rFonts w:ascii="Times New Roman" w:hAnsi="Times New Roman" w:cs="Times New Roman"/>
          <w:sz w:val="24"/>
        </w:rPr>
        <w:t>—</w:t>
      </w:r>
      <w:r w:rsidR="009F3628">
        <w:rPr>
          <w:rFonts w:ascii="Times New Roman" w:hAnsi="Times New Roman" w:cs="Times New Roman"/>
          <w:sz w:val="24"/>
        </w:rPr>
        <w:t xml:space="preserve"> </w:t>
      </w:r>
      <w:r>
        <w:rPr>
          <w:rFonts w:ascii="Times New Roman" w:hAnsi="Times New Roman" w:cs="Times New Roman"/>
          <w:sz w:val="24"/>
        </w:rPr>
        <w:t xml:space="preserve">using </w:t>
      </w:r>
      <w:r w:rsidR="002E02EB">
        <w:rPr>
          <w:rFonts w:ascii="Times New Roman" w:hAnsi="Times New Roman" w:cs="Times New Roman"/>
          <w:sz w:val="24"/>
        </w:rPr>
        <w:t>equation</w:t>
      </w:r>
      <w:r>
        <w:rPr>
          <w:rFonts w:ascii="Times New Roman" w:hAnsi="Times New Roman" w:cs="Times New Roman"/>
          <w:sz w:val="24"/>
        </w:rPr>
        <w:t xml:space="preserve"> </w:t>
      </w:r>
      <w:r w:rsidR="008A1F66">
        <w:rPr>
          <w:rFonts w:ascii="Times New Roman" w:hAnsi="Times New Roman" w:cs="Times New Roman"/>
          <w:sz w:val="24"/>
        </w:rPr>
        <w:t>(</w:t>
      </w:r>
      <w:r w:rsidR="00BB1672">
        <w:rPr>
          <w:rFonts w:ascii="Times New Roman" w:hAnsi="Times New Roman" w:cs="Times New Roman"/>
          <w:sz w:val="24"/>
        </w:rPr>
        <w:t>S</w:t>
      </w:r>
      <w:r w:rsidR="009368AC">
        <w:rPr>
          <w:rFonts w:ascii="Times New Roman" w:hAnsi="Times New Roman" w:cs="Times New Roman"/>
          <w:sz w:val="24"/>
        </w:rPr>
        <w:t>3</w:t>
      </w:r>
      <w:r w:rsidR="008A1F66">
        <w:rPr>
          <w:rFonts w:ascii="Times New Roman" w:hAnsi="Times New Roman" w:cs="Times New Roman"/>
          <w:sz w:val="24"/>
        </w:rPr>
        <w:t>)</w:t>
      </w:r>
      <w:r>
        <w:rPr>
          <w:rFonts w:ascii="Times New Roman" w:hAnsi="Times New Roman" w:cs="Times New Roman"/>
          <w:sz w:val="24"/>
        </w:rPr>
        <w:t>:</w:t>
      </w:r>
    </w:p>
    <w:p w14:paraId="73218BC3" w14:textId="77777777" w:rsidR="00BB1672" w:rsidRDefault="00BB1672" w:rsidP="002638D7">
      <w:pPr>
        <w:spacing w:after="0" w:line="480" w:lineRule="auto"/>
        <w:rPr>
          <w:rFonts w:ascii="Times New Roman" w:hAnsi="Times New Roman" w:cs="Times New Roman"/>
          <w:sz w:val="24"/>
        </w:rPr>
      </w:pPr>
    </w:p>
    <w:p w14:paraId="31958EF8" w14:textId="435F5A3D" w:rsidR="00F85698" w:rsidRDefault="003A5BDA" w:rsidP="002638D7">
      <w:pPr>
        <w:spacing w:after="0" w:line="480" w:lineRule="auto"/>
        <w:ind w:left="720" w:firstLine="720"/>
        <w:jc w:val="center"/>
        <w:rPr>
          <w:rFonts w:ascii="Times New Roman" w:eastAsiaTheme="minorEastAsia" w:hAnsi="Times New Roman" w:cs="Times New Roman"/>
          <w:sz w:val="24"/>
        </w:rPr>
      </w:pPr>
      <m:oMath>
        <m:r>
          <w:rPr>
            <w:rFonts w:ascii="Cambria Math" w:hAnsi="Cambria Math" w:cs="Times New Roman"/>
            <w:sz w:val="24"/>
          </w:rPr>
          <m:t>ES=</m:t>
        </m:r>
        <m:f>
          <m:fPr>
            <m:ctrlPr>
              <w:rPr>
                <w:rFonts w:ascii="Cambria Math" w:hAnsi="Cambria Math" w:cs="Times New Roman"/>
                <w:i/>
                <w:sz w:val="24"/>
              </w:rPr>
            </m:ctrlPr>
          </m:fPr>
          <m:num>
            <m:d>
              <m:dPr>
                <m:ctrlPr>
                  <w:rPr>
                    <w:rFonts w:ascii="Cambria Math" w:hAnsi="Cambria Math" w:cs="Times New Roman"/>
                    <w:i/>
                    <w:sz w:val="24"/>
                  </w:rPr>
                </m:ctrlPr>
              </m:dPr>
              <m:e>
                <m:sSub>
                  <m:sSubPr>
                    <m:ctrlPr>
                      <w:rPr>
                        <w:rFonts w:ascii="Cambria Math" w:hAnsi="Cambria Math" w:cs="Times New Roman"/>
                        <w:i/>
                        <w:sz w:val="24"/>
                        <w:szCs w:val="24"/>
                      </w:rPr>
                    </m:ctrlPr>
                  </m:sSubPr>
                  <m:e>
                    <m:r>
                      <w:rPr>
                        <w:rFonts w:ascii="Cambria Math" w:hAnsi="Cambria Math" w:cs="Times New Roman"/>
                        <w:sz w:val="24"/>
                        <w:szCs w:val="24"/>
                      </w:rPr>
                      <m:t>Cov</m:t>
                    </m:r>
                  </m:e>
                  <m:sub>
                    <m:r>
                      <w:rPr>
                        <w:rFonts w:ascii="Cambria Math" w:hAnsi="Cambria Math" w:cs="Times New Roman"/>
                        <w:sz w:val="24"/>
                        <w:szCs w:val="24"/>
                      </w:rPr>
                      <m:t>C</m:t>
                    </m:r>
                  </m:sub>
                </m:sSub>
                <m:r>
                  <w:rPr>
                    <w:rFonts w:ascii="Cambria Math" w:hAnsi="Cambria Math" w:cs="Times New Roman"/>
                    <w:sz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Cov</m:t>
                    </m:r>
                  </m:e>
                  <m:sub>
                    <m:r>
                      <w:rPr>
                        <w:rFonts w:ascii="Cambria Math" w:hAnsi="Cambria Math" w:cs="Times New Roman"/>
                        <w:sz w:val="24"/>
                        <w:szCs w:val="24"/>
                      </w:rPr>
                      <m:t>MA</m:t>
                    </m:r>
                  </m:sub>
                </m:sSub>
                <m:r>
                  <w:rPr>
                    <w:rFonts w:ascii="Cambria Math" w:hAnsi="Cambria Math" w:cs="Times New Roman"/>
                    <w:sz w:val="24"/>
                  </w:rPr>
                  <m:t xml:space="preserve">+ </m:t>
                </m:r>
                <m:r>
                  <w:rPr>
                    <w:rFonts w:ascii="Cambria Math" w:hAnsi="Cambria Math" w:cs="Times New Roman"/>
                    <w:sz w:val="24"/>
                    <w:szCs w:val="24"/>
                  </w:rPr>
                  <m:t xml:space="preserve">Scar+ Diad+ </m:t>
                </m:r>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C</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SR</m:t>
                    </m:r>
                  </m:e>
                  <m:sub>
                    <m:r>
                      <w:rPr>
                        <w:rFonts w:ascii="Cambria Math" w:hAnsi="Cambria Math" w:cs="Times New Roman"/>
                        <w:sz w:val="24"/>
                        <w:szCs w:val="24"/>
                      </w:rPr>
                      <m:t>RF</m:t>
                    </m:r>
                  </m:sub>
                </m:sSub>
              </m:e>
            </m:d>
          </m:num>
          <m:den>
            <m:r>
              <w:rPr>
                <w:rFonts w:ascii="Cambria Math" w:hAnsi="Cambria Math" w:cs="Times New Roman"/>
                <w:sz w:val="24"/>
              </w:rPr>
              <m:t>6</m:t>
            </m:r>
          </m:den>
        </m:f>
      </m:oMath>
      <w:r w:rsidR="00F85698">
        <w:rPr>
          <w:rFonts w:ascii="Times New Roman" w:eastAsiaTheme="minorEastAsia" w:hAnsi="Times New Roman" w:cs="Times New Roman"/>
          <w:sz w:val="24"/>
        </w:rPr>
        <w:t xml:space="preserve"> </w:t>
      </w:r>
      <w:r w:rsidR="00F85698">
        <w:rPr>
          <w:rFonts w:ascii="Times New Roman" w:eastAsiaTheme="minorEastAsia" w:hAnsi="Times New Roman" w:cs="Times New Roman"/>
          <w:sz w:val="24"/>
        </w:rPr>
        <w:tab/>
      </w:r>
      <w:r w:rsidR="00F85698">
        <w:rPr>
          <w:rFonts w:ascii="Times New Roman" w:eastAsiaTheme="minorEastAsia" w:hAnsi="Times New Roman" w:cs="Times New Roman"/>
          <w:sz w:val="24"/>
        </w:rPr>
        <w:tab/>
      </w:r>
      <w:r w:rsidR="002E02EB">
        <w:rPr>
          <w:rFonts w:ascii="Times New Roman" w:eastAsiaTheme="minorEastAsia" w:hAnsi="Times New Roman" w:cs="Times New Roman"/>
          <w:sz w:val="24"/>
        </w:rPr>
        <w:t>(</w:t>
      </w:r>
      <w:r w:rsidR="00F85698">
        <w:rPr>
          <w:rFonts w:ascii="Times New Roman" w:eastAsiaTheme="minorEastAsia" w:hAnsi="Times New Roman" w:cs="Times New Roman"/>
          <w:sz w:val="24"/>
        </w:rPr>
        <w:t>S</w:t>
      </w:r>
      <w:r w:rsidR="009368AC">
        <w:rPr>
          <w:rFonts w:ascii="Times New Roman" w:eastAsiaTheme="minorEastAsia" w:hAnsi="Times New Roman" w:cs="Times New Roman"/>
          <w:sz w:val="24"/>
        </w:rPr>
        <w:t>3</w:t>
      </w:r>
      <w:r w:rsidR="002E02EB">
        <w:rPr>
          <w:rFonts w:ascii="Times New Roman" w:eastAsiaTheme="minorEastAsia" w:hAnsi="Times New Roman" w:cs="Times New Roman"/>
          <w:sz w:val="24"/>
        </w:rPr>
        <w:t>)</w:t>
      </w:r>
    </w:p>
    <w:p w14:paraId="38340704" w14:textId="77777777" w:rsidR="00F85698" w:rsidRPr="00F85698" w:rsidRDefault="00F85698" w:rsidP="002638D7">
      <w:pPr>
        <w:spacing w:line="480" w:lineRule="auto"/>
      </w:pPr>
    </w:p>
    <w:p w14:paraId="77866D8E" w14:textId="6BD108A9" w:rsidR="00834D7F" w:rsidRDefault="00834D7F" w:rsidP="002638D7">
      <w:pPr>
        <w:spacing w:after="0" w:line="480" w:lineRule="auto"/>
        <w:rPr>
          <w:rFonts w:ascii="Times New Roman" w:hAnsi="Times New Roman" w:cs="Times New Roman"/>
          <w:sz w:val="24"/>
          <w:szCs w:val="24"/>
        </w:rPr>
      </w:pPr>
      <w:bookmarkStart w:id="7" w:name="_Toc489549443"/>
      <w:r>
        <w:rPr>
          <w:rFonts w:ascii="Times New Roman" w:hAnsi="Times New Roman" w:cs="Times New Roman"/>
          <w:sz w:val="24"/>
          <w:szCs w:val="24"/>
        </w:rPr>
        <w:t xml:space="preserve">We selected these indicators for ecological recovery potential based on their </w:t>
      </w:r>
      <w:r w:rsidR="00EB430D">
        <w:rPr>
          <w:rFonts w:ascii="Times New Roman" w:hAnsi="Times New Roman" w:cs="Times New Roman"/>
          <w:sz w:val="24"/>
          <w:szCs w:val="24"/>
        </w:rPr>
        <w:t xml:space="preserve">importance for reef recovery, </w:t>
      </w:r>
      <w:r>
        <w:rPr>
          <w:rFonts w:ascii="Times New Roman" w:hAnsi="Times New Roman" w:cs="Times New Roman"/>
          <w:sz w:val="24"/>
          <w:szCs w:val="24"/>
        </w:rPr>
        <w:t>their use in previously published analyses of vulnerability</w:t>
      </w:r>
      <w:r w:rsidR="00EB430D">
        <w:rPr>
          <w:rFonts w:ascii="Times New Roman" w:hAnsi="Times New Roman" w:cs="Times New Roman"/>
          <w:sz w:val="24"/>
          <w:szCs w:val="24"/>
        </w:rPr>
        <w:t xml:space="preserve"> </w:t>
      </w:r>
      <w:r w:rsidR="00EB430D">
        <w:rPr>
          <w:rFonts w:ascii="Times New Roman" w:hAnsi="Times New Roman" w:cs="Times New Roman"/>
          <w:sz w:val="24"/>
          <w:szCs w:val="24"/>
        </w:rPr>
        <w:fldChar w:fldCharType="begin" w:fldLock="1"/>
      </w:r>
      <w:r w:rsidR="009217FF">
        <w:rPr>
          <w:rFonts w:ascii="Times New Roman" w:hAnsi="Times New Roman" w:cs="Times New Roman"/>
          <w:sz w:val="24"/>
          <w:szCs w:val="24"/>
        </w:rPr>
        <w:instrText>ADDIN CSL_CITATION {"citationItems":[{"id":"ITEM-1","itemData":{"abstract":"There is an increasing need to evaluate the links between the social and ecological dimensions of human vulnerability to climate change. We use an empirical case study of 12 coastal communities and associated coral reefs in Kenya to assess and compare five key ecological and social components of the vulnerability of coastal social-ecological systems to temperature induced coral mortality [specifically: 1) environmental exposure; 2) ecological sensitivity; 3) ecological recovery potential; 4) social sensitivity; and 5) social adaptive capacity]. We examined whether ecological components of vulnerability varied between government operated no-take marine reserves, community-based reserves, and openly fished areas. Overall, fished sites were marginally more vulnerable than community-based and government marine reserves. Social sensitivity was indicated by the occupational composition of each community, including the importance of fishing relative to other occupations, as well as the susceptibility of different fishing gears to the effects of coral bleaching on target fish species. Key components of social adaptive capacity varied considerably between the communities. Together, these results show that different communities have relative strengths and weaknesses in terms of social-ecological vulnerability to climate change.","author":[{"dropping-particle":"","family":"Cinner","given":"Joshua E","non-dropping-particle":"","parse-names":false,"suffix":""},{"dropping-particle":"","family":"Huchery","given":"Cindy","non-dropping-particle":"","parse-names":false,"suffix":""},{"dropping-particle":"","family":"Darling","given":"Emily S","non-dropping-particle":"","parse-names":false,"suffix":""},{"dropping-particle":"","family":"Humphries","given":"Austin T","non-dropping-particle":"","parse-names":false,"suffix":""},{"dropping-particle":"","family":"Graham","given":"Nicholas A J","non-dropping-particle":"","parse-names":false,"suffix":""},{"dropping-particle":"","family":"Hicks","given":"Christina C","non-dropping-particle":"","parse-names":false,"suffix":""},{"dropping-particle":"","family":"Marshall","given":"Nadine","non-dropping-particle":"","parse-names":false,"suffix":""},{"dropping-particle":"","family":"McClanahan","given":"Tim R","non-dropping-particle":"","parse-names":false,"suffix":""}],"container-title":"PloS One","id":"ITEM-1","issue":"9","issued":{"date-parts":[["2013"]]},"page":"e74321-e74321","title":"Evaluating social and ecological vulnerability of coral reef fisheries to climate change","type":"article-journal","volume":"8"},"uris":["http://www.mendeley.com/documents/?uuid=b6b766be-1b08-492f-a3d3-7848c9b14da2"]},{"id":"ITEM-2","itemData":{"abstract":"Outbreaks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Network","id":"ITEM-2","issued":{"date-parts":[["2014"]]},"number-of-pages":"306","publisher-place":"Gland, Switzerland","title":"Status and Trends of Caribbean Coral Reefs: 1970-2012","type":"report"},"uris":["http://www.mendeley.com/documents/?uuid=56ad1393-5301-384f-bc43-26dfa7f8483f"]}],"mendeley":{"formattedCitation":"(4,83)","manualFormatting":"(e.g., 4,83)","plainTextFormattedCitation":"(4,83)","previouslyFormattedCitation":"(4,83)"},"properties":{"noteIndex":0},"schema":"https://github.com/citation-style-language/schema/raw/master/csl-citation.json"}</w:instrText>
      </w:r>
      <w:r w:rsidR="00EB430D">
        <w:rPr>
          <w:rFonts w:ascii="Times New Roman" w:hAnsi="Times New Roman" w:cs="Times New Roman"/>
          <w:sz w:val="24"/>
          <w:szCs w:val="24"/>
        </w:rPr>
        <w:fldChar w:fldCharType="separate"/>
      </w:r>
      <w:r w:rsidR="001C47B4" w:rsidRPr="001C47B4">
        <w:rPr>
          <w:rFonts w:ascii="Times New Roman" w:hAnsi="Times New Roman" w:cs="Times New Roman"/>
          <w:noProof/>
          <w:sz w:val="24"/>
          <w:szCs w:val="24"/>
        </w:rPr>
        <w:t>(</w:t>
      </w:r>
      <w:r w:rsidR="001C47B4">
        <w:rPr>
          <w:rFonts w:ascii="Times New Roman" w:hAnsi="Times New Roman" w:cs="Times New Roman"/>
          <w:noProof/>
          <w:sz w:val="24"/>
          <w:szCs w:val="24"/>
        </w:rPr>
        <w:t xml:space="preserve">e.g., </w:t>
      </w:r>
      <w:r w:rsidR="001C47B4" w:rsidRPr="001C47B4">
        <w:rPr>
          <w:rFonts w:ascii="Times New Roman" w:hAnsi="Times New Roman" w:cs="Times New Roman"/>
          <w:noProof/>
          <w:sz w:val="24"/>
          <w:szCs w:val="24"/>
        </w:rPr>
        <w:t>4,83)</w:t>
      </w:r>
      <w:r w:rsidR="00EB430D">
        <w:rPr>
          <w:rFonts w:ascii="Times New Roman" w:hAnsi="Times New Roman" w:cs="Times New Roman"/>
          <w:sz w:val="24"/>
          <w:szCs w:val="24"/>
        </w:rPr>
        <w:fldChar w:fldCharType="end"/>
      </w:r>
      <w:r w:rsidR="00EB430D">
        <w:rPr>
          <w:rFonts w:ascii="Times New Roman" w:hAnsi="Times New Roman" w:cs="Times New Roman"/>
          <w:sz w:val="24"/>
          <w:szCs w:val="24"/>
        </w:rPr>
        <w:t xml:space="preserve">, and the availability of </w:t>
      </w:r>
      <w:r w:rsidR="00FE729D">
        <w:rPr>
          <w:rFonts w:ascii="Times New Roman" w:hAnsi="Times New Roman" w:cs="Times New Roman"/>
          <w:sz w:val="24"/>
          <w:szCs w:val="24"/>
        </w:rPr>
        <w:t xml:space="preserve">consistent </w:t>
      </w:r>
      <w:r w:rsidR="00EB430D">
        <w:rPr>
          <w:rFonts w:ascii="Times New Roman" w:hAnsi="Times New Roman" w:cs="Times New Roman"/>
          <w:sz w:val="24"/>
          <w:szCs w:val="24"/>
        </w:rPr>
        <w:t>data across the region.</w:t>
      </w:r>
      <w:r w:rsidR="001C47B4">
        <w:rPr>
          <w:rFonts w:ascii="Times New Roman" w:hAnsi="Times New Roman" w:cs="Times New Roman"/>
          <w:sz w:val="24"/>
          <w:szCs w:val="24"/>
        </w:rPr>
        <w:t xml:space="preserve"> </w:t>
      </w:r>
      <w:r w:rsidR="00AB0786">
        <w:rPr>
          <w:rFonts w:ascii="Times New Roman" w:hAnsi="Times New Roman" w:cs="Times New Roman"/>
          <w:sz w:val="24"/>
          <w:szCs w:val="24"/>
        </w:rPr>
        <w:t>W</w:t>
      </w:r>
      <w:r w:rsidR="00D34EAD">
        <w:rPr>
          <w:rFonts w:ascii="Times New Roman" w:hAnsi="Times New Roman" w:cs="Times New Roman"/>
          <w:sz w:val="24"/>
          <w:szCs w:val="24"/>
        </w:rPr>
        <w:t xml:space="preserve">hile some studies have weighted the various </w:t>
      </w:r>
      <w:r w:rsidR="006E3782">
        <w:rPr>
          <w:rFonts w:ascii="Times New Roman" w:hAnsi="Times New Roman" w:cs="Times New Roman"/>
          <w:sz w:val="24"/>
          <w:szCs w:val="24"/>
        </w:rPr>
        <w:t>indicators</w:t>
      </w:r>
      <w:r w:rsidR="00D34EAD">
        <w:rPr>
          <w:rFonts w:ascii="Times New Roman" w:hAnsi="Times New Roman" w:cs="Times New Roman"/>
          <w:sz w:val="24"/>
          <w:szCs w:val="24"/>
        </w:rPr>
        <w:t xml:space="preserve"> of ecological recovery potential using expert opinion</w:t>
      </w:r>
      <w:r w:rsidR="006E3782">
        <w:rPr>
          <w:rFonts w:ascii="Times New Roman" w:hAnsi="Times New Roman" w:cs="Times New Roman"/>
          <w:sz w:val="24"/>
          <w:szCs w:val="24"/>
        </w:rPr>
        <w:t xml:space="preserve"> </w:t>
      </w:r>
      <w:r w:rsidR="006E3782">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{"citationItems":[{"id":"ITEM-1","itemData":{"DOI":"10.1371/journal.pone.0042884","ISBN":"1932-6203","ISSN":"19326203","PMID":"22952618","abstract":"Managing coral reefs for resilience to climate change is a popular concept but has been difficult to implement because the empirical scientific evidence has either not been evaluated or is sometimes unsupportive of theory, which leads to uncertainty when considering methods and identifying priority reefs. We asked experts and reviewed the scientific literature for guidance on the multiple physical and biological factors that affect the ability of coral reefs to resist and recover from climate disturbance. Eleven key factors to inform decisions based on scaling scientific evidence and the achievability of quantifying the factors were identified. Factors important to resistance and recovery, which are important components of resilience, were not strongly related, and should be assessed independently. The abundance of resistant (heat-tolerant) coral species and past temperature variability were perceived to provide the greatest resistance to climate change, while coral recruitment rates, and macroalgae abundance were most influential in the recovery process. Based on the 11 key factors, we tested an evidence-based framework for climate change resilience in an Indonesian marine protected area. The results suggest our evidence-weighted framework improved upon existing un-weighted methods in terms of characterizing resilience and distinguishing priority sites. The evaluation supports the concept that, despite high ecological complexity, relatively few strong variables can be important in influencing ecosystem dynamics. This is the first rigorous assessment of factors promoting coral reef resilience based on their perceived importance, empirical evidence, and feasibility of measurement. There were few differences between scientists' perceptions of factor importance and the scientific evidence found in journal publications but more before and after impact studies will be required to fully test the validity of all the factors. The methods here will increase the feasibility and defensibility of including key resilience metrics in evaluations of coral reefs, as well as reduce costs. Adaptation, marine protected areas, priority setting, resistance, recovery.","author":[{"dropping-particle":"","family":"McClanahan","given":"Tim R.","non-dropping-particle":"","parse-names":false,"suffix":""},{"dropping-particle":"","family":"Donner","given":"Simon D.","non-dropping-particle":"","parse-names":false,"suffix":""},{"dropping-particle":"","family":"Maynard","given":"Jeffrey A.","non-dropping-particle":"","parse-names":false,"suffix":""},{"dropping-particle":"","family":"MacNeil","given":"M. Aaron","non-dropping-particle":"","parse-names":false,"suffix":""},{"dropping-particle":"","family":"Graham","given":"Nicholas A.J.","non-dropping-particle":"","parse-names":false,"suffix":""},{"dropping-particle":"","family":"Maina","given":"Joseph","non-dropping-particle":"","parse-names":false,"suffix":""},{"dropping-particle":"","family":"Baker","given":"Andrew C.","non-dropping-particle":"","parse-names":false,"suffix":""},{"dropping-particle":"","family":"Alemu I.","given":"Jahson B.","non-dropping-particle":"","parse-names":false,"suffix":""},{"dropping-particle":"","family":"Beger","given":"Maria","non-dropping-particle":"","parse-names":false,"suffix":""},{"dropping-particle":"","family":"Campbell","given":"Stuart J.","non-dropping-particle":"","parse-names":false,"suffix":""},{"dropping-particle":"","family":"Darling","given":"Emily S.","non-dropping-particle":"","parse-names":false,"suffix":""},{"dropping-particle":"","family":"Eakin","given":"C. Mark","non-dropping-particle":"","parse-names":false,"suffix":""},{"dropping-particle":"","family":"Heron","given":"Scott F.","non-dropping-particle":"","parse-names":false,"suffix":""},{"dropping-particle":"","family":"Jupiter","given":"Stacy D.","non-dropping-particle":"","parse-names":false,"suffix":""},{"dropping-particle":"","family":"Lundquist","given":"Carolyn J.","non-dropping-particle":"","parse-names":false,"suffix":""},{"dropping-particle":"","family":"McLeod","given":"Elizabeth","non-dropping-particle":"","parse-names":false,"suffix":""},{"dropping-particle":"","family":"Mumby","given":"Peter J.","non-dropping-particle":"","parse-names":false,"suffix":""},{"dropping-particle":"","family":"Paddack","given":"Michelle J.","non-dropping-particle":"","parse-names":false,"suffix":""},{"dropping-particle":"","family":"Selig","given":"Elizabeth R.","non-dropping-particle":"","parse-names":false,"suffix":""},{"dropping-particle":"","family":"Woesik","given":"Robert","non-dropping-particle":"van","parse-names":false,"suffix":""}],"container-title":"PLoS ONE","id":"ITEM-1","issue":"8","issued":{"date-parts":[["2012"]]},"page":"e42884","title":"Prioritizing Key Resilience Indicators to Support Coral Reef Management in a Changing Climate","type":"article-journal","volume":"7"},"uris":["http://www.mendeley.com/documents/?uuid=44bc7b64-6fc4-432d-8099-f1e2aa52f4f0"]}],"mendeley":{"formattedCitation":"(84)","plainTextFormattedCitation":"(84)","previouslyFormattedCitation":"(84)"},"properties":{"noteIndex":0},"schema":"https://github.com/citation-style-language/schema/raw/master/csl-citation.json"}</w:instrText>
      </w:r>
      <w:r w:rsidR="006E3782">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(84)</w:t>
      </w:r>
      <w:r w:rsidR="006E3782">
        <w:rPr>
          <w:rFonts w:ascii="Times New Roman" w:hAnsi="Times New Roman" w:cs="Times New Roman"/>
          <w:sz w:val="24"/>
          <w:szCs w:val="24"/>
        </w:rPr>
        <w:fldChar w:fldCharType="end"/>
      </w:r>
      <w:r w:rsidR="00D34EAD">
        <w:rPr>
          <w:rFonts w:ascii="Times New Roman" w:hAnsi="Times New Roman" w:cs="Times New Roman"/>
          <w:sz w:val="24"/>
          <w:szCs w:val="24"/>
        </w:rPr>
        <w:t>, we opted to use equal weighting across the indicators because we did not have sufficient information to weight their importance in the specific context of Caribbean coral reefs.</w:t>
      </w:r>
    </w:p>
    <w:p w14:paraId="718D6FE8" w14:textId="77777777" w:rsidR="00D34EAD" w:rsidRPr="00B605A6" w:rsidRDefault="00D34EAD" w:rsidP="002638D7">
      <w:pPr>
        <w:spacing w:after="0" w:line="480" w:lineRule="auto"/>
        <w:rPr>
          <w:rStyle w:val="Heading4Char"/>
          <w:i w:val="0"/>
          <w:szCs w:val="24"/>
        </w:rPr>
      </w:pPr>
    </w:p>
    <w:p w14:paraId="6C702122" w14:textId="5E76E997" w:rsidR="00C070A3" w:rsidRPr="00FC0805" w:rsidRDefault="00C070A3" w:rsidP="002638D7">
      <w:pPr>
        <w:spacing w:after="0" w:line="480" w:lineRule="auto"/>
        <w:rPr>
          <w:rFonts w:ascii="Times New Roman" w:hAnsi="Times New Roman" w:cs="Times New Roman"/>
          <w:i/>
          <w:sz w:val="24"/>
          <w:szCs w:val="24"/>
        </w:rPr>
      </w:pPr>
      <w:r w:rsidRPr="006C2734">
        <w:rPr>
          <w:rStyle w:val="Heading4Char"/>
        </w:rPr>
        <w:t>Coral cover on reefs</w:t>
      </w:r>
      <w:bookmarkEnd w:id="7"/>
      <w:r w:rsidR="00FC0805" w:rsidRPr="00FC0805">
        <w:rPr>
          <w:rFonts w:ascii="Times New Roman" w:eastAsia="Times New Roman" w:hAnsi="Times New Roman" w:cs="Times New Roman"/>
          <w:color w:val="000000"/>
          <w:sz w:val="24"/>
        </w:rPr>
        <w:t>:</w:t>
      </w:r>
      <w:r w:rsidR="00FC0805">
        <w:rPr>
          <w:rFonts w:ascii="Times New Roman" w:eastAsia="Times New Roman" w:hAnsi="Times New Roman" w:cs="Times New Roman"/>
          <w:color w:val="000000"/>
          <w:sz w:val="24"/>
        </w:rPr>
        <w:t xml:space="preserve"> </w:t>
      </w:r>
      <w:r w:rsidRPr="007D1DE4">
        <w:rPr>
          <w:rFonts w:ascii="Times New Roman" w:hAnsi="Times New Roman" w:cs="Times New Roman"/>
          <w:sz w:val="24"/>
          <w:szCs w:val="24"/>
        </w:rPr>
        <w:t>We used the percentage of live coral cover on reefs as an indicator of recovery potential</w:t>
      </w:r>
      <w:r w:rsidR="007542A1">
        <w:rPr>
          <w:rFonts w:ascii="Times New Roman" w:hAnsi="Times New Roman" w:cs="Times New Roman"/>
          <w:sz w:val="24"/>
          <w:szCs w:val="24"/>
        </w:rPr>
        <w:t>, although there is some cont</w:t>
      </w:r>
      <w:r w:rsidR="00F5069B">
        <w:rPr>
          <w:rFonts w:ascii="Times New Roman" w:hAnsi="Times New Roman" w:cs="Times New Roman"/>
          <w:sz w:val="24"/>
          <w:szCs w:val="24"/>
        </w:rPr>
        <w:t>roversy about this relationship</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{"citationItems":[{"id":"ITEM-1","itemData":{"DOI":"10.7717/peerj.308","ISSN":"2167-8359","PMID":"24711964","abstract":"More diverse communities are thought to be more stable-the diversity-stability hypothesis-due to increased resistance to and recovery from disturbances. For example, high diversity can make the presence of resilient or fast growing species and key facilitations among species more likely. How natural, geographic biodiversity patterns and changes in biodiversity due to human activities mediate community-level disturbance dynamics is largely unknown, especially in diverse systems. For example, few studies have explored the role of diversity in tropical marine communities, especially at large scales. We tested the diversity-stability hypothesis by asking whether coral richness is related to resistance to and recovery from disturbances including storms, predator outbreaks, and coral bleaching on tropical coral reefs. We synthesized the results of 41 field studies conducted on 82 reefs, documenting changes in coral cover due to disturbance, across a global gradient of coral richness. Our results indicate that coral reefs in more species-rich regions were marginally less resistant to disturbance and did not recover more quickly. Coral community resistance was also highly dependent on pre-disturbance coral cover, probably due in part to the sensitivity of fast-growing and often dominant plating acroporid corals to disturbance. Our results suggest that coral communities in biodiverse regions, such as the western Pacific, may not be more resistant and resilient to natural and anthropogenic disturbances. Further analyses controlling for disturbance intensity and other drivers of coral loss and recovery could improve our understanding of the influence of diversity on community stability in coral reef ecosystems.","author":[{"dropping-particle":"","family":"Zhang","given":"Stacy Y.","non-dropping-particle":"","parse-names":false,"suffix":""},{"dropping-particle":"","family":"Speare","given":"Kelly E.","non-dropping-particle":"","parse-names":false,"suffix":""},{"dropping-particle":"","family":"Long","given":"Zachary T.","non-dropping-particle":"","parse-names":false,"suffix":""},{"dropping-particle":"","family":"McKeever","given":"Kimberly A.","non-dropping-particle":"","parse-names":false,"suffix":""},{"dropping-particle":"","family":"Gyoerkoe","given":"Megan","non-dropping-particle":"","parse-names":false,"suffix":""},{"dropping-particle":"","family":"Ramus","given":"Aaron P.","non-dropping-particle":"","parse-names":false,"suffix":""},{"dropping-particle":"","family":"Mohorn","given":"Zach","non-dropping-particle":"","parse-names":false,"suffix":""},{"dropping-particle":"","family":"Akins","given":"Kelsey L.","non-dropping-particle":"","parse-names":false,"suffix":""},{"dropping-particle":"","family":"Hambridge","given":"Sarah M.","non-dropping-particle":"","parse-names":false,"suffix":""},{"dropping-particle":"","family":"Graham","given":"Nicholas A.J.","non-dropping-particle":"","parse-names":false,"suffix":""},{"dropping-particle":"","family":"Nash","given":"Kirsty L.","non-dropping-particle":"","parse-names":false,"suffix":""},{"dropping-particle":"","family":"Selig","given":"Elizabeth R.","non-dropping-particle":"","parse-names":false,"suffix":""},{"dropping-particle":"","family":"Bruno","given":"John F.","non-dropping-particle":"","parse-names":false,"suffix":""}],"container-title":"PeerJ","id":"ITEM-1","issued":{"date-parts":[["2014"]]},"page":"e308","title":"Is coral richness related to community resistance to and recovery from disturbance?","type":"article-journal","volume":"2"},"uris":["http://www.mendeley.com/documents/?uuid=8c354054-f79e-4900-8293-b7391d9a71fe"]},{"id":"ITEM-2","itemData":{"DOI":"10.1371/journal.pbio.1000438","ISBN":"1545-7885","ISSN":"15449173","PMID":"20668536","abstract":"Resilience is usually defined as the capacity of an ecosystem to absorb distur- bance without shifting to an alternative state and losing function and services [1–3]. The concept therefore encompasses two separate processes: resistance—the magnitude of disturbance that causes a change in structure—and recovery—the speed of return to the original structure [4,5]—which are fundamentally different but rarely distinguished. Yet, resilience has become a central concept in the manage- ment of natural ecosystems [6,7]. Many current management actions aim to alle- viate local stressors in an effort to increase ecosystem resilience to global climate change [8,9]. Such a management philos- ophy is premised on the belief that eliminating local drivers of ecological change will increase the ability of an ecosystem to resist future climate distur- bances, its ability to recover from such disturbances, or both [2,6]. Measuring resilience is fraught with difficulties [1,3]. Nevertheless, assessing changes in resil- ience as a result of management action is critical because there is general agreement for the existence of a strong link between resilience and sustainability [10]. Success- fully increasing the resilience of natural systems may therefore have important implications for human welfare in the face of global climate change.","author":[{"dropping-particle":"","family":"Côté","given":"Isabelle M.","non-dropping-particle":"","parse-names":false,"suffix":""},{"dropping-particle":"","family":"Darling","given":"Emily S.","non-dropping-particle":"","parse-names":false,"suffix":""}],"container-title":"PLoS Biology","id":"ITEM-2","issue":"7","issued":{"date-parts":[["2010"]]},"title":"Rethinking ecosystem resilience in the face of climate change","type":"article-journal","volume":"8"},"uris":["http://www.mendeley.com/documents/?uuid=ccf578d4-7b72-431d-8616-7bd5e7286103"]}],"mendeley":{"formattedCitation":"(85,86)","plainTextFormattedCitation":"(85,86)","previouslyFormattedCitation":"(85,86)"},"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(85,86)</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xml:space="preserve">. Given </w:t>
      </w:r>
      <w:r w:rsidR="00BF6408">
        <w:rPr>
          <w:rFonts w:ascii="Times New Roman" w:hAnsi="Times New Roman" w:cs="Times New Roman"/>
          <w:sz w:val="24"/>
          <w:szCs w:val="24"/>
        </w:rPr>
        <w:t>the</w:t>
      </w:r>
      <w:r w:rsidRPr="007D1DE4">
        <w:rPr>
          <w:rFonts w:ascii="Times New Roman" w:hAnsi="Times New Roman" w:cs="Times New Roman"/>
          <w:sz w:val="24"/>
          <w:szCs w:val="24"/>
        </w:rPr>
        <w:t xml:space="preserve"> absence of coordinated, simultaneous monitoring efforts across the region, we relied on surveys of coral cover from different sources, inclu</w:t>
      </w:r>
      <w:r w:rsidR="00F5069B">
        <w:rPr>
          <w:rFonts w:ascii="Times New Roman" w:hAnsi="Times New Roman" w:cs="Times New Roman"/>
          <w:sz w:val="24"/>
          <w:szCs w:val="24"/>
        </w:rPr>
        <w:t>ding region-wide data syntheses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9217FF">
        <w:rPr>
          <w:rFonts w:ascii="Times New Roman" w:hAnsi="Times New Roman" w:cs="Times New Roman"/>
          <w:sz w:val="24"/>
          <w:szCs w:val="24"/>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id":"ITEM-2","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-2","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(22,83)","plainTextFormattedCitation":"(22,83)","previouslyFormattedCitation":"(22,83)"},"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1C47B4" w:rsidRPr="001C47B4">
        <w:rPr>
          <w:rFonts w:ascii="Times New Roman" w:hAnsi="Times New Roman" w:cs="Times New Roman"/>
          <w:noProof/>
          <w:sz w:val="24"/>
          <w:szCs w:val="24"/>
        </w:rPr>
        <w:t>(22,83)</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xml:space="preserve">, primary </w:t>
      </w:r>
      <w:r w:rsidR="00F5069B">
        <w:rPr>
          <w:rFonts w:ascii="Times New Roman" w:hAnsi="Times New Roman" w:cs="Times New Roman"/>
          <w:sz w:val="24"/>
          <w:szCs w:val="24"/>
        </w:rPr>
        <w:t>literature, and raw survey data</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{"citationItems":[{"id":"ITEM-1","itemData":{"author":[{"dropping-particle":"","family":"NCCOS","given":"","non-dropping-particle":"","parse-names":false,"suffix":""}],"id":"ITEM-1","issued":{"date-parts":[["2016"]]},"publisher":"NOAA National Centers for Environmental Information","title":"National Coral Reef Monitoring Program: Assessment of coral reef benthic communities in Puerto Rico from 2014-05-19 to 2014-12-03 (NCEI Accession 0151729)","type":"webpage"},"uris":["http://www.mendeley.com/documents/?uuid=95b99f39-680e-46ce-8850-5be5b7fccdac"]}],"mendeley":{"formattedCitation":"(43)","plainTextFormattedCitation":"(43)","previouslyFormattedCitation":"(43)"},"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bCs/>
          <w:noProof/>
          <w:sz w:val="24"/>
          <w:szCs w:val="24"/>
        </w:rPr>
        <w:t>(43)</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xml:space="preserve">. We restricted our analysis to surveys that took place after the 2005 bleaching event (Table </w:t>
      </w:r>
      <w:r>
        <w:rPr>
          <w:rFonts w:ascii="Times New Roman" w:hAnsi="Times New Roman" w:cs="Times New Roman"/>
          <w:sz w:val="24"/>
          <w:szCs w:val="24"/>
        </w:rPr>
        <w:t>S</w:t>
      </w:r>
      <w:r w:rsidR="008E2D67">
        <w:rPr>
          <w:rFonts w:ascii="Times New Roman" w:hAnsi="Times New Roman" w:cs="Times New Roman"/>
          <w:sz w:val="24"/>
          <w:szCs w:val="24"/>
        </w:rPr>
        <w:t>5</w:t>
      </w:r>
      <w:r w:rsidRPr="007D1DE4">
        <w:rPr>
          <w:rFonts w:ascii="Times New Roman" w:hAnsi="Times New Roman" w:cs="Times New Roman"/>
          <w:sz w:val="24"/>
          <w:szCs w:val="24"/>
        </w:rPr>
        <w:t xml:space="preserve">). Where reports included a range of coral cover values from </w:t>
      </w:r>
      <w:r w:rsidRPr="007D1DE4">
        <w:rPr>
          <w:rFonts w:ascii="Times New Roman" w:hAnsi="Times New Roman" w:cs="Times New Roman"/>
          <w:sz w:val="24"/>
          <w:szCs w:val="24"/>
        </w:rPr>
        <w:lastRenderedPageBreak/>
        <w:t xml:space="preserve">different sites around an island, we used the average value. We used ecoregional averages to fill gaps in the data (see </w:t>
      </w:r>
      <w:r w:rsidR="00CF3F4A">
        <w:rPr>
          <w:rFonts w:ascii="Times New Roman" w:hAnsi="Times New Roman" w:cs="Times New Roman"/>
          <w:sz w:val="24"/>
          <w:szCs w:val="24"/>
        </w:rPr>
        <w:t>“Ecoregional Gap Filling”</w:t>
      </w:r>
      <w:r w:rsidRPr="007D1DE4">
        <w:rPr>
          <w:rFonts w:ascii="Times New Roman" w:hAnsi="Times New Roman" w:cs="Times New Roman"/>
          <w:sz w:val="24"/>
          <w:szCs w:val="24"/>
        </w:rPr>
        <w:t>).</w:t>
      </w:r>
    </w:p>
    <w:p w14:paraId="3BE813FF" w14:textId="77777777" w:rsidR="00FC0805" w:rsidRDefault="00FC0805" w:rsidP="002638D7">
      <w:pPr>
        <w:spacing w:after="0" w:line="480" w:lineRule="auto"/>
        <w:rPr>
          <w:rFonts w:ascii="Times New Roman" w:hAnsi="Times New Roman" w:cs="Times New Roman"/>
          <w:sz w:val="24"/>
          <w:szCs w:val="24"/>
        </w:rPr>
      </w:pPr>
    </w:p>
    <w:p w14:paraId="4A1CB07B" w14:textId="7D65D1BA" w:rsidR="001E5A63" w:rsidRDefault="00C070A3" w:rsidP="002638D7">
      <w:pPr>
        <w:spacing w:after="0" w:line="480" w:lineRule="auto"/>
        <w:rPr>
          <w:rFonts w:ascii="Times New Roman" w:hAnsi="Times New Roman" w:cs="Times New Roman"/>
          <w:sz w:val="24"/>
          <w:szCs w:val="24"/>
        </w:rPr>
      </w:pPr>
      <w:r w:rsidRPr="007D1DE4">
        <w:rPr>
          <w:rFonts w:ascii="Times New Roman" w:hAnsi="Times New Roman" w:cs="Times New Roman"/>
          <w:sz w:val="24"/>
          <w:szCs w:val="24"/>
        </w:rPr>
        <w:t>Using data from different survey</w:t>
      </w:r>
      <w:r w:rsidR="008D0B86">
        <w:rPr>
          <w:rFonts w:ascii="Times New Roman" w:hAnsi="Times New Roman" w:cs="Times New Roman"/>
          <w:sz w:val="24"/>
          <w:szCs w:val="24"/>
        </w:rPr>
        <w:t xml:space="preserve"> sources</w:t>
      </w:r>
      <w:r w:rsidRPr="007D1DE4">
        <w:rPr>
          <w:rFonts w:ascii="Times New Roman" w:hAnsi="Times New Roman" w:cs="Times New Roman"/>
          <w:sz w:val="24"/>
          <w:szCs w:val="24"/>
        </w:rPr>
        <w:t xml:space="preserve"> (academic studies, government moni</w:t>
      </w:r>
      <w:r w:rsidR="00F5069B">
        <w:rPr>
          <w:rFonts w:ascii="Times New Roman" w:hAnsi="Times New Roman" w:cs="Times New Roman"/>
          <w:sz w:val="24"/>
          <w:szCs w:val="24"/>
        </w:rPr>
        <w:t xml:space="preserve">toring, and trained volunteers, </w:t>
      </w:r>
      <w:r w:rsidRPr="007D1DE4">
        <w:rPr>
          <w:rFonts w:ascii="Times New Roman" w:hAnsi="Times New Roman" w:cs="Times New Roman"/>
          <w:sz w:val="24"/>
          <w:szCs w:val="24"/>
        </w:rPr>
        <w:t xml:space="preserve">as in the case of Reef Check) </w:t>
      </w:r>
      <w:r w:rsidR="00BF6408">
        <w:rPr>
          <w:rFonts w:ascii="Times New Roman" w:hAnsi="Times New Roman" w:cs="Times New Roman"/>
          <w:sz w:val="24"/>
          <w:szCs w:val="24"/>
        </w:rPr>
        <w:t>may introduce</w:t>
      </w:r>
      <w:r w:rsidRPr="007D1DE4">
        <w:rPr>
          <w:rFonts w:ascii="Times New Roman" w:hAnsi="Times New Roman" w:cs="Times New Roman"/>
          <w:sz w:val="24"/>
          <w:szCs w:val="24"/>
        </w:rPr>
        <w:t xml:space="preserve"> different forms of bias. However, volunteer programs can generate results aligning with </w:t>
      </w:r>
      <w:r w:rsidR="00F5069B">
        <w:rPr>
          <w:rFonts w:ascii="Times New Roman" w:hAnsi="Times New Roman" w:cs="Times New Roman"/>
          <w:sz w:val="24"/>
          <w:szCs w:val="24"/>
        </w:rPr>
        <w:t>those produced by professionals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{"citationItems":[{"id":"ITEM-1","itemData":{"abstract":"Since 1986, Coral Cay Conservation (CCC) has utilized a workforce of over 900 speciallytrained volunteer divers to collect detailed topographic, bathymetric and biological data for the establishment of management plans for selected areas of the Belize barrier reef. The biological data recorded are ordinal and reflect the abundance of reef organisms including fish, macroalgae and hermatypic corals on a scale of 0-5. Substrate composition and the coverage of principal biotic classes are also visually assessed using an ordinal scale of 0-5. An exercise was carried out to assess the accuracy and consistency of data recorded by volunteers. Transects were laid in each of the major reef zones and in lagoon habitats. Each transect was surveyed independently by six teams of trained volunteers and compared to a reference obtained by experienced CCC staff. Analyses were carried out to test the accuracy and consistency of the coral, macroalgal and habitat data. Further analyses sought to quantify the proportion of species correctly identified, the frequency of erroneous species recordings and the variation of abundance ratings. The overall accuracy of coral surveys varied from 52-70% with the poorer values obtained in deeper outer and inner drop-off reef zones. The trend of reduced surveyor performance in deeper water is discussed in terms of physical, physiological and psychological phenomena. Inter-group consistency exhibited a similar bathymetric trend to that found for coral accuracy. Macroalgae were generally accurately and consistently recorded. No clear trend of improved accuracy and consistency following greater survey experience was apparent. Substrate composition and biological cover were recorded with an accuracy exceeding 90% in seagrass habitats and 70-90% in reef sites. A number of recommendations are made to improve survey methodology and volunteer training.","author":[{"dropping-particle":"","family":"Mumby","given":"P J","non-dropping-particle":"","parse-names":false,"suffix":""},{"dropping-particle":"","family":"Harborne","given":"A R","non-dropping-particle":"","parse-names":false,"suffix":""},{"dropping-particle":"","family":"Raines","given":"P S","non-dropping-particle":"","parse-names":false,"suffix":""},{"dropping-particle":"","family":"Ridley","given":"J M","non-dropping-particle":"","parse-names":false,"suffix":""}],"container-title":"Bulletin of Marine Science","id":"ITEM-1","issue":"3","issued":{"date-parts":[["1995"]]},"page":"737-751","title":"A critical assessment of data derived from Coral Cay Conservation volunteers","type":"article-journal","volume":"56"},"uris":["http://www.mendeley.com/documents/?uuid=321ea66b-f3d8-4551-a793-25877e004bd3"]},{"id":"ITEM-2","itemData":{"ISBN":"8469912585","abstract":"Reef Check and GCRMN survey techniques were compared between the same volunteer divers on the same reef after different periods of training. Greenforce volunteers with no prior reef surveying experience were firstly taught to dive and then trained in reef fauna and flora identification and surveying techniques. After training, volunteers performed surveys using both Reef Check and the more detailed GCRMN categories. Three weeks later, the volunteers resurveyed the same transect lines. In addition, transects were surveyed by the on-site science staff. Most Reef Check categories were identified and counted correctly at all levels of experience. Useful information could also be collected by volunteers using the more detailed GCRMN benthic codes and fish survey techniques. Reef fish were easily identified to family and most target species were identified correctly. Experienced surveyors (staff) recorded a few additional species, but there was no significant difference between the numbers of target species seen by the two groups after three weeks. In a trial comparison of line point and line intercept the two techniques gave similar results for bottom cover estimates even though Reef Check generally records far fewer sampling points per transect than the GCRMN technique. For data on benthic cover only, Reef Check techniques were deemed adequate, while the increased effort required for coral morphology may be justified for more detailed studies.","author":[{"dropping-particle":"","family":"Harding","given":"Simon","non-dropping-particle":"","parse-names":false,"suffix":""},{"dropping-particle":"","family":"Lowery","given":"Caroline","non-dropping-particle":"","parse-names":false,"suffix":""},{"dropping-particle":"","family":"Oakley","given":"Steve","non-dropping-particle":"","parse-names":false,"suffix":""}],"container-title":"Proceedings of the 9th International Coral Reef Symposium","id":"ITEM-2","issue":"October","issued":{"date-parts":[["2000"]]},"page":"883-889","title":"Comparison between complex and simple reef survey techniques using volunteers: Is the effort justified?","type":"paper-conference"},"uris":["http://www.mendeley.com/documents/?uuid=7343937f-686f-48e2-b44c-d661cd260ff0"]},{"id":"ITEM-3","itemData":{"DOI":"10.1111/2041-210X.12031","ISBN":"2041-210X","ISSN":"2041210X","abstract":"* In light of the continuing biodiversity crisis, the need for high-resolution, broad-scale ecological data is particularly acute. The expansive scale of volunteer data collection programmes provides an opportunity to address this challenge, however, protocols used to collect such data are typically less standardized than those used by professional scientists. Although previous studies have established that different protocols can lead to different results, it remains unclear how relevant these differences are to specific study goals, such as biodiversity assessment. * This study uses both null model and Bayesian occupancy approaches to examine the capacity of a widely used volunteer survey protocol, the roving diver transect, to detect patterns of marine fish diversity. Richness estimates are compared with those obtained using the conventional belt transects favoured in many peer reviewed studies, examining the power of both protocols to detect statistically significant differences between survey sites and quantifying differences in detectability. * Pairwise site comparisons of α-diversity (i.e. within site diversity) were consistent between protocols, particularly for species totals. * The roving diver transect protocol detected a substantially larger number of species than the belt transect protocol, due to notably higher detectability, even after controlling for confounding factors. Both protocols detected the same species pool, although the species richness among observations was higher for the belt protocol at certain sites. * The significance of pairwise site β-diversity (i.e. differentiation between sites) comparisons differed between the protocols and care should be exercised, when using either protocol, when studying variation in species composition. * These results provide vital information for managers and researchers considering the use of volunteer data or protocols for the purpose of biodiversity assessment in aquatic systems, helping to quantify the value of thousands of existing survey records. The larger number of species detected by the volunteer protocol suggests this protocol may be advantageous with regards to the completion of taxonomic lists.","author":[{"dropping-particle":"","family":"Holt","given":"Ben G.","non-dropping-particle":"","parse-names":false,"suffix":""},{"dropping-particle":"","family":"Rioja-Nieto","given":"Rodolfo","non-dropping-particle":"","parse-names":false,"suffix":""},{"dropping-particle":"","family":"Aaron Macneil","given":"M.","non-dropping-particle":"","parse-names":false,"suffix":""},{"dropping-particle":"","family":"Lupton","given":"Jan","non-dropping-particle":"","parse-names":false,"suffix":""},{"dropping-particle":"","family":"Rahbek","given":"Carsten","non-dropping-particle":"","parse-names":false,"suffix":""}],"container-title":"Methods in Ecology and Evolution","id":"ITEM-3","issue":"4","issued":{"date-parts":[["2013"]]},"page":"383-392","title":"Comparing diversity data collected using a protocol designed for volunteers with results from a professional alternative","type":"article-journal","volume":"4"},"uris":["http://www.mendeley.com/documents/?uuid=511022bb-bf06-47af-acba-36127b5d5ae0"]}],"mendeley":{"formattedCitation":"(87–89)","plainTextFormattedCitation":"(87–89)","previouslyFormattedCitation":"(87–89)"},"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bCs/>
          <w:noProof/>
          <w:sz w:val="24"/>
          <w:szCs w:val="24"/>
        </w:rPr>
        <w:t>(87–89)</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Reef Check, AGRRA, and other monitoring programs have been used successfully in scientific analyses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{"citationItems":[{"id":"ITEM-1","itemData":{"DOI":"10.1890/08-1781.1","ISBN":"0012-9658","ISSN":"00129658","PMID":"19569362","abstract":"Many marine scientists have concluded that coral reefs are moving toward or are locked into a seaweed-dominated state. However, because there have been no regional- or global-scale analyses of such coral reef ‘‘phase shifts,’’ the magnitude of this phenomenon was unknown. We analyzed 3581 quantitative surveys of 1851 reefs performed between 1996 and 2006 to determine the frequency, geographical extent, and degree of macroalgal dominance of coral reefs and of coral to macroalgal phase shifts around the world. Our results indicate that the replacement of corals by macroalgae as the dominant benthic functional group is less common and less geographically extensive than assumed. Although we found evidence of moderate local increases in macroalgal cover, particularly in the Caribbean, only 4% of reefs were dominated by macroalgae (i.e., .50% cover). Across the Indo-Pacific, where regional averages of macroalgal cover were 9–12%, macroalgae only dominated 1% of the surveyed reefs. Between 1996 and 2006, phase shift severity decreased in the Caribbean, did not change in the Florida Keys and Indo-Pacific, and increased slightly on the Great Barrier Reef due to moderate coral loss. Coral reef ecosystems appear to be more resistant to macroalgal blooms than assumed, which has important implications for reef management.","author":[{"dropping-particle":"","family":"Bruno","given":"John F.","non-dropping-particle":"","parse-names":false,"suffix":""},{"dropping-particle":"","family":"Sweatman","given":"Hugh","non-dropping-particle":"","parse-names":false,"suffix":""},{"dropping-particle":"","family":"Precht","given":"William F.","non-dropping-particle":"","parse-names":false,"suffix":""},{"dropping-particle":"","family":"Selig","given":"Elizabeth R.","non-dropping-particle":"","parse-names":false,"suffix":""},{"dropping-particle":"","family":"Schutte","given":"Virginia G. W.","non-dropping-particle":"","parse-names":false,"suffix":""}],"container-title":"Ecology","id":"ITEM-1","issue":"6","issued":{"date-parts":[["2009"]]},"page":"1478-1484","title":"Assessing evidence of phase shifts from coral to macroalgal dominance on coral reefs","type":"article-journal","volume":"90"},"uris":["http://www.mendeley.com/documents/?uuid=e0f2a058-6a8d-421d-b7db-51e823d3efa2"]},{"id":"ITEM-2","itemData":{"abstract":"Summary 1. Ecosystem-based management of coral reef fisheries aims to sustainably deliver a diverse portfolio of ecosystem services. This goal can be undermined if the ecosystem shifts into a dif- ferent state, with altered ecosystem functions and benefits to people. If levels of drivers that cause transitions between states are identified, management measures could be aimed at main- taining drivers below these levels to avoid ecosystem shifts. 2. Analysing data from a large number of Caribbean coral reefs (N = 2001), suites of non- linear thresholds were identified between metrics of coral reef processes and structure along a gradient of total fish biomass (a proxy for fishing pressure). Several metrics (macroalgal cover, invertivorous fishes and fish species richness) associated with coral-dominated reefs exhibited thresholds at relatively high fish biomass levels (50–88% of unfished biomass). Other metrics (urchin biomass, ratio of macroalgal to coral cover, herbivorous fishes and coral cover) showed thresholds at lower fish biomass levels (28–37% of unfished biomass). 3. Ratios of total fish biomass in fishing areas to closed areas (unfished biomass) in the Caribbean indicate that reefs may generally be at risk for change at ratios between 0?5 (coral dominated) and 0?3 (macroalgal dominated). Similar relationships were found for coral reefs in the Indian Ocean. While these results illustrate thresholds at the scale of the entire Carib- bean, assessing local reefs is advisable because biomass levels vary within the region, and reef trajectories depend on past, present and future local conditions. 4. Synthesis and applications. If the thresholds in this study are generalizable to scales rele- vant to management, it may be possible to produce sustainable yield while simultaneously maintaining coral-dominated reefs by restricting fishing mortality to levels that result in bio- mass ratios near 0?5. Fishing down to biomass ratios near 0?3 may increase the risk of overf- ishing (resulting in lower long-term yields) and transition to macroalgal-dominated reefs. Thresholds offer a simple and powerful way for managers to operationalize precautionary ecosystem-based fishery management by adaptively limiting fishing pressure in order to (i) maintain desirable coral reef conditions, (ii) establish a system-specific target for generating pretty good yield and (iii) maintain sustainable multi-species fishery yields","author":[{"dropping-particle":"","family":"Karr","given":"Kendra A.","non-dropping-particle":"","parse-names":false,"suffix":""},{"dropping-particle":"","family":"Fujita","given":"Rod","non-dropping-particle":"","parse-names":false,"suffix":""},{"dropping-particle":"","family":"Halpern","given":"Benjamin S.","non-dropping-particle":"","parse-names":false,"suffix":""},{"dropping-particle":"V.","family":"Kappel","given":"Carrie","non-dropping-particle":"","parse-names":false,"suffix":""},{"dropping-particle":"","family":"Crowder","given":"Larry","non-dropping-particle":"","parse-names":false,"suffix":""},{"dropping-particle":"","family":"Selkoe","given":"Kimberly A.","non-dropping-particle":"","parse-names":false,"suffix":""},{"dropping-particle":"","family":"Alcolado","given":"Pedro M.","non-dropping-particle":"","parse-names":false,"suffix":""},{"dropping-particle":"","family":"Rader","given":"Doug","non-dropping-particle":"","parse-names":false,"suffix":""}],"container-title":"Journal of Applied Ecology","id":"ITEM-2","issue":"2","issued":{"date-parts":[["2015"]]},"page":"402-412","publisher":"Blackwell Publishing Ltd","title":"Thresholds in Caribbean coral reefs: Implications for ecosystem-based fishery management","type":"article-journal","volume":"52"},"uris":["http://www.mendeley.com/documents/?uuid=0667fa66-a963-4be1-a1fd-05d94825ac7a"]},{"id":"ITEM-3","itemData":{"DOI":"10.1038/nature13022","ISBN":"0028-0836","ISSN":"0028-0836","PMID":"24499817","abstract":"In line with global targets agreed under the Convention on Biological Diversity, the number of marine protected areas (MPAs) is increasing rapidly, yet socio-economic benefits generated by MPAs remain difficult to predict and under debate. MPAs often fail to reach their full potential as a consequence of factors such as illegal harvesting, regulations that legally allow detrimental harvesting, or emigration of animals outside boundaries because of continuous habitat or inadequate size of reserve. Here we show that the conservation benefits of 87 MPAs investigated worldwide increase exponentially with the accumulation of five key features: no take, well enforced, old (&gt;10 years), large (&gt;100 km(2)), and isolated by deep water or sand. Using effective MPAs with four or five key features as an unfished standard, comparisons of underwater survey data from effective MPAs with predictions based on survey data from fished coasts indicate that total fish biomass has declined about two-thirds from historical baselines as a result of fishing. Effective MPAs also had twice as many large (&gt;250 mm total length) fish species per transect, five times more large fish biomass, and fourteen times more shark biomass than fished areas. Most (59%) of the MPAs studied had only one or two key features and were not ecologically distinguishable from fished sites. Our results show that global conservation targets based on area alone will not optimize protection of marine biodiversity. More emphasis is needed on better MPA design, durable management and compliance to ensure that MPAs achieve their desired conservation value.","author":[{"dropping-particle":"","family":"Edgar","given":"Graham J.","non-dropping-particle":"","parse-names":false,"suffix":""},{"dropping-particle":"","family":"Stuart-Smith","given":"Rick D.","non-dropping-particle":"","parse-names":false,"suffix":""},{"dropping-particle":"","family":"Willis","given":"Trevor J.","non-dropping-particle":"","parse-names":false,"suffix":""},{"dropping-particle":"","family":"Kininmonth","given":"Stuart","non-dropping-particle":"","parse-names":false,"suffix":""},{"dropping-particle":"","family":"Baker","given":"Susan C.","non-dropping-particle":"","parse-names":false,"suffix":""},{"dropping-particle":"","family":"Banks","given":"Stuart","non-dropping-particle":"","parse-names":false,"suffix":""},{"dropping-particle":"","family":"Barrett","given":"Neville S.","non-dropping-particle":"","parse-names":false,"suffix":""},{"dropping-particle":"","family":"Becerro","given":"Mikel A.","non-dropping-particle":"","parse-names":false,"suffix":""},{"dropping-particle":"","family":"Bernard","given":"Anthony T. F.","non-dropping-particle":"","parse-names":false,"suffix":""},{"dropping-particle":"","family":"Berkhout","given":"Just","non-dropping-particle":"","parse-names":false,"suffix":""},{"dropping-particle":"","family":"Buxton","given":"Colin D.","non-dropping-particle":"","parse-names":false,"suffix":""},{"dropping-particle":"","family":"Campbell","given":"Stuart J.","non-dropping-particle":"","parse-names":false,"suffix":""},{"dropping-particle":"","family":"Cooper","given":"Antonia T.","non-dropping-particle":"","parse-names":false,"suffix":""},{"dropping-particle":"","family":"Davey","given":"Marlene","non-dropping-particle":"","parse-names":false,"suffix":""},{"dropping-particle":"","family":"Edgar","given":"Sophie C.","non-dropping-particle":"","parse-names":false,"suffix":""},{"dropping-particle":"","family":"Försterra","given":"Günter","non-dropping-particle":"","parse-names":false,"suffix":""},{"dropping-particle":"","family":"Galván","given":"David E.","non-dropping-particle":"","parse-names":false,"suffix":""},{"dropping-particle":"","family":"Irigoyen","given":"Alejo J.","non-dropping-particle":"","parse-names":false,"suffix":""},{"dropping-particle":"","family":"Kushner","given":"David J.","non-dropping-particle":"","parse-names":false,"suffix":""},{"dropping-particle":"","family":"Moura","given":"Rodrigo","non-dropping-particle":"","parse-names":false,"suffix":""},{"dropping-particle":"","family":"Parnell","given":"P. Ed","non-dropping-particle":"","parse-names":false,"suffix":""},{"dropping-particle":"","family":"Shears","given":"Nick T.","non-dropping-particle":"","parse-names":false,"suffix":""},{"dropping-particle":"","family":"Soler","given":"German","non-dropping-particle":"","parse-names":false,"suffix":""},{"dropping-particle":"","family":"Strain","given":"Elisabeth M. A.","non-dropping-particle":"","parse-names":false,"suffix":""},{"dropping-particle":"","family":"Thomson","given":"Russell J.","non-dropping-particle":"","parse-names":false,"suffix":""}],"container-title":"Nature","id":"ITEM-3","issue":"7487","issued":{"date-parts":[["2014"]]},"page":"216-220","title":"Global conservation outcomes depend on marine protected areas with five key features","type":"article-journal","volume":"506"},"uris":["http://www.mendeley.com/documents/?uuid=bc833298-96e2-44a1-b555-daa792dee597"]}],"mendeley":{"formattedCitation":"(90–92)","plainTextFormattedCitation":"(90–92)","previouslyFormattedCitation":"(90–92)"},"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bCs/>
          <w:noProof/>
          <w:sz w:val="24"/>
          <w:szCs w:val="24"/>
        </w:rPr>
        <w:t>(90–92)</w:t>
      </w:r>
      <w:r w:rsidR="00963531">
        <w:rPr>
          <w:rStyle w:val="FootnoteReference"/>
          <w:rFonts w:ascii="Times New Roman" w:hAnsi="Times New Roman" w:cs="Times New Roman"/>
          <w:sz w:val="24"/>
          <w:szCs w:val="24"/>
        </w:rPr>
        <w:fldChar w:fldCharType="end"/>
      </w:r>
      <w:r w:rsidR="001E5A63">
        <w:rPr>
          <w:rFonts w:ascii="Times New Roman" w:hAnsi="Times New Roman" w:cs="Times New Roman"/>
          <w:sz w:val="24"/>
          <w:szCs w:val="24"/>
        </w:rPr>
        <w:t xml:space="preserve">, and we determined that these data sources would provide more accurate results than relying on ecoregional averages to fill the gaps for each island that lacked recent data from a professional monitoring program. However, we preferentially used data from professional monitoring programs when </w:t>
      </w:r>
      <w:r w:rsidR="008D0B86">
        <w:rPr>
          <w:rFonts w:ascii="Times New Roman" w:hAnsi="Times New Roman" w:cs="Times New Roman"/>
          <w:sz w:val="24"/>
          <w:szCs w:val="24"/>
        </w:rPr>
        <w:t>those were</w:t>
      </w:r>
      <w:r w:rsidR="001E5A63">
        <w:rPr>
          <w:rFonts w:ascii="Times New Roman" w:hAnsi="Times New Roman" w:cs="Times New Roman"/>
          <w:sz w:val="24"/>
          <w:szCs w:val="24"/>
        </w:rPr>
        <w:t xml:space="preserve"> available.</w:t>
      </w:r>
    </w:p>
    <w:p w14:paraId="1F040D15" w14:textId="77777777" w:rsidR="001E5A63" w:rsidRDefault="001E5A63" w:rsidP="002638D7">
      <w:pPr>
        <w:pStyle w:val="Heading3"/>
        <w:spacing w:line="480" w:lineRule="auto"/>
      </w:pPr>
      <w:bookmarkStart w:id="8" w:name="_Toc489549444"/>
    </w:p>
    <w:p w14:paraId="165C8C5B" w14:textId="688B39B4" w:rsidR="00C070A3" w:rsidRPr="00930F4A" w:rsidRDefault="00C070A3" w:rsidP="002638D7">
      <w:pPr>
        <w:spacing w:after="0" w:line="480" w:lineRule="auto"/>
      </w:pPr>
      <w:r w:rsidRPr="006C2734">
        <w:rPr>
          <w:rStyle w:val="Heading4Char"/>
        </w:rPr>
        <w:t>Macroalgal cover on reefs</w:t>
      </w:r>
      <w:bookmarkEnd w:id="8"/>
      <w:r w:rsidR="00FC0805" w:rsidRPr="00FC0805">
        <w:rPr>
          <w:color w:val="000000"/>
        </w:rPr>
        <w:t>:</w:t>
      </w:r>
      <w:r w:rsidR="00FC0805">
        <w:rPr>
          <w:color w:val="000000"/>
        </w:rPr>
        <w:t xml:space="preserve"> </w:t>
      </w:r>
      <w:r w:rsidR="00930F4A" w:rsidRPr="006C2734">
        <w:rPr>
          <w:rFonts w:ascii="Times New Roman" w:hAnsi="Times New Roman" w:cs="Times New Roman"/>
          <w:sz w:val="24"/>
          <w:szCs w:val="24"/>
        </w:rPr>
        <w:t>We used the percentage of macroalgal cover on reefs as a negative indicator of recovery potential, as macroalgal growth reduces coral recruitment and growth, suppressing recovery afte</w:t>
      </w:r>
      <w:r w:rsidR="0030157D" w:rsidRPr="006C2734">
        <w:rPr>
          <w:rFonts w:ascii="Times New Roman" w:hAnsi="Times New Roman" w:cs="Times New Roman"/>
          <w:sz w:val="24"/>
          <w:szCs w:val="24"/>
        </w:rPr>
        <w:t>r bleaching events</w:t>
      </w:r>
      <w:r w:rsidR="006622FF">
        <w:rPr>
          <w:rFonts w:ascii="Times New Roman" w:hAnsi="Times New Roman" w:cs="Times New Roman"/>
          <w:sz w:val="24"/>
          <w:szCs w:val="24"/>
        </w:rPr>
        <w:t xml:space="preserve"> </w:t>
      </w:r>
      <w:r w:rsidR="00963531" w:rsidRPr="006C2734">
        <w:rPr>
          <w:rStyle w:val="FootnoteReference"/>
          <w:rFonts w:ascii="Times New Roman" w:hAnsi="Times New Roman" w:cs="Times New Roman"/>
          <w:i/>
          <w:sz w:val="24"/>
          <w:szCs w:val="24"/>
        </w:rPr>
        <w:fldChar w:fldCharType="begin" w:fldLock="1"/>
      </w:r>
      <w:r w:rsidR="0059182C">
        <w:rPr>
          <w:rFonts w:ascii="Times New Roman" w:hAnsi="Times New Roman" w:cs="Times New Roman"/>
          <w:sz w:val="24"/>
          <w:szCs w:val="24"/>
        </w:rPr>
        <w:instrText>ADDIN CSL_CITATION {"citationItems":[{"id":"ITEM-1","itemData":{"abstract":"The deteriorating health of the world's coral reefs threatens global biodiversity, ecosystem function, and the livelihoods of millions of people living in tropical coastal regions. Reefs in the Caribbean are among the most heavily affected, having experienced mass disease-induced mortality of the herbivorous urchin Diadema antillarum in 1983 and two framework-building species of coral. Declining reef health is characterized by increases in macroalgae. A critical question is whether the observed macroalgal bloom on Caribbean reefs is easily reversible. To answer this question, we must resolve whether algal-dominated reefs are an alternative stable state of the ecosystem or simply the readily reversible result of a phase change along a gradient of some environmental or ecological parameter. Here, using a fully parameterized simulation model in combination with a simple analytical model, we show that Caribbean reefs became susceptible to alternative stable states once the urchin mortality event of 1983 confined the majority of grazing to parrotfishes. We reveal dramatic hysteresis in a natural system and define critical thresholds of grazing and coral cover beyond which resilience is lost. Most grazing thresholds lie near the upper level observed for parrotfishes in nature, suggesting that reefs are highly sensitive to parrotfish exploitation. Ecosystem thresholds can be combined with stochastic models of disturbance to identify targets for the restoration of ecosystem processes. We illustrate this principle by estimating the relationship between current reef state (coral cover and grazing) and the probability that the reef will withstand moderate hurricane intensity for two decades without becoming entrained in a shift towards a stable macroalgal-dominated state. Such targets may help reef managers face the challenge of addressing global disturbance at local scales.","author":[{"dropping-particle":"","family":"Mumby","given":"Peter J","non-dropping-particle":"","parse-names":false,"suffix":""},{"dropping-particle":"","family":"Hastings","given":"Alan","non-dropping-particle":"","parse-names":false,"suffix":""},{"dropping-particle":"","family":"Edwards","given":"Helen J","non-dropping-particle":"","parse-names":false,"suffix":""}],"container-title":"Nature","id":"ITEM-1","issue":"7166","issued":{"date-parts":[["2007"]]},"page":"98-101","title":"Thresholds and the resilience of Caribbean coral reefs.","type":"article-journal","volume":"450"},"uris":["http://www.mendeley.com/documents/?uuid=8e8c1610-a122-426d-bd71-46db9ae8c3e8"]},{"id":"ITEM-2","itemData":{"abstract":"The great sensitivity of coral reefs to climate change has raised concern over their resilience. An emerging body of resilience theory stems largely from research carried out in a single biogeographic region; the Caribbean. Such geographic bias raises the question of transferability of concepts among regions. In this article, we identify factors that might predispose the Caribbean to its low resilience, including faster rates of macroalgal growth, higher rates of algal recruitment, basin-wide iron-enrichment of algal growth from aeolian dust, a lack of acroporid corals, lower herbivore biomass and missing groups of herbivores. Although mechanisms of resilience are likely to be ubiquitous, our analysis suggests that Indo-Pacific reefs would have to be heavily degraded to exhibit bistability or undergo coral-macroalgal phase shifts. ?? 2012 Elsevier Ltd.","author":[{"dropping-particle":"","family":"Roff","given":"George","non-dropping-particle":"","parse-names":false,"suffix":""},{"dropping-particle":"","family":"Mumby","given":"Peter J.","non-dropping-particle":"","parse-names":false,"suffix":""}],"container-title":"Trends in Ecology and Evolution","id":"ITEM-2","issue":"7","issued":{"date-parts":[["2012"]]},"page":"404-413","title":"Global disparity in the resilience of coral reefs","type":"article-journal","volume":"27"},"uris":["http://www.mendeley.com/documents/?uuid=c3d36331-b9a7-467b-b0c4-98b2fdf4a0e8"]},{"id":"ITEM-3","itemData":{"DOI":"10.1007/s003380000129","ISBN":"0722-4028","ISSN":"07224028","PMID":"1623","abstract":"Despite widespread acceptance that competition between scleractinian corals and benthic algae is important to the structure of coral reef communities there is little direct experimental evidence that corals and algae do compete, and very little data on the processes and causality of their interactions. Most available evidence is observational or correlative, with intrinsic risks of confounded causality. This paper reviews and categorises the available evidence, concluding that competition between corals and algae probably is widespread on coral reefs, but also that the interaction varies considerably. Widespread replacement of corals by algae may often indicate coral mortality due to external disturbances. rather than competitive overgrowth, but may lead to competitive inhibition of coral recruitment. with consequences for reef recovery. We list eight specific processes by which corals and algae may affect each other, and suggest life history properties that will influence which of these interactions are possible. We propose a matrix for algal effects on corals, which lists the subset of processes possible for each combination of coral life form and algal functional group. This table provides a preliminary framework for improved understanding and interpretation of coral-algal interactions.","author":[{"dropping-particle":"","family":"McCook","given":"L. J.","non-dropping-particle":"","parse-names":false,"suffix":""},{"dropping-particle":"","family":"Jompa","given":"J.","non-dropping-particle":"","parse-names":false,"suffix":""},{"dropping-particle":"","family":"Diaz-Pulido","given":"G.","non-dropping-particle":"","parse-names":false,"suffix":""}],"container-title":"Coral Reefs","id":"ITEM-3","issue":"4","issued":{"date-parts":[["2001"]]},"page":"400-417","title":"Competition between corals and algae on coral reefs: A review of evidence and mechanisms","type":"article-journal","volume":"19"},"uris":["http://www.mendeley.com/documents/?uuid=45bc2760-c4be-4199-ba5e-44e9a1ac0060"]}],"mendeley":{"formattedCitation":"(93–95)","plainTextFormattedCitation":"(93–95)","previouslyFormattedCitation":"(93–95)"},"properties":{"noteIndex":0},"schema":"https://github.com/citation-style-language/schema/raw/master/csl-citation.json"}</w:instrText>
      </w:r>
      <w:r w:rsidR="00963531" w:rsidRPr="006C2734">
        <w:rPr>
          <w:rStyle w:val="FootnoteReference"/>
          <w:rFonts w:ascii="Times New Roman" w:hAnsi="Times New Roman" w:cs="Times New Roman"/>
          <w:i/>
          <w:sz w:val="24"/>
          <w:szCs w:val="24"/>
        </w:rPr>
        <w:fldChar w:fldCharType="separate"/>
      </w:r>
      <w:r w:rsidR="006E3782" w:rsidRPr="006E3782">
        <w:rPr>
          <w:rFonts w:ascii="Times New Roman" w:hAnsi="Times New Roman" w:cs="Times New Roman"/>
          <w:bCs/>
          <w:noProof/>
          <w:sz w:val="24"/>
          <w:szCs w:val="24"/>
        </w:rPr>
        <w:t>(93–95)</w:t>
      </w:r>
      <w:r w:rsidR="00963531" w:rsidRPr="006C2734">
        <w:rPr>
          <w:rStyle w:val="FootnoteReference"/>
          <w:rFonts w:ascii="Times New Roman" w:hAnsi="Times New Roman" w:cs="Times New Roman"/>
          <w:i/>
          <w:sz w:val="24"/>
          <w:szCs w:val="24"/>
        </w:rPr>
        <w:fldChar w:fldCharType="end"/>
      </w:r>
      <w:r w:rsidR="00930F4A" w:rsidRPr="006C2734">
        <w:rPr>
          <w:rFonts w:ascii="Times New Roman" w:hAnsi="Times New Roman" w:cs="Times New Roman"/>
          <w:sz w:val="24"/>
          <w:szCs w:val="24"/>
        </w:rPr>
        <w:t xml:space="preserve">. </w:t>
      </w:r>
      <w:r w:rsidRPr="006C2734">
        <w:rPr>
          <w:rFonts w:ascii="Times New Roman" w:hAnsi="Times New Roman" w:cs="Times New Roman"/>
          <w:sz w:val="24"/>
          <w:szCs w:val="24"/>
        </w:rPr>
        <w:t>As with live coral cover, we compiled data from reef surveys conducted since 2005. We used data from the same survey year (and the same survey whenever possible) for the macroalgal and coral cover values. For studies that reported macroalgal cover values for different sites, we used the average. We used ecoregional averages to fill data gaps (Table S</w:t>
      </w:r>
      <w:r w:rsidR="008E2D67" w:rsidRPr="006C2734">
        <w:rPr>
          <w:rFonts w:ascii="Times New Roman" w:hAnsi="Times New Roman" w:cs="Times New Roman"/>
          <w:sz w:val="24"/>
          <w:szCs w:val="24"/>
        </w:rPr>
        <w:t>5</w:t>
      </w:r>
      <w:r w:rsidRPr="006C2734">
        <w:rPr>
          <w:rFonts w:ascii="Times New Roman" w:hAnsi="Times New Roman" w:cs="Times New Roman"/>
          <w:sz w:val="24"/>
          <w:szCs w:val="24"/>
        </w:rPr>
        <w:t>).</w:t>
      </w:r>
    </w:p>
    <w:p w14:paraId="77814018" w14:textId="77777777" w:rsidR="00C070A3" w:rsidRDefault="00C070A3" w:rsidP="002638D7">
      <w:pPr>
        <w:spacing w:after="0" w:line="480" w:lineRule="auto"/>
        <w:rPr>
          <w:rFonts w:ascii="Times New Roman" w:hAnsi="Times New Roman" w:cs="Times New Roman"/>
          <w:sz w:val="24"/>
          <w:szCs w:val="24"/>
        </w:rPr>
      </w:pPr>
    </w:p>
    <w:p w14:paraId="3484CC09" w14:textId="22DCD7B1" w:rsidR="00C070A3" w:rsidRPr="007D1DE4" w:rsidRDefault="00C070A3" w:rsidP="002638D7">
      <w:pPr>
        <w:spacing w:after="0" w:line="480" w:lineRule="auto"/>
        <w:rPr>
          <w:rFonts w:ascii="Times New Roman" w:hAnsi="Times New Roman" w:cs="Times New Roman"/>
          <w:sz w:val="24"/>
          <w:szCs w:val="24"/>
        </w:rPr>
      </w:pPr>
      <w:r w:rsidRPr="007D1DE4">
        <w:rPr>
          <w:rFonts w:ascii="Times New Roman" w:hAnsi="Times New Roman" w:cs="Times New Roman"/>
          <w:sz w:val="24"/>
          <w:szCs w:val="24"/>
        </w:rPr>
        <w:t xml:space="preserve">We tested for a correlation between the </w:t>
      </w:r>
      <w:r w:rsidR="00FC0805">
        <w:rPr>
          <w:rFonts w:ascii="Times New Roman" w:hAnsi="Times New Roman" w:cs="Times New Roman"/>
          <w:sz w:val="24"/>
          <w:szCs w:val="24"/>
        </w:rPr>
        <w:t>proportion</w:t>
      </w:r>
      <w:r w:rsidRPr="007D1DE4">
        <w:rPr>
          <w:rFonts w:ascii="Times New Roman" w:hAnsi="Times New Roman" w:cs="Times New Roman"/>
          <w:sz w:val="24"/>
          <w:szCs w:val="24"/>
        </w:rPr>
        <w:t xml:space="preserve"> of coral cover and the </w:t>
      </w:r>
      <w:r w:rsidR="00FC0805">
        <w:rPr>
          <w:rFonts w:ascii="Times New Roman" w:hAnsi="Times New Roman" w:cs="Times New Roman"/>
          <w:sz w:val="24"/>
          <w:szCs w:val="24"/>
        </w:rPr>
        <w:t>proportion</w:t>
      </w:r>
      <w:r w:rsidRPr="007D1DE4">
        <w:rPr>
          <w:rFonts w:ascii="Times New Roman" w:hAnsi="Times New Roman" w:cs="Times New Roman"/>
          <w:sz w:val="24"/>
          <w:szCs w:val="24"/>
        </w:rPr>
        <w:t xml:space="preserve"> of macroalgal cover on reefs, and found that they were not highly correlated (Pearson’s correlation</w:t>
      </w:r>
      <w:r w:rsidR="00FC0805">
        <w:rPr>
          <w:rFonts w:ascii="Times New Roman" w:hAnsi="Times New Roman" w:cs="Times New Roman"/>
          <w:sz w:val="24"/>
          <w:szCs w:val="24"/>
        </w:rPr>
        <w:t xml:space="preserve"> coefficient = -0.097, p = 0.6</w:t>
      </w:r>
      <w:r w:rsidRPr="007D1DE4">
        <w:rPr>
          <w:rFonts w:ascii="Times New Roman" w:hAnsi="Times New Roman" w:cs="Times New Roman"/>
          <w:sz w:val="24"/>
          <w:szCs w:val="24"/>
        </w:rPr>
        <w:t>).</w:t>
      </w:r>
      <w:r w:rsidR="00FC0805">
        <w:rPr>
          <w:rFonts w:ascii="Times New Roman" w:hAnsi="Times New Roman" w:cs="Times New Roman"/>
          <w:sz w:val="24"/>
          <w:szCs w:val="24"/>
        </w:rPr>
        <w:t xml:space="preserve"> This validated our assumption that these two variables capture </w:t>
      </w:r>
      <w:r w:rsidR="00FC0805">
        <w:rPr>
          <w:rFonts w:ascii="Times New Roman" w:hAnsi="Times New Roman" w:cs="Times New Roman"/>
          <w:sz w:val="24"/>
          <w:szCs w:val="24"/>
        </w:rPr>
        <w:lastRenderedPageBreak/>
        <w:t>different aspects of reef health</w:t>
      </w:r>
      <w:r w:rsidR="00BF6408">
        <w:rPr>
          <w:rFonts w:ascii="Times New Roman" w:hAnsi="Times New Roman" w:cs="Times New Roman"/>
          <w:sz w:val="24"/>
          <w:szCs w:val="24"/>
        </w:rPr>
        <w:t xml:space="preserve">, and we used both variables to construct the index of ecological recovery potential, </w:t>
      </w:r>
      <w:r w:rsidR="008D0B86">
        <w:rPr>
          <w:rFonts w:ascii="Times New Roman" w:hAnsi="Times New Roman" w:cs="Times New Roman"/>
          <w:sz w:val="24"/>
          <w:szCs w:val="24"/>
        </w:rPr>
        <w:t xml:space="preserve">inverting </w:t>
      </w:r>
      <w:r w:rsidR="00BF6408">
        <w:rPr>
          <w:rFonts w:ascii="Times New Roman" w:hAnsi="Times New Roman" w:cs="Times New Roman"/>
          <w:sz w:val="24"/>
          <w:szCs w:val="24"/>
        </w:rPr>
        <w:t xml:space="preserve">the algal cover </w:t>
      </w:r>
      <w:r w:rsidR="008D0B86">
        <w:rPr>
          <w:rFonts w:ascii="Times New Roman" w:hAnsi="Times New Roman" w:cs="Times New Roman"/>
          <w:sz w:val="24"/>
          <w:szCs w:val="24"/>
        </w:rPr>
        <w:t xml:space="preserve">values </w:t>
      </w:r>
      <w:r w:rsidR="00BF6408">
        <w:rPr>
          <w:rFonts w:ascii="Times New Roman" w:hAnsi="Times New Roman" w:cs="Times New Roman"/>
          <w:sz w:val="24"/>
          <w:szCs w:val="24"/>
        </w:rPr>
        <w:t>so that a higher value indicated greater recovery potential.</w:t>
      </w:r>
    </w:p>
    <w:p w14:paraId="65943DB9" w14:textId="77777777" w:rsidR="00C070A3" w:rsidRDefault="00C070A3" w:rsidP="002638D7">
      <w:pPr>
        <w:pStyle w:val="Heading3"/>
        <w:spacing w:line="480" w:lineRule="auto"/>
      </w:pPr>
      <w:bookmarkStart w:id="9" w:name="_Toc489549445"/>
    </w:p>
    <w:p w14:paraId="198F97EF" w14:textId="642C4A18" w:rsidR="00C070A3" w:rsidRPr="006C2734" w:rsidRDefault="00807FD0" w:rsidP="002638D7">
      <w:pPr>
        <w:spacing w:after="0" w:line="480" w:lineRule="auto"/>
        <w:rPr>
          <w:rFonts w:ascii="Times New Roman" w:hAnsi="Times New Roman" w:cs="Times New Roman"/>
          <w:sz w:val="24"/>
          <w:szCs w:val="24"/>
        </w:rPr>
      </w:pPr>
      <w:proofErr w:type="spellStart"/>
      <w:r w:rsidRPr="006C2734">
        <w:rPr>
          <w:rStyle w:val="Heading4Char"/>
          <w:szCs w:val="24"/>
        </w:rPr>
        <w:t>Scaridae</w:t>
      </w:r>
      <w:proofErr w:type="spellEnd"/>
      <w:r w:rsidR="00C070A3" w:rsidRPr="006C2734">
        <w:rPr>
          <w:rStyle w:val="Heading4Char"/>
          <w:szCs w:val="24"/>
        </w:rPr>
        <w:t xml:space="preserve"> biomass</w:t>
      </w:r>
      <w:bookmarkEnd w:id="9"/>
      <w:r w:rsidR="003A67D5" w:rsidRPr="006C2734">
        <w:rPr>
          <w:rFonts w:ascii="Times New Roman" w:hAnsi="Times New Roman" w:cs="Times New Roman"/>
          <w:sz w:val="24"/>
          <w:szCs w:val="24"/>
        </w:rPr>
        <w:t xml:space="preserve">: </w:t>
      </w:r>
      <w:r w:rsidR="00451DE7" w:rsidRPr="006C2734">
        <w:rPr>
          <w:rFonts w:ascii="Times New Roman" w:hAnsi="Times New Roman" w:cs="Times New Roman"/>
          <w:sz w:val="24"/>
          <w:szCs w:val="24"/>
        </w:rPr>
        <w:t xml:space="preserve">Grazing by herbivores such as </w:t>
      </w:r>
      <w:proofErr w:type="spellStart"/>
      <w:r w:rsidRPr="006C2734">
        <w:rPr>
          <w:rFonts w:ascii="Times New Roman" w:hAnsi="Times New Roman" w:cs="Times New Roman"/>
          <w:sz w:val="24"/>
          <w:szCs w:val="24"/>
        </w:rPr>
        <w:t>Scaridae</w:t>
      </w:r>
      <w:proofErr w:type="spellEnd"/>
      <w:r w:rsidRPr="006C2734">
        <w:rPr>
          <w:rFonts w:ascii="Times New Roman" w:hAnsi="Times New Roman" w:cs="Times New Roman"/>
          <w:sz w:val="24"/>
          <w:szCs w:val="24"/>
        </w:rPr>
        <w:t xml:space="preserve"> (parrotfish) </w:t>
      </w:r>
      <w:r w:rsidR="00451DE7" w:rsidRPr="006C2734">
        <w:rPr>
          <w:rFonts w:ascii="Times New Roman" w:hAnsi="Times New Roman" w:cs="Times New Roman"/>
          <w:sz w:val="24"/>
          <w:szCs w:val="24"/>
        </w:rPr>
        <w:t xml:space="preserve">and </w:t>
      </w:r>
      <w:proofErr w:type="spellStart"/>
      <w:r w:rsidRPr="009513DA">
        <w:rPr>
          <w:rFonts w:ascii="Times New Roman" w:hAnsi="Times New Roman" w:cs="Times New Roman"/>
          <w:i/>
          <w:sz w:val="24"/>
          <w:szCs w:val="24"/>
        </w:rPr>
        <w:t>Diadema</w:t>
      </w:r>
      <w:proofErr w:type="spellEnd"/>
      <w:r w:rsidR="00451DE7" w:rsidRPr="009513DA">
        <w:rPr>
          <w:rFonts w:ascii="Times New Roman" w:hAnsi="Times New Roman" w:cs="Times New Roman"/>
          <w:i/>
          <w:sz w:val="24"/>
          <w:szCs w:val="24"/>
        </w:rPr>
        <w:t xml:space="preserve"> </w:t>
      </w:r>
      <w:proofErr w:type="spellStart"/>
      <w:r w:rsidR="00451DE7" w:rsidRPr="009513DA">
        <w:rPr>
          <w:rFonts w:ascii="Times New Roman" w:hAnsi="Times New Roman" w:cs="Times New Roman"/>
          <w:i/>
          <w:sz w:val="24"/>
          <w:szCs w:val="24"/>
        </w:rPr>
        <w:t>antillarum</w:t>
      </w:r>
      <w:proofErr w:type="spellEnd"/>
      <w:r w:rsidR="00451DE7" w:rsidRPr="006C2734">
        <w:rPr>
          <w:rFonts w:ascii="Times New Roman" w:hAnsi="Times New Roman" w:cs="Times New Roman"/>
          <w:sz w:val="24"/>
          <w:szCs w:val="24"/>
        </w:rPr>
        <w:t xml:space="preserve"> </w:t>
      </w:r>
      <w:r w:rsidR="00CB6A4B" w:rsidRPr="006C2734">
        <w:rPr>
          <w:rFonts w:ascii="Times New Roman" w:hAnsi="Times New Roman" w:cs="Times New Roman"/>
          <w:sz w:val="24"/>
          <w:szCs w:val="24"/>
        </w:rPr>
        <w:t>(long-</w:t>
      </w:r>
      <w:proofErr w:type="spellStart"/>
      <w:r w:rsidR="00CB6A4B" w:rsidRPr="006C2734">
        <w:rPr>
          <w:rFonts w:ascii="Times New Roman" w:hAnsi="Times New Roman" w:cs="Times New Roman"/>
          <w:sz w:val="24"/>
          <w:szCs w:val="24"/>
        </w:rPr>
        <w:t>spined</w:t>
      </w:r>
      <w:proofErr w:type="spellEnd"/>
      <w:r w:rsidR="00CB6A4B" w:rsidRPr="006C2734">
        <w:rPr>
          <w:rFonts w:ascii="Times New Roman" w:hAnsi="Times New Roman" w:cs="Times New Roman"/>
          <w:sz w:val="24"/>
          <w:szCs w:val="24"/>
        </w:rPr>
        <w:t xml:space="preserve"> sea urchin) </w:t>
      </w:r>
      <w:r w:rsidR="009513DA">
        <w:rPr>
          <w:rFonts w:ascii="Times New Roman" w:hAnsi="Times New Roman" w:cs="Times New Roman"/>
          <w:sz w:val="24"/>
          <w:szCs w:val="24"/>
        </w:rPr>
        <w:t>reduces</w:t>
      </w:r>
      <w:r w:rsidR="00451DE7" w:rsidRPr="006C2734">
        <w:rPr>
          <w:rFonts w:ascii="Times New Roman" w:hAnsi="Times New Roman" w:cs="Times New Roman"/>
          <w:sz w:val="24"/>
          <w:szCs w:val="24"/>
        </w:rPr>
        <w:t xml:space="preserve"> macroalgal </w:t>
      </w:r>
      <w:r w:rsidR="009513DA">
        <w:rPr>
          <w:rFonts w:ascii="Times New Roman" w:hAnsi="Times New Roman" w:cs="Times New Roman"/>
          <w:sz w:val="24"/>
          <w:szCs w:val="24"/>
        </w:rPr>
        <w:t>cover</w:t>
      </w:r>
      <w:r w:rsidR="00451DE7" w:rsidRPr="006C2734">
        <w:rPr>
          <w:rFonts w:ascii="Times New Roman" w:hAnsi="Times New Roman" w:cs="Times New Roman"/>
          <w:sz w:val="24"/>
          <w:szCs w:val="24"/>
        </w:rPr>
        <w:t>, providing substrates for coral recruitment and growth</w:t>
      </w:r>
      <w:r w:rsidR="006622FF">
        <w:rPr>
          <w:rFonts w:ascii="Times New Roman" w:hAnsi="Times New Roman" w:cs="Times New Roman"/>
          <w:sz w:val="24"/>
          <w:szCs w:val="24"/>
        </w:rPr>
        <w:t xml:space="preserve"> </w:t>
      </w:r>
      <w:r w:rsidR="00963531" w:rsidRPr="006C2734">
        <w:rPr>
          <w:rStyle w:val="FootnoteReference"/>
          <w:rFonts w:ascii="Times New Roman" w:hAnsi="Times New Roman" w:cs="Times New Roman"/>
          <w:i/>
          <w:sz w:val="24"/>
          <w:szCs w:val="24"/>
        </w:rPr>
        <w:fldChar w:fldCharType="begin" w:fldLock="1"/>
      </w:r>
      <w:r w:rsidR="0059182C">
        <w:rPr>
          <w:rFonts w:ascii="Times New Roman" w:hAnsi="Times New Roman" w:cs="Times New Roman"/>
          <w:sz w:val="24"/>
          <w:szCs w:val="24"/>
        </w:rPr>
        <w:instrText>ADDIN CSL_CITATION {"citationItems":[{"id":"ITEM-1","itemData":{"DOI":"10.2307/1938434","ISBN":"0012-9658","ISSN":"00129658","PMID":"794","abstract":"Ecology","author":[{"dropping-particle":"","family":"Hughes","given":"Terence P","non-dropping-particle":"","parse-names":false,"suffix":""}],"container-title":"Ecology","id":"ITEM-1","issue":"December 1985","issued":{"date-parts":[["1989"]]},"page":"275-279","title":"Community structure and diversity of coral reefs: the role of history","type":"article-journal","volume":"70"},"uris":["http://www.mendeley.com/documents/?uuid=614ff2ec-7f6b-4883-b7c1-a926eb4b5264"]},{"id":"ITEM-2","itemData":{"DOI":"10.4319/lo.2000.45.1.0251","ISBN":"0024-3590","ISSN":"0024-3590","PMID":"9455036096019662107","abstract":"—The cover of noncoralline macroalgae increased dramatically on Caribbean reefs during the 1980s and 1990s. A top-down hypothesis, based largely on observations at Dis-covery Bay, Jamaica, is that this change was caused by re-duced herbivory. Herbivory was reduced by the regional mass mortality of the echinoid Diadema antillarum in 1983–1984 and by human exploitation of herbivorous fishes. An alterna-tive, bottom-up explanation is that nutrient concentrations in-creased past threshold levels for algal blooms. Surveys at Dis-covery Bay showed that Diadema reappeared on the shallow fore reef after 1996, accompanied by drastically reduced mac-roalgal cover. There is no evidence to suggest that nutrient levels declined at the same time. These observations corrob-orate predictions of the top-down hypothesis, and they confirm the key role of herbivory in structuring shallow reef commu-nities of the Caribbean. Coral cover has declined and the cover of fleshy and fil-amentous macroalgae has increased substantially on coral reefs of the western Atlantic and Caribbean region over the past two decades (Jackson 1994; Steneck 1994; Aronson and Precht in press). A large body of literature suggests that coral mortality and reduced herbivory were the factors primarily responsible for the coral-to-macroalgal transition on Carib-bean reefs. Hurricanes, diseases, and other disturbances killed coral colonies, opening space for colonization (e.g., Rogers 1985; 1993; Aronson and Precht 1997, in press). Herbivory was reduced by the regional mass mortality of the echinoid D. antillarum in 1983–1984 and by overfishing of parrotfish (Scaridae) and surgeonfish (Acanthuridae), per-mitting luxuriant algal growth (Lessios 1988; Knowlton 1992; Steneck 1994). This top-down scenario was based to a large extent on observations of reef dynamics at Discovery Bay and elsewhere along the north coast of Jamaica (Wood-ley et al. 1981; Liddell and Ohlhorst 1986; Knowlton et al. 1990; Hughes 1994). Experimental work at Discovery Bay and other Caribbean localities demonstrated the importance of herbivory (Sammarco 1982; Carpenter 1986; Lewis 1986), and the effects seemed particularly obvious in Ja-maica. Studies in the Indo-Pacific also suggested that her-bivory controls algal biomass and distribution (McClanahan and Muthiga 1988; McCook 1996). Lapointe (1997; Lapointe et al. 1997) presented an alter-native, bottom-up explanation for the increase in macroalgal cover and biomass. Using Discovery …","author":[{"dropping-particle":"","family":"Aronson","given":"R. B.","non-dropping-particle":"","parse-names":false,"suffix":""},{"dropping-particle":"","family":"Precht","given":"W. F.","non-dropping-particle":"","parse-names":false,"suffix":""}],"container-title":"Limnol. Oceanogr","id":"ITEM-2","issue":"1","issued":{"date-parts":[["2000"]]},"page":"251-255","title":"Herbivory and algal dynamics on the coral reef at Discovery Bay, Jamaica","type":"article-journal","volume":"45"},"uris":["http://www.mendeley.com/documents/?uuid=b7181209-0285-4d31-b391-95d7e78674de"]},{"id":"ITEM-3","itemData":{"DOI":"10.1007/s003380000129","ISBN":"0722-4028","ISSN":"07224028","PMID":"1623","abstract":"Despite widespread acceptance that competition between scleractinian corals and benthic algae is important to the structure of coral reef communities there is little direct experimental evidence that corals and algae do compete, and very little data on the processes and causality of their interactions. Most available evidence is observational or correlative, with intrinsic risks of confounded causality. This paper reviews and categorises the available evidence, concluding that competition between corals and algae probably is widespread on coral reefs, but also that the interaction varies considerably. Widespread replacement of corals by algae may often indicate coral mortality due to external disturbances. rather than competitive overgrowth, but may lead to competitive inhibition of coral recruitment. with consequences for reef recovery. We list eight specific processes by which corals and algae may affect each other, and suggest life history properties that will influence which of these interactions are possible. We propose a matrix for algal effects on corals, which lists the subset of processes possible for each combination of coral life form and algal functional group. This table provides a preliminary framework for improved understanding and interpretation of coral-algal interactions.","author":[{"dropping-particle":"","family":"McCook","given":"L. J.","non-dropping-particle":"","parse-names":false,"suffix":""},{"dropping-particle":"","family":"Jompa","given":"J.","non-dropping-particle":"","parse-names":false,"suffix":""},{"dropping-particle":"","family":"Diaz-Pulido","given":"G.","non-dropping-particle":"","parse-names":false,"suffix":""}],"container-title":"Coral Reefs","id":"ITEM-3","issue":"4","issued":{"date-parts":[["2001"]]},"page":"400-417","title":"Competition between corals and algae on coral reefs: A review of evidence and mechanisms","type":"article-journal","volume":"19"},"uris":["http://www.mendeley.com/documents/?uuid=45bc2760-c4be-4199-ba5e-44e9a1ac0060"]},{"id":"ITEM-4","itemData":{"DOI":"10.1007/s00338-006-0122-9","ISBN":"0722-4028","ISSN":"07224028","PMID":"21984954","abstract":"Some authors argue that overfishing is an important reason that reef corals have declined in recent decades. Their reasoning is that overfishing removes herbivores, releasing macroalgae to overgrow and kill the corals. The evidence suggests, however, that global climate change and emergent marine diseases make a far greater contribution to coral mortality, and that macroalgae generally grow on the exposed skeletal surfaces of corals that are already dead. Macroalgal dominance, therefore, is an effect rather than a cause of coral mortality. Marine protected areas (MPAs), which are usually established to protect stocks of reef fish, foster populations of herbivorous fish under at least some circumstances. Increased herbivory can reduce algal cover, potentially accelerating the recovery of coral populations inside MPAs; however, establishing MPAs will have only a limited impact on coral recovery unless policymakers confront the accelerating negative effects of the global-scale sources of coral mortality.","author":[{"dropping-particle":"","family":"Aronson","given":"Richard B.","non-dropping-particle":"","parse-names":false,"suffix":""},{"dropping-particle":"","family":"Precht","given":"William F.","non-dropping-particle":"","parse-names":false,"suffix":""}],"container-title":"Coral Reefs","id":"ITEM-4","issue":"3","issued":{"date-parts":[["2006"]]},"page":"441-450","title":"Conservation, precaution, and Caribbean reefs","type":"article-journal","volume":"25"},"uris":["http://www.mendeley.com/documents/?uuid=0dc0897f-27fe-46a3-9a85-c9ed920fb17c"]}],"mendeley":{"formattedCitation":"(95–98)","plainTextFormattedCitation":"(95–98)","previouslyFormattedCitation":"(95–98)"},"properties":{"noteIndex":0},"schema":"https://github.com/citation-style-language/schema/raw/master/csl-citation.json"}</w:instrText>
      </w:r>
      <w:r w:rsidR="00963531" w:rsidRPr="006C2734">
        <w:rPr>
          <w:rStyle w:val="FootnoteReference"/>
          <w:rFonts w:ascii="Times New Roman" w:hAnsi="Times New Roman" w:cs="Times New Roman"/>
          <w:i/>
          <w:sz w:val="24"/>
          <w:szCs w:val="24"/>
        </w:rPr>
        <w:fldChar w:fldCharType="separate"/>
      </w:r>
      <w:r w:rsidR="006E3782" w:rsidRPr="006E3782">
        <w:rPr>
          <w:rFonts w:ascii="Times New Roman" w:hAnsi="Times New Roman" w:cs="Times New Roman"/>
          <w:noProof/>
          <w:sz w:val="24"/>
          <w:szCs w:val="24"/>
        </w:rPr>
        <w:t>(95–98)</w:t>
      </w:r>
      <w:r w:rsidR="00963531" w:rsidRPr="006C2734">
        <w:rPr>
          <w:rStyle w:val="FootnoteReference"/>
          <w:rFonts w:ascii="Times New Roman" w:hAnsi="Times New Roman" w:cs="Times New Roman"/>
          <w:i/>
          <w:sz w:val="24"/>
          <w:szCs w:val="24"/>
        </w:rPr>
        <w:fldChar w:fldCharType="end"/>
      </w:r>
      <w:r w:rsidR="00CB6A4B" w:rsidRPr="006C2734">
        <w:rPr>
          <w:rFonts w:ascii="Times New Roman" w:hAnsi="Times New Roman" w:cs="Times New Roman"/>
          <w:sz w:val="24"/>
          <w:szCs w:val="24"/>
        </w:rPr>
        <w:t>.</w:t>
      </w:r>
      <w:r w:rsidR="00451DE7" w:rsidRPr="006C2734">
        <w:rPr>
          <w:rFonts w:ascii="Times New Roman" w:hAnsi="Times New Roman" w:cs="Times New Roman"/>
          <w:sz w:val="24"/>
          <w:szCs w:val="24"/>
        </w:rPr>
        <w:t xml:space="preserve"> </w:t>
      </w:r>
      <w:r w:rsidR="00C070A3" w:rsidRPr="006C2734">
        <w:rPr>
          <w:rFonts w:ascii="Times New Roman" w:hAnsi="Times New Roman" w:cs="Times New Roman"/>
          <w:sz w:val="24"/>
          <w:szCs w:val="24"/>
        </w:rPr>
        <w:t xml:space="preserve">For the past three decades, </w:t>
      </w:r>
      <w:proofErr w:type="spellStart"/>
      <w:r w:rsidR="00C070A3" w:rsidRPr="006C2734">
        <w:rPr>
          <w:rFonts w:ascii="Times New Roman" w:hAnsi="Times New Roman" w:cs="Times New Roman"/>
          <w:sz w:val="24"/>
          <w:szCs w:val="24"/>
        </w:rPr>
        <w:t>Scaridae</w:t>
      </w:r>
      <w:proofErr w:type="spellEnd"/>
      <w:r w:rsidR="00C070A3" w:rsidRPr="006C2734">
        <w:rPr>
          <w:rFonts w:ascii="Times New Roman" w:hAnsi="Times New Roman" w:cs="Times New Roman"/>
          <w:sz w:val="24"/>
          <w:szCs w:val="24"/>
        </w:rPr>
        <w:t xml:space="preserve"> have been the most impor</w:t>
      </w:r>
      <w:r w:rsidR="0030157D" w:rsidRPr="006C2734">
        <w:rPr>
          <w:rFonts w:ascii="Times New Roman" w:hAnsi="Times New Roman" w:cs="Times New Roman"/>
          <w:sz w:val="24"/>
          <w:szCs w:val="24"/>
        </w:rPr>
        <w:t>tant grazers on Caribbean reefs</w:t>
      </w:r>
      <w:r w:rsidR="006622FF">
        <w:rPr>
          <w:rFonts w:ascii="Times New Roman" w:hAnsi="Times New Roman" w:cs="Times New Roman"/>
          <w:sz w:val="24"/>
          <w:szCs w:val="24"/>
        </w:rPr>
        <w:t xml:space="preserve"> </w:t>
      </w:r>
      <w:r w:rsidR="00963531" w:rsidRPr="006C2734">
        <w:rPr>
          <w:rStyle w:val="FootnoteReference"/>
          <w:rFonts w:ascii="Times New Roman" w:hAnsi="Times New Roman" w:cs="Times New Roman"/>
          <w:i/>
          <w:sz w:val="24"/>
          <w:szCs w:val="24"/>
        </w:rPr>
        <w:fldChar w:fldCharType="begin" w:fldLock="1"/>
      </w:r>
      <w:r w:rsidR="0059182C">
        <w:rPr>
          <w:rFonts w:ascii="Times New Roman" w:hAnsi="Times New Roman" w:cs="Times New Roman"/>
          <w:sz w:val="24"/>
          <w:szCs w:val="24"/>
        </w:rPr>
        <w:instrText>ADDIN CSL_CITATION {"citationItems":[{"id":"ITEM-1","itemData":{"abstract":"The deteriorating health of the world's coral reefs threatens global biodiversity, ecosystem function, and the livelihoods of millions of people living in tropical coastal regions. Reefs in the Caribbean are among the most heavily affected, having experienced mass disease-induced mortality of the herbivorous urchin Diadema antillarum in 1983 and two framework-building species of coral. Declining reef health is characterized by increases in macroalgae. A critical question is whether the observed macroalgal bloom on Caribbean reefs is easily reversible. To answer this question, we must resolve whether algal-dominated reefs are an alternative stable state of the ecosystem or simply the readily reversible result of a phase change along a gradient of some environmental or ecological parameter. Here, using a fully parameterized simulation model in combination with a simple analytical model, we show that Caribbean reefs became susceptible to alternative stable states once the urchin mortality event of 1983 confined the majority of grazing to parrotfishes. We reveal dramatic hysteresis in a natural system and define critical thresholds of grazing and coral cover beyond which resilience is lost. Most grazing thresholds lie near the upper level observed for parrotfishes in nature, suggesting that reefs are highly sensitive to parrotfish exploitation. Ecosystem thresholds can be combined with stochastic models of disturbance to identify targets for the restoration of ecosystem processes. We illustrate this principle by estimating the relationship between current reef state (coral cover and grazing) and the probability that the reef will withstand moderate hurricane intensity for two decades without becoming entrained in a shift towards a stable macroalgal-dominated state. Such targets may help reef managers face the challenge of addressing global disturbance at local scales.","author":[{"dropping-particle":"","family":"Mumby","given":"Peter J","non-dropping-particle":"","parse-names":false,"suffix":""},{"dropping-particle":"","family":"Hastings","given":"Alan","non-dropping-particle":"","parse-names":false,"suffix":""},{"dropping-particle":"","family":"Edwards","given":"Helen J","non-dropping-particle":"","parse-names":false,"suffix":""}],"container-title":"Nature","id":"ITEM-1","issue":"7166","issued":{"date-parts":[["2007"]]},"page":"98-101","title":"Thresholds and the resilience of Caribbean coral reefs.","type":"article-journal","volume":"450"},"uris":["http://www.mendeley.com/documents/?uuid=8e8c1610-a122-426d-bd71-46db9ae8c3e8"]}],"mendeley":{"formattedCitation":"(93)","plainTextFormattedCitation":"(93)","previouslyFormattedCitation":"(93)"},"properties":{"noteIndex":0},"schema":"https://github.com/citation-style-language/schema/raw/master/csl-citation.json"}</w:instrText>
      </w:r>
      <w:r w:rsidR="00963531" w:rsidRPr="006C2734">
        <w:rPr>
          <w:rStyle w:val="FootnoteReference"/>
          <w:rFonts w:ascii="Times New Roman" w:hAnsi="Times New Roman" w:cs="Times New Roman"/>
          <w:i/>
          <w:sz w:val="24"/>
          <w:szCs w:val="24"/>
        </w:rPr>
        <w:fldChar w:fldCharType="separate"/>
      </w:r>
      <w:r w:rsidR="006E3782" w:rsidRPr="006E3782">
        <w:rPr>
          <w:rFonts w:ascii="Times New Roman" w:hAnsi="Times New Roman" w:cs="Times New Roman"/>
          <w:noProof/>
          <w:sz w:val="24"/>
          <w:szCs w:val="24"/>
        </w:rPr>
        <w:t>(93)</w:t>
      </w:r>
      <w:r w:rsidR="00963531" w:rsidRPr="006C2734">
        <w:rPr>
          <w:rStyle w:val="FootnoteReference"/>
          <w:rFonts w:ascii="Times New Roman" w:hAnsi="Times New Roman" w:cs="Times New Roman"/>
          <w:i/>
          <w:sz w:val="24"/>
          <w:szCs w:val="24"/>
        </w:rPr>
        <w:fldChar w:fldCharType="end"/>
      </w:r>
      <w:r w:rsidR="00C070A3" w:rsidRPr="006C2734">
        <w:rPr>
          <w:rFonts w:ascii="Times New Roman" w:hAnsi="Times New Roman" w:cs="Times New Roman"/>
          <w:sz w:val="24"/>
          <w:szCs w:val="24"/>
        </w:rPr>
        <w:t xml:space="preserve">. We used the biomass of </w:t>
      </w:r>
      <w:proofErr w:type="spellStart"/>
      <w:r w:rsidR="00051F00" w:rsidRPr="006C2734">
        <w:rPr>
          <w:rFonts w:ascii="Times New Roman" w:hAnsi="Times New Roman" w:cs="Times New Roman"/>
          <w:sz w:val="24"/>
          <w:szCs w:val="24"/>
        </w:rPr>
        <w:t>Scaridae</w:t>
      </w:r>
      <w:proofErr w:type="spellEnd"/>
      <w:r w:rsidR="00051F00" w:rsidRPr="006C2734">
        <w:rPr>
          <w:rFonts w:ascii="Times New Roman" w:hAnsi="Times New Roman" w:cs="Times New Roman"/>
          <w:sz w:val="24"/>
          <w:szCs w:val="24"/>
        </w:rPr>
        <w:t xml:space="preserve"> </w:t>
      </w:r>
      <w:r w:rsidR="00C070A3" w:rsidRPr="006C2734">
        <w:rPr>
          <w:rFonts w:ascii="Times New Roman" w:hAnsi="Times New Roman" w:cs="Times New Roman"/>
          <w:sz w:val="24"/>
          <w:szCs w:val="24"/>
        </w:rPr>
        <w:t xml:space="preserve">(in grams per square meter) as an indicator of coral reef recovery potential to reflect their role in grazing macroalgae and thus facilitating coral recruitment and growth. We acquired data on </w:t>
      </w:r>
      <w:proofErr w:type="spellStart"/>
      <w:r w:rsidR="00051F00" w:rsidRPr="006C2734">
        <w:rPr>
          <w:rFonts w:ascii="Times New Roman" w:hAnsi="Times New Roman" w:cs="Times New Roman"/>
          <w:sz w:val="24"/>
          <w:szCs w:val="24"/>
        </w:rPr>
        <w:t>Scaridae</w:t>
      </w:r>
      <w:proofErr w:type="spellEnd"/>
      <w:r w:rsidR="00051F00" w:rsidRPr="006C2734">
        <w:rPr>
          <w:rFonts w:ascii="Times New Roman" w:hAnsi="Times New Roman" w:cs="Times New Roman"/>
          <w:sz w:val="24"/>
          <w:szCs w:val="24"/>
        </w:rPr>
        <w:t xml:space="preserve"> </w:t>
      </w:r>
      <w:r w:rsidR="00C070A3" w:rsidRPr="006C2734">
        <w:rPr>
          <w:rFonts w:ascii="Times New Roman" w:hAnsi="Times New Roman" w:cs="Times New Roman"/>
          <w:sz w:val="24"/>
          <w:szCs w:val="24"/>
        </w:rPr>
        <w:t>biomass from reports synthesizing regional data, the Reef Check database</w:t>
      </w:r>
      <w:r w:rsidR="006622FF">
        <w:rPr>
          <w:rFonts w:ascii="Times New Roman" w:hAnsi="Times New Roman" w:cs="Times New Roman"/>
          <w:sz w:val="24"/>
          <w:szCs w:val="24"/>
        </w:rPr>
        <w:t xml:space="preserve"> </w:t>
      </w:r>
      <w:r w:rsidR="0030157D" w:rsidRPr="006C2734">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{"citationItems":[{"id":"ITEM-1","itemData":{"author":[{"dropping-particle":"","family":"Check","given":"Reef","non-dropping-particle":"","parse-names":false,"suffix":""}],"id":"ITEM-1","issued":{"date-parts":[["2016"]]},"title":"Global Reef Tracker","type":"article"},"uris":["http://www.mendeley.com/documents/?uuid=4a8940e1-3315-40d9-90e5-17e74cdf8494"]}],"mendeley":{"formattedCitation":"(99)","plainTextFormattedCitation":"(99)","previouslyFormattedCitation":"(99)"},"properties":{"noteIndex":0},"schema":"https://github.com/citation-style-language/schema/raw/master/csl-citation.json"}</w:instrText>
      </w:r>
      <w:r w:rsidR="0030157D" w:rsidRPr="006C2734">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(99)</w:t>
      </w:r>
      <w:r w:rsidR="0030157D" w:rsidRPr="006C2734">
        <w:rPr>
          <w:rFonts w:ascii="Times New Roman" w:hAnsi="Times New Roman" w:cs="Times New Roman"/>
          <w:sz w:val="24"/>
          <w:szCs w:val="24"/>
        </w:rPr>
        <w:fldChar w:fldCharType="end"/>
      </w:r>
      <w:r w:rsidR="00C070A3" w:rsidRPr="006C2734">
        <w:rPr>
          <w:rFonts w:ascii="Times New Roman" w:hAnsi="Times New Roman" w:cs="Times New Roman"/>
          <w:sz w:val="24"/>
          <w:szCs w:val="24"/>
        </w:rPr>
        <w:t>, and primary literature (Table S</w:t>
      </w:r>
      <w:r w:rsidR="008E2D67" w:rsidRPr="006C2734">
        <w:rPr>
          <w:rFonts w:ascii="Times New Roman" w:hAnsi="Times New Roman" w:cs="Times New Roman"/>
          <w:sz w:val="24"/>
          <w:szCs w:val="24"/>
        </w:rPr>
        <w:t>5</w:t>
      </w:r>
      <w:r w:rsidR="00C070A3" w:rsidRPr="006C2734">
        <w:rPr>
          <w:rFonts w:ascii="Times New Roman" w:hAnsi="Times New Roman" w:cs="Times New Roman"/>
          <w:sz w:val="24"/>
          <w:szCs w:val="24"/>
        </w:rPr>
        <w:t xml:space="preserve">). </w:t>
      </w:r>
      <w:r w:rsidR="004B4995" w:rsidRPr="006C2734">
        <w:rPr>
          <w:rFonts w:ascii="Times New Roman" w:eastAsiaTheme="minorEastAsia" w:hAnsi="Times New Roman" w:cs="Times New Roman"/>
          <w:sz w:val="24"/>
          <w:szCs w:val="24"/>
        </w:rPr>
        <w:t xml:space="preserve">Where the primary literature included bar graphs depicting biomass without providing the actual biomass values (e.g., </w:t>
      </w:r>
      <w:proofErr w:type="spellStart"/>
      <w:r w:rsidR="004B4995" w:rsidRPr="006C2734">
        <w:rPr>
          <w:rFonts w:ascii="Times New Roman" w:eastAsiaTheme="minorEastAsia" w:hAnsi="Times New Roman" w:cs="Times New Roman"/>
          <w:sz w:val="24"/>
          <w:szCs w:val="24"/>
        </w:rPr>
        <w:t>Roff</w:t>
      </w:r>
      <w:proofErr w:type="spellEnd"/>
      <w:r w:rsidR="004B4995" w:rsidRPr="006C2734">
        <w:rPr>
          <w:rFonts w:ascii="Times New Roman" w:eastAsiaTheme="minorEastAsia" w:hAnsi="Times New Roman" w:cs="Times New Roman"/>
          <w:sz w:val="24"/>
          <w:szCs w:val="24"/>
        </w:rPr>
        <w:t xml:space="preserve"> et al. 2011 and Williams et al. 201</w:t>
      </w:r>
      <w:r w:rsidR="00571E28" w:rsidRPr="006C2734">
        <w:rPr>
          <w:rFonts w:ascii="Times New Roman" w:eastAsiaTheme="minorEastAsia" w:hAnsi="Times New Roman" w:cs="Times New Roman"/>
          <w:sz w:val="24"/>
          <w:szCs w:val="24"/>
        </w:rPr>
        <w:t>7</w:t>
      </w:r>
      <w:r w:rsidR="004B4995" w:rsidRPr="006C2734">
        <w:rPr>
          <w:rFonts w:ascii="Times New Roman" w:eastAsiaTheme="minorEastAsia" w:hAnsi="Times New Roman" w:cs="Times New Roman"/>
          <w:sz w:val="24"/>
          <w:szCs w:val="24"/>
        </w:rPr>
        <w:t xml:space="preserve">), we used the online application </w:t>
      </w:r>
      <w:proofErr w:type="spellStart"/>
      <w:r w:rsidR="004B4995" w:rsidRPr="006C2734">
        <w:rPr>
          <w:rFonts w:ascii="Times New Roman" w:eastAsiaTheme="minorEastAsia" w:hAnsi="Times New Roman" w:cs="Times New Roman"/>
          <w:sz w:val="24"/>
          <w:szCs w:val="24"/>
        </w:rPr>
        <w:t>WebPlot</w:t>
      </w:r>
      <w:r w:rsidR="0030157D" w:rsidRPr="006C2734">
        <w:rPr>
          <w:rFonts w:ascii="Times New Roman" w:eastAsiaTheme="minorEastAsia" w:hAnsi="Times New Roman" w:cs="Times New Roman"/>
          <w:sz w:val="24"/>
          <w:szCs w:val="24"/>
        </w:rPr>
        <w:t>Digitizer</w:t>
      </w:r>
      <w:proofErr w:type="spellEnd"/>
      <w:r w:rsidR="0030157D" w:rsidRPr="006C2734">
        <w:rPr>
          <w:rFonts w:ascii="Times New Roman" w:eastAsiaTheme="minorEastAsia" w:hAnsi="Times New Roman" w:cs="Times New Roman"/>
          <w:sz w:val="24"/>
          <w:szCs w:val="24"/>
        </w:rPr>
        <w:t xml:space="preserve"> to extract the values</w:t>
      </w:r>
      <w:r w:rsidR="006622FF">
        <w:rPr>
          <w:rFonts w:ascii="Times New Roman" w:eastAsiaTheme="minorEastAsia" w:hAnsi="Times New Roman" w:cs="Times New Roman"/>
          <w:sz w:val="24"/>
          <w:szCs w:val="24"/>
        </w:rPr>
        <w:t xml:space="preserve"> </w:t>
      </w:r>
      <w:r w:rsidR="00963531" w:rsidRPr="006C2734">
        <w:rPr>
          <w:rStyle w:val="FootnoteReference"/>
          <w:rFonts w:ascii="Times New Roman" w:eastAsiaTheme="minorEastAsia" w:hAnsi="Times New Roman" w:cs="Times New Roman"/>
          <w:i/>
          <w:sz w:val="24"/>
          <w:szCs w:val="24"/>
        </w:rPr>
        <w:fldChar w:fldCharType="begin" w:fldLock="1"/>
      </w:r>
      <w:r w:rsidR="0059182C">
        <w:rPr>
          <w:rFonts w:ascii="Times New Roman" w:eastAsiaTheme="minorEastAsia" w:hAnsi="Times New Roman" w:cs="Times New Roman"/>
          <w:sz w:val="24"/>
          <w:szCs w:val="24"/>
        </w:rPr>
        <w:instrText>ADDIN CSL_CITATION {"citationItems":[{"id":"ITEM-1","itemData":{"author":[{"dropping-particle":"","family":"Rohatgi","given":"Ankit","non-dropping-particle":"","parse-names":false,"suffix":""}],"id":"ITEM-1","issued":{"date-parts":[["2017"]]},"title":"WebPlotDigitizer","type":"article"},"uris":["http://www.mendeley.com/documents/?uuid=9ea396c7-b7d4-4ad6-bb6b-024e6b43c428"]}],"mendeley":{"formattedCitation":"(100)","plainTextFormattedCitation":"(100)","previouslyFormattedCitation":"(100)"},"properties":{"noteIndex":0},"schema":"https://github.com/citation-style-language/schema/raw/master/csl-citation.json"}</w:instrText>
      </w:r>
      <w:r w:rsidR="00963531" w:rsidRPr="006C2734">
        <w:rPr>
          <w:rStyle w:val="FootnoteReference"/>
          <w:rFonts w:ascii="Times New Roman" w:eastAsiaTheme="minorEastAsia" w:hAnsi="Times New Roman" w:cs="Times New Roman"/>
          <w:i/>
          <w:sz w:val="24"/>
          <w:szCs w:val="24"/>
        </w:rPr>
        <w:fldChar w:fldCharType="separate"/>
      </w:r>
      <w:r w:rsidR="006E3782" w:rsidRPr="006E3782">
        <w:rPr>
          <w:rFonts w:ascii="Times New Roman" w:eastAsiaTheme="minorEastAsia" w:hAnsi="Times New Roman" w:cs="Times New Roman"/>
          <w:noProof/>
          <w:sz w:val="24"/>
          <w:szCs w:val="24"/>
        </w:rPr>
        <w:t>(100)</w:t>
      </w:r>
      <w:r w:rsidR="00963531" w:rsidRPr="006C2734">
        <w:rPr>
          <w:rStyle w:val="FootnoteReference"/>
          <w:rFonts w:ascii="Times New Roman" w:eastAsiaTheme="minorEastAsia" w:hAnsi="Times New Roman" w:cs="Times New Roman"/>
          <w:i/>
          <w:sz w:val="24"/>
          <w:szCs w:val="24"/>
        </w:rPr>
        <w:fldChar w:fldCharType="end"/>
      </w:r>
      <w:r w:rsidR="004B4995" w:rsidRPr="006C2734">
        <w:rPr>
          <w:rFonts w:ascii="Times New Roman" w:eastAsiaTheme="minorEastAsia" w:hAnsi="Times New Roman" w:cs="Times New Roman"/>
          <w:sz w:val="24"/>
          <w:szCs w:val="24"/>
        </w:rPr>
        <w:t>.</w:t>
      </w:r>
    </w:p>
    <w:p w14:paraId="5884EB11" w14:textId="77777777" w:rsidR="003A67D5" w:rsidRDefault="003A67D5" w:rsidP="002638D7">
      <w:pPr>
        <w:spacing w:after="0" w:line="480" w:lineRule="auto"/>
        <w:rPr>
          <w:rFonts w:ascii="Times New Roman" w:eastAsiaTheme="minorEastAsia" w:hAnsi="Times New Roman" w:cs="Times New Roman"/>
          <w:sz w:val="24"/>
          <w:szCs w:val="24"/>
        </w:rPr>
      </w:pPr>
    </w:p>
    <w:p w14:paraId="34C45A95" w14:textId="5650F36D" w:rsidR="00C070A3" w:rsidRPr="007D1DE4" w:rsidRDefault="00C070A3" w:rsidP="002638D7">
      <w:pPr>
        <w:spacing w:after="0" w:line="480" w:lineRule="auto"/>
        <w:rPr>
          <w:rFonts w:ascii="Times New Roman" w:eastAsiaTheme="minorEastAsia" w:hAnsi="Times New Roman" w:cs="Times New Roman"/>
          <w:sz w:val="24"/>
          <w:szCs w:val="24"/>
        </w:rPr>
      </w:pPr>
      <w:r w:rsidRPr="007D1DE4">
        <w:rPr>
          <w:rFonts w:ascii="Times New Roman" w:eastAsiaTheme="minorEastAsia" w:hAnsi="Times New Roman" w:cs="Times New Roman"/>
          <w:sz w:val="24"/>
          <w:szCs w:val="24"/>
        </w:rPr>
        <w:t xml:space="preserve">We scaled the </w:t>
      </w:r>
      <w:proofErr w:type="spellStart"/>
      <w:r w:rsidR="00051F00" w:rsidRPr="00051F00">
        <w:rPr>
          <w:rFonts w:ascii="Times New Roman" w:hAnsi="Times New Roman" w:cs="Times New Roman"/>
          <w:sz w:val="24"/>
        </w:rPr>
        <w:t>Scaridae</w:t>
      </w:r>
      <w:proofErr w:type="spellEnd"/>
      <w:r w:rsidR="00051F00" w:rsidRPr="00051F00">
        <w:rPr>
          <w:rFonts w:ascii="Times New Roman" w:hAnsi="Times New Roman" w:cs="Times New Roman"/>
          <w:sz w:val="24"/>
        </w:rPr>
        <w:t xml:space="preserve"> </w:t>
      </w:r>
      <w:r w:rsidRPr="007D1DE4">
        <w:rPr>
          <w:rFonts w:ascii="Times New Roman" w:eastAsiaTheme="minorEastAsia" w:hAnsi="Times New Roman" w:cs="Times New Roman"/>
          <w:sz w:val="24"/>
          <w:szCs w:val="24"/>
        </w:rPr>
        <w:t xml:space="preserve">biomass values by dividing the observed and estimated </w:t>
      </w:r>
      <w:r w:rsidR="00A25915">
        <w:rPr>
          <w:rFonts w:ascii="Times New Roman" w:eastAsiaTheme="minorEastAsia" w:hAnsi="Times New Roman" w:cs="Times New Roman"/>
          <w:sz w:val="24"/>
          <w:szCs w:val="24"/>
        </w:rPr>
        <w:t>values</w:t>
      </w:r>
      <w:r w:rsidRPr="007D1DE4">
        <w:rPr>
          <w:rFonts w:ascii="Times New Roman" w:eastAsiaTheme="minorEastAsia" w:hAnsi="Times New Roman" w:cs="Times New Roman"/>
          <w:sz w:val="24"/>
          <w:szCs w:val="24"/>
        </w:rPr>
        <w:t xml:space="preserve"> by a baseline of </w:t>
      </w:r>
      <w:r w:rsidR="00C50A57">
        <w:rPr>
          <w:rFonts w:ascii="Times New Roman" w:eastAsiaTheme="minorEastAsia" w:hAnsi="Times New Roman" w:cs="Times New Roman"/>
          <w:sz w:val="24"/>
          <w:szCs w:val="24"/>
        </w:rPr>
        <w:t>47 g/m</w:t>
      </w:r>
      <w:r w:rsidR="00C50A57" w:rsidRPr="00C50A57">
        <w:rPr>
          <w:rFonts w:ascii="Times New Roman" w:eastAsiaTheme="minorEastAsia" w:hAnsi="Times New Roman" w:cs="Times New Roman"/>
          <w:sz w:val="24"/>
          <w:szCs w:val="24"/>
          <w:vertAlign w:val="superscript"/>
        </w:rPr>
        <w:t>2</w:t>
      </w:r>
      <w:r w:rsidR="00C50A57">
        <w:rPr>
          <w:rFonts w:ascii="Times New Roman" w:eastAsiaTheme="minorEastAsia" w:hAnsi="Times New Roman" w:cs="Times New Roman"/>
          <w:sz w:val="24"/>
          <w:szCs w:val="24"/>
        </w:rPr>
        <w:t xml:space="preserve">, a representative unfished biomass for Caribbean </w:t>
      </w:r>
      <w:proofErr w:type="spellStart"/>
      <w:r w:rsidR="00051F00" w:rsidRPr="00051F00">
        <w:rPr>
          <w:rFonts w:ascii="Times New Roman" w:hAnsi="Times New Roman" w:cs="Times New Roman"/>
          <w:sz w:val="24"/>
        </w:rPr>
        <w:t>Scaridae</w:t>
      </w:r>
      <w:proofErr w:type="spellEnd"/>
      <w:r w:rsidR="006622FF">
        <w:rPr>
          <w:rFonts w:ascii="Times New Roman" w:hAnsi="Times New Roman" w:cs="Times New Roman"/>
          <w:sz w:val="24"/>
        </w:rPr>
        <w:t xml:space="preserve"> </w:t>
      </w:r>
      <w:r w:rsidR="00963531">
        <w:rPr>
          <w:rStyle w:val="FootnoteReference"/>
          <w:rFonts w:ascii="Times New Roman" w:eastAsiaTheme="minorEastAsia" w:hAnsi="Times New Roman" w:cs="Times New Roman"/>
          <w:sz w:val="24"/>
          <w:szCs w:val="24"/>
        </w:rPr>
        <w:fldChar w:fldCharType="begin" w:fldLock="1"/>
      </w:r>
      <w:r w:rsidR="0059182C">
        <w:rPr>
          <w:rFonts w:ascii="Times New Roman" w:eastAsiaTheme="minorEastAsia" w:hAnsi="Times New Roman" w:cs="Times New Roman"/>
          <w:sz w:val="24"/>
          <w:szCs w:val="24"/>
        </w:rPr>
        <w:instrText>ADDIN CSL_CITATION {"citationItems":[{"id":"ITEM-1","itemData":{"abstract":"Many countries are legally obliged to embrace ecosystem-based approaches to fisheries management. Reductions in bycatch and physical habitat damage are now commonplace, but mitigating more sophisticated impacts associated with the ecological func- tions of target fisheries species are in their infancy. Here we model the impacts of a parrotfish fishery on the future state and resilience of Caribbean coral reefs, enabling us to view the tradeoff between harvest and ecosystemhealth.We find that the implementation of a simple and enforceable size restriction of &gt;30 cm provides a win:win outcome in the short term, delivering both ecological and fisheries benefits and leading to increased yield and greater coral recovery rate for a given harvest rate. However, maintaining resilient coral reefs even until 2030 requires the addition of harvest limitations (&lt;10% of virgin fishable biomass) to cope with a changing climate and induced coral disturbances, even in reefs that are relatively healthy today. Managing parrotfish is not a panacea for protecting coral reefs but can play a role in sustaining the health of reefs and high- quality habitat for reef fisheries. sustainable","author":[{"dropping-particle":"","family":"Bozec","given":"Yves-Marie","non-dropping-particle":"","parse-names":false,"suffix":""},{"dropping-particle":"","family":"O'Farrell","given":"Shay","non-dropping-particle":"","parse-names":false,"suffix":""},{"dropping-particle":"","family":"Bruggemann","given":"J. Henrich","non-dropping-particle":"","parse-names":false,"suffix":""},{"dropping-particle":"","family":"Luckhurst","given":"Brian E.","non-dropping-particle":"","parse-names":false,"suffix":""},{"dropping-particle":"","family":"Mumby","given":"Peter J.","non-dropping-particle":"","parse-names":false,"suffix":""}],"container-title":"Proceedings of the National Academy of Sciences","id":"ITEM-1","issue":"16","issued":{"date-parts":[["2016"]]},"page":"201601529","title":"Tradeoffs between fisheries harvest and the resilience of coral reefs","type":"article-journal","volume":"113"},"uris":["http://www.mendeley.com/documents/?uuid=2d128d57-e11c-4608-84ec-6c0f3332aafd"]}],"mendeley":{"formattedCitation":"(101)","plainTextFormattedCitation":"(101)","previouslyFormattedCitation":"(101)"},"properties":{"noteIndex":0},"schema":"https://github.com/citation-style-language/schema/raw/master/csl-citation.json"}</w:instrText>
      </w:r>
      <w:r w:rsidR="00963531">
        <w:rPr>
          <w:rStyle w:val="FootnoteReference"/>
          <w:rFonts w:ascii="Times New Roman" w:eastAsiaTheme="minorEastAsia" w:hAnsi="Times New Roman" w:cs="Times New Roman"/>
          <w:sz w:val="24"/>
          <w:szCs w:val="24"/>
        </w:rPr>
        <w:fldChar w:fldCharType="separate"/>
      </w:r>
      <w:r w:rsidR="006E3782" w:rsidRPr="006E3782">
        <w:rPr>
          <w:rFonts w:ascii="Times New Roman" w:eastAsiaTheme="minorEastAsia" w:hAnsi="Times New Roman" w:cs="Times New Roman"/>
          <w:noProof/>
          <w:sz w:val="24"/>
          <w:szCs w:val="24"/>
        </w:rPr>
        <w:t>(101)</w:t>
      </w:r>
      <w:r w:rsidR="00963531">
        <w:rPr>
          <w:rStyle w:val="FootnoteReference"/>
          <w:rFonts w:ascii="Times New Roman" w:eastAsiaTheme="minorEastAsia" w:hAnsi="Times New Roman" w:cs="Times New Roman"/>
          <w:sz w:val="24"/>
          <w:szCs w:val="24"/>
        </w:rPr>
        <w:fldChar w:fldCharType="end"/>
      </w:r>
      <w:r w:rsidRPr="007D1DE4">
        <w:rPr>
          <w:rFonts w:ascii="Times New Roman" w:eastAsiaTheme="minorEastAsia" w:hAnsi="Times New Roman" w:cs="Times New Roman"/>
          <w:sz w:val="24"/>
          <w:szCs w:val="24"/>
        </w:rPr>
        <w:t xml:space="preserve">. The </w:t>
      </w:r>
      <w:proofErr w:type="spellStart"/>
      <w:r w:rsidR="00051F00" w:rsidRPr="00051F00">
        <w:rPr>
          <w:rFonts w:ascii="Times New Roman" w:hAnsi="Times New Roman" w:cs="Times New Roman"/>
          <w:sz w:val="24"/>
        </w:rPr>
        <w:t>Scaridae</w:t>
      </w:r>
      <w:proofErr w:type="spellEnd"/>
      <w:r w:rsidR="00051F00" w:rsidRPr="00051F00">
        <w:rPr>
          <w:rFonts w:ascii="Times New Roman" w:hAnsi="Times New Roman" w:cs="Times New Roman"/>
          <w:sz w:val="24"/>
        </w:rPr>
        <w:t xml:space="preserve"> </w:t>
      </w:r>
      <w:r w:rsidRPr="007D1DE4">
        <w:rPr>
          <w:rFonts w:ascii="Times New Roman" w:eastAsiaTheme="minorEastAsia" w:hAnsi="Times New Roman" w:cs="Times New Roman"/>
          <w:sz w:val="24"/>
          <w:szCs w:val="24"/>
        </w:rPr>
        <w:t>biomass values for each island thus represent the proportion of a regional, unfished baseline.</w:t>
      </w:r>
      <w:r w:rsidR="006F697C">
        <w:rPr>
          <w:rFonts w:ascii="Times New Roman" w:eastAsiaTheme="minorEastAsia" w:hAnsi="Times New Roman" w:cs="Times New Roman"/>
          <w:sz w:val="24"/>
          <w:szCs w:val="24"/>
        </w:rPr>
        <w:t xml:space="preserve"> </w:t>
      </w:r>
      <w:r w:rsidR="006F697C">
        <w:rPr>
          <w:rFonts w:ascii="Times New Roman" w:hAnsi="Times New Roman" w:cs="Times New Roman"/>
          <w:sz w:val="24"/>
          <w:szCs w:val="24"/>
        </w:rPr>
        <w:t xml:space="preserve">We capped the scaled </w:t>
      </w:r>
      <w:proofErr w:type="spellStart"/>
      <w:r w:rsidR="00051F00" w:rsidRPr="00051F00">
        <w:rPr>
          <w:rFonts w:ascii="Times New Roman" w:hAnsi="Times New Roman" w:cs="Times New Roman"/>
          <w:sz w:val="24"/>
        </w:rPr>
        <w:t>Scaridae</w:t>
      </w:r>
      <w:proofErr w:type="spellEnd"/>
      <w:r w:rsidR="00051F00" w:rsidRPr="00051F00">
        <w:rPr>
          <w:rFonts w:ascii="Times New Roman" w:hAnsi="Times New Roman" w:cs="Times New Roman"/>
          <w:sz w:val="24"/>
        </w:rPr>
        <w:t xml:space="preserve"> </w:t>
      </w:r>
      <w:r w:rsidR="006F697C">
        <w:rPr>
          <w:rFonts w:ascii="Times New Roman" w:hAnsi="Times New Roman" w:cs="Times New Roman"/>
          <w:sz w:val="24"/>
          <w:szCs w:val="24"/>
        </w:rPr>
        <w:t xml:space="preserve">biomass value at 1.0, assuming that past the threshold of the historical unfished baseline, additional </w:t>
      </w:r>
      <w:proofErr w:type="spellStart"/>
      <w:r w:rsidR="00051F00" w:rsidRPr="00051F00">
        <w:rPr>
          <w:rFonts w:ascii="Times New Roman" w:hAnsi="Times New Roman" w:cs="Times New Roman"/>
          <w:sz w:val="24"/>
        </w:rPr>
        <w:t>Scaridae</w:t>
      </w:r>
      <w:proofErr w:type="spellEnd"/>
      <w:r w:rsidR="00051F00" w:rsidRPr="00051F00">
        <w:rPr>
          <w:rFonts w:ascii="Times New Roman" w:hAnsi="Times New Roman" w:cs="Times New Roman"/>
          <w:sz w:val="24"/>
        </w:rPr>
        <w:t xml:space="preserve"> </w:t>
      </w:r>
      <w:r w:rsidR="006F697C">
        <w:rPr>
          <w:rFonts w:ascii="Times New Roman" w:hAnsi="Times New Roman" w:cs="Times New Roman"/>
          <w:sz w:val="24"/>
          <w:szCs w:val="24"/>
        </w:rPr>
        <w:t xml:space="preserve">biomass </w:t>
      </w:r>
      <w:r w:rsidR="006F3AD7">
        <w:rPr>
          <w:rFonts w:ascii="Times New Roman" w:hAnsi="Times New Roman" w:cs="Times New Roman"/>
          <w:sz w:val="24"/>
          <w:szCs w:val="24"/>
        </w:rPr>
        <w:t>would</w:t>
      </w:r>
      <w:r w:rsidR="006F697C">
        <w:rPr>
          <w:rFonts w:ascii="Times New Roman" w:hAnsi="Times New Roman" w:cs="Times New Roman"/>
          <w:sz w:val="24"/>
          <w:szCs w:val="24"/>
        </w:rPr>
        <w:t xml:space="preserve"> not further enhance recovery potential.</w:t>
      </w:r>
    </w:p>
    <w:p w14:paraId="6BD3C6CA" w14:textId="77777777" w:rsidR="00C070A3" w:rsidRPr="007D1DE4" w:rsidRDefault="00C070A3" w:rsidP="002638D7">
      <w:pPr>
        <w:pStyle w:val="Heading3"/>
        <w:spacing w:line="480" w:lineRule="auto"/>
      </w:pPr>
    </w:p>
    <w:p w14:paraId="5D8ED70E" w14:textId="487A4259" w:rsidR="00C070A3" w:rsidRPr="006C2734" w:rsidRDefault="00C070A3" w:rsidP="002638D7">
      <w:pPr>
        <w:spacing w:after="0" w:line="480" w:lineRule="auto"/>
        <w:rPr>
          <w:rFonts w:ascii="Times New Roman" w:hAnsi="Times New Roman" w:cs="Times New Roman"/>
          <w:sz w:val="24"/>
          <w:szCs w:val="24"/>
        </w:rPr>
      </w:pPr>
      <w:bookmarkStart w:id="10" w:name="_Toc489549446"/>
      <w:proofErr w:type="spellStart"/>
      <w:r w:rsidRPr="006C2734">
        <w:rPr>
          <w:rStyle w:val="Heading4Char"/>
          <w:szCs w:val="24"/>
        </w:rPr>
        <w:lastRenderedPageBreak/>
        <w:t>Diadema</w:t>
      </w:r>
      <w:proofErr w:type="spellEnd"/>
      <w:r w:rsidRPr="006C2734">
        <w:rPr>
          <w:rStyle w:val="Heading4Char"/>
          <w:szCs w:val="24"/>
        </w:rPr>
        <w:t xml:space="preserve"> </w:t>
      </w:r>
      <w:proofErr w:type="spellStart"/>
      <w:r w:rsidR="00103A2A" w:rsidRPr="006C2734">
        <w:rPr>
          <w:rStyle w:val="Heading4Char"/>
          <w:szCs w:val="24"/>
        </w:rPr>
        <w:t>antillarum</w:t>
      </w:r>
      <w:proofErr w:type="spellEnd"/>
      <w:r w:rsidR="00103A2A" w:rsidRPr="006C2734">
        <w:rPr>
          <w:rStyle w:val="Heading4Char"/>
          <w:szCs w:val="24"/>
        </w:rPr>
        <w:t xml:space="preserve"> </w:t>
      </w:r>
      <w:r w:rsidRPr="006C2734">
        <w:rPr>
          <w:rStyle w:val="Heading4Char"/>
          <w:szCs w:val="24"/>
        </w:rPr>
        <w:t>density</w:t>
      </w:r>
      <w:bookmarkEnd w:id="10"/>
      <w:r w:rsidR="003A67D5" w:rsidRPr="006C2734">
        <w:rPr>
          <w:rFonts w:ascii="Times New Roman" w:hAnsi="Times New Roman" w:cs="Times New Roman"/>
          <w:sz w:val="24"/>
          <w:szCs w:val="24"/>
        </w:rPr>
        <w:t xml:space="preserve">: </w:t>
      </w:r>
      <w:r w:rsidRPr="006C2734">
        <w:rPr>
          <w:rFonts w:ascii="Times New Roman" w:hAnsi="Times New Roman" w:cs="Times New Roman"/>
          <w:sz w:val="24"/>
          <w:szCs w:val="24"/>
        </w:rPr>
        <w:t>Prior to the</w:t>
      </w:r>
      <w:r w:rsidR="00BE24CF" w:rsidRPr="006C2734">
        <w:rPr>
          <w:rFonts w:ascii="Times New Roman" w:hAnsi="Times New Roman" w:cs="Times New Roman"/>
          <w:sz w:val="24"/>
          <w:szCs w:val="24"/>
        </w:rPr>
        <w:t>ir</w:t>
      </w:r>
      <w:r w:rsidRPr="006C2734">
        <w:rPr>
          <w:rFonts w:ascii="Times New Roman" w:hAnsi="Times New Roman" w:cs="Times New Roman"/>
          <w:sz w:val="24"/>
          <w:szCs w:val="24"/>
        </w:rPr>
        <w:t xml:space="preserve"> mass mortality in 1983, </w:t>
      </w:r>
      <w:proofErr w:type="spellStart"/>
      <w:r w:rsidR="00BE24CF" w:rsidRPr="006C2734">
        <w:rPr>
          <w:rFonts w:ascii="Times New Roman" w:hAnsi="Times New Roman" w:cs="Times New Roman"/>
          <w:i/>
          <w:sz w:val="24"/>
          <w:szCs w:val="24"/>
        </w:rPr>
        <w:t>Diadema</w:t>
      </w:r>
      <w:proofErr w:type="spellEnd"/>
      <w:r w:rsidR="00BE24CF" w:rsidRPr="006C2734">
        <w:rPr>
          <w:rFonts w:ascii="Times New Roman" w:hAnsi="Times New Roman" w:cs="Times New Roman"/>
          <w:i/>
          <w:sz w:val="24"/>
          <w:szCs w:val="24"/>
        </w:rPr>
        <w:t xml:space="preserve"> </w:t>
      </w:r>
      <w:proofErr w:type="spellStart"/>
      <w:r w:rsidR="00BE24CF" w:rsidRPr="006C2734">
        <w:rPr>
          <w:rFonts w:ascii="Times New Roman" w:hAnsi="Times New Roman" w:cs="Times New Roman"/>
          <w:i/>
          <w:sz w:val="24"/>
          <w:szCs w:val="24"/>
        </w:rPr>
        <w:t>antillarum</w:t>
      </w:r>
      <w:proofErr w:type="spellEnd"/>
      <w:r w:rsidR="00BE24CF" w:rsidRPr="006C2734">
        <w:rPr>
          <w:rFonts w:ascii="Times New Roman" w:hAnsi="Times New Roman" w:cs="Times New Roman"/>
          <w:sz w:val="24"/>
          <w:szCs w:val="24"/>
        </w:rPr>
        <w:t xml:space="preserve"> </w:t>
      </w:r>
      <w:r w:rsidRPr="006C2734">
        <w:rPr>
          <w:rFonts w:ascii="Times New Roman" w:hAnsi="Times New Roman" w:cs="Times New Roman"/>
          <w:sz w:val="24"/>
          <w:szCs w:val="24"/>
        </w:rPr>
        <w:t xml:space="preserve">were the most important </w:t>
      </w:r>
      <w:r w:rsidR="00CB6A4B" w:rsidRPr="006C2734">
        <w:rPr>
          <w:rFonts w:ascii="Times New Roman" w:hAnsi="Times New Roman" w:cs="Times New Roman"/>
          <w:sz w:val="24"/>
          <w:szCs w:val="24"/>
        </w:rPr>
        <w:t>herbivore</w:t>
      </w:r>
      <w:r w:rsidRPr="006C2734">
        <w:rPr>
          <w:rFonts w:ascii="Times New Roman" w:hAnsi="Times New Roman" w:cs="Times New Roman"/>
          <w:sz w:val="24"/>
          <w:szCs w:val="24"/>
        </w:rPr>
        <w:t xml:space="preserve"> on Caribbean reefs, </w:t>
      </w:r>
      <w:r w:rsidR="0030157D" w:rsidRPr="006C2734">
        <w:rPr>
          <w:rFonts w:ascii="Times New Roman" w:hAnsi="Times New Roman" w:cs="Times New Roman"/>
          <w:sz w:val="24"/>
          <w:szCs w:val="24"/>
        </w:rPr>
        <w:t>due to their high grazing rates</w:t>
      </w:r>
      <w:r w:rsidR="006622FF">
        <w:rPr>
          <w:rFonts w:ascii="Times New Roman" w:hAnsi="Times New Roman" w:cs="Times New Roman"/>
          <w:sz w:val="24"/>
          <w:szCs w:val="24"/>
        </w:rPr>
        <w:t xml:space="preserve"> </w:t>
      </w:r>
      <w:r w:rsidR="00963531" w:rsidRPr="006C2734">
        <w:rPr>
          <w:rStyle w:val="FootnoteReference"/>
          <w:rFonts w:ascii="Times New Roman" w:hAnsi="Times New Roman" w:cs="Times New Roman"/>
          <w:i/>
          <w:sz w:val="24"/>
          <w:szCs w:val="24"/>
        </w:rPr>
        <w:fldChar w:fldCharType="begin" w:fldLock="1"/>
      </w:r>
      <w:r w:rsidR="0059182C">
        <w:rPr>
          <w:rFonts w:ascii="Times New Roman" w:hAnsi="Times New Roman" w:cs="Times New Roman"/>
          <w:sz w:val="24"/>
          <w:szCs w:val="24"/>
        </w:rPr>
        <w:instrText>ADDIN CSL_CITATION {"citationItems":[{"id":"ITEM-1","itemData":{"abstract":"The deteriorating health of the world's coral reefs threatens global biodiversity, ecosystem function, and the livelihoods of millions of people living in tropical coastal regions. Reefs in the Caribbean are among the most heavily affected, having experienced mass disease-induced mortality of the herbivorous urchin Diadema antillarum in 1983 and two framework-building species of coral. Declining reef health is characterized by increases in macroalgae. A critical question is whether the observed macroalgal bloom on Caribbean reefs is easily reversible. To answer this question, we must resolve whether algal-dominated reefs are an alternative stable state of the ecosystem or simply the readily reversible result of a phase change along a gradient of some environmental or ecological parameter. Here, using a fully parameterized simulation model in combination with a simple analytical model, we show that Caribbean reefs became susceptible to alternative stable states once the urchin mortality event of 1983 confined the majority of grazing to parrotfishes. We reveal dramatic hysteresis in a natural system and define critical thresholds of grazing and coral cover beyond which resilience is lost. Most grazing thresholds lie near the upper level observed for parrotfishes in nature, suggesting that reefs are highly sensitive to parrotfish exploitation. Ecosystem thresholds can be combined with stochastic models of disturbance to identify targets for the restoration of ecosystem processes. We illustrate this principle by estimating the relationship between current reef state (coral cover and grazing) and the probability that the reef will withstand moderate hurricane intensity for two decades without becoming entrained in a shift towards a stable macroalgal-dominated state. Such targets may help reef managers face the challenge of addressing global disturbance at local scales.","author":[{"dropping-particle":"","family":"Mumby","given":"Peter J","non-dropping-particle":"","parse-names":false,"suffix":""},{"dropping-particle":"","family":"Hastings","given":"Alan","non-dropping-particle":"","parse-names":false,"suffix":""},{"dropping-particle":"","family":"Edwards","given":"Helen J","non-dropping-particle":"","parse-names":false,"suffix":""}],"container-title":"Nature","id":"ITEM-1","issue":"7166","issued":{"date-parts":[["2007"]]},"page":"98-101","title":"Thresholds and the resilience of Caribbean coral reefs.","type":"article-journal","volume":"450"},"uris":["http://www.mendeley.com/documents/?uuid=8e8c1610-a122-426d-bd71-46db9ae8c3e8"]}],"mendeley":{"formattedCitation":"(93)","plainTextFormattedCitation":"(93)","previouslyFormattedCitation":"(93)"},"properties":{"noteIndex":0},"schema":"https://github.com/citation-style-language/schema/raw/master/csl-citation.json"}</w:instrText>
      </w:r>
      <w:r w:rsidR="00963531" w:rsidRPr="006C2734">
        <w:rPr>
          <w:rStyle w:val="FootnoteReference"/>
          <w:rFonts w:ascii="Times New Roman" w:hAnsi="Times New Roman" w:cs="Times New Roman"/>
          <w:i/>
          <w:sz w:val="24"/>
          <w:szCs w:val="24"/>
        </w:rPr>
        <w:fldChar w:fldCharType="separate"/>
      </w:r>
      <w:r w:rsidR="006E3782" w:rsidRPr="006E3782">
        <w:rPr>
          <w:rFonts w:ascii="Times New Roman" w:hAnsi="Times New Roman" w:cs="Times New Roman"/>
          <w:bCs/>
          <w:noProof/>
          <w:sz w:val="24"/>
          <w:szCs w:val="24"/>
        </w:rPr>
        <w:t>(93)</w:t>
      </w:r>
      <w:r w:rsidR="00963531" w:rsidRPr="006C2734">
        <w:rPr>
          <w:rStyle w:val="FootnoteReference"/>
          <w:rFonts w:ascii="Times New Roman" w:hAnsi="Times New Roman" w:cs="Times New Roman"/>
          <w:i/>
          <w:sz w:val="24"/>
          <w:szCs w:val="24"/>
        </w:rPr>
        <w:fldChar w:fldCharType="end"/>
      </w:r>
      <w:r w:rsidRPr="006C2734">
        <w:rPr>
          <w:rFonts w:ascii="Times New Roman" w:hAnsi="Times New Roman" w:cs="Times New Roman"/>
          <w:sz w:val="24"/>
          <w:szCs w:val="24"/>
        </w:rPr>
        <w:t xml:space="preserve">. We compiled data on </w:t>
      </w:r>
      <w:proofErr w:type="spellStart"/>
      <w:r w:rsidR="00103A2A" w:rsidRPr="006C2734">
        <w:rPr>
          <w:rFonts w:ascii="Times New Roman" w:hAnsi="Times New Roman" w:cs="Times New Roman"/>
          <w:i/>
          <w:sz w:val="24"/>
          <w:szCs w:val="24"/>
        </w:rPr>
        <w:t>Diadema</w:t>
      </w:r>
      <w:proofErr w:type="spellEnd"/>
      <w:r w:rsidR="00103A2A" w:rsidRPr="006C2734">
        <w:rPr>
          <w:rFonts w:ascii="Times New Roman" w:hAnsi="Times New Roman" w:cs="Times New Roman"/>
          <w:sz w:val="24"/>
          <w:szCs w:val="24"/>
        </w:rPr>
        <w:t xml:space="preserve"> </w:t>
      </w:r>
      <w:r w:rsidRPr="006C2734">
        <w:rPr>
          <w:rFonts w:ascii="Times New Roman" w:hAnsi="Times New Roman" w:cs="Times New Roman"/>
          <w:sz w:val="24"/>
          <w:szCs w:val="24"/>
        </w:rPr>
        <w:t>density from regional data syntheses and primary literature (Table S</w:t>
      </w:r>
      <w:r w:rsidR="008E2D67" w:rsidRPr="006C2734">
        <w:rPr>
          <w:rFonts w:ascii="Times New Roman" w:hAnsi="Times New Roman" w:cs="Times New Roman"/>
          <w:sz w:val="24"/>
          <w:szCs w:val="24"/>
        </w:rPr>
        <w:t>5</w:t>
      </w:r>
      <w:r w:rsidRPr="006C2734">
        <w:rPr>
          <w:rFonts w:ascii="Times New Roman" w:hAnsi="Times New Roman" w:cs="Times New Roman"/>
          <w:sz w:val="24"/>
          <w:szCs w:val="24"/>
        </w:rPr>
        <w:t>).</w:t>
      </w:r>
      <w:r w:rsidR="004B4995" w:rsidRPr="006C2734">
        <w:rPr>
          <w:rFonts w:ascii="Times New Roman" w:hAnsi="Times New Roman" w:cs="Times New Roman"/>
          <w:sz w:val="24"/>
          <w:szCs w:val="24"/>
        </w:rPr>
        <w:t xml:space="preserve"> </w:t>
      </w:r>
      <w:r w:rsidRPr="006C2734">
        <w:rPr>
          <w:rFonts w:ascii="Times New Roman" w:hAnsi="Times New Roman" w:cs="Times New Roman"/>
          <w:sz w:val="24"/>
          <w:szCs w:val="24"/>
        </w:rPr>
        <w:t xml:space="preserve">We scaled the </w:t>
      </w:r>
      <w:proofErr w:type="spellStart"/>
      <w:r w:rsidR="00103A2A" w:rsidRPr="006C2734">
        <w:rPr>
          <w:rFonts w:ascii="Times New Roman" w:hAnsi="Times New Roman" w:cs="Times New Roman"/>
          <w:i/>
          <w:sz w:val="24"/>
          <w:szCs w:val="24"/>
        </w:rPr>
        <w:t>Diadema</w:t>
      </w:r>
      <w:proofErr w:type="spellEnd"/>
      <w:r w:rsidR="00103A2A" w:rsidRPr="006C2734">
        <w:rPr>
          <w:rFonts w:ascii="Times New Roman" w:hAnsi="Times New Roman" w:cs="Times New Roman"/>
          <w:sz w:val="24"/>
          <w:szCs w:val="24"/>
        </w:rPr>
        <w:t xml:space="preserve"> </w:t>
      </w:r>
      <w:r w:rsidRPr="006C2734">
        <w:rPr>
          <w:rFonts w:ascii="Times New Roman" w:hAnsi="Times New Roman" w:cs="Times New Roman"/>
          <w:sz w:val="24"/>
          <w:szCs w:val="24"/>
        </w:rPr>
        <w:t>densities by dividing the observed densities by a baseline density of 7.7 individuals per square meter, the mean density from sites acro</w:t>
      </w:r>
      <w:r w:rsidR="0030157D" w:rsidRPr="006C2734">
        <w:rPr>
          <w:rFonts w:ascii="Times New Roman" w:hAnsi="Times New Roman" w:cs="Times New Roman"/>
          <w:sz w:val="24"/>
          <w:szCs w:val="24"/>
        </w:rPr>
        <w:t>ss the Caribbean from 1970-1983</w:t>
      </w:r>
      <w:r w:rsidR="006622FF">
        <w:rPr>
          <w:rFonts w:ascii="Times New Roman" w:hAnsi="Times New Roman" w:cs="Times New Roman"/>
          <w:sz w:val="24"/>
          <w:szCs w:val="24"/>
        </w:rPr>
        <w:t xml:space="preserve"> </w:t>
      </w:r>
      <w:r w:rsidR="00963531" w:rsidRPr="006C2734">
        <w:rPr>
          <w:rStyle w:val="FootnoteReference"/>
          <w:rFonts w:ascii="Times New Roman" w:hAnsi="Times New Roman" w:cs="Times New Roman"/>
          <w:i/>
          <w:sz w:val="24"/>
          <w:szCs w:val="24"/>
        </w:rPr>
        <w:fldChar w:fldCharType="begin" w:fldLock="1"/>
      </w:r>
      <w:r w:rsidR="0059182C">
        <w:rPr>
          <w:rFonts w:ascii="Times New Roman" w:hAnsi="Times New Roman" w:cs="Times New Roman"/>
          <w:sz w:val="24"/>
          <w:szCs w:val="24"/>
        </w:rPr>
        <w:instrText>ADDIN CSL_CITATION {"citationItems":[{"id":"ITEM-1","itemData":{"abstract":"Phase-shifts from one persistent assemblage of species to another have become increasingly commonplace on coral reefs and in many other ecosystems due to escalating human impacts. Coral reef science, monitoring and global assessments have focused mainly on producing detailed descriptions of reef decline, and continue to pay insufficient attention to the underlying processes causing degradation. A more productive way forward is to harness new theoretical insights and empirical information on why some reefs degrade and others do not. Learning how to avoid undesirable phase-shifts, and how to reverse them when they occur, requires an urgent reform of scientific approaches, policies, governance structures and coral reef management. ?? 2010 Elsevier Ltd.","author":[{"dropping-particle":"","family":"Hughes","given":"Terry P.","non-dropping-particle":"","parse-names":false,"suffix":""},{"dropping-particle":"","family":"Graham","given":"Nicholas A J","non-dropping-particle":"","parse-names":false,"suffix":""},{"dropping-particle":"","family":"Jackson","given":"Jeremy B C","non-dropping-particle":"","parse-names":false,"suffix":""},{"dropping-particle":"","family":"Mumby","given":"Peter J.","non-dropping-particle":"","parse-names":false,"suffix":""},{"dropping-particle":"","family":"Steneck","given":"Robert S.","non-dropping-particle":"","parse-names":false,"suffix":""}],"container-title":"Trends in Ecology and Evolution","id":"ITEM-1","issue":"11","issued":{"date-parts":[["2010"]]},"page":"633-642","title":"Rising to the challenge of sustaining coral reef resilience","type":"article-journal","volume":"25"},"uris":["http://www.mendeley.com/documents/?uuid=c83ee614-d82d-44eb-af29-9af54467c4ed"]}],"mendeley":{"formattedCitation":"(102)","plainTextFormattedCitation":"(102)","previouslyFormattedCitation":"(102)"},"properties":{"noteIndex":0},"schema":"https://github.com/citation-style-language/schema/raw/master/csl-citation.json"}</w:instrText>
      </w:r>
      <w:r w:rsidR="00963531" w:rsidRPr="006C2734">
        <w:rPr>
          <w:rStyle w:val="FootnoteReference"/>
          <w:rFonts w:ascii="Times New Roman" w:hAnsi="Times New Roman" w:cs="Times New Roman"/>
          <w:i/>
          <w:sz w:val="24"/>
          <w:szCs w:val="24"/>
        </w:rPr>
        <w:fldChar w:fldCharType="separate"/>
      </w:r>
      <w:r w:rsidR="006E3782" w:rsidRPr="006E3782">
        <w:rPr>
          <w:rFonts w:ascii="Times New Roman" w:hAnsi="Times New Roman" w:cs="Times New Roman"/>
          <w:noProof/>
          <w:sz w:val="24"/>
          <w:szCs w:val="24"/>
        </w:rPr>
        <w:t>(102)</w:t>
      </w:r>
      <w:r w:rsidR="00963531" w:rsidRPr="006C2734">
        <w:rPr>
          <w:rStyle w:val="FootnoteReference"/>
          <w:rFonts w:ascii="Times New Roman" w:hAnsi="Times New Roman" w:cs="Times New Roman"/>
          <w:i/>
          <w:sz w:val="24"/>
          <w:szCs w:val="24"/>
        </w:rPr>
        <w:fldChar w:fldCharType="end"/>
      </w:r>
      <w:r w:rsidRPr="006C2734">
        <w:rPr>
          <w:rFonts w:ascii="Times New Roman" w:hAnsi="Times New Roman" w:cs="Times New Roman"/>
          <w:sz w:val="24"/>
          <w:szCs w:val="24"/>
        </w:rPr>
        <w:t xml:space="preserve">. The </w:t>
      </w:r>
      <w:proofErr w:type="spellStart"/>
      <w:r w:rsidR="00103A2A" w:rsidRPr="006C2734">
        <w:rPr>
          <w:rFonts w:ascii="Times New Roman" w:hAnsi="Times New Roman" w:cs="Times New Roman"/>
          <w:i/>
          <w:sz w:val="24"/>
          <w:szCs w:val="24"/>
        </w:rPr>
        <w:t>Diadema</w:t>
      </w:r>
      <w:proofErr w:type="spellEnd"/>
      <w:r w:rsidR="00103A2A" w:rsidRPr="006C2734">
        <w:rPr>
          <w:rFonts w:ascii="Times New Roman" w:hAnsi="Times New Roman" w:cs="Times New Roman"/>
          <w:sz w:val="24"/>
          <w:szCs w:val="24"/>
        </w:rPr>
        <w:t xml:space="preserve"> </w:t>
      </w:r>
      <w:r w:rsidRPr="006C2734">
        <w:rPr>
          <w:rFonts w:ascii="Times New Roman" w:hAnsi="Times New Roman" w:cs="Times New Roman"/>
          <w:sz w:val="24"/>
          <w:szCs w:val="24"/>
        </w:rPr>
        <w:t>values for each island thus represent the proportion of the historical baseline.</w:t>
      </w:r>
    </w:p>
    <w:p w14:paraId="4BDD17F7" w14:textId="77777777" w:rsidR="00C070A3" w:rsidRDefault="00C070A3" w:rsidP="00C070A3">
      <w:pPr>
        <w:spacing w:after="0" w:line="240" w:lineRule="auto"/>
        <w:rPr>
          <w:rFonts w:ascii="Times New Roman" w:hAnsi="Times New Roman" w:cs="Times New Roman"/>
          <w:sz w:val="24"/>
          <w:szCs w:val="24"/>
        </w:rPr>
      </w:pPr>
    </w:p>
    <w:p w14:paraId="6F4CBBF6" w14:textId="77777777" w:rsidR="00982A9A" w:rsidRDefault="00982A9A" w:rsidP="00C070A3">
      <w:pPr>
        <w:spacing w:after="0" w:line="240" w:lineRule="auto"/>
        <w:rPr>
          <w:rFonts w:ascii="Times New Roman" w:hAnsi="Times New Roman" w:cs="Times New Roman"/>
          <w:sz w:val="24"/>
          <w:szCs w:val="24"/>
        </w:rPr>
        <w:sectPr w:rsidR="00982A9A" w:rsidSect="002638D7">
          <w:pgSz w:w="12240" w:h="15840"/>
          <w:pgMar w:top="1440" w:right="1440" w:bottom="1440" w:left="1440" w:header="720" w:footer="720" w:gutter="0"/>
          <w:lnNumType w:countBy="1" w:restart="continuous"/>
          <w:cols w:space="720"/>
          <w:docGrid w:linePitch="360"/>
        </w:sectPr>
      </w:pPr>
    </w:p>
    <w:p w14:paraId="7BED3D70" w14:textId="4D06744B" w:rsidR="00C070A3" w:rsidRDefault="00C070A3"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lastRenderedPageBreak/>
        <w:t>Table S</w:t>
      </w:r>
      <w:r w:rsidR="008E2D67">
        <w:rPr>
          <w:rFonts w:ascii="Times New Roman" w:hAnsi="Times New Roman" w:cs="Times New Roman"/>
          <w:b/>
          <w:sz w:val="24"/>
          <w:szCs w:val="24"/>
        </w:rPr>
        <w:t>5</w:t>
      </w:r>
      <w:r w:rsidRPr="007810DC">
        <w:rPr>
          <w:rFonts w:ascii="Times New Roman" w:hAnsi="Times New Roman" w:cs="Times New Roman"/>
          <w:b/>
          <w:sz w:val="24"/>
          <w:szCs w:val="24"/>
        </w:rPr>
        <w:t>.</w:t>
      </w:r>
      <w:r w:rsidRPr="007D1DE4">
        <w:rPr>
          <w:rFonts w:ascii="Times New Roman" w:hAnsi="Times New Roman" w:cs="Times New Roman"/>
          <w:sz w:val="24"/>
          <w:szCs w:val="24"/>
        </w:rPr>
        <w:t xml:space="preserve"> Coral cover, macroalgal cover, </w:t>
      </w:r>
      <w:proofErr w:type="spellStart"/>
      <w:r w:rsidR="003D614B">
        <w:rPr>
          <w:rFonts w:ascii="Times New Roman" w:hAnsi="Times New Roman" w:cs="Times New Roman"/>
          <w:sz w:val="24"/>
          <w:szCs w:val="24"/>
        </w:rPr>
        <w:t>Scaridae</w:t>
      </w:r>
      <w:proofErr w:type="spellEnd"/>
      <w:r w:rsidRPr="007D1DE4">
        <w:rPr>
          <w:rFonts w:ascii="Times New Roman" w:hAnsi="Times New Roman" w:cs="Times New Roman"/>
          <w:sz w:val="24"/>
          <w:szCs w:val="24"/>
        </w:rPr>
        <w:t xml:space="preserve"> biomass, and </w:t>
      </w:r>
      <w:proofErr w:type="spellStart"/>
      <w:r w:rsidRPr="007D1DE4">
        <w:rPr>
          <w:rFonts w:ascii="Times New Roman" w:hAnsi="Times New Roman" w:cs="Times New Roman"/>
          <w:i/>
          <w:sz w:val="24"/>
          <w:szCs w:val="24"/>
        </w:rPr>
        <w:t>Diadema</w:t>
      </w:r>
      <w:proofErr w:type="spellEnd"/>
      <w:r w:rsidRPr="007D1DE4">
        <w:rPr>
          <w:rFonts w:ascii="Times New Roman" w:hAnsi="Times New Roman" w:cs="Times New Roman"/>
          <w:sz w:val="24"/>
          <w:szCs w:val="24"/>
        </w:rPr>
        <w:t xml:space="preserve"> density.</w:t>
      </w:r>
    </w:p>
    <w:p w14:paraId="0BA84A13" w14:textId="77777777" w:rsidR="000034A6" w:rsidRPr="007D1DE4" w:rsidRDefault="000034A6" w:rsidP="002638D7">
      <w:pPr>
        <w:suppressLineNumbers/>
        <w:spacing w:after="0" w:line="240" w:lineRule="auto"/>
        <w:rPr>
          <w:rFonts w:ascii="Times New Roman" w:hAnsi="Times New Roman" w:cs="Times New Roman"/>
          <w:sz w:val="24"/>
          <w:szCs w:val="24"/>
        </w:rPr>
      </w:pPr>
    </w:p>
    <w:tbl>
      <w:tblPr>
        <w:tblW w:w="14125" w:type="dxa"/>
        <w:tblLook w:val="04A0" w:firstRow="1" w:lastRow="0" w:firstColumn="1" w:lastColumn="0" w:noHBand="0" w:noVBand="1"/>
      </w:tblPr>
      <w:tblGrid>
        <w:gridCol w:w="1229"/>
        <w:gridCol w:w="1646"/>
        <w:gridCol w:w="1222"/>
        <w:gridCol w:w="1298"/>
        <w:gridCol w:w="1260"/>
        <w:gridCol w:w="1440"/>
        <w:gridCol w:w="1080"/>
        <w:gridCol w:w="1530"/>
        <w:gridCol w:w="1620"/>
        <w:gridCol w:w="1800"/>
      </w:tblGrid>
      <w:tr w:rsidR="00C070A3" w:rsidRPr="007D1DE4" w14:paraId="6A0F688C" w14:textId="77777777" w:rsidTr="00092C47">
        <w:trPr>
          <w:trHeight w:val="864"/>
        </w:trPr>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AE24E"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54A8A479"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Island</w:t>
            </w:r>
          </w:p>
        </w:tc>
        <w:tc>
          <w:tcPr>
            <w:tcW w:w="1222" w:type="dxa"/>
            <w:tcBorders>
              <w:top w:val="single" w:sz="4" w:space="0" w:color="auto"/>
              <w:left w:val="nil"/>
              <w:bottom w:val="single" w:sz="4" w:space="0" w:color="auto"/>
              <w:right w:val="single" w:sz="4" w:space="0" w:color="auto"/>
            </w:tcBorders>
            <w:shd w:val="clear" w:color="auto" w:fill="auto"/>
            <w:vAlign w:val="bottom"/>
            <w:hideMark/>
          </w:tcPr>
          <w:p w14:paraId="64BAA380"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Coral cover (proportion)</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671F54C4"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Source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803D94A"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Macroalgal cover (proportion)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6B3CFEA"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Source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B3C0A4B" w14:textId="59F11C39" w:rsidR="00C070A3" w:rsidRPr="008D2C68" w:rsidRDefault="003D614B" w:rsidP="00092C47">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Scaridae</w:t>
            </w:r>
            <w:proofErr w:type="spellEnd"/>
            <w:r w:rsidR="00C070A3" w:rsidRPr="008D2C68">
              <w:rPr>
                <w:rFonts w:ascii="Times New Roman" w:eastAsia="Times New Roman" w:hAnsi="Times New Roman" w:cs="Times New Roman"/>
                <w:color w:val="000000"/>
                <w:sz w:val="20"/>
                <w:szCs w:val="20"/>
              </w:rPr>
              <w:t xml:space="preserve"> biomass (g/m</w:t>
            </w:r>
            <w:r w:rsidR="00C070A3" w:rsidRPr="008D2C68">
              <w:rPr>
                <w:rFonts w:ascii="Times New Roman" w:eastAsia="Times New Roman" w:hAnsi="Times New Roman" w:cs="Times New Roman"/>
                <w:color w:val="000000"/>
                <w:sz w:val="20"/>
                <w:szCs w:val="20"/>
                <w:vertAlign w:val="superscript"/>
              </w:rPr>
              <w:t>2</w:t>
            </w:r>
            <w:r w:rsidR="00C070A3" w:rsidRPr="008D2C68">
              <w:rPr>
                <w:rFonts w:ascii="Times New Roman" w:eastAsia="Times New Roman" w:hAnsi="Times New Roman" w:cs="Times New Roman"/>
                <w:color w:val="000000"/>
                <w:sz w:val="20"/>
                <w:szCs w:val="20"/>
              </w:rPr>
              <w: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0963A143"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Source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E2E3BCA"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roofErr w:type="spellStart"/>
            <w:r w:rsidRPr="00AF5CAE">
              <w:rPr>
                <w:rFonts w:ascii="Times New Roman" w:eastAsia="Times New Roman" w:hAnsi="Times New Roman" w:cs="Times New Roman"/>
                <w:i/>
                <w:color w:val="000000"/>
                <w:sz w:val="20"/>
                <w:szCs w:val="20"/>
              </w:rPr>
              <w:t>Diadema</w:t>
            </w:r>
            <w:proofErr w:type="spellEnd"/>
            <w:r w:rsidRPr="008D2C68">
              <w:rPr>
                <w:rFonts w:ascii="Times New Roman" w:eastAsia="Times New Roman" w:hAnsi="Times New Roman" w:cs="Times New Roman"/>
                <w:color w:val="000000"/>
                <w:sz w:val="20"/>
                <w:szCs w:val="20"/>
              </w:rPr>
              <w:t xml:space="preserve"> density (individuals/m</w:t>
            </w:r>
            <w:r w:rsidRPr="008D2C68">
              <w:rPr>
                <w:rFonts w:ascii="Times New Roman" w:eastAsia="Times New Roman" w:hAnsi="Times New Roman" w:cs="Times New Roman"/>
                <w:color w:val="000000"/>
                <w:sz w:val="20"/>
                <w:szCs w:val="20"/>
                <w:vertAlign w:val="superscript"/>
              </w:rPr>
              <w:t>2</w:t>
            </w:r>
            <w:r w:rsidRPr="008D2C68">
              <w:rPr>
                <w:rFonts w:ascii="Times New Roman" w:eastAsia="Times New Roman" w:hAnsi="Times New Roman" w:cs="Times New Roman"/>
                <w:color w:val="000000"/>
                <w:sz w:val="20"/>
                <w:szCs w:val="20"/>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EB893EA"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Source</w:t>
            </w:r>
          </w:p>
        </w:tc>
      </w:tr>
      <w:tr w:rsidR="00C070A3" w:rsidRPr="007D1DE4" w14:paraId="4AC831D9" w14:textId="77777777" w:rsidTr="00092C47">
        <w:trPr>
          <w:trHeight w:val="288"/>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6C2ABC51"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roofErr w:type="spellStart"/>
            <w:r w:rsidRPr="008D2C68">
              <w:rPr>
                <w:rFonts w:ascii="Times New Roman" w:eastAsia="Times New Roman" w:hAnsi="Times New Roman" w:cs="Times New Roman"/>
                <w:color w:val="000000"/>
                <w:sz w:val="20"/>
                <w:szCs w:val="20"/>
              </w:rPr>
              <w:t>Bahamanian</w:t>
            </w:r>
            <w:proofErr w:type="spellEnd"/>
          </w:p>
        </w:tc>
        <w:tc>
          <w:tcPr>
            <w:tcW w:w="1646" w:type="dxa"/>
            <w:tcBorders>
              <w:top w:val="nil"/>
              <w:left w:val="nil"/>
              <w:bottom w:val="single" w:sz="4" w:space="0" w:color="auto"/>
              <w:right w:val="single" w:sz="4" w:space="0" w:color="auto"/>
            </w:tcBorders>
            <w:shd w:val="clear" w:color="auto" w:fill="auto"/>
            <w:noWrap/>
            <w:vAlign w:val="bottom"/>
            <w:hideMark/>
          </w:tcPr>
          <w:p w14:paraId="3E875A20"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Bahamas</w:t>
            </w:r>
          </w:p>
        </w:tc>
        <w:tc>
          <w:tcPr>
            <w:tcW w:w="1222" w:type="dxa"/>
            <w:tcBorders>
              <w:top w:val="nil"/>
              <w:left w:val="nil"/>
              <w:bottom w:val="single" w:sz="4" w:space="0" w:color="auto"/>
              <w:right w:val="single" w:sz="4" w:space="0" w:color="auto"/>
            </w:tcBorders>
            <w:shd w:val="clear" w:color="auto" w:fill="auto"/>
            <w:noWrap/>
            <w:vAlign w:val="bottom"/>
            <w:hideMark/>
          </w:tcPr>
          <w:p w14:paraId="69994A4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0.093</w:t>
            </w:r>
          </w:p>
        </w:tc>
        <w:tc>
          <w:tcPr>
            <w:tcW w:w="1298" w:type="dxa"/>
            <w:tcBorders>
              <w:top w:val="nil"/>
              <w:left w:val="nil"/>
              <w:bottom w:val="single" w:sz="4" w:space="0" w:color="auto"/>
              <w:right w:val="single" w:sz="4" w:space="0" w:color="auto"/>
            </w:tcBorders>
            <w:shd w:val="clear" w:color="auto" w:fill="auto"/>
            <w:noWrap/>
            <w:vAlign w:val="bottom"/>
            <w:hideMark/>
          </w:tcPr>
          <w:p w14:paraId="38C358AA" w14:textId="7EC3A8D3" w:rsidR="00A83E8D"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92D478D"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0.569</w:t>
            </w:r>
          </w:p>
        </w:tc>
        <w:tc>
          <w:tcPr>
            <w:tcW w:w="1440" w:type="dxa"/>
            <w:tcBorders>
              <w:top w:val="nil"/>
              <w:left w:val="nil"/>
              <w:bottom w:val="single" w:sz="4" w:space="0" w:color="auto"/>
              <w:right w:val="single" w:sz="4" w:space="0" w:color="auto"/>
            </w:tcBorders>
            <w:shd w:val="clear" w:color="auto" w:fill="auto"/>
            <w:noWrap/>
            <w:vAlign w:val="bottom"/>
            <w:hideMark/>
          </w:tcPr>
          <w:p w14:paraId="191EC53D" w14:textId="10930491"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C8186E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16.142</w:t>
            </w:r>
          </w:p>
        </w:tc>
        <w:tc>
          <w:tcPr>
            <w:tcW w:w="1530" w:type="dxa"/>
            <w:tcBorders>
              <w:top w:val="nil"/>
              <w:left w:val="nil"/>
              <w:bottom w:val="single" w:sz="4" w:space="0" w:color="auto"/>
              <w:right w:val="single" w:sz="4" w:space="0" w:color="auto"/>
            </w:tcBorders>
            <w:shd w:val="clear" w:color="auto" w:fill="auto"/>
            <w:noWrap/>
            <w:vAlign w:val="bottom"/>
            <w:hideMark/>
          </w:tcPr>
          <w:p w14:paraId="202152A4" w14:textId="74471C4E"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396C27A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0.157</w:t>
            </w:r>
          </w:p>
        </w:tc>
        <w:tc>
          <w:tcPr>
            <w:tcW w:w="1800" w:type="dxa"/>
            <w:tcBorders>
              <w:top w:val="nil"/>
              <w:left w:val="nil"/>
              <w:bottom w:val="single" w:sz="4" w:space="0" w:color="auto"/>
              <w:right w:val="single" w:sz="4" w:space="0" w:color="auto"/>
            </w:tcBorders>
            <w:shd w:val="clear" w:color="auto" w:fill="auto"/>
            <w:noWrap/>
            <w:vAlign w:val="bottom"/>
            <w:hideMark/>
          </w:tcPr>
          <w:p w14:paraId="053B30B5" w14:textId="783E45BF"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57CD7012"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7D2D1E1B"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46E8EE90"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Turks &amp; Caicos</w:t>
            </w:r>
          </w:p>
        </w:tc>
        <w:tc>
          <w:tcPr>
            <w:tcW w:w="1222" w:type="dxa"/>
            <w:tcBorders>
              <w:top w:val="nil"/>
              <w:left w:val="nil"/>
              <w:bottom w:val="single" w:sz="4" w:space="0" w:color="auto"/>
              <w:right w:val="single" w:sz="4" w:space="0" w:color="auto"/>
            </w:tcBorders>
            <w:shd w:val="clear" w:color="auto" w:fill="auto"/>
            <w:noWrap/>
            <w:vAlign w:val="bottom"/>
            <w:hideMark/>
          </w:tcPr>
          <w:p w14:paraId="7114F4C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0.032</w:t>
            </w:r>
          </w:p>
        </w:tc>
        <w:tc>
          <w:tcPr>
            <w:tcW w:w="1298" w:type="dxa"/>
            <w:tcBorders>
              <w:top w:val="nil"/>
              <w:left w:val="nil"/>
              <w:bottom w:val="single" w:sz="4" w:space="0" w:color="auto"/>
              <w:right w:val="single" w:sz="4" w:space="0" w:color="auto"/>
            </w:tcBorders>
            <w:shd w:val="clear" w:color="auto" w:fill="auto"/>
            <w:noWrap/>
            <w:vAlign w:val="bottom"/>
            <w:hideMark/>
          </w:tcPr>
          <w:p w14:paraId="4BFFA121" w14:textId="5630004D"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{"citationItems":[{"id":"ITEM-1","itemData":{"author":[{"dropping-particle":"","family":"Byce","given":"Sarah","non-dropping-particle":"","parse-names":false,"suffix":""}],"id":"ITEM-1","issued":{"date-parts":[["2012"]]},"title":"The relationship between live coral and macroalgae in South Caicos as influenced by herbivorous fishes","type":"article-journal"},"uris":["http://www.mendeley.com/documents/?uuid=588b1570-8ad0-4735-baeb-26f0c1ac73bd"]}],"mendeley":{"formattedCitation":"(103)","manualFormatting":"Byce 2012","plainTextFormattedCitation":"(103)","previouslyFormattedCitation":"(103)"},"properties":{"noteIndex":0},"schema":"https://github.com/citation-style-language/schema/raw/master/csl-citation.json"}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Byce 2012</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8D54E3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0.200</w:t>
            </w:r>
          </w:p>
        </w:tc>
        <w:tc>
          <w:tcPr>
            <w:tcW w:w="1440" w:type="dxa"/>
            <w:tcBorders>
              <w:top w:val="nil"/>
              <w:left w:val="nil"/>
              <w:bottom w:val="single" w:sz="4" w:space="0" w:color="auto"/>
              <w:right w:val="single" w:sz="4" w:space="0" w:color="auto"/>
            </w:tcBorders>
            <w:shd w:val="clear" w:color="auto" w:fill="auto"/>
            <w:noWrap/>
            <w:vAlign w:val="bottom"/>
            <w:hideMark/>
          </w:tcPr>
          <w:p w14:paraId="1A26B561" w14:textId="45EAA840"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{"citationItems":[{"id":"ITEM-1","itemData":{"author":[{"dropping-particle":"","family":"Byce","given":"Sarah","non-dropping-particle":"","parse-names":false,"suffix":""}],"id":"ITEM-1","issued":{"date-parts":[["2012"]]},"title":"The relationship between live coral and macroalgae in South Caicos as influenced by herbivorous fishes","type":"article-journal"},"uris":["http://www.mendeley.com/documents/?uuid=588b1570-8ad0-4735-baeb-26f0c1ac73bd"]}],"mendeley":{"formattedCitation":"(103)","manualFormatting":"Byce 2012","plainTextFormattedCitation":"(103)","previouslyFormattedCitation":"(103)"},"properties":{"noteIndex":0},"schema":"https://github.com/citation-style-language/schema/raw/master/csl-citation.json"}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Byce 2012</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5A09077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7.823</w:t>
            </w:r>
          </w:p>
        </w:tc>
        <w:tc>
          <w:tcPr>
            <w:tcW w:w="1530" w:type="dxa"/>
            <w:tcBorders>
              <w:top w:val="nil"/>
              <w:left w:val="nil"/>
              <w:bottom w:val="single" w:sz="4" w:space="0" w:color="auto"/>
              <w:right w:val="single" w:sz="4" w:space="0" w:color="auto"/>
            </w:tcBorders>
            <w:shd w:val="clear" w:color="auto" w:fill="auto"/>
            <w:noWrap/>
            <w:vAlign w:val="bottom"/>
            <w:hideMark/>
          </w:tcPr>
          <w:p w14:paraId="276FD65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roofErr w:type="spellStart"/>
            <w:r w:rsidRPr="008D2C68">
              <w:rPr>
                <w:rFonts w:ascii="Times New Roman" w:eastAsia="Times New Roman" w:hAnsi="Times New Roman" w:cs="Times New Roman"/>
                <w:color w:val="000000"/>
                <w:sz w:val="20"/>
                <w:szCs w:val="20"/>
              </w:rPr>
              <w:t>Roff</w:t>
            </w:r>
            <w:proofErr w:type="spellEnd"/>
            <w:r w:rsidRPr="008D2C68">
              <w:rPr>
                <w:rFonts w:ascii="Times New Roman" w:eastAsia="Times New Roman" w:hAnsi="Times New Roman" w:cs="Times New Roman"/>
                <w:color w:val="000000"/>
                <w:sz w:val="20"/>
                <w:szCs w:val="20"/>
              </w:rPr>
              <w:t xml:space="preserve"> et al. 2011</w:t>
            </w:r>
          </w:p>
        </w:tc>
        <w:tc>
          <w:tcPr>
            <w:tcW w:w="1620" w:type="dxa"/>
            <w:tcBorders>
              <w:top w:val="nil"/>
              <w:left w:val="nil"/>
              <w:bottom w:val="single" w:sz="4" w:space="0" w:color="auto"/>
              <w:right w:val="single" w:sz="4" w:space="0" w:color="auto"/>
            </w:tcBorders>
            <w:shd w:val="clear" w:color="auto" w:fill="auto"/>
            <w:noWrap/>
            <w:vAlign w:val="bottom"/>
            <w:hideMark/>
          </w:tcPr>
          <w:p w14:paraId="087EA25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0.137</w:t>
            </w:r>
          </w:p>
        </w:tc>
        <w:tc>
          <w:tcPr>
            <w:tcW w:w="1800" w:type="dxa"/>
            <w:tcBorders>
              <w:top w:val="nil"/>
              <w:left w:val="nil"/>
              <w:bottom w:val="single" w:sz="4" w:space="0" w:color="auto"/>
              <w:right w:val="single" w:sz="4" w:space="0" w:color="auto"/>
            </w:tcBorders>
            <w:shd w:val="clear" w:color="auto" w:fill="auto"/>
            <w:noWrap/>
            <w:vAlign w:val="bottom"/>
            <w:hideMark/>
          </w:tcPr>
          <w:p w14:paraId="7D26E28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004EC340" w14:textId="77777777" w:rsidTr="00092C47">
        <w:trPr>
          <w:trHeight w:val="288"/>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7F513555"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Eastern Caribbean</w:t>
            </w:r>
          </w:p>
        </w:tc>
        <w:tc>
          <w:tcPr>
            <w:tcW w:w="1646" w:type="dxa"/>
            <w:tcBorders>
              <w:top w:val="nil"/>
              <w:left w:val="nil"/>
              <w:bottom w:val="single" w:sz="4" w:space="0" w:color="auto"/>
              <w:right w:val="single" w:sz="4" w:space="0" w:color="auto"/>
            </w:tcBorders>
            <w:shd w:val="clear" w:color="auto" w:fill="auto"/>
            <w:noWrap/>
            <w:vAlign w:val="bottom"/>
            <w:hideMark/>
          </w:tcPr>
          <w:p w14:paraId="6977F311"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Anguilla</w:t>
            </w:r>
          </w:p>
        </w:tc>
        <w:tc>
          <w:tcPr>
            <w:tcW w:w="1222" w:type="dxa"/>
            <w:tcBorders>
              <w:top w:val="nil"/>
              <w:left w:val="nil"/>
              <w:bottom w:val="single" w:sz="4" w:space="0" w:color="auto"/>
              <w:right w:val="single" w:sz="4" w:space="0" w:color="auto"/>
            </w:tcBorders>
            <w:shd w:val="clear" w:color="auto" w:fill="auto"/>
            <w:noWrap/>
            <w:vAlign w:val="bottom"/>
            <w:hideMark/>
          </w:tcPr>
          <w:p w14:paraId="39B4B050"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0.041</w:t>
            </w:r>
          </w:p>
        </w:tc>
        <w:tc>
          <w:tcPr>
            <w:tcW w:w="1298" w:type="dxa"/>
            <w:tcBorders>
              <w:top w:val="nil"/>
              <w:left w:val="nil"/>
              <w:bottom w:val="single" w:sz="4" w:space="0" w:color="auto"/>
              <w:right w:val="single" w:sz="4" w:space="0" w:color="auto"/>
            </w:tcBorders>
            <w:shd w:val="clear" w:color="auto" w:fill="auto"/>
            <w:noWrap/>
            <w:vAlign w:val="bottom"/>
            <w:hideMark/>
          </w:tcPr>
          <w:p w14:paraId="63DCBE6F" w14:textId="4B5163A1" w:rsidR="004C798F"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{"citationItems":[{"id":"ITEM-1","itemData":{"author":[{"dropping-particle":"","family":"Wynne","given":"Stuart","non-dropping-particle":"","parse-names":false,"suffix":""}],"id":"ITEM-1","issued":{"date-parts":[["2010"]]},"number-of-pages":"46","title":"Status of Anguilla's Marine Resources 2010","type":"report"},"uris":["http://www.mendeley.com/documents/?uuid=0bf9d509-5ae3-412b-9482-44cfbee162ec"]}],"mendeley":{"formattedCitation":"(104)","manualFormatting":"Wynne 2010","plainTextFormattedCitation":"(104)","previouslyFormattedCitation":"(104)"},"properties":{"noteIndex":0},"schema":"https://github.com/citation-style-language/schema/raw/master/csl-citation.json"}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Wynne 2010</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6828C3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0.134</w:t>
            </w:r>
          </w:p>
        </w:tc>
        <w:tc>
          <w:tcPr>
            <w:tcW w:w="1440" w:type="dxa"/>
            <w:tcBorders>
              <w:top w:val="nil"/>
              <w:left w:val="nil"/>
              <w:bottom w:val="single" w:sz="4" w:space="0" w:color="auto"/>
              <w:right w:val="single" w:sz="4" w:space="0" w:color="auto"/>
            </w:tcBorders>
            <w:shd w:val="clear" w:color="auto" w:fill="auto"/>
            <w:noWrap/>
            <w:vAlign w:val="bottom"/>
            <w:hideMark/>
          </w:tcPr>
          <w:p w14:paraId="79498599" w14:textId="6AC9E684"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{"citationItems":[{"id":"ITEM-1","itemData":{"author":[{"dropping-particle":"","family":"Wynne","given":"Stuart","non-dropping-particle":"","parse-names":false,"suffix":""}],"id":"ITEM-1","issued":{"date-parts":[["2010"]]},"number-of-pages":"46","title":"Status of Anguilla's Marine Resources 2010","type":"report"},"uris":["http://www.mendeley.com/documents/?uuid=0bf9d509-5ae3-412b-9482-44cfbee162ec"]}],"mendeley":{"formattedCitation":"(104)","manualFormatting":"Wynne 2010","plainTextFormattedCitation":"(104)","previouslyFormattedCitation":"(104)"},"properties":{"noteIndex":0},"schema":"https://github.com/citation-style-language/schema/raw/master/csl-citation.json"}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Wynne 2010</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14972F3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14.662</w:t>
            </w:r>
          </w:p>
        </w:tc>
        <w:tc>
          <w:tcPr>
            <w:tcW w:w="1530" w:type="dxa"/>
            <w:tcBorders>
              <w:top w:val="nil"/>
              <w:left w:val="nil"/>
              <w:bottom w:val="single" w:sz="4" w:space="0" w:color="auto"/>
              <w:right w:val="single" w:sz="4" w:space="0" w:color="auto"/>
            </w:tcBorders>
            <w:shd w:val="clear" w:color="auto" w:fill="auto"/>
            <w:noWrap/>
            <w:vAlign w:val="bottom"/>
            <w:hideMark/>
          </w:tcPr>
          <w:p w14:paraId="06FA91AB"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620" w:type="dxa"/>
            <w:tcBorders>
              <w:top w:val="nil"/>
              <w:left w:val="nil"/>
              <w:bottom w:val="single" w:sz="4" w:space="0" w:color="auto"/>
              <w:right w:val="single" w:sz="4" w:space="0" w:color="auto"/>
            </w:tcBorders>
            <w:shd w:val="clear" w:color="auto" w:fill="auto"/>
            <w:noWrap/>
            <w:vAlign w:val="bottom"/>
            <w:hideMark/>
          </w:tcPr>
          <w:p w14:paraId="55B3144D"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0.065</w:t>
            </w:r>
          </w:p>
        </w:tc>
        <w:tc>
          <w:tcPr>
            <w:tcW w:w="1800" w:type="dxa"/>
            <w:tcBorders>
              <w:top w:val="nil"/>
              <w:left w:val="nil"/>
              <w:bottom w:val="single" w:sz="4" w:space="0" w:color="auto"/>
              <w:right w:val="single" w:sz="4" w:space="0" w:color="auto"/>
            </w:tcBorders>
            <w:shd w:val="clear" w:color="auto" w:fill="auto"/>
            <w:noWrap/>
            <w:vAlign w:val="bottom"/>
            <w:hideMark/>
          </w:tcPr>
          <w:p w14:paraId="521EBD3E" w14:textId="5055DB7F"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{"citationItems":[{"id":"ITEM-1","itemData":{"author":[{"dropping-particle":"","family":"Wynne","given":"Stuart","non-dropping-particle":"","parse-names":false,"suffix":""}],"id":"ITEM-1","issued":{"date-parts":[["2010"]]},"number-of-pages":"46","title":"Status of Anguilla's Marine Resources 2010","type":"report"},"uris":["http://www.mendeley.com/documents/?uuid=0bf9d509-5ae3-412b-9482-44cfbee162ec"]}],"mendeley":{"formattedCitation":"(104)","manualFormatting":"Wynne 2010","plainTextFormattedCitation":"(104)","previouslyFormattedCitation":"(104)"},"properties":{"noteIndex":0},"schema":"https://github.com/citation-style-language/schema/raw/master/csl-citation.json"}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Wynne 2010</w:t>
            </w:r>
            <w:r>
              <w:rPr>
                <w:rStyle w:val="FootnoteReference"/>
                <w:rFonts w:ascii="Times New Roman" w:eastAsia="Times New Roman" w:hAnsi="Times New Roman" w:cs="Times New Roman"/>
                <w:color w:val="000000"/>
                <w:sz w:val="20"/>
                <w:szCs w:val="20"/>
              </w:rPr>
              <w:fldChar w:fldCharType="end"/>
            </w:r>
          </w:p>
        </w:tc>
      </w:tr>
      <w:tr w:rsidR="00C070A3" w:rsidRPr="007D1DE4" w14:paraId="1CC55025"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68A52BEA"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23929CA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Antigua &amp; Barbuda</w:t>
            </w:r>
          </w:p>
        </w:tc>
        <w:tc>
          <w:tcPr>
            <w:tcW w:w="1222" w:type="dxa"/>
            <w:tcBorders>
              <w:top w:val="nil"/>
              <w:left w:val="nil"/>
              <w:bottom w:val="single" w:sz="4" w:space="0" w:color="auto"/>
              <w:right w:val="single" w:sz="4" w:space="0" w:color="auto"/>
            </w:tcBorders>
            <w:shd w:val="clear" w:color="auto" w:fill="auto"/>
            <w:noWrap/>
            <w:vAlign w:val="bottom"/>
            <w:hideMark/>
          </w:tcPr>
          <w:p w14:paraId="4A90A96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0.038</w:t>
            </w:r>
          </w:p>
        </w:tc>
        <w:tc>
          <w:tcPr>
            <w:tcW w:w="1298" w:type="dxa"/>
            <w:tcBorders>
              <w:top w:val="nil"/>
              <w:left w:val="nil"/>
              <w:bottom w:val="single" w:sz="4" w:space="0" w:color="auto"/>
              <w:right w:val="single" w:sz="4" w:space="0" w:color="auto"/>
            </w:tcBorders>
            <w:shd w:val="clear" w:color="auto" w:fill="auto"/>
            <w:noWrap/>
            <w:vAlign w:val="bottom"/>
            <w:hideMark/>
          </w:tcPr>
          <w:p w14:paraId="2AC0B6FB" w14:textId="04E79E2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E3882B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0.138</w:t>
            </w:r>
          </w:p>
        </w:tc>
        <w:tc>
          <w:tcPr>
            <w:tcW w:w="1440" w:type="dxa"/>
            <w:tcBorders>
              <w:top w:val="nil"/>
              <w:left w:val="nil"/>
              <w:bottom w:val="single" w:sz="4" w:space="0" w:color="auto"/>
              <w:right w:val="single" w:sz="4" w:space="0" w:color="auto"/>
            </w:tcBorders>
            <w:shd w:val="clear" w:color="auto" w:fill="auto"/>
            <w:noWrap/>
            <w:vAlign w:val="bottom"/>
            <w:hideMark/>
          </w:tcPr>
          <w:p w14:paraId="18FC7869" w14:textId="79AC4A4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28A40F4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15.981</w:t>
            </w:r>
          </w:p>
        </w:tc>
        <w:tc>
          <w:tcPr>
            <w:tcW w:w="1530" w:type="dxa"/>
            <w:tcBorders>
              <w:top w:val="nil"/>
              <w:left w:val="nil"/>
              <w:bottom w:val="single" w:sz="4" w:space="0" w:color="auto"/>
              <w:right w:val="single" w:sz="4" w:space="0" w:color="auto"/>
            </w:tcBorders>
            <w:shd w:val="clear" w:color="auto" w:fill="auto"/>
            <w:noWrap/>
            <w:vAlign w:val="bottom"/>
            <w:hideMark/>
          </w:tcPr>
          <w:p w14:paraId="38EA633E" w14:textId="0F661A4F"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12EE1C90"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0.219</w:t>
            </w:r>
          </w:p>
        </w:tc>
        <w:tc>
          <w:tcPr>
            <w:tcW w:w="1800" w:type="dxa"/>
            <w:tcBorders>
              <w:top w:val="nil"/>
              <w:left w:val="nil"/>
              <w:bottom w:val="single" w:sz="4" w:space="0" w:color="auto"/>
              <w:right w:val="single" w:sz="4" w:space="0" w:color="auto"/>
            </w:tcBorders>
            <w:shd w:val="clear" w:color="auto" w:fill="auto"/>
            <w:noWrap/>
            <w:vAlign w:val="bottom"/>
            <w:hideMark/>
          </w:tcPr>
          <w:p w14:paraId="53CA8E63" w14:textId="0B66BFB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67F6AD0A"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58A06FA9"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1DE8868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Barbados</w:t>
            </w:r>
          </w:p>
        </w:tc>
        <w:tc>
          <w:tcPr>
            <w:tcW w:w="1222" w:type="dxa"/>
            <w:tcBorders>
              <w:top w:val="nil"/>
              <w:left w:val="nil"/>
              <w:bottom w:val="single" w:sz="4" w:space="0" w:color="auto"/>
              <w:right w:val="single" w:sz="4" w:space="0" w:color="auto"/>
            </w:tcBorders>
            <w:shd w:val="clear" w:color="auto" w:fill="auto"/>
            <w:noWrap/>
            <w:vAlign w:val="bottom"/>
            <w:hideMark/>
          </w:tcPr>
          <w:p w14:paraId="7C7DC49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0.153</w:t>
            </w:r>
          </w:p>
        </w:tc>
        <w:tc>
          <w:tcPr>
            <w:tcW w:w="1298" w:type="dxa"/>
            <w:tcBorders>
              <w:top w:val="nil"/>
              <w:left w:val="nil"/>
              <w:bottom w:val="single" w:sz="4" w:space="0" w:color="auto"/>
              <w:right w:val="single" w:sz="4" w:space="0" w:color="auto"/>
            </w:tcBorders>
            <w:shd w:val="clear" w:color="auto" w:fill="auto"/>
            <w:noWrap/>
            <w:vAlign w:val="bottom"/>
            <w:hideMark/>
          </w:tcPr>
          <w:p w14:paraId="7FEC46CC" w14:textId="3921EC1D"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664EDE2"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0.082</w:t>
            </w:r>
          </w:p>
        </w:tc>
        <w:tc>
          <w:tcPr>
            <w:tcW w:w="1440" w:type="dxa"/>
            <w:tcBorders>
              <w:top w:val="nil"/>
              <w:left w:val="nil"/>
              <w:bottom w:val="single" w:sz="4" w:space="0" w:color="auto"/>
              <w:right w:val="single" w:sz="4" w:space="0" w:color="auto"/>
            </w:tcBorders>
            <w:shd w:val="clear" w:color="auto" w:fill="auto"/>
            <w:noWrap/>
            <w:vAlign w:val="bottom"/>
            <w:hideMark/>
          </w:tcPr>
          <w:p w14:paraId="0906AEA1" w14:textId="4385D23D"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6065FA7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9.608</w:t>
            </w:r>
          </w:p>
        </w:tc>
        <w:tc>
          <w:tcPr>
            <w:tcW w:w="1530" w:type="dxa"/>
            <w:tcBorders>
              <w:top w:val="nil"/>
              <w:left w:val="nil"/>
              <w:bottom w:val="single" w:sz="4" w:space="0" w:color="auto"/>
              <w:right w:val="single" w:sz="4" w:space="0" w:color="auto"/>
            </w:tcBorders>
            <w:shd w:val="clear" w:color="auto" w:fill="auto"/>
            <w:noWrap/>
            <w:vAlign w:val="bottom"/>
            <w:hideMark/>
          </w:tcPr>
          <w:p w14:paraId="4346152C" w14:textId="0E37F1FA"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7D1DE4">
              <w:rPr>
                <w:rFonts w:ascii="Times New Roman" w:eastAsia="Times New Roman" w:hAnsi="Times New Roman" w:cs="Times New Roman"/>
                <w:color w:val="000000"/>
                <w:sz w:val="20"/>
                <w:szCs w:val="20"/>
              </w:rPr>
              <w:t>Williams et al. 201</w:t>
            </w:r>
            <w:r w:rsidR="00571E28">
              <w:rPr>
                <w:rFonts w:ascii="Times New Roman" w:eastAsia="Times New Roman" w:hAnsi="Times New Roman" w:cs="Times New Roman"/>
                <w:color w:val="000000"/>
                <w:sz w:val="20"/>
                <w:szCs w:val="20"/>
              </w:rPr>
              <w:t>7</w:t>
            </w:r>
            <w:r w:rsidR="0031234D">
              <w:rPr>
                <w:rFonts w:ascii="Times New Roman" w:hAnsi="Times New Roman" w:cs="Times New Roman"/>
                <w:i/>
                <w:sz w:val="20"/>
                <w:vertAlign w:val="superscript"/>
              </w:rPr>
              <w:t>a</w:t>
            </w:r>
          </w:p>
        </w:tc>
        <w:tc>
          <w:tcPr>
            <w:tcW w:w="1620" w:type="dxa"/>
            <w:tcBorders>
              <w:top w:val="nil"/>
              <w:left w:val="nil"/>
              <w:bottom w:val="single" w:sz="4" w:space="0" w:color="auto"/>
              <w:right w:val="single" w:sz="4" w:space="0" w:color="auto"/>
            </w:tcBorders>
            <w:shd w:val="clear" w:color="auto" w:fill="auto"/>
            <w:noWrap/>
            <w:vAlign w:val="bottom"/>
            <w:hideMark/>
          </w:tcPr>
          <w:p w14:paraId="72A71B70"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0.004</w:t>
            </w:r>
          </w:p>
        </w:tc>
        <w:tc>
          <w:tcPr>
            <w:tcW w:w="1800" w:type="dxa"/>
            <w:tcBorders>
              <w:top w:val="nil"/>
              <w:left w:val="nil"/>
              <w:bottom w:val="single" w:sz="4" w:space="0" w:color="auto"/>
              <w:right w:val="single" w:sz="4" w:space="0" w:color="auto"/>
            </w:tcBorders>
            <w:shd w:val="clear" w:color="auto" w:fill="auto"/>
            <w:noWrap/>
            <w:vAlign w:val="bottom"/>
            <w:hideMark/>
          </w:tcPr>
          <w:p w14:paraId="0FD48B74" w14:textId="68D3EDAA"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0E3EFB4A"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7D5958E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67B4BB4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British Virgin Islands</w:t>
            </w:r>
          </w:p>
        </w:tc>
        <w:tc>
          <w:tcPr>
            <w:tcW w:w="1222" w:type="dxa"/>
            <w:tcBorders>
              <w:top w:val="nil"/>
              <w:left w:val="nil"/>
              <w:bottom w:val="single" w:sz="4" w:space="0" w:color="auto"/>
              <w:right w:val="single" w:sz="4" w:space="0" w:color="auto"/>
            </w:tcBorders>
            <w:shd w:val="clear" w:color="auto" w:fill="auto"/>
            <w:noWrap/>
            <w:vAlign w:val="bottom"/>
            <w:hideMark/>
          </w:tcPr>
          <w:p w14:paraId="1B81B4D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0.169</w:t>
            </w:r>
          </w:p>
        </w:tc>
        <w:tc>
          <w:tcPr>
            <w:tcW w:w="1298" w:type="dxa"/>
            <w:tcBorders>
              <w:top w:val="nil"/>
              <w:left w:val="nil"/>
              <w:bottom w:val="single" w:sz="4" w:space="0" w:color="auto"/>
              <w:right w:val="single" w:sz="4" w:space="0" w:color="auto"/>
            </w:tcBorders>
            <w:shd w:val="clear" w:color="auto" w:fill="auto"/>
            <w:noWrap/>
            <w:vAlign w:val="bottom"/>
            <w:hideMark/>
          </w:tcPr>
          <w:p w14:paraId="5A0457DA" w14:textId="6CE15D00"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73AB30A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0.149</w:t>
            </w:r>
          </w:p>
        </w:tc>
        <w:tc>
          <w:tcPr>
            <w:tcW w:w="1440" w:type="dxa"/>
            <w:tcBorders>
              <w:top w:val="nil"/>
              <w:left w:val="nil"/>
              <w:bottom w:val="single" w:sz="4" w:space="0" w:color="auto"/>
              <w:right w:val="single" w:sz="4" w:space="0" w:color="auto"/>
            </w:tcBorders>
            <w:shd w:val="clear" w:color="auto" w:fill="auto"/>
            <w:noWrap/>
            <w:vAlign w:val="bottom"/>
            <w:hideMark/>
          </w:tcPr>
          <w:p w14:paraId="0976EE3C" w14:textId="1C9AB8F1"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29E2CA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10.125</w:t>
            </w:r>
          </w:p>
        </w:tc>
        <w:tc>
          <w:tcPr>
            <w:tcW w:w="1530" w:type="dxa"/>
            <w:tcBorders>
              <w:top w:val="nil"/>
              <w:left w:val="nil"/>
              <w:bottom w:val="single" w:sz="4" w:space="0" w:color="auto"/>
              <w:right w:val="single" w:sz="4" w:space="0" w:color="auto"/>
            </w:tcBorders>
            <w:shd w:val="clear" w:color="auto" w:fill="auto"/>
            <w:noWrap/>
            <w:vAlign w:val="bottom"/>
            <w:hideMark/>
          </w:tcPr>
          <w:p w14:paraId="792470C9" w14:textId="233C5B48"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0607D8F7"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0.157</w:t>
            </w:r>
          </w:p>
        </w:tc>
        <w:tc>
          <w:tcPr>
            <w:tcW w:w="1800" w:type="dxa"/>
            <w:tcBorders>
              <w:top w:val="nil"/>
              <w:left w:val="nil"/>
              <w:bottom w:val="single" w:sz="4" w:space="0" w:color="auto"/>
              <w:right w:val="single" w:sz="4" w:space="0" w:color="auto"/>
            </w:tcBorders>
            <w:shd w:val="clear" w:color="auto" w:fill="auto"/>
            <w:noWrap/>
            <w:vAlign w:val="bottom"/>
            <w:hideMark/>
          </w:tcPr>
          <w:p w14:paraId="761B3EA3"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0FC48A0E"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213AF3F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6DAE196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Dominica</w:t>
            </w:r>
          </w:p>
        </w:tc>
        <w:tc>
          <w:tcPr>
            <w:tcW w:w="1222" w:type="dxa"/>
            <w:tcBorders>
              <w:top w:val="nil"/>
              <w:left w:val="nil"/>
              <w:bottom w:val="single" w:sz="4" w:space="0" w:color="auto"/>
              <w:right w:val="single" w:sz="4" w:space="0" w:color="auto"/>
            </w:tcBorders>
            <w:shd w:val="clear" w:color="auto" w:fill="auto"/>
            <w:noWrap/>
            <w:vAlign w:val="bottom"/>
            <w:hideMark/>
          </w:tcPr>
          <w:p w14:paraId="4B1179F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0.086</w:t>
            </w:r>
          </w:p>
        </w:tc>
        <w:tc>
          <w:tcPr>
            <w:tcW w:w="1298" w:type="dxa"/>
            <w:tcBorders>
              <w:top w:val="nil"/>
              <w:left w:val="nil"/>
              <w:bottom w:val="single" w:sz="4" w:space="0" w:color="auto"/>
              <w:right w:val="single" w:sz="4" w:space="0" w:color="auto"/>
            </w:tcBorders>
            <w:shd w:val="clear" w:color="auto" w:fill="auto"/>
            <w:noWrap/>
            <w:vAlign w:val="bottom"/>
            <w:hideMark/>
          </w:tcPr>
          <w:p w14:paraId="78816BDF" w14:textId="3E884A4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1814341D"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0.001</w:t>
            </w:r>
          </w:p>
        </w:tc>
        <w:tc>
          <w:tcPr>
            <w:tcW w:w="1440" w:type="dxa"/>
            <w:tcBorders>
              <w:top w:val="nil"/>
              <w:left w:val="nil"/>
              <w:bottom w:val="single" w:sz="4" w:space="0" w:color="auto"/>
              <w:right w:val="single" w:sz="4" w:space="0" w:color="auto"/>
            </w:tcBorders>
            <w:shd w:val="clear" w:color="auto" w:fill="auto"/>
            <w:noWrap/>
            <w:vAlign w:val="bottom"/>
            <w:hideMark/>
          </w:tcPr>
          <w:p w14:paraId="5A1FF7CD" w14:textId="5C0C515B"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1772675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14.662</w:t>
            </w:r>
          </w:p>
        </w:tc>
        <w:tc>
          <w:tcPr>
            <w:tcW w:w="1530" w:type="dxa"/>
            <w:tcBorders>
              <w:top w:val="nil"/>
              <w:left w:val="nil"/>
              <w:bottom w:val="single" w:sz="4" w:space="0" w:color="auto"/>
              <w:right w:val="single" w:sz="4" w:space="0" w:color="auto"/>
            </w:tcBorders>
            <w:shd w:val="clear" w:color="auto" w:fill="auto"/>
            <w:noWrap/>
            <w:vAlign w:val="bottom"/>
            <w:hideMark/>
          </w:tcPr>
          <w:p w14:paraId="1AF23ADC"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620" w:type="dxa"/>
            <w:tcBorders>
              <w:top w:val="nil"/>
              <w:left w:val="nil"/>
              <w:bottom w:val="single" w:sz="4" w:space="0" w:color="auto"/>
              <w:right w:val="single" w:sz="4" w:space="0" w:color="auto"/>
            </w:tcBorders>
            <w:shd w:val="clear" w:color="auto" w:fill="auto"/>
            <w:noWrap/>
            <w:vAlign w:val="bottom"/>
            <w:hideMark/>
          </w:tcPr>
          <w:p w14:paraId="59C8D8B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2.754</w:t>
            </w:r>
          </w:p>
        </w:tc>
        <w:tc>
          <w:tcPr>
            <w:tcW w:w="1800" w:type="dxa"/>
            <w:tcBorders>
              <w:top w:val="nil"/>
              <w:left w:val="nil"/>
              <w:bottom w:val="single" w:sz="4" w:space="0" w:color="auto"/>
              <w:right w:val="single" w:sz="4" w:space="0" w:color="auto"/>
            </w:tcBorders>
            <w:shd w:val="clear" w:color="auto" w:fill="auto"/>
            <w:noWrap/>
            <w:vAlign w:val="bottom"/>
            <w:hideMark/>
          </w:tcPr>
          <w:p w14:paraId="092FF48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7FB32A42"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01F0F89B"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147E0AA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Grenada</w:t>
            </w:r>
          </w:p>
        </w:tc>
        <w:tc>
          <w:tcPr>
            <w:tcW w:w="1222" w:type="dxa"/>
            <w:tcBorders>
              <w:top w:val="nil"/>
              <w:left w:val="nil"/>
              <w:bottom w:val="single" w:sz="4" w:space="0" w:color="auto"/>
              <w:right w:val="single" w:sz="4" w:space="0" w:color="auto"/>
            </w:tcBorders>
            <w:shd w:val="clear" w:color="auto" w:fill="auto"/>
            <w:noWrap/>
            <w:vAlign w:val="bottom"/>
            <w:hideMark/>
          </w:tcPr>
          <w:p w14:paraId="426B994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0.203</w:t>
            </w:r>
          </w:p>
        </w:tc>
        <w:tc>
          <w:tcPr>
            <w:tcW w:w="1298" w:type="dxa"/>
            <w:tcBorders>
              <w:top w:val="nil"/>
              <w:left w:val="nil"/>
              <w:bottom w:val="single" w:sz="4" w:space="0" w:color="auto"/>
              <w:right w:val="single" w:sz="4" w:space="0" w:color="auto"/>
            </w:tcBorders>
            <w:shd w:val="clear" w:color="auto" w:fill="auto"/>
            <w:noWrap/>
            <w:vAlign w:val="bottom"/>
            <w:hideMark/>
          </w:tcPr>
          <w:p w14:paraId="34E47696" w14:textId="4A76F3D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BA6360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0.688</w:t>
            </w:r>
          </w:p>
        </w:tc>
        <w:tc>
          <w:tcPr>
            <w:tcW w:w="1440" w:type="dxa"/>
            <w:tcBorders>
              <w:top w:val="nil"/>
              <w:left w:val="nil"/>
              <w:bottom w:val="single" w:sz="4" w:space="0" w:color="auto"/>
              <w:right w:val="single" w:sz="4" w:space="0" w:color="auto"/>
            </w:tcBorders>
            <w:shd w:val="clear" w:color="auto" w:fill="auto"/>
            <w:noWrap/>
            <w:vAlign w:val="bottom"/>
            <w:hideMark/>
          </w:tcPr>
          <w:p w14:paraId="72729236" w14:textId="64C45EA1"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0601742"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14.662</w:t>
            </w:r>
          </w:p>
        </w:tc>
        <w:tc>
          <w:tcPr>
            <w:tcW w:w="1530" w:type="dxa"/>
            <w:tcBorders>
              <w:top w:val="nil"/>
              <w:left w:val="nil"/>
              <w:bottom w:val="single" w:sz="4" w:space="0" w:color="auto"/>
              <w:right w:val="single" w:sz="4" w:space="0" w:color="auto"/>
            </w:tcBorders>
            <w:shd w:val="clear" w:color="auto" w:fill="auto"/>
            <w:noWrap/>
            <w:vAlign w:val="bottom"/>
            <w:hideMark/>
          </w:tcPr>
          <w:p w14:paraId="7168F95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620" w:type="dxa"/>
            <w:tcBorders>
              <w:top w:val="nil"/>
              <w:left w:val="nil"/>
              <w:bottom w:val="single" w:sz="4" w:space="0" w:color="auto"/>
              <w:right w:val="single" w:sz="4" w:space="0" w:color="auto"/>
            </w:tcBorders>
            <w:shd w:val="clear" w:color="auto" w:fill="auto"/>
            <w:noWrap/>
            <w:vAlign w:val="bottom"/>
            <w:hideMark/>
          </w:tcPr>
          <w:p w14:paraId="633291E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0.030</w:t>
            </w:r>
          </w:p>
        </w:tc>
        <w:tc>
          <w:tcPr>
            <w:tcW w:w="1800" w:type="dxa"/>
            <w:tcBorders>
              <w:top w:val="nil"/>
              <w:left w:val="nil"/>
              <w:bottom w:val="single" w:sz="4" w:space="0" w:color="auto"/>
              <w:right w:val="single" w:sz="4" w:space="0" w:color="auto"/>
            </w:tcBorders>
            <w:shd w:val="clear" w:color="auto" w:fill="auto"/>
            <w:noWrap/>
            <w:vAlign w:val="bottom"/>
            <w:hideMark/>
          </w:tcPr>
          <w:p w14:paraId="26149C0B"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40A4F5FC"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17692522"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37C24645"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Guadeloupe</w:t>
            </w:r>
          </w:p>
        </w:tc>
        <w:tc>
          <w:tcPr>
            <w:tcW w:w="1222" w:type="dxa"/>
            <w:tcBorders>
              <w:top w:val="nil"/>
              <w:left w:val="nil"/>
              <w:bottom w:val="single" w:sz="4" w:space="0" w:color="auto"/>
              <w:right w:val="single" w:sz="4" w:space="0" w:color="auto"/>
            </w:tcBorders>
            <w:shd w:val="clear" w:color="auto" w:fill="auto"/>
            <w:noWrap/>
            <w:vAlign w:val="bottom"/>
            <w:hideMark/>
          </w:tcPr>
          <w:p w14:paraId="330E926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0.186</w:t>
            </w:r>
          </w:p>
        </w:tc>
        <w:tc>
          <w:tcPr>
            <w:tcW w:w="1298" w:type="dxa"/>
            <w:tcBorders>
              <w:top w:val="nil"/>
              <w:left w:val="nil"/>
              <w:bottom w:val="single" w:sz="4" w:space="0" w:color="auto"/>
              <w:right w:val="single" w:sz="4" w:space="0" w:color="auto"/>
            </w:tcBorders>
            <w:shd w:val="clear" w:color="auto" w:fill="auto"/>
            <w:noWrap/>
            <w:vAlign w:val="bottom"/>
            <w:hideMark/>
          </w:tcPr>
          <w:p w14:paraId="5112F18D" w14:textId="01C1EA31"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EC9854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0.338</w:t>
            </w:r>
          </w:p>
        </w:tc>
        <w:tc>
          <w:tcPr>
            <w:tcW w:w="1440" w:type="dxa"/>
            <w:tcBorders>
              <w:top w:val="nil"/>
              <w:left w:val="nil"/>
              <w:bottom w:val="single" w:sz="4" w:space="0" w:color="auto"/>
              <w:right w:val="single" w:sz="4" w:space="0" w:color="auto"/>
            </w:tcBorders>
            <w:shd w:val="clear" w:color="auto" w:fill="auto"/>
            <w:noWrap/>
            <w:vAlign w:val="bottom"/>
            <w:hideMark/>
          </w:tcPr>
          <w:p w14:paraId="740B4444" w14:textId="1A0B4AB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6F46E37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24.400</w:t>
            </w:r>
          </w:p>
        </w:tc>
        <w:tc>
          <w:tcPr>
            <w:tcW w:w="1530" w:type="dxa"/>
            <w:tcBorders>
              <w:top w:val="nil"/>
              <w:left w:val="nil"/>
              <w:bottom w:val="single" w:sz="4" w:space="0" w:color="auto"/>
              <w:right w:val="single" w:sz="4" w:space="0" w:color="auto"/>
            </w:tcBorders>
            <w:shd w:val="clear" w:color="auto" w:fill="auto"/>
            <w:noWrap/>
            <w:vAlign w:val="bottom"/>
            <w:hideMark/>
          </w:tcPr>
          <w:p w14:paraId="0D91CC6A" w14:textId="2B720B2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2D5BB32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1.520</w:t>
            </w:r>
          </w:p>
        </w:tc>
        <w:tc>
          <w:tcPr>
            <w:tcW w:w="1800" w:type="dxa"/>
            <w:tcBorders>
              <w:top w:val="nil"/>
              <w:left w:val="nil"/>
              <w:bottom w:val="single" w:sz="4" w:space="0" w:color="auto"/>
              <w:right w:val="single" w:sz="4" w:space="0" w:color="auto"/>
            </w:tcBorders>
            <w:shd w:val="clear" w:color="auto" w:fill="auto"/>
            <w:noWrap/>
            <w:vAlign w:val="bottom"/>
            <w:hideMark/>
          </w:tcPr>
          <w:p w14:paraId="31F5E02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6C3E26FB"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137D98C5"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545A7756"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Martinique</w:t>
            </w:r>
          </w:p>
        </w:tc>
        <w:tc>
          <w:tcPr>
            <w:tcW w:w="1222" w:type="dxa"/>
            <w:tcBorders>
              <w:top w:val="nil"/>
              <w:left w:val="nil"/>
              <w:bottom w:val="single" w:sz="4" w:space="0" w:color="auto"/>
              <w:right w:val="single" w:sz="4" w:space="0" w:color="auto"/>
            </w:tcBorders>
            <w:shd w:val="clear" w:color="auto" w:fill="auto"/>
            <w:noWrap/>
            <w:vAlign w:val="bottom"/>
            <w:hideMark/>
          </w:tcPr>
          <w:p w14:paraId="2DA0F9C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0.200</w:t>
            </w:r>
          </w:p>
        </w:tc>
        <w:tc>
          <w:tcPr>
            <w:tcW w:w="1298" w:type="dxa"/>
            <w:tcBorders>
              <w:top w:val="nil"/>
              <w:left w:val="nil"/>
              <w:bottom w:val="single" w:sz="4" w:space="0" w:color="auto"/>
              <w:right w:val="single" w:sz="4" w:space="0" w:color="auto"/>
            </w:tcBorders>
            <w:shd w:val="clear" w:color="auto" w:fill="auto"/>
            <w:noWrap/>
            <w:vAlign w:val="bottom"/>
            <w:hideMark/>
          </w:tcPr>
          <w:p w14:paraId="139C2C54" w14:textId="2121798A"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{"citationItems":[{"id":"ITEM-1","itemData":{"abstract":"PARETO (2012) : Réseau de suivi de l'état de santé des récifs coralliens Reef Check en Guadeloupe : Bilan d'activité 2011 : suivi Guadeloupe, Saint-Martin, Martinique et Marie Galante, Mars 2012, 51 pages + annexes. Mission de service pour le compte de la DEAL Guadeloupe. Direction de l'Environnement, de l'Aménagement et du Logement (DEAL). Service aménagement, protection de la nature, sites et paysages. Chemin des Bougainvilliers, 97100 BASSE TERRE (Guadeloupe) Tél/Fax : 05 90 99 35 60 franck.mazeas@guadeloupe.ecologie.gouv.fr PARETO Ecoconsult. Agence Caraïbes. 19, village de la Jaille, 97122 BAIE MAHAULT (Guadeloupe) Tél/Fax : 05 90 41 10 70 rgarnier.pareto@orange.fr ARVAM. Agence pour la Recherche et la VAlorisation Marines. Rodrigues 2, la technopole, 3, rue Henri Cornu, 97490 SAINTE-CLOTILDE (Réunion) Tél/Fax : 02 62 28 39 08 jpascal.quod@arvam.com Réserve Naturelle de Saint-Martin. 803, Résidence les Acacias, Anse Marcel, 97150 SAINT-MARTIN (Guadeloupe) Tél : 05 90 29 09 72 reservenaturelle@domaccess.com Expertises, crédit photos et rédaction :","author":[{"dropping-particle":"","family":"Rémi","given":"Garnier","non-dropping-particle":"","parse-names":false,"suffix":""},{"dropping-particle":"","family":"Malterre","given":"Pauline","non-dropping-particle":"","parse-names":false,"suffix":""},{"dropping-particle":"","family":"Franck","given":"Mazeas","non-dropping-particle":"","parse-names":false,"suffix":""},{"dropping-particle":"","family":"Roncuzzi","given":"Franck","non-dropping-particle":"","parse-names":false,"suffix":""},{"dropping-particle":"","family":"Quod","given":"Jean-Pascal","non-dropping-particle":"","parse-names":false,"suffix":""}],"id":"ITEM-1","issued":{"date-parts":[["2012"]]},"number-of-pages":"51","title":"Reseau Reef Check Caraibe- Année 2011: suivi Guadeloupe, Saint- Martin et Martinique","type":"report"},"uris":["http://www.mendeley.com/documents/?uuid=a89f6e38-e98f-42e3-b492-743a431625d1"]}],"mendeley":{"formattedCitation":"(105)","manualFormatting":"Rémi et al. 2012","plainTextFormattedCitation":"(105)","previouslyFormattedCitation":"(105)"},"properties":{"noteIndex":0},"schema":"https://github.com/citation-style-language/schema/raw/master/csl-citation.json"}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Rémi et al. 2012</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695D59D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0.140</w:t>
            </w:r>
          </w:p>
        </w:tc>
        <w:tc>
          <w:tcPr>
            <w:tcW w:w="1440" w:type="dxa"/>
            <w:tcBorders>
              <w:top w:val="nil"/>
              <w:left w:val="nil"/>
              <w:bottom w:val="single" w:sz="4" w:space="0" w:color="auto"/>
              <w:right w:val="single" w:sz="4" w:space="0" w:color="auto"/>
            </w:tcBorders>
            <w:shd w:val="clear" w:color="auto" w:fill="auto"/>
            <w:noWrap/>
            <w:vAlign w:val="bottom"/>
            <w:hideMark/>
          </w:tcPr>
          <w:p w14:paraId="3D4CB0AD" w14:textId="411BD3B6"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{"citationItems":[{"id":"ITEM-1","itemData":{"abstract":"PARETO (2012) : Réseau de suivi de l'état de santé des récifs coralliens Reef Check en Guadeloupe : Bilan d'activité 2011 : suivi Guadeloupe, Saint-Martin, Martinique et Marie Galante, Mars 2012, 51 pages + annexes. Mission de service pour le compte de la DEAL Guadeloupe. Direction de l'Environnement, de l'Aménagement et du Logement (DEAL). Service aménagement, protection de la nature, sites et paysages. Chemin des Bougainvilliers, 97100 BASSE TERRE (Guadeloupe) Tél/Fax : 05 90 99 35 60 franck.mazeas@guadeloupe.ecologie.gouv.fr PARETO Ecoconsult. Agence Caraïbes. 19, village de la Jaille, 97122 BAIE MAHAULT (Guadeloupe) Tél/Fax : 05 90 41 10 70 rgarnier.pareto@orange.fr ARVAM. Agence pour la Recherche et la VAlorisation Marines. Rodrigues 2, la technopole, 3, rue Henri Cornu, 97490 SAINTE-CLOTILDE (Réunion) Tél/Fax : 02 62 28 39 08 jpascal.quod@arvam.com Réserve Naturelle de Saint-Martin. 803, Résidence les Acacias, Anse Marcel, 97150 SAINT-MARTIN (Guadeloupe) Tél : 05 90 29 09 72 reservenaturelle@domaccess.com Expertises, crédit photos et rédaction :","author":[{"dropping-particle":"","family":"Rémi","given":"Garnier","non-dropping-particle":"","parse-names":false,"suffix":""},{"dropping-particle":"","family":"Malterre","given":"Pauline","non-dropping-particle":"","parse-names":false,"suffix":""},{"dropping-particle":"","family":"Franck","given":"Mazeas","non-dropping-particle":"","parse-names":false,"suffix":""},{"dropping-particle":"","family":"Roncuzzi","given":"Franck","non-dropping-particle":"","parse-names":false,"suffix":""},{"dropping-particle":"","family":"Quod","given":"Jean-Pascal","non-dropping-particle":"","parse-names":false,"suffix":""}],"id":"ITEM-1","issued":{"date-parts":[["2012"]]},"number-of-pages":"51","title":"Reseau Reef Check Caraibe- Année 2011: suivi Guadeloupe, Saint- Martin et Martinique","type":"report"},"uris":["http://www.mendeley.com/documents/?uuid=a89f6e38-e98f-42e3-b492-743a431625d1"]}],"mendeley":{"formattedCitation":"(105)","manualFormatting":"Rémi et al. 2012","plainTextFormattedCitation":"(105)","previouslyFormattedCitation":"(105)"},"properties":{"noteIndex":0},"schema":"https://github.com/citation-style-language/schema/raw/master/csl-citation.json"}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Rémi et al. 2012</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222A45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20.400</w:t>
            </w:r>
          </w:p>
        </w:tc>
        <w:tc>
          <w:tcPr>
            <w:tcW w:w="1530" w:type="dxa"/>
            <w:tcBorders>
              <w:top w:val="nil"/>
              <w:left w:val="nil"/>
              <w:bottom w:val="single" w:sz="4" w:space="0" w:color="auto"/>
              <w:right w:val="single" w:sz="4" w:space="0" w:color="auto"/>
            </w:tcBorders>
            <w:shd w:val="clear" w:color="auto" w:fill="auto"/>
            <w:noWrap/>
            <w:vAlign w:val="bottom"/>
            <w:hideMark/>
          </w:tcPr>
          <w:p w14:paraId="46070F4B" w14:textId="6F32273C"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17E295D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2.870</w:t>
            </w:r>
          </w:p>
        </w:tc>
        <w:tc>
          <w:tcPr>
            <w:tcW w:w="1800" w:type="dxa"/>
            <w:tcBorders>
              <w:top w:val="nil"/>
              <w:left w:val="nil"/>
              <w:bottom w:val="single" w:sz="4" w:space="0" w:color="auto"/>
              <w:right w:val="single" w:sz="4" w:space="0" w:color="auto"/>
            </w:tcBorders>
            <w:shd w:val="clear" w:color="auto" w:fill="auto"/>
            <w:noWrap/>
            <w:vAlign w:val="bottom"/>
            <w:hideMark/>
          </w:tcPr>
          <w:p w14:paraId="6A9B8B5C" w14:textId="0CAC48AC"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{"citationItems":[{"id":"ITEM-1","itemData":{"abstract":"PARETO (2012) : Réseau de suivi de l'état de santé des récifs coralliens Reef Check en Guadeloupe : Bilan d'activité 2011 : suivi Guadeloupe, Saint-Martin, Martinique et Marie Galante, Mars 2012, 51 pages + annexes. Mission de service pour le compte de la DEAL Guadeloupe. Direction de l'Environnement, de l'Aménagement et du Logement (DEAL). Service aménagement, protection de la nature, sites et paysages. Chemin des Bougainvilliers, 97100 BASSE TERRE (Guadeloupe) Tél/Fax : 05 90 99 35 60 franck.mazeas@guadeloupe.ecologie.gouv.fr PARETO Ecoconsult. Agence Caraïbes. 19, village de la Jaille, 97122 BAIE MAHAULT (Guadeloupe) Tél/Fax : 05 90 41 10 70 rgarnier.pareto@orange.fr ARVAM. Agence pour la Recherche et la VAlorisation Marines. Rodrigues 2, la technopole, 3, rue Henri Cornu, 97490 SAINTE-CLOTILDE (Réunion) Tél/Fax : 02 62 28 39 08 jpascal.quod@arvam.com Réserve Naturelle de Saint-Martin. 803, Résidence les Acacias, Anse Marcel, 97150 SAINT-MARTIN (Guadeloupe) Tél : 05 90 29 09 72 reservenaturelle@domaccess.com Expertises, crédit photos et rédaction :","author":[{"dropping-particle":"","family":"Rémi","given":"Garnier","non-dropping-particle":"","parse-names":false,"suffix":""},{"dropping-particle":"","family":"Malterre","given":"Pauline","non-dropping-particle":"","parse-names":false,"suffix":""},{"dropping-particle":"","family":"Franck","given":"Mazeas","non-dropping-particle":"","parse-names":false,"suffix":""},{"dropping-particle":"","family":"Roncuzzi","given":"Franck","non-dropping-particle":"","parse-names":false,"suffix":""},{"dropping-particle":"","family":"Quod","given":"Jean-Pascal","non-dropping-particle":"","parse-names":false,"suffix":""}],"id":"ITEM-1","issued":{"date-parts":[["2012"]]},"number-of-pages":"51","title":"Reseau Reef Check Caraibe- Année 2011: suivi Guadeloupe, Saint- Martin et Martinique","type":"report"},"uris":["http://www.mendeley.com/documents/?uuid=a89f6e38-e98f-42e3-b492-743a431625d1"]}],"mendeley":{"formattedCitation":"(105)","manualFormatting":"Rémi et al. 2012","plainTextFormattedCitation":"(105)","previouslyFormattedCitation":"(105)"},"properties":{"noteIndex":0},"schema":"https://github.com/citation-style-language/schema/raw/master/csl-citation.json"}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Rémi et al. 2012</w:t>
            </w:r>
            <w:r>
              <w:rPr>
                <w:rStyle w:val="FootnoteReference"/>
                <w:rFonts w:ascii="Times New Roman" w:eastAsia="Times New Roman" w:hAnsi="Times New Roman" w:cs="Times New Roman"/>
                <w:color w:val="000000"/>
                <w:sz w:val="20"/>
                <w:szCs w:val="20"/>
              </w:rPr>
              <w:fldChar w:fldCharType="end"/>
            </w:r>
          </w:p>
        </w:tc>
      </w:tr>
      <w:tr w:rsidR="00C070A3" w:rsidRPr="007D1DE4" w14:paraId="61DADF3D" w14:textId="77777777" w:rsidTr="00092C47">
        <w:trPr>
          <w:trHeight w:val="170"/>
        </w:trPr>
        <w:tc>
          <w:tcPr>
            <w:tcW w:w="1229" w:type="dxa"/>
            <w:vMerge/>
            <w:tcBorders>
              <w:top w:val="nil"/>
              <w:left w:val="single" w:sz="4" w:space="0" w:color="auto"/>
              <w:bottom w:val="single" w:sz="4" w:space="0" w:color="auto"/>
              <w:right w:val="single" w:sz="4" w:space="0" w:color="auto"/>
            </w:tcBorders>
            <w:vAlign w:val="center"/>
            <w:hideMark/>
          </w:tcPr>
          <w:p w14:paraId="276A4DDE"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3439F9AB"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Montserrat</w:t>
            </w:r>
          </w:p>
        </w:tc>
        <w:tc>
          <w:tcPr>
            <w:tcW w:w="1222" w:type="dxa"/>
            <w:tcBorders>
              <w:top w:val="nil"/>
              <w:left w:val="nil"/>
              <w:bottom w:val="single" w:sz="4" w:space="0" w:color="auto"/>
              <w:right w:val="single" w:sz="4" w:space="0" w:color="auto"/>
            </w:tcBorders>
            <w:shd w:val="clear" w:color="auto" w:fill="auto"/>
            <w:noWrap/>
            <w:vAlign w:val="bottom"/>
            <w:hideMark/>
          </w:tcPr>
          <w:p w14:paraId="2F2BDB8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0.122</w:t>
            </w:r>
          </w:p>
        </w:tc>
        <w:tc>
          <w:tcPr>
            <w:tcW w:w="1298" w:type="dxa"/>
            <w:tcBorders>
              <w:top w:val="nil"/>
              <w:left w:val="nil"/>
              <w:bottom w:val="single" w:sz="4" w:space="0" w:color="auto"/>
              <w:right w:val="single" w:sz="4" w:space="0" w:color="auto"/>
            </w:tcBorders>
            <w:shd w:val="clear" w:color="auto" w:fill="auto"/>
            <w:noWrap/>
            <w:vAlign w:val="bottom"/>
            <w:hideMark/>
          </w:tcPr>
          <w:p w14:paraId="4092A689"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260" w:type="dxa"/>
            <w:tcBorders>
              <w:top w:val="nil"/>
              <w:left w:val="nil"/>
              <w:bottom w:val="single" w:sz="4" w:space="0" w:color="auto"/>
              <w:right w:val="single" w:sz="4" w:space="0" w:color="auto"/>
            </w:tcBorders>
            <w:shd w:val="clear" w:color="auto" w:fill="auto"/>
            <w:noWrap/>
            <w:vAlign w:val="bottom"/>
            <w:hideMark/>
          </w:tcPr>
          <w:p w14:paraId="550BA857"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0.226</w:t>
            </w:r>
          </w:p>
        </w:tc>
        <w:tc>
          <w:tcPr>
            <w:tcW w:w="1440" w:type="dxa"/>
            <w:tcBorders>
              <w:top w:val="nil"/>
              <w:left w:val="nil"/>
              <w:bottom w:val="single" w:sz="4" w:space="0" w:color="auto"/>
              <w:right w:val="single" w:sz="4" w:space="0" w:color="auto"/>
            </w:tcBorders>
            <w:shd w:val="clear" w:color="auto" w:fill="auto"/>
            <w:noWrap/>
            <w:vAlign w:val="bottom"/>
            <w:hideMark/>
          </w:tcPr>
          <w:p w14:paraId="3B45F1E4"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080" w:type="dxa"/>
            <w:tcBorders>
              <w:top w:val="nil"/>
              <w:left w:val="nil"/>
              <w:bottom w:val="single" w:sz="4" w:space="0" w:color="auto"/>
              <w:right w:val="single" w:sz="4" w:space="0" w:color="auto"/>
            </w:tcBorders>
            <w:shd w:val="clear" w:color="auto" w:fill="auto"/>
            <w:noWrap/>
            <w:vAlign w:val="bottom"/>
            <w:hideMark/>
          </w:tcPr>
          <w:p w14:paraId="055D7AF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4.773</w:t>
            </w:r>
          </w:p>
        </w:tc>
        <w:tc>
          <w:tcPr>
            <w:tcW w:w="1530" w:type="dxa"/>
            <w:tcBorders>
              <w:top w:val="nil"/>
              <w:left w:val="nil"/>
              <w:bottom w:val="single" w:sz="4" w:space="0" w:color="auto"/>
              <w:right w:val="single" w:sz="4" w:space="0" w:color="auto"/>
            </w:tcBorders>
            <w:shd w:val="clear" w:color="auto" w:fill="auto"/>
            <w:noWrap/>
            <w:vAlign w:val="bottom"/>
            <w:hideMark/>
          </w:tcPr>
          <w:p w14:paraId="6E4325FA" w14:textId="7E6E7B7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{"citationItems":[{"id":"ITEM-1","itemData":{"author":[{"dropping-particle":"","family":"Waitt Institute","given":"","non-dropping-particle":"","parse-names":false,"suffix":""}],"id":"ITEM-1","issued":{"date-parts":[["2016"]]},"number-of-pages":"36","title":"Marine scientific assessment: the state of Montserrat's marine resources","type":"report"},"uris":["http://www.mendeley.com/documents/?uuid=33d5a40c-1fdf-469f-b6cf-de35d2dc085b"]}],"mendeley":{"formattedCitation":"(106)","manualFormatting":"Waitt Institute 2016","plainTextFormattedCitation":"(106)","previouslyFormattedCitation":"(106)"},"properties":{"noteIndex":0},"schema":"https://github.com/citation-style-language/schema/raw/master/csl-citation.json"}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Waitt Institute 2016</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2114D64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0.758</w:t>
            </w:r>
          </w:p>
        </w:tc>
        <w:tc>
          <w:tcPr>
            <w:tcW w:w="1800" w:type="dxa"/>
            <w:tcBorders>
              <w:top w:val="nil"/>
              <w:left w:val="nil"/>
              <w:bottom w:val="single" w:sz="4" w:space="0" w:color="auto"/>
              <w:right w:val="single" w:sz="4" w:space="0" w:color="auto"/>
            </w:tcBorders>
            <w:shd w:val="clear" w:color="auto" w:fill="auto"/>
            <w:noWrap/>
            <w:vAlign w:val="bottom"/>
            <w:hideMark/>
          </w:tcPr>
          <w:p w14:paraId="376CBEA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37C4E127"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24B30772"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0331638E"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Saba</w:t>
            </w:r>
          </w:p>
        </w:tc>
        <w:tc>
          <w:tcPr>
            <w:tcW w:w="1222" w:type="dxa"/>
            <w:tcBorders>
              <w:top w:val="nil"/>
              <w:left w:val="nil"/>
              <w:bottom w:val="single" w:sz="4" w:space="0" w:color="auto"/>
              <w:right w:val="single" w:sz="4" w:space="0" w:color="auto"/>
            </w:tcBorders>
            <w:shd w:val="clear" w:color="auto" w:fill="auto"/>
            <w:noWrap/>
            <w:vAlign w:val="bottom"/>
            <w:hideMark/>
          </w:tcPr>
          <w:p w14:paraId="18C4E87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0.048</w:t>
            </w:r>
          </w:p>
        </w:tc>
        <w:tc>
          <w:tcPr>
            <w:tcW w:w="1298" w:type="dxa"/>
            <w:tcBorders>
              <w:top w:val="nil"/>
              <w:left w:val="nil"/>
              <w:bottom w:val="single" w:sz="4" w:space="0" w:color="auto"/>
              <w:right w:val="single" w:sz="4" w:space="0" w:color="auto"/>
            </w:tcBorders>
            <w:shd w:val="clear" w:color="auto" w:fill="auto"/>
            <w:noWrap/>
            <w:vAlign w:val="bottom"/>
            <w:hideMark/>
          </w:tcPr>
          <w:p w14:paraId="5517320A" w14:textId="365EB3E0"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{"citationItems":[{"id":"ITEM-1","itemData":{"DOI":"10.1371/journal.pone.0009207","ISBN":"1932-6203 (Electronic)\\n1932-6203 (Linking)","ISSN":"19326203","PMID":"20502637","abstract":"Saba Bank is a 2,200 km(2) submerged carbonate platform in the northeastern Caribbean Sea off Saba Island, Netherlands Antilles. The presence of reef-like geomorphic features and significant shelf edge coral development on Saba Bank have led to the conclusion that it is an actively growing, though wholly submerged, coral reef atoll. However, little information exists on the composition of benthic communities or associated reef fish assemblages of Saba Bank. We selected a 40 km(2) area of the bank for an exploratory study. Habitat and reef fish assemblages were investigated in five shallow-water benthic habitat types that form a gradient from Saba Bank shelf edge to lagoon. Significant coral cover was restricted to fore reef habitat (average cover 11.5%) and outer reef flat habitat (2.4%) and declined to near zero in habitats of the central lagoon zone. Macroalgae dominated benthic cover in all habitats (average cover: 32.5--48.1%) but dominant algal genera differed among habitats. A total of 97 fish species were recorded. The composition of Saba Bank fish assemblages differed among habitat types. Highest fish density and diversity occurred in the outer reef flat, fore reef and inner reef flat habitats. Biomass estimates for commercially valued species in the reef zone (fore reef and reef flat habitats) ranged between 52 and 83 g/m(2). The composition of Saba Bank fish assemblages reflects the absence of important nursery habitats, as well as the effects of past fishing. The relatively high abundance of large predatory fish (i.e. groupers and sharks), which is generally considered an indicator of good ecosystem health for tropical reef systems, shows that an intact trophic network is still present on Saba Bank.","author":[{"dropping-particle":"","family":"Toller","given":"Wes","non-dropping-particle":"","parse-names":false,"suffix":""},{"dropping-particle":"","family":"Debrot","given":"Adolphe O.","non-dropping-particle":"","parse-names":false,"suffix":""},{"dropping-particle":"","family":"Vermeij","given":"Mark J A","non-dropping-particle":"","parse-names":false,"suffix":""},{"dropping-particle":"","family":"Hoetjes","given":"Paul C.","non-dropping-particle":"","parse-names":false,"suffix":""}],"container-title":"PLoS ONE","id":"ITEM-1","issue":"5","issued":{"date-parts":[["2010"]]},"page":"e9207","title":"Reef fishes of Saba Bank, Netherlands Antilles: Assemblage structure across a gradient of habitat types","type":"article-journal","volume":"5"},"uris":["http://www.mendeley.com/documents/?uuid=d3e3d32c-beb8-405a-ab16-8a2633c46dec"]}],"mendeley":{"formattedCitation":"(107)","manualFormatting":"Toller et al. 2010","plainTextFormattedCitation":"(107)","previouslyFormattedCitation":"(107)"},"properties":{"noteIndex":0},"schema":"https://github.com/citation-style-language/schema/raw/master/csl-citation.json"}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Toller et al. 2010</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75E7906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0.441</w:t>
            </w:r>
          </w:p>
        </w:tc>
        <w:tc>
          <w:tcPr>
            <w:tcW w:w="1440" w:type="dxa"/>
            <w:tcBorders>
              <w:top w:val="nil"/>
              <w:left w:val="nil"/>
              <w:bottom w:val="single" w:sz="4" w:space="0" w:color="auto"/>
              <w:right w:val="single" w:sz="4" w:space="0" w:color="auto"/>
            </w:tcBorders>
            <w:shd w:val="clear" w:color="auto" w:fill="auto"/>
            <w:noWrap/>
            <w:vAlign w:val="bottom"/>
            <w:hideMark/>
          </w:tcPr>
          <w:p w14:paraId="4F9CD441" w14:textId="5FC15A58"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{"citationItems":[{"id":"ITEM-1","itemData":{"DOI":"10.1371/journal.pone.0009207","ISBN":"1932-6203 (Electronic)\\n1932-6203 (Linking)","ISSN":"19326203","PMID":"20502637","abstract":"Saba Bank is a 2,200 km(2) submerged carbonate platform in the northeastern Caribbean Sea off Saba Island, Netherlands Antilles. The presence of reef-like geomorphic features and significant shelf edge coral development on Saba Bank have led to the conclusion that it is an actively growing, though wholly submerged, coral reef atoll. However, little information exists on the composition of benthic communities or associated reef fish assemblages of Saba Bank. We selected a 40 km(2) area of the bank for an exploratory study. Habitat and reef fish assemblages were investigated in five shallow-water benthic habitat types that form a gradient from Saba Bank shelf edge to lagoon. Significant coral cover was restricted to fore reef habitat (average cover 11.5%) and outer reef flat habitat (2.4%) and declined to near zero in habitats of the central lagoon zone. Macroalgae dominated benthic cover in all habitats (average cover: 32.5--48.1%) but dominant algal genera differed among habitats. A total of 97 fish species were recorded. The composition of Saba Bank fish assemblages differed among habitat types. Highest fish density and diversity occurred in the outer reef flat, fore reef and inner reef flat habitats. Biomass estimates for commercially valued species in the reef zone (fore reef and reef flat habitats) ranged between 52 and 83 g/m(2). The composition of Saba Bank fish assemblages reflects the absence of important nursery habitats, as well as the effects of past fishing. The relatively high abundance of large predatory fish (i.e. groupers and sharks), which is generally considered an indicator of good ecosystem health for tropical reef systems, shows that an intact trophic network is still present on Saba Bank.","author":[{"dropping-particle":"","family":"Toller","given":"Wes","non-dropping-particle":"","parse-names":false,"suffix":""},{"dropping-particle":"","family":"Debrot","given":"Adolphe O.","non-dropping-particle":"","parse-names":false,"suffix":""},{"dropping-particle":"","family":"Vermeij","given":"Mark J A","non-dropping-particle":"","parse-names":false,"suffix":""},{"dropping-particle":"","family":"Hoetjes","given":"Paul C.","non-dropping-particle":"","parse-names":false,"suffix":""}],"container-title":"PLoS ONE","id":"ITEM-1","issue":"5","issued":{"date-parts":[["2010"]]},"page":"e9207","title":"Reef fishes of Saba Bank, Netherlands Antilles: Assemblage structure across a gradient of habitat types","type":"article-journal","volume":"5"},"uris":["http://www.mendeley.com/documents/?uuid=d3e3d32c-beb8-405a-ab16-8a2633c46dec"]}],"mendeley":{"formattedCitation":"(107)","manualFormatting":"Toller et al. 2010","plainTextFormattedCitation":"(107)","previouslyFormattedCitation":"(107)"},"properties":{"noteIndex":0},"schema":"https://github.com/citation-style-language/schema/raw/master/csl-citation.json"}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Toller et al. 2010</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E87AB0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8.000</w:t>
            </w:r>
          </w:p>
        </w:tc>
        <w:tc>
          <w:tcPr>
            <w:tcW w:w="1530" w:type="dxa"/>
            <w:tcBorders>
              <w:top w:val="nil"/>
              <w:left w:val="nil"/>
              <w:bottom w:val="single" w:sz="4" w:space="0" w:color="auto"/>
              <w:right w:val="single" w:sz="4" w:space="0" w:color="auto"/>
            </w:tcBorders>
            <w:shd w:val="clear" w:color="auto" w:fill="auto"/>
            <w:noWrap/>
            <w:vAlign w:val="bottom"/>
            <w:hideMark/>
          </w:tcPr>
          <w:p w14:paraId="45B967EA" w14:textId="367710D6"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{"citationItems":[{"id":"ITEM-1","itemData":{"DOI":"10.1371/journal.pone.0054069","ISBN":"1932-6203","ISSN":"19326203","PMID":"23342078","abstract":"Structural change in both the habitat and reef-associated fish assemblages within spatially managed coral reefs can provide key insights into the benefits and limitations of Marine Protected Areas (MPAs). While MPA zoning effects on particular target species are well reported, we are yet to fully resolve the various affects of spatial management on the structure of coral reef communities over decadal time scales. Here, we document mixed affects of MPA zoning on fish density, biomass and species richness over the 21 years since establishment of the Saba Marine Park (SMP). Although we found significantly greater biomass and species richness of reef-associated fishes within shallow habitats (5 meters depth) closed to fishing, this did not hold for deeper (15 m) habitats, and there was a widespread decline (38% decrease) in live hard coral cover and a 68% loss of carnivorous reef fishes across all zones of the SMP from the 1990s to 2008. Given the importance of live coral for the maintenance and replenishment of reef fishes, and the likely role of chronic disturbance in driving coral decline across the region, we explore how local spatial management can help protect coral reef ecosystems within the context of large-scale environmental pressures and disturbances outside the purview of local MPA management.","author":[{"dropping-particle":"","family":"Noble","given":"Mae M.","non-dropping-particle":"","parse-names":false,"suffix":""},{"dropping-particle":"","family":"Laake","given":"Gregoor","non-dropping-particle":"van","parse-names":false,"suffix":""},{"dropping-particle":"","family":"Berumen","given":"Michael L.","non-dropping-particle":"","parse-names":false,"suffix":""},{"dropping-particle":"","family":"Fulton","given":"Christopher J.","non-dropping-particle":"","parse-names":false,"suffix":""}],"container-title":"PLoS ONE","id":"ITEM-1","issue":"1","issued":{"date-parts":[["2013"]]},"page":"25-27","title":"Community Change within a Caribbean Coral Reef Marine Protected Area following Two Decades of Local Management","type":"article-journal","volume":"8"},"uris":["http://www.mendeley.com/documents/?uuid=2d2ea867-6505-45e4-b696-fffc86f5adba"]}],"mendeley":{"formattedCitation":"(108)","manualFormatting":"Noble et al. 2013","plainTextFormattedCitation":"(108)","previouslyFormattedCitation":"(108)"},"properties":{"noteIndex":0},"schema":"https://github.com/citation-style-language/schema/raw/master/csl-citation.json"}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Noble et al. 2013</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74D4483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0.000</w:t>
            </w:r>
          </w:p>
        </w:tc>
        <w:tc>
          <w:tcPr>
            <w:tcW w:w="1800" w:type="dxa"/>
            <w:tcBorders>
              <w:top w:val="nil"/>
              <w:left w:val="nil"/>
              <w:bottom w:val="single" w:sz="4" w:space="0" w:color="auto"/>
              <w:right w:val="single" w:sz="4" w:space="0" w:color="auto"/>
            </w:tcBorders>
            <w:shd w:val="clear" w:color="auto" w:fill="auto"/>
            <w:noWrap/>
            <w:vAlign w:val="bottom"/>
            <w:hideMark/>
          </w:tcPr>
          <w:p w14:paraId="0EE30F0B" w14:textId="6CDB2D11"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{"citationItems":[{"id":"ITEM-1","itemData":{"author":[{"dropping-particle":"","family":"Meesters","given":"Erik H.W.G.","non-dropping-particle":"","parse-names":false,"suffix":""}],"id":"ITEM-1","issued":{"date-parts":[["2010"]]},"number-of-pages":"1-9","publisher-place":"Wageningen","title":"Saba Bank; health status 2010","type":"report"},"uris":["http://www.mendeley.com/documents/?uuid=b3e6cf08-bb31-447f-a4b6-e730cee08f09"]}],"mendeley":{"formattedCitation":"(109)","manualFormatting":"Meesters 2010","plainTextFormattedCitation":"(109)","previouslyFormattedCitation":"(109)"},"properties":{"noteIndex":0},"schema":"https://github.com/citation-style-language/schema/raw/master/csl-citation.json"}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Meesters 2010</w:t>
            </w:r>
            <w:r>
              <w:rPr>
                <w:rStyle w:val="FootnoteReference"/>
                <w:rFonts w:ascii="Times New Roman" w:eastAsia="Times New Roman" w:hAnsi="Times New Roman" w:cs="Times New Roman"/>
                <w:color w:val="000000"/>
                <w:sz w:val="20"/>
                <w:szCs w:val="20"/>
              </w:rPr>
              <w:fldChar w:fldCharType="end"/>
            </w:r>
          </w:p>
        </w:tc>
      </w:tr>
      <w:tr w:rsidR="00C070A3" w:rsidRPr="007D1DE4" w14:paraId="5969378F"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16FE6BF0"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397F96B4"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St. Barthelemy</w:t>
            </w:r>
          </w:p>
        </w:tc>
        <w:tc>
          <w:tcPr>
            <w:tcW w:w="1222" w:type="dxa"/>
            <w:tcBorders>
              <w:top w:val="nil"/>
              <w:left w:val="nil"/>
              <w:bottom w:val="single" w:sz="4" w:space="0" w:color="auto"/>
              <w:right w:val="single" w:sz="4" w:space="0" w:color="auto"/>
            </w:tcBorders>
            <w:shd w:val="clear" w:color="auto" w:fill="auto"/>
            <w:noWrap/>
            <w:vAlign w:val="bottom"/>
            <w:hideMark/>
          </w:tcPr>
          <w:p w14:paraId="6EC539ED"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0.108</w:t>
            </w:r>
          </w:p>
        </w:tc>
        <w:tc>
          <w:tcPr>
            <w:tcW w:w="1298" w:type="dxa"/>
            <w:tcBorders>
              <w:top w:val="nil"/>
              <w:left w:val="nil"/>
              <w:bottom w:val="single" w:sz="4" w:space="0" w:color="auto"/>
              <w:right w:val="single" w:sz="4" w:space="0" w:color="auto"/>
            </w:tcBorders>
            <w:shd w:val="clear" w:color="auto" w:fill="auto"/>
            <w:noWrap/>
            <w:vAlign w:val="bottom"/>
            <w:hideMark/>
          </w:tcPr>
          <w:p w14:paraId="1F4C1E54" w14:textId="3B113F8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46343F47"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0.530</w:t>
            </w:r>
          </w:p>
        </w:tc>
        <w:tc>
          <w:tcPr>
            <w:tcW w:w="1440" w:type="dxa"/>
            <w:tcBorders>
              <w:top w:val="nil"/>
              <w:left w:val="nil"/>
              <w:bottom w:val="single" w:sz="4" w:space="0" w:color="auto"/>
              <w:right w:val="single" w:sz="4" w:space="0" w:color="auto"/>
            </w:tcBorders>
            <w:shd w:val="clear" w:color="auto" w:fill="auto"/>
            <w:noWrap/>
            <w:vAlign w:val="bottom"/>
            <w:hideMark/>
          </w:tcPr>
          <w:p w14:paraId="5D6C5A90" w14:textId="5700275F"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20DB2300"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17.100</w:t>
            </w:r>
          </w:p>
        </w:tc>
        <w:tc>
          <w:tcPr>
            <w:tcW w:w="1530" w:type="dxa"/>
            <w:tcBorders>
              <w:top w:val="nil"/>
              <w:left w:val="nil"/>
              <w:bottom w:val="single" w:sz="4" w:space="0" w:color="auto"/>
              <w:right w:val="single" w:sz="4" w:space="0" w:color="auto"/>
            </w:tcBorders>
            <w:shd w:val="clear" w:color="auto" w:fill="auto"/>
            <w:noWrap/>
            <w:vAlign w:val="bottom"/>
            <w:hideMark/>
          </w:tcPr>
          <w:p w14:paraId="11DA84EE" w14:textId="5A1D5C7C"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072A4E5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0.000</w:t>
            </w:r>
          </w:p>
        </w:tc>
        <w:tc>
          <w:tcPr>
            <w:tcW w:w="1800" w:type="dxa"/>
            <w:tcBorders>
              <w:top w:val="nil"/>
              <w:left w:val="nil"/>
              <w:bottom w:val="single" w:sz="4" w:space="0" w:color="auto"/>
              <w:right w:val="single" w:sz="4" w:space="0" w:color="auto"/>
            </w:tcBorders>
            <w:shd w:val="clear" w:color="auto" w:fill="auto"/>
            <w:noWrap/>
            <w:vAlign w:val="bottom"/>
            <w:hideMark/>
          </w:tcPr>
          <w:p w14:paraId="7D0C3C10" w14:textId="20BD25AF"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{"citationItems":[{"id":"ITEM-1","itemData":{"author":[{"dropping-particle":"","family":"PARETO","given":"","non-dropping-particle":"","parse-names":false,"suffix":""}],"id":"ITEM-1","issued":{"date-parts":[["2012"]]},"number-of-pages":"62","title":"Sante Des Reserves Naturelles Marines de Guadeloupe, Saint-Martin Et Saint-Barthelemy: Etat des lieux 2012 et évolution 2007-2012","type":"report"},"uris":["http://www.mendeley.com/documents/?uuid=4e7eaa73-7cb4-4582-a6c3-690c0a70965a"]}],"mendeley":{"formattedCitation":"(110)","manualFormatting":"PARETO 2012","plainTextFormattedCitation":"(110)","previouslyFormattedCitation":"(110)"},"properties":{"noteIndex":0},"schema":"https://github.com/citation-style-language/schema/raw/master/csl-citation.json"}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PARETO 2012</w:t>
            </w:r>
            <w:r>
              <w:rPr>
                <w:rStyle w:val="FootnoteReference"/>
                <w:rFonts w:ascii="Times New Roman" w:eastAsia="Times New Roman" w:hAnsi="Times New Roman" w:cs="Times New Roman"/>
                <w:color w:val="000000"/>
                <w:sz w:val="20"/>
                <w:szCs w:val="20"/>
              </w:rPr>
              <w:fldChar w:fldCharType="end"/>
            </w:r>
          </w:p>
        </w:tc>
      </w:tr>
      <w:tr w:rsidR="00C070A3" w:rsidRPr="007D1DE4" w14:paraId="1FCB3B67"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34854BA1"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78B341CB"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St. Eustatius</w:t>
            </w:r>
          </w:p>
        </w:tc>
        <w:tc>
          <w:tcPr>
            <w:tcW w:w="1222" w:type="dxa"/>
            <w:tcBorders>
              <w:top w:val="nil"/>
              <w:left w:val="nil"/>
              <w:bottom w:val="single" w:sz="4" w:space="0" w:color="auto"/>
              <w:right w:val="single" w:sz="4" w:space="0" w:color="auto"/>
            </w:tcBorders>
            <w:shd w:val="clear" w:color="auto" w:fill="auto"/>
            <w:noWrap/>
            <w:vAlign w:val="bottom"/>
            <w:hideMark/>
          </w:tcPr>
          <w:p w14:paraId="0FEFEE9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0.049</w:t>
            </w:r>
          </w:p>
        </w:tc>
        <w:tc>
          <w:tcPr>
            <w:tcW w:w="1298" w:type="dxa"/>
            <w:tcBorders>
              <w:top w:val="nil"/>
              <w:left w:val="nil"/>
              <w:bottom w:val="single" w:sz="4" w:space="0" w:color="auto"/>
              <w:right w:val="single" w:sz="4" w:space="0" w:color="auto"/>
            </w:tcBorders>
            <w:shd w:val="clear" w:color="auto" w:fill="auto"/>
            <w:noWrap/>
            <w:vAlign w:val="bottom"/>
            <w:hideMark/>
          </w:tcPr>
          <w:p w14:paraId="02A0518D" w14:textId="1E2BAEAB"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7B05B7">
              <w:rPr>
                <w:rFonts w:ascii="Times New Roman" w:eastAsia="Times New Roman" w:hAnsi="Times New Roman" w:cs="Times New Roman"/>
                <w:color w:val="000000"/>
                <w:sz w:val="20"/>
                <w:szCs w:val="20"/>
              </w:rPr>
              <w:instrText>ADDIN CSL_CITATION {"citationItems":[{"id":"ITEM-1","itemData":{"ISBN":"0373599285","author":[{"dropping-particle":"","family":"Debrot","given":"Adolphe O.","non-dropping-particle":"","parse-names":false,"suffix":""},{"dropping-particle":"","family":"Houtepen","given":"Erik","non-dropping-particle":"","parse-names":false,"suffix":""},{"dropping-particle":"","family":"Meester","given":"Erik H.","non-dropping-particle":"","parse-names":false,"suffix":""},{"dropping-particle":"","family":"Beek","given":"Ingrid","non-dropping-particle":"van","parse-names":false,"suffix":""},{"dropping-particle":"","family":"Timmer","given":"Tania","non-dropping-particle":"","parse-names":false,"suffix":""},{"dropping-particle":"","family":"Boman","given":"Erik","non-dropping-particle":"","parse-names":false,"suffix":""},{"dropping-particle":"","family":"Graaf","given":"Martin","non-dropping-particle":"de","parse-names":false,"suffix":""},{"dropping-particle":"","family":"Dijkman","given":"Elze","non-dropping-particle":"","parse-names":false,"suffix":""},{"dropping-particle":"","family":"Hunting","given":"Ellard R.","non-dropping-particle":"","parse-names":false,"suffix":""},{"dropping-particle":"","family":"Ballantine","given":"David L.","non-dropping-particle":"","parse-names":false,"suffix":""}],"id":"ITEM-1","issue":"C078/14","issued":{"date-parts":[["2014"]]},"number-of-pages":"43","publisher-place":"The Hague, Netherlands","title":"Habitat diversity and bio- diversity of the benthic seascapes of St. Eustatius Adolphe","type":"report"},"uris":["http://www.mendeley.com/documents/?uuid=cf3fac43-841e-4a76-acb3-39cfa7ec24d5"]}],"mendeley":{"formattedCitation":"(36)","manualFormatting":"Debrot et al. 2014","plainTextFormattedCitation":"(36)","previouslyFormattedCitation":"(36)"},"properties":{"noteIndex":0},"schema":"https://github.com/citation-style-language/schema/raw/master/csl-citation.json"}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Debrot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B65410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0.127</w:t>
            </w:r>
          </w:p>
        </w:tc>
        <w:tc>
          <w:tcPr>
            <w:tcW w:w="1440" w:type="dxa"/>
            <w:tcBorders>
              <w:top w:val="nil"/>
              <w:left w:val="nil"/>
              <w:bottom w:val="single" w:sz="4" w:space="0" w:color="auto"/>
              <w:right w:val="single" w:sz="4" w:space="0" w:color="auto"/>
            </w:tcBorders>
            <w:shd w:val="clear" w:color="auto" w:fill="auto"/>
            <w:noWrap/>
            <w:vAlign w:val="bottom"/>
            <w:hideMark/>
          </w:tcPr>
          <w:p w14:paraId="567C62DD" w14:textId="5A168FC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7B05B7">
              <w:rPr>
                <w:rFonts w:ascii="Times New Roman" w:eastAsia="Times New Roman" w:hAnsi="Times New Roman" w:cs="Times New Roman"/>
                <w:color w:val="000000"/>
                <w:sz w:val="20"/>
                <w:szCs w:val="20"/>
              </w:rPr>
              <w:instrText>ADDIN CSL_CITATION {"citationItems":[{"id":"ITEM-1","itemData":{"ISBN":"0373599285","author":[{"dropping-particle":"","family":"Debrot","given":"Adolphe O.","non-dropping-particle":"","parse-names":false,"suffix":""},{"dropping-particle":"","family":"Houtepen","given":"Erik","non-dropping-particle":"","parse-names":false,"suffix":""},{"dropping-particle":"","family":"Meester","given":"Erik H.","non-dropping-particle":"","parse-names":false,"suffix":""},{"dropping-particle":"","family":"Beek","given":"Ingrid","non-dropping-particle":"van","parse-names":false,"suffix":""},{"dropping-particle":"","family":"Timmer","given":"Tania","non-dropping-particle":"","parse-names":false,"suffix":""},{"dropping-particle":"","family":"Boman","given":"Erik","non-dropping-particle":"","parse-names":false,"suffix":""},{"dropping-particle":"","family":"Graaf","given":"Martin","non-dropping-particle":"de","parse-names":false,"suffix":""},{"dropping-particle":"","family":"Dijkman","given":"Elze","non-dropping-particle":"","parse-names":false,"suffix":""},{"dropping-particle":"","family":"Hunting","given":"Ellard R.","non-dropping-particle":"","parse-names":false,"suffix":""},{"dropping-particle":"","family":"Ballantine","given":"David L.","non-dropping-particle":"","parse-names":false,"suffix":""}],"id":"ITEM-1","issue":"C078/14","issued":{"date-parts":[["2014"]]},"number-of-pages":"43","publisher-place":"The Hague, Netherlands","title":"Habitat diversity and bio- diversity of the benthic seascapes of St. Eustatius Adolphe","type":"report"},"uris":["http://www.mendeley.com/documents/?uuid=cf3fac43-841e-4a76-acb3-39cfa7ec24d5"]}],"mendeley":{"formattedCitation":"(36)","manualFormatting":"Debrot et al. 2014","plainTextFormattedCitation":"(36)","previouslyFormattedCitation":"(36)"},"properties":{"noteIndex":0},"schema":"https://github.com/citation-style-language/schema/raw/master/csl-citation.json"}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Debrot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7CE9A767"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34.000</w:t>
            </w:r>
          </w:p>
        </w:tc>
        <w:tc>
          <w:tcPr>
            <w:tcW w:w="1530" w:type="dxa"/>
            <w:tcBorders>
              <w:top w:val="nil"/>
              <w:left w:val="nil"/>
              <w:bottom w:val="single" w:sz="4" w:space="0" w:color="auto"/>
              <w:right w:val="single" w:sz="4" w:space="0" w:color="auto"/>
            </w:tcBorders>
            <w:shd w:val="clear" w:color="auto" w:fill="auto"/>
            <w:noWrap/>
            <w:vAlign w:val="bottom"/>
            <w:hideMark/>
          </w:tcPr>
          <w:p w14:paraId="2AC80292" w14:textId="7C0BEBF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PMID":"2108720","author":[{"dropping-particle":"","family":"Graaf","given":"M","non-dropping-particle":"de","parse-names":false,"suffix":""},{"dropping-particle":"","family":"Piontek","given":"S","non-dropping-particle":"","parse-names":false,"suffix":""},{"dropping-particle":"","family":"Miller","given":"D C M","non-dropping-particle":"","parse-names":false,"suffix":""},{"dropping-particle":"","family":"Brunel","given":"T","non-dropping-particle":"","parse-names":false,"suffix":""},{"dropping-particle":"","family":"Nagelkerke","given":"L A J","non-dropping-particle":"","parse-names":false,"suffix":""}],"container-title":"IMARES report;C167/15","id":"ITEM-1","issued":{"date-parts":[["2015"]]},"number-of-pages":"41","publisher-place":"The Hague, Netherlands","title":"Status and trends of St. Eustatius coral reef ecosystem and fisheries: 2015 report card","type":"report"},"uris":["http://www.mendeley.com/documents/?uuid=ab390c60-b6dc-4ffa-999f-120966f07426"]}],"mendeley":{"formattedCitation":"(111)","manualFormatting":"de Graaf et al. 2015","plainTextFormattedCitation":"(111)","previouslyFormattedCitation":"(111)"},"properties":{"noteIndex":0},"schema":"https://github.com/citation-style-language/schema/raw/master/csl-citation.json"}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de Graaf et al. 2015</w:t>
            </w:r>
            <w:r>
              <w:rPr>
                <w:rStyle w:val="FootnoteReference"/>
                <w:rFonts w:ascii="Times New Roman" w:eastAsia="Times New Roman" w:hAnsi="Times New Roman" w:cs="Times New Roman"/>
                <w:color w:val="000000"/>
                <w:sz w:val="20"/>
                <w:szCs w:val="20"/>
              </w:rPr>
              <w:fldChar w:fldCharType="end"/>
            </w:r>
            <w:r w:rsidR="0031234D" w:rsidRPr="0031234D">
              <w:rPr>
                <w:rFonts w:ascii="Times New Roman" w:hAnsi="Times New Roman" w:cs="Times New Roman"/>
                <w:i/>
                <w:sz w:val="20"/>
                <w:vertAlign w:val="superscript"/>
              </w:rPr>
              <w:t>b</w:t>
            </w:r>
          </w:p>
        </w:tc>
        <w:tc>
          <w:tcPr>
            <w:tcW w:w="1620" w:type="dxa"/>
            <w:tcBorders>
              <w:top w:val="nil"/>
              <w:left w:val="nil"/>
              <w:bottom w:val="single" w:sz="4" w:space="0" w:color="auto"/>
              <w:right w:val="single" w:sz="4" w:space="0" w:color="auto"/>
            </w:tcBorders>
            <w:shd w:val="clear" w:color="auto" w:fill="auto"/>
            <w:noWrap/>
            <w:vAlign w:val="bottom"/>
            <w:hideMark/>
          </w:tcPr>
          <w:p w14:paraId="5617611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0.001</w:t>
            </w:r>
          </w:p>
        </w:tc>
        <w:tc>
          <w:tcPr>
            <w:tcW w:w="1800" w:type="dxa"/>
            <w:tcBorders>
              <w:top w:val="nil"/>
              <w:left w:val="nil"/>
              <w:bottom w:val="single" w:sz="4" w:space="0" w:color="auto"/>
              <w:right w:val="single" w:sz="4" w:space="0" w:color="auto"/>
            </w:tcBorders>
            <w:shd w:val="clear" w:color="auto" w:fill="auto"/>
            <w:noWrap/>
            <w:vAlign w:val="bottom"/>
            <w:hideMark/>
          </w:tcPr>
          <w:p w14:paraId="59F4CF8D" w14:textId="1D78705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60D82007"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52B2967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284327FA"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St. Kitts &amp; Nevis</w:t>
            </w:r>
          </w:p>
        </w:tc>
        <w:tc>
          <w:tcPr>
            <w:tcW w:w="1222" w:type="dxa"/>
            <w:tcBorders>
              <w:top w:val="nil"/>
              <w:left w:val="nil"/>
              <w:bottom w:val="single" w:sz="4" w:space="0" w:color="auto"/>
              <w:right w:val="single" w:sz="4" w:space="0" w:color="auto"/>
            </w:tcBorders>
            <w:shd w:val="clear" w:color="auto" w:fill="auto"/>
            <w:noWrap/>
            <w:vAlign w:val="bottom"/>
            <w:hideMark/>
          </w:tcPr>
          <w:p w14:paraId="33616602"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0.110</w:t>
            </w:r>
          </w:p>
        </w:tc>
        <w:tc>
          <w:tcPr>
            <w:tcW w:w="1298" w:type="dxa"/>
            <w:tcBorders>
              <w:top w:val="nil"/>
              <w:left w:val="nil"/>
              <w:bottom w:val="single" w:sz="4" w:space="0" w:color="auto"/>
              <w:right w:val="single" w:sz="4" w:space="0" w:color="auto"/>
            </w:tcBorders>
            <w:shd w:val="clear" w:color="auto" w:fill="auto"/>
            <w:noWrap/>
            <w:vAlign w:val="bottom"/>
            <w:hideMark/>
          </w:tcPr>
          <w:p w14:paraId="3A931971" w14:textId="16876A9F"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843DF2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0.383</w:t>
            </w:r>
          </w:p>
        </w:tc>
        <w:tc>
          <w:tcPr>
            <w:tcW w:w="1440" w:type="dxa"/>
            <w:tcBorders>
              <w:top w:val="nil"/>
              <w:left w:val="nil"/>
              <w:bottom w:val="single" w:sz="4" w:space="0" w:color="auto"/>
              <w:right w:val="single" w:sz="4" w:space="0" w:color="auto"/>
            </w:tcBorders>
            <w:shd w:val="clear" w:color="auto" w:fill="auto"/>
            <w:noWrap/>
            <w:vAlign w:val="bottom"/>
            <w:hideMark/>
          </w:tcPr>
          <w:p w14:paraId="1ED5234E" w14:textId="59A592EC"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71B82107"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9.160</w:t>
            </w:r>
          </w:p>
        </w:tc>
        <w:tc>
          <w:tcPr>
            <w:tcW w:w="1530" w:type="dxa"/>
            <w:tcBorders>
              <w:top w:val="nil"/>
              <w:left w:val="nil"/>
              <w:bottom w:val="single" w:sz="4" w:space="0" w:color="auto"/>
              <w:right w:val="single" w:sz="4" w:space="0" w:color="auto"/>
            </w:tcBorders>
            <w:shd w:val="clear" w:color="auto" w:fill="auto"/>
            <w:noWrap/>
            <w:vAlign w:val="bottom"/>
            <w:hideMark/>
          </w:tcPr>
          <w:p w14:paraId="3FD80480" w14:textId="5695431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5D317F2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0.007</w:t>
            </w:r>
          </w:p>
        </w:tc>
        <w:tc>
          <w:tcPr>
            <w:tcW w:w="1800" w:type="dxa"/>
            <w:tcBorders>
              <w:top w:val="nil"/>
              <w:left w:val="nil"/>
              <w:bottom w:val="single" w:sz="4" w:space="0" w:color="auto"/>
              <w:right w:val="single" w:sz="4" w:space="0" w:color="auto"/>
            </w:tcBorders>
            <w:shd w:val="clear" w:color="auto" w:fill="auto"/>
            <w:noWrap/>
            <w:vAlign w:val="bottom"/>
            <w:hideMark/>
          </w:tcPr>
          <w:p w14:paraId="4EE9225D" w14:textId="1D823FBF"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175BC880"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5E518901"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7901CABE"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St. Lucia</w:t>
            </w:r>
          </w:p>
        </w:tc>
        <w:tc>
          <w:tcPr>
            <w:tcW w:w="1222" w:type="dxa"/>
            <w:tcBorders>
              <w:top w:val="nil"/>
              <w:left w:val="nil"/>
              <w:bottom w:val="single" w:sz="4" w:space="0" w:color="auto"/>
              <w:right w:val="single" w:sz="4" w:space="0" w:color="auto"/>
            </w:tcBorders>
            <w:shd w:val="clear" w:color="auto" w:fill="auto"/>
            <w:noWrap/>
            <w:vAlign w:val="bottom"/>
            <w:hideMark/>
          </w:tcPr>
          <w:p w14:paraId="54CBE3F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0.096</w:t>
            </w:r>
          </w:p>
        </w:tc>
        <w:tc>
          <w:tcPr>
            <w:tcW w:w="1298" w:type="dxa"/>
            <w:tcBorders>
              <w:top w:val="nil"/>
              <w:left w:val="nil"/>
              <w:bottom w:val="single" w:sz="4" w:space="0" w:color="auto"/>
              <w:right w:val="single" w:sz="4" w:space="0" w:color="auto"/>
            </w:tcBorders>
            <w:shd w:val="clear" w:color="auto" w:fill="auto"/>
            <w:noWrap/>
            <w:vAlign w:val="bottom"/>
            <w:hideMark/>
          </w:tcPr>
          <w:p w14:paraId="2CF6629D" w14:textId="60620B9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331E4A0"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0.081</w:t>
            </w:r>
          </w:p>
        </w:tc>
        <w:tc>
          <w:tcPr>
            <w:tcW w:w="1440" w:type="dxa"/>
            <w:tcBorders>
              <w:top w:val="nil"/>
              <w:left w:val="nil"/>
              <w:bottom w:val="single" w:sz="4" w:space="0" w:color="auto"/>
              <w:right w:val="single" w:sz="4" w:space="0" w:color="auto"/>
            </w:tcBorders>
            <w:shd w:val="clear" w:color="auto" w:fill="auto"/>
            <w:noWrap/>
            <w:vAlign w:val="bottom"/>
            <w:hideMark/>
          </w:tcPr>
          <w:p w14:paraId="2C1C7B75" w14:textId="46F3A3CB"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5BB90D3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26.700</w:t>
            </w:r>
          </w:p>
        </w:tc>
        <w:tc>
          <w:tcPr>
            <w:tcW w:w="1530" w:type="dxa"/>
            <w:tcBorders>
              <w:top w:val="nil"/>
              <w:left w:val="nil"/>
              <w:bottom w:val="single" w:sz="4" w:space="0" w:color="auto"/>
              <w:right w:val="single" w:sz="4" w:space="0" w:color="auto"/>
            </w:tcBorders>
            <w:shd w:val="clear" w:color="auto" w:fill="auto"/>
            <w:noWrap/>
            <w:vAlign w:val="bottom"/>
            <w:hideMark/>
          </w:tcPr>
          <w:p w14:paraId="653D2CC1" w14:textId="6988551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{"citationItems":[{"id":"ITEM-1","itemData":{"DOI":"10.1111/maec.12395","ISSN":"14390485","abstract":"Caribbean reefs have been unevenly surveyed, with many areas lacking baseline data. In this study, the current status of Orbicella reefs, a structurally complex forereef habitat, was quantified in an understudied region, the Eastern Caribbean. During 2011 the same observers surveyed benthic assemblages, coral juvenile density, herbivorous fishes, and invertebrates at 30 Orbicella reefs in four Eastern Caribbean areas: Antigua, Barbados, St Lucia, and St Vincent and the Grenadines (hereafter St Vincent). Not all Orbicella for-ereefs were functionally the same in the Eastern Caribbean. Benthic communities and herbivorous fishes varied greatly among islands. Hard coral had the highest overall per-cent cover on most reefs in this study, with an average cover of 22%, and was greater than fleshy macroalgal cover at 83% of the sites. Overall, coral juvenile density was low but was positively associated with higher densities of Diadema antillarum, highlighting the importance of herbivory on the reefs. Nearshore coral reefs in Barbados were in a better state than other areas, exhibiting higher coral cover dominated by spawning cor-als, higher densities of coral juveniles exhibiting higher coral cover dominated by spawn-ing corals, higher densities of coral juveniles and D. antillarum. Low biomass of herbivorous fishes at a majority of the coral reef sites is of major concern for the func-tioning of these reefs. Conservation of parrotfishes and other herbivores is necessary given the abundance of algae on most of these reefs and the beneficial effect of their presence on coral juveniles. This is the first comprehensive study that compares the state of Orbicella reefs in the Eastern Caribbean, providing valuable information that will be useful in creating realistic targets for future management and conservation.","author":[{"dropping-particle":"","family":"Williams","given":"Stacey M.","non-dropping-particle":"","parse-names":false,"suffix":""},{"dropping-particle":"","family":"Sánchez-Godínez","given":"Cristina","non-dropping-particle":"","parse-names":false,"suffix":""},{"dropping-particle":"","family":"Newman","given":"Steven P.","non-dropping-particle":"","parse-names":false,"suffix":""},{"dropping-particle":"","family":"Cortés","given":"Jorge","non-dropping-particle":"","parse-names":false,"suffix":""}],"container-title":"Marine Ecology","id":"ITEM-1","issue":"2","issued":{"date-parts":[["2017"]]},"title":"Ecological assessments of the coral reef communities in the Eastern Caribbean and the effects of herbivory in influencing coral juvenile density and algal cover","type":"article-journal","volume":"38"},"uris":["http://www.mendeley.com/documents/?uuid=51015208-4a63-4c12-b9f7-0dc890028c12"]}],"mendeley":{"formattedCitation":"(112)","manualFormatting":"Williams et al. 2017","plainTextFormattedCitation":"(112)","previouslyFormattedCitation":"(112)"},"properties":{"noteIndex":0},"schema":"https://github.com/citation-style-language/schema/raw/master/csl-citation.json"}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Williams et al. 2017</w:t>
            </w:r>
            <w:r>
              <w:rPr>
                <w:rStyle w:val="FootnoteReference"/>
                <w:rFonts w:ascii="Times New Roman" w:eastAsia="Times New Roman" w:hAnsi="Times New Roman" w:cs="Times New Roman"/>
                <w:color w:val="000000"/>
                <w:sz w:val="20"/>
                <w:szCs w:val="20"/>
              </w:rPr>
              <w:fldChar w:fldCharType="end"/>
            </w:r>
            <w:r w:rsidR="0031234D">
              <w:rPr>
                <w:rFonts w:ascii="Times New Roman" w:hAnsi="Times New Roman" w:cs="Times New Roman"/>
                <w:i/>
                <w:sz w:val="20"/>
                <w:vertAlign w:val="superscript"/>
              </w:rPr>
              <w:t>a</w:t>
            </w:r>
          </w:p>
        </w:tc>
        <w:tc>
          <w:tcPr>
            <w:tcW w:w="1620" w:type="dxa"/>
            <w:tcBorders>
              <w:top w:val="nil"/>
              <w:left w:val="nil"/>
              <w:bottom w:val="single" w:sz="4" w:space="0" w:color="auto"/>
              <w:right w:val="single" w:sz="4" w:space="0" w:color="auto"/>
            </w:tcBorders>
            <w:shd w:val="clear" w:color="auto" w:fill="auto"/>
            <w:noWrap/>
            <w:vAlign w:val="bottom"/>
            <w:hideMark/>
          </w:tcPr>
          <w:p w14:paraId="76EADB4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1.958</w:t>
            </w:r>
          </w:p>
        </w:tc>
        <w:tc>
          <w:tcPr>
            <w:tcW w:w="1800" w:type="dxa"/>
            <w:tcBorders>
              <w:top w:val="nil"/>
              <w:left w:val="nil"/>
              <w:bottom w:val="single" w:sz="4" w:space="0" w:color="auto"/>
              <w:right w:val="single" w:sz="4" w:space="0" w:color="auto"/>
            </w:tcBorders>
            <w:shd w:val="clear" w:color="auto" w:fill="auto"/>
            <w:noWrap/>
            <w:vAlign w:val="bottom"/>
            <w:hideMark/>
          </w:tcPr>
          <w:p w14:paraId="2AEB139A"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1C3E96FE"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372789E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02E22DA0"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St. Maarten</w:t>
            </w:r>
          </w:p>
        </w:tc>
        <w:tc>
          <w:tcPr>
            <w:tcW w:w="1222" w:type="dxa"/>
            <w:tcBorders>
              <w:top w:val="nil"/>
              <w:left w:val="nil"/>
              <w:bottom w:val="single" w:sz="4" w:space="0" w:color="auto"/>
              <w:right w:val="single" w:sz="4" w:space="0" w:color="auto"/>
            </w:tcBorders>
            <w:shd w:val="clear" w:color="auto" w:fill="auto"/>
            <w:noWrap/>
            <w:vAlign w:val="bottom"/>
            <w:hideMark/>
          </w:tcPr>
          <w:p w14:paraId="39FD0A4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0.186</w:t>
            </w:r>
          </w:p>
        </w:tc>
        <w:tc>
          <w:tcPr>
            <w:tcW w:w="1298" w:type="dxa"/>
            <w:tcBorders>
              <w:top w:val="nil"/>
              <w:left w:val="nil"/>
              <w:bottom w:val="single" w:sz="4" w:space="0" w:color="auto"/>
              <w:right w:val="single" w:sz="4" w:space="0" w:color="auto"/>
            </w:tcBorders>
            <w:shd w:val="clear" w:color="auto" w:fill="auto"/>
            <w:noWrap/>
            <w:vAlign w:val="bottom"/>
            <w:hideMark/>
          </w:tcPr>
          <w:p w14:paraId="3B7FED48" w14:textId="3D7A471E"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{"citationItems":[{"id":"ITEM-1","itemData":{"DOI":"10.1111/gcb.12792","ISBN":"1365-2486","ISSN":"13652486","PMID":"25537577","abstract":"Coral cover on Caribbean reefs has declined rapidly since the early 1980's. Diseases have been a major driver, decimating communities of framework building Acropora and Orbicella coral species, and reportedly leading to the emergence of novel coral assemblages often dominated by domed and plating species of the genera Agaricia, Porites and Siderastrea. These corals were not historically important Caribbean framework builders, and typically have much smaller stature and lower calcification rates, fuelling concerns over reef carbonate production and growth potential. Using data from 75 reefs from across the Caribbean we quantify: (i) the magnitude of non-framework building coral dominance throughout the region and (ii) the contribution of these corals to contemporary carbonate production. Our data show that live coral cover averages 18.2% across our sites and coral carbonate production 4.1 kg CaCO3 m(-2) yr(-1) . However, non-framework building coral species dominate and are major carbonate producers at a high proportion of sites; they are more abundant than Acropora and Orbicella at 73% of sites; contribute an average 68% of the carbonate produced; and produce more than half the carbonate at 79% of sites. Coral cover and carbonate production rate are strongly correlated but, as relative abundance of non-framework building corals increases, average carbonate production rates decline. Consequently, the use of coral cover as a predictor of carbonate budget status, without species level production rate data, needs to be treated with caution. Our findings provide compelling evidence for the Caribbean-wide dominance of non-framework building coral taxa, and that these species are now major regional carbonate producers. However, because these species typically have lower calcification rates, continued transitions to states dominated by non-framework building coral species will further reduce carbonate production rates below 'predecline' levels, resulting in shifts towards negative carbonate budget states and reducing reef growth potential.","author":[{"dropping-particle":"","family":"Perry","given":"Chris T.","non-dropping-particle":"","parse-names":false,"suffix":""},{"dropping-particle":"","family":"Steneck","given":"Robert S.","non-dropping-particle":"","parse-names":false,"suffix":""},{"dropping-particle":"","family":"Murphy","given":"Gary N.","non-dropping-particle":"","parse-names":false,"suffix":""},{"dropping-particle":"","family":"Kench","given":"Paul S.","non-dropping-particle":"","parse-names":false,"suffix":""},{"dropping-particle":"","family":"Edinger","given":"Evan N.","non-dropping-particle":"","parse-names":false,"suffix":""},{"dropping-particle":"","family":"Smithers","given":"Scott G.","non-dropping-particle":"","parse-names":false,"suffix":""},{"dropping-particle":"","family":"Mumby","given":"Peter J.","non-dropping-particle":"","parse-names":false,"suffix":""}],"container-title":"Global Change Biology","id":"ITEM-1","issue":"3","issued":{"date-parts":[["2015"]]},"page":"1153-1164","title":"Regional-scale dominance of non-framework building corals on Caribbean reefs affects carbonate production and future reef growth","type":"article-journal","volume":"21"},"uris":["http://www.mendeley.com/documents/?uuid=d08a68af-2806-42b2-b9cd-1c1d379f20b5"]}],"mendeley":{"formattedCitation":"(113)","manualFormatting":"Perry et al. 2015","plainTextFormattedCitation":"(113)","previouslyFormattedCitation":"(113)"},"properties":{"noteIndex":0},"schema":"https://github.com/citation-style-language/schema/raw/master/csl-citation.json"}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Perry et al. 2015</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5BEC96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0.226</w:t>
            </w:r>
          </w:p>
        </w:tc>
        <w:tc>
          <w:tcPr>
            <w:tcW w:w="1440" w:type="dxa"/>
            <w:tcBorders>
              <w:top w:val="nil"/>
              <w:left w:val="nil"/>
              <w:bottom w:val="single" w:sz="4" w:space="0" w:color="auto"/>
              <w:right w:val="single" w:sz="4" w:space="0" w:color="auto"/>
            </w:tcBorders>
            <w:shd w:val="clear" w:color="auto" w:fill="auto"/>
            <w:noWrap/>
            <w:vAlign w:val="bottom"/>
            <w:hideMark/>
          </w:tcPr>
          <w:p w14:paraId="73427ED6"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080" w:type="dxa"/>
            <w:tcBorders>
              <w:top w:val="nil"/>
              <w:left w:val="nil"/>
              <w:bottom w:val="single" w:sz="4" w:space="0" w:color="auto"/>
              <w:right w:val="single" w:sz="4" w:space="0" w:color="auto"/>
            </w:tcBorders>
            <w:shd w:val="clear" w:color="auto" w:fill="auto"/>
            <w:noWrap/>
            <w:vAlign w:val="bottom"/>
            <w:hideMark/>
          </w:tcPr>
          <w:p w14:paraId="5908DDF0"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14.662</w:t>
            </w:r>
          </w:p>
        </w:tc>
        <w:tc>
          <w:tcPr>
            <w:tcW w:w="1530" w:type="dxa"/>
            <w:tcBorders>
              <w:top w:val="nil"/>
              <w:left w:val="nil"/>
              <w:bottom w:val="single" w:sz="4" w:space="0" w:color="auto"/>
              <w:right w:val="single" w:sz="4" w:space="0" w:color="auto"/>
            </w:tcBorders>
            <w:shd w:val="clear" w:color="auto" w:fill="auto"/>
            <w:noWrap/>
            <w:vAlign w:val="bottom"/>
            <w:hideMark/>
          </w:tcPr>
          <w:p w14:paraId="44372651"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620" w:type="dxa"/>
            <w:tcBorders>
              <w:top w:val="nil"/>
              <w:left w:val="nil"/>
              <w:bottom w:val="single" w:sz="4" w:space="0" w:color="auto"/>
              <w:right w:val="single" w:sz="4" w:space="0" w:color="auto"/>
            </w:tcBorders>
            <w:shd w:val="clear" w:color="auto" w:fill="auto"/>
            <w:noWrap/>
            <w:vAlign w:val="bottom"/>
            <w:hideMark/>
          </w:tcPr>
          <w:p w14:paraId="12C5BB02"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0.004</w:t>
            </w:r>
          </w:p>
        </w:tc>
        <w:tc>
          <w:tcPr>
            <w:tcW w:w="1800" w:type="dxa"/>
            <w:tcBorders>
              <w:top w:val="nil"/>
              <w:left w:val="nil"/>
              <w:bottom w:val="single" w:sz="4" w:space="0" w:color="auto"/>
              <w:right w:val="single" w:sz="4" w:space="0" w:color="auto"/>
            </w:tcBorders>
            <w:shd w:val="clear" w:color="auto" w:fill="auto"/>
            <w:noWrap/>
            <w:vAlign w:val="bottom"/>
            <w:hideMark/>
          </w:tcPr>
          <w:p w14:paraId="46A3FD70" w14:textId="0573B8FA"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1E716C68"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283357EE"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54C10E24"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St. Martin</w:t>
            </w:r>
          </w:p>
        </w:tc>
        <w:tc>
          <w:tcPr>
            <w:tcW w:w="1222" w:type="dxa"/>
            <w:tcBorders>
              <w:top w:val="nil"/>
              <w:left w:val="nil"/>
              <w:bottom w:val="single" w:sz="4" w:space="0" w:color="auto"/>
              <w:right w:val="single" w:sz="4" w:space="0" w:color="auto"/>
            </w:tcBorders>
            <w:shd w:val="clear" w:color="auto" w:fill="auto"/>
            <w:noWrap/>
            <w:vAlign w:val="bottom"/>
            <w:hideMark/>
          </w:tcPr>
          <w:p w14:paraId="0D485C43"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0.080</w:t>
            </w:r>
          </w:p>
        </w:tc>
        <w:tc>
          <w:tcPr>
            <w:tcW w:w="1298" w:type="dxa"/>
            <w:tcBorders>
              <w:top w:val="nil"/>
              <w:left w:val="nil"/>
              <w:bottom w:val="single" w:sz="4" w:space="0" w:color="auto"/>
              <w:right w:val="single" w:sz="4" w:space="0" w:color="auto"/>
            </w:tcBorders>
            <w:shd w:val="clear" w:color="auto" w:fill="auto"/>
            <w:noWrap/>
            <w:vAlign w:val="bottom"/>
            <w:hideMark/>
          </w:tcPr>
          <w:p w14:paraId="2C08405F" w14:textId="0BB1F35C"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{"citationItems":[{"id":"ITEM-1","itemData":{"abstract":"PARETO (2012) : Réseau de suivi de l'état de santé des récifs coralliens Reef Check en Guadeloupe : Bilan d'activité 2011 : suivi Guadeloupe, Saint-Martin, Martinique et Marie Galante, Mars 2012, 51 pages + annexes. Mission de service pour le compte de la DEAL Guadeloupe. Direction de l'Environnement, de l'Aménagement et du Logement (DEAL). Service aménagement, protection de la nature, sites et paysages. Chemin des Bougainvilliers, 97100 BASSE TERRE (Guadeloupe) Tél/Fax : 05 90 99 35 60 franck.mazeas@guadeloupe.ecologie.gouv.fr PARETO Ecoconsult. Agence Caraïbes. 19, village de la Jaille, 97122 BAIE MAHAULT (Guadeloupe) Tél/Fax : 05 90 41 10 70 rgarnier.pareto@orange.fr ARVAM. Agence pour la Recherche et la VAlorisation Marines. Rodrigues 2, la technopole, 3, rue Henri Cornu, 97490 SAINTE-CLOTILDE (Réunion) Tél/Fax : 02 62 28 39 08 jpascal.quod@arvam.com Réserve Naturelle de Saint-Martin. 803, Résidence les Acacias, Anse Marcel, 97150 SAINT-MARTIN (Guadeloupe) Tél : 05 90 29 09 72 reservenaturelle@domaccess.com Expertises, crédit photos et rédaction :","author":[{"dropping-particle":"","family":"Rémi","given":"Garnier","non-dropping-particle":"","parse-names":false,"suffix":""},{"dropping-particle":"","family":"Malterre","given":"Pauline","non-dropping-particle":"","parse-names":false,"suffix":""},{"dropping-particle":"","family":"Franck","given":"Mazeas","non-dropping-particle":"","parse-names":false,"suffix":""},{"dropping-particle":"","family":"Roncuzzi","given":"Franck","non-dropping-particle":"","parse-names":false,"suffix":""},{"dropping-particle":"","family":"Quod","given":"Jean-Pascal","non-dropping-particle":"","parse-names":false,"suffix":""}],"id":"ITEM-1","issued":{"date-parts":[["2012"]]},"number-of-pages":"51","title":"Reseau Reef Check Caraibe- Année 2011: suivi Guadeloupe, Saint- Martin et Martinique","type":"report"},"uris":["http://www.mendeley.com/documents/?uuid=a89f6e38-e98f-42e3-b492-743a431625d1"]}],"mendeley":{"formattedCitation":"(105)","manualFormatting":"Rémi et al. 2012","plainTextFormattedCitation":"(105)","previouslyFormattedCitation":"(105)"},"properties":{"noteIndex":0},"schema":"https://github.com/citation-style-language/schema/raw/master/csl-citation.json"}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Rémi et al. 2012</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39A41A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0.200</w:t>
            </w:r>
          </w:p>
        </w:tc>
        <w:tc>
          <w:tcPr>
            <w:tcW w:w="1440" w:type="dxa"/>
            <w:tcBorders>
              <w:top w:val="nil"/>
              <w:left w:val="nil"/>
              <w:bottom w:val="single" w:sz="4" w:space="0" w:color="auto"/>
              <w:right w:val="single" w:sz="4" w:space="0" w:color="auto"/>
            </w:tcBorders>
            <w:shd w:val="clear" w:color="auto" w:fill="auto"/>
            <w:noWrap/>
            <w:vAlign w:val="bottom"/>
            <w:hideMark/>
          </w:tcPr>
          <w:p w14:paraId="5FD6300F" w14:textId="6486698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{"citationItems":[{"id":"ITEM-1","itemData":{"abstract":"PARETO (2012) : Réseau de suivi de l'état de santé des récifs coralliens Reef Check en Guadeloupe : Bilan d'activité 2011 : suivi Guadeloupe, Saint-Martin, Martinique et Marie Galante, Mars 2012, 51 pages + annexes. Mission de service pour le compte de la DEAL Guadeloupe. Direction de l'Environnement, de l'Aménagement et du Logement (DEAL). Service aménagement, protection de la nature, sites et paysages. Chemin des Bougainvilliers, 97100 BASSE TERRE (Guadeloupe) Tél/Fax : 05 90 99 35 60 franck.mazeas@guadeloupe.ecologie.gouv.fr PARETO Ecoconsult. Agence Caraïbes. 19, village de la Jaille, 97122 BAIE MAHAULT (Guadeloupe) Tél/Fax : 05 90 41 10 70 rgarnier.pareto@orange.fr ARVAM. Agence pour la Recherche et la VAlorisation Marines. Rodrigues 2, la technopole, 3, rue Henri Cornu, 97490 SAINTE-CLOTILDE (Réunion) Tél/Fax : 02 62 28 39 08 jpascal.quod@arvam.com Réserve Naturelle de Saint-Martin. 803, Résidence les Acacias, Anse Marcel, 97150 SAINT-MARTIN (Guadeloupe) Tél : 05 90 29 09 72 reservenaturelle@domaccess.com Expertises, crédit photos et rédaction :","author":[{"dropping-particle":"","family":"Rémi","given":"Garnier","non-dropping-particle":"","parse-names":false,"suffix":""},{"dropping-particle":"","family":"Malterre","given":"Pauline","non-dropping-particle":"","parse-names":false,"suffix":""},{"dropping-particle":"","family":"Franck","given":"Mazeas","non-dropping-particle":"","parse-names":false,"suffix":""},{"dropping-particle":"","family":"Roncuzzi","given":"Franck","non-dropping-particle":"","parse-names":false,"suffix":""},{"dropping-particle":"","family":"Quod","given":"Jean-Pascal","non-dropping-particle":"","parse-names":false,"suffix":""}],"id":"ITEM-1","issued":{"date-parts":[["2012"]]},"number-of-pages":"51","title":"Reseau Reef Check Caraibe- Année 2011: suivi Guadeloupe, Saint- Martin et Martinique","type":"report"},"uris":["http://www.mendeley.com/documents/?uuid=a89f6e38-e98f-42e3-b492-743a431625d1"]}],"mendeley":{"formattedCitation":"(105)","manualFormatting":"Rémi et al. 2012","plainTextFormattedCitation":"(105)","previouslyFormattedCitation":"(105)"},"properties":{"noteIndex":0},"schema":"https://github.com/citation-style-language/schema/raw/master/csl-citation.json"}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Rémi et al. 2012</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6FEA1B7"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12.100</w:t>
            </w:r>
          </w:p>
        </w:tc>
        <w:tc>
          <w:tcPr>
            <w:tcW w:w="1530" w:type="dxa"/>
            <w:tcBorders>
              <w:top w:val="nil"/>
              <w:left w:val="nil"/>
              <w:bottom w:val="single" w:sz="4" w:space="0" w:color="auto"/>
              <w:right w:val="single" w:sz="4" w:space="0" w:color="auto"/>
            </w:tcBorders>
            <w:shd w:val="clear" w:color="auto" w:fill="auto"/>
            <w:noWrap/>
            <w:vAlign w:val="bottom"/>
            <w:hideMark/>
          </w:tcPr>
          <w:p w14:paraId="618EC365" w14:textId="1C35DFE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3CEAD25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0.742</w:t>
            </w:r>
          </w:p>
        </w:tc>
        <w:tc>
          <w:tcPr>
            <w:tcW w:w="1800" w:type="dxa"/>
            <w:tcBorders>
              <w:top w:val="nil"/>
              <w:left w:val="nil"/>
              <w:bottom w:val="single" w:sz="4" w:space="0" w:color="auto"/>
              <w:right w:val="single" w:sz="4" w:space="0" w:color="auto"/>
            </w:tcBorders>
            <w:shd w:val="clear" w:color="auto" w:fill="auto"/>
            <w:noWrap/>
            <w:vAlign w:val="bottom"/>
            <w:hideMark/>
          </w:tcPr>
          <w:p w14:paraId="1793DC26"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4E6B9BE7"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00589A04"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621942D3"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St. Vincent &amp; the Grenadines</w:t>
            </w:r>
          </w:p>
        </w:tc>
        <w:tc>
          <w:tcPr>
            <w:tcW w:w="1222" w:type="dxa"/>
            <w:tcBorders>
              <w:top w:val="nil"/>
              <w:left w:val="nil"/>
              <w:bottom w:val="single" w:sz="4" w:space="0" w:color="auto"/>
              <w:right w:val="single" w:sz="4" w:space="0" w:color="auto"/>
            </w:tcBorders>
            <w:shd w:val="clear" w:color="auto" w:fill="auto"/>
            <w:noWrap/>
            <w:vAlign w:val="bottom"/>
            <w:hideMark/>
          </w:tcPr>
          <w:p w14:paraId="7E257B6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0.249</w:t>
            </w:r>
          </w:p>
        </w:tc>
        <w:tc>
          <w:tcPr>
            <w:tcW w:w="1298" w:type="dxa"/>
            <w:tcBorders>
              <w:top w:val="nil"/>
              <w:left w:val="nil"/>
              <w:bottom w:val="single" w:sz="4" w:space="0" w:color="auto"/>
              <w:right w:val="single" w:sz="4" w:space="0" w:color="auto"/>
            </w:tcBorders>
            <w:shd w:val="clear" w:color="auto" w:fill="auto"/>
            <w:noWrap/>
            <w:vAlign w:val="bottom"/>
            <w:hideMark/>
          </w:tcPr>
          <w:p w14:paraId="7EFC3C70" w14:textId="0AB12120"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DA7980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0.004</w:t>
            </w:r>
          </w:p>
        </w:tc>
        <w:tc>
          <w:tcPr>
            <w:tcW w:w="1440" w:type="dxa"/>
            <w:tcBorders>
              <w:top w:val="nil"/>
              <w:left w:val="nil"/>
              <w:bottom w:val="single" w:sz="4" w:space="0" w:color="auto"/>
              <w:right w:val="single" w:sz="4" w:space="0" w:color="auto"/>
            </w:tcBorders>
            <w:shd w:val="clear" w:color="auto" w:fill="auto"/>
            <w:noWrap/>
            <w:vAlign w:val="bottom"/>
            <w:hideMark/>
          </w:tcPr>
          <w:p w14:paraId="11807B25" w14:textId="5A82944B"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0901072C"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5.912</w:t>
            </w:r>
          </w:p>
        </w:tc>
        <w:tc>
          <w:tcPr>
            <w:tcW w:w="1530" w:type="dxa"/>
            <w:tcBorders>
              <w:top w:val="nil"/>
              <w:left w:val="nil"/>
              <w:bottom w:val="single" w:sz="4" w:space="0" w:color="auto"/>
              <w:right w:val="single" w:sz="4" w:space="0" w:color="auto"/>
            </w:tcBorders>
            <w:shd w:val="clear" w:color="auto" w:fill="auto"/>
            <w:noWrap/>
            <w:vAlign w:val="bottom"/>
            <w:hideMark/>
          </w:tcPr>
          <w:p w14:paraId="077CD677" w14:textId="305A74B5"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5B3C3E8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0.442</w:t>
            </w:r>
          </w:p>
        </w:tc>
        <w:tc>
          <w:tcPr>
            <w:tcW w:w="1800" w:type="dxa"/>
            <w:tcBorders>
              <w:top w:val="nil"/>
              <w:left w:val="nil"/>
              <w:bottom w:val="single" w:sz="4" w:space="0" w:color="auto"/>
              <w:right w:val="single" w:sz="4" w:space="0" w:color="auto"/>
            </w:tcBorders>
            <w:shd w:val="clear" w:color="auto" w:fill="auto"/>
            <w:noWrap/>
            <w:vAlign w:val="bottom"/>
            <w:hideMark/>
          </w:tcPr>
          <w:p w14:paraId="31380D86" w14:textId="78619B30"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56539C65"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1148DF09"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33A1283F"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US Virgin Islands</w:t>
            </w:r>
          </w:p>
        </w:tc>
        <w:tc>
          <w:tcPr>
            <w:tcW w:w="1222" w:type="dxa"/>
            <w:tcBorders>
              <w:top w:val="nil"/>
              <w:left w:val="nil"/>
              <w:bottom w:val="single" w:sz="4" w:space="0" w:color="auto"/>
              <w:right w:val="single" w:sz="4" w:space="0" w:color="auto"/>
            </w:tcBorders>
            <w:shd w:val="clear" w:color="auto" w:fill="auto"/>
            <w:noWrap/>
            <w:vAlign w:val="bottom"/>
            <w:hideMark/>
          </w:tcPr>
          <w:p w14:paraId="4891D9C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0.069</w:t>
            </w:r>
          </w:p>
        </w:tc>
        <w:tc>
          <w:tcPr>
            <w:tcW w:w="1298" w:type="dxa"/>
            <w:tcBorders>
              <w:top w:val="nil"/>
              <w:left w:val="nil"/>
              <w:bottom w:val="single" w:sz="4" w:space="0" w:color="auto"/>
              <w:right w:val="single" w:sz="4" w:space="0" w:color="auto"/>
            </w:tcBorders>
            <w:shd w:val="clear" w:color="auto" w:fill="auto"/>
            <w:noWrap/>
            <w:vAlign w:val="bottom"/>
            <w:hideMark/>
          </w:tcPr>
          <w:p w14:paraId="1E5C2F17" w14:textId="3531DEB1"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18734A2"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0.179</w:t>
            </w:r>
          </w:p>
        </w:tc>
        <w:tc>
          <w:tcPr>
            <w:tcW w:w="1440" w:type="dxa"/>
            <w:tcBorders>
              <w:top w:val="nil"/>
              <w:left w:val="nil"/>
              <w:bottom w:val="single" w:sz="4" w:space="0" w:color="auto"/>
              <w:right w:val="single" w:sz="4" w:space="0" w:color="auto"/>
            </w:tcBorders>
            <w:shd w:val="clear" w:color="auto" w:fill="auto"/>
            <w:noWrap/>
            <w:vAlign w:val="bottom"/>
            <w:hideMark/>
          </w:tcPr>
          <w:p w14:paraId="4AFB1C4B" w14:textId="446DF119"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1E79433D"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7.013</w:t>
            </w:r>
          </w:p>
        </w:tc>
        <w:tc>
          <w:tcPr>
            <w:tcW w:w="1530" w:type="dxa"/>
            <w:tcBorders>
              <w:top w:val="nil"/>
              <w:left w:val="nil"/>
              <w:bottom w:val="single" w:sz="4" w:space="0" w:color="auto"/>
              <w:right w:val="single" w:sz="4" w:space="0" w:color="auto"/>
            </w:tcBorders>
            <w:shd w:val="clear" w:color="auto" w:fill="auto"/>
            <w:noWrap/>
            <w:vAlign w:val="bottom"/>
            <w:hideMark/>
          </w:tcPr>
          <w:p w14:paraId="2D153468" w14:textId="788CBB01"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21884AE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0.074</w:t>
            </w:r>
          </w:p>
        </w:tc>
        <w:tc>
          <w:tcPr>
            <w:tcW w:w="1800" w:type="dxa"/>
            <w:tcBorders>
              <w:top w:val="nil"/>
              <w:left w:val="nil"/>
              <w:bottom w:val="single" w:sz="4" w:space="0" w:color="auto"/>
              <w:right w:val="single" w:sz="4" w:space="0" w:color="auto"/>
            </w:tcBorders>
            <w:shd w:val="clear" w:color="auto" w:fill="auto"/>
            <w:noWrap/>
            <w:vAlign w:val="bottom"/>
            <w:hideMark/>
          </w:tcPr>
          <w:p w14:paraId="04AF5B70" w14:textId="3017E84A"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5D88BD8C" w14:textId="77777777" w:rsidTr="00092C47">
        <w:trPr>
          <w:trHeight w:val="288"/>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60A3BE2F"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Greater Antilles</w:t>
            </w:r>
          </w:p>
        </w:tc>
        <w:tc>
          <w:tcPr>
            <w:tcW w:w="1646" w:type="dxa"/>
            <w:tcBorders>
              <w:top w:val="nil"/>
              <w:left w:val="nil"/>
              <w:bottom w:val="single" w:sz="4" w:space="0" w:color="auto"/>
              <w:right w:val="single" w:sz="4" w:space="0" w:color="auto"/>
            </w:tcBorders>
            <w:shd w:val="clear" w:color="auto" w:fill="auto"/>
            <w:noWrap/>
            <w:vAlign w:val="bottom"/>
            <w:hideMark/>
          </w:tcPr>
          <w:p w14:paraId="04C3F5B5"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Cayman Islands</w:t>
            </w:r>
          </w:p>
        </w:tc>
        <w:tc>
          <w:tcPr>
            <w:tcW w:w="1222" w:type="dxa"/>
            <w:tcBorders>
              <w:top w:val="nil"/>
              <w:left w:val="nil"/>
              <w:bottom w:val="single" w:sz="4" w:space="0" w:color="auto"/>
              <w:right w:val="single" w:sz="4" w:space="0" w:color="auto"/>
            </w:tcBorders>
            <w:shd w:val="clear" w:color="auto" w:fill="auto"/>
            <w:noWrap/>
            <w:vAlign w:val="bottom"/>
            <w:hideMark/>
          </w:tcPr>
          <w:p w14:paraId="6CB5D20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0.246</w:t>
            </w:r>
          </w:p>
        </w:tc>
        <w:tc>
          <w:tcPr>
            <w:tcW w:w="1298" w:type="dxa"/>
            <w:tcBorders>
              <w:top w:val="nil"/>
              <w:left w:val="nil"/>
              <w:bottom w:val="single" w:sz="4" w:space="0" w:color="auto"/>
              <w:right w:val="single" w:sz="4" w:space="0" w:color="auto"/>
            </w:tcBorders>
            <w:shd w:val="clear" w:color="auto" w:fill="auto"/>
            <w:noWrap/>
            <w:vAlign w:val="bottom"/>
            <w:hideMark/>
          </w:tcPr>
          <w:p w14:paraId="164850DC" w14:textId="7DC4C3C6"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6F52BF7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0.314</w:t>
            </w:r>
          </w:p>
        </w:tc>
        <w:tc>
          <w:tcPr>
            <w:tcW w:w="1440" w:type="dxa"/>
            <w:tcBorders>
              <w:top w:val="nil"/>
              <w:left w:val="nil"/>
              <w:bottom w:val="single" w:sz="4" w:space="0" w:color="auto"/>
              <w:right w:val="single" w:sz="4" w:space="0" w:color="auto"/>
            </w:tcBorders>
            <w:shd w:val="clear" w:color="auto" w:fill="auto"/>
            <w:noWrap/>
            <w:vAlign w:val="bottom"/>
            <w:hideMark/>
          </w:tcPr>
          <w:p w14:paraId="548742BE" w14:textId="65FD2A96"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6418540E"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9.638</w:t>
            </w:r>
          </w:p>
        </w:tc>
        <w:tc>
          <w:tcPr>
            <w:tcW w:w="1530" w:type="dxa"/>
            <w:tcBorders>
              <w:top w:val="nil"/>
              <w:left w:val="nil"/>
              <w:bottom w:val="single" w:sz="4" w:space="0" w:color="auto"/>
              <w:right w:val="single" w:sz="4" w:space="0" w:color="auto"/>
            </w:tcBorders>
            <w:shd w:val="clear" w:color="auto" w:fill="auto"/>
            <w:noWrap/>
            <w:vAlign w:val="bottom"/>
            <w:hideMark/>
          </w:tcPr>
          <w:p w14:paraId="145D7F8B" w14:textId="09ECEBA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61F2C4E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0.014</w:t>
            </w:r>
          </w:p>
        </w:tc>
        <w:tc>
          <w:tcPr>
            <w:tcW w:w="1800" w:type="dxa"/>
            <w:tcBorders>
              <w:top w:val="nil"/>
              <w:left w:val="nil"/>
              <w:bottom w:val="single" w:sz="4" w:space="0" w:color="auto"/>
              <w:right w:val="single" w:sz="4" w:space="0" w:color="auto"/>
            </w:tcBorders>
            <w:shd w:val="clear" w:color="auto" w:fill="auto"/>
            <w:noWrap/>
            <w:vAlign w:val="bottom"/>
            <w:hideMark/>
          </w:tcPr>
          <w:p w14:paraId="39787762" w14:textId="2614D8EE"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13494C89"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61DC809E"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633F28A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Cuba</w:t>
            </w:r>
          </w:p>
        </w:tc>
        <w:tc>
          <w:tcPr>
            <w:tcW w:w="1222" w:type="dxa"/>
            <w:tcBorders>
              <w:top w:val="nil"/>
              <w:left w:val="nil"/>
              <w:bottom w:val="single" w:sz="4" w:space="0" w:color="auto"/>
              <w:right w:val="single" w:sz="4" w:space="0" w:color="auto"/>
            </w:tcBorders>
            <w:shd w:val="clear" w:color="auto" w:fill="auto"/>
            <w:noWrap/>
            <w:vAlign w:val="bottom"/>
            <w:hideMark/>
          </w:tcPr>
          <w:p w14:paraId="0907872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0.276</w:t>
            </w:r>
          </w:p>
        </w:tc>
        <w:tc>
          <w:tcPr>
            <w:tcW w:w="1298" w:type="dxa"/>
            <w:tcBorders>
              <w:top w:val="nil"/>
              <w:left w:val="nil"/>
              <w:bottom w:val="single" w:sz="4" w:space="0" w:color="auto"/>
              <w:right w:val="single" w:sz="4" w:space="0" w:color="auto"/>
            </w:tcBorders>
            <w:shd w:val="clear" w:color="auto" w:fill="auto"/>
            <w:noWrap/>
            <w:vAlign w:val="bottom"/>
            <w:hideMark/>
          </w:tcPr>
          <w:p w14:paraId="00D8C002" w14:textId="743E93FC"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164AC23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0.274</w:t>
            </w:r>
          </w:p>
        </w:tc>
        <w:tc>
          <w:tcPr>
            <w:tcW w:w="1440" w:type="dxa"/>
            <w:tcBorders>
              <w:top w:val="nil"/>
              <w:left w:val="nil"/>
              <w:bottom w:val="single" w:sz="4" w:space="0" w:color="auto"/>
              <w:right w:val="single" w:sz="4" w:space="0" w:color="auto"/>
            </w:tcBorders>
            <w:shd w:val="clear" w:color="auto" w:fill="auto"/>
            <w:noWrap/>
            <w:vAlign w:val="bottom"/>
            <w:hideMark/>
          </w:tcPr>
          <w:p w14:paraId="4D09F912" w14:textId="1946BB8B"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12A5104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10.342</w:t>
            </w:r>
          </w:p>
        </w:tc>
        <w:tc>
          <w:tcPr>
            <w:tcW w:w="1530" w:type="dxa"/>
            <w:tcBorders>
              <w:top w:val="nil"/>
              <w:left w:val="nil"/>
              <w:bottom w:val="single" w:sz="4" w:space="0" w:color="auto"/>
              <w:right w:val="single" w:sz="4" w:space="0" w:color="auto"/>
            </w:tcBorders>
            <w:shd w:val="clear" w:color="auto" w:fill="auto"/>
            <w:noWrap/>
            <w:vAlign w:val="bottom"/>
            <w:hideMark/>
          </w:tcPr>
          <w:p w14:paraId="616D4E33" w14:textId="7AF6FBD4"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395DEA6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0.217</w:t>
            </w:r>
          </w:p>
        </w:tc>
        <w:tc>
          <w:tcPr>
            <w:tcW w:w="1800" w:type="dxa"/>
            <w:tcBorders>
              <w:top w:val="nil"/>
              <w:left w:val="nil"/>
              <w:bottom w:val="single" w:sz="4" w:space="0" w:color="auto"/>
              <w:right w:val="single" w:sz="4" w:space="0" w:color="auto"/>
            </w:tcBorders>
            <w:shd w:val="clear" w:color="auto" w:fill="auto"/>
            <w:noWrap/>
            <w:vAlign w:val="bottom"/>
            <w:hideMark/>
          </w:tcPr>
          <w:p w14:paraId="62F605CC" w14:textId="23162A24"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r>
      <w:tr w:rsidR="00C070A3" w:rsidRPr="007D1DE4" w14:paraId="64207342"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7E09ED0C"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5DD7D7EC"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Dominican Republic</w:t>
            </w:r>
          </w:p>
        </w:tc>
        <w:tc>
          <w:tcPr>
            <w:tcW w:w="1222" w:type="dxa"/>
            <w:tcBorders>
              <w:top w:val="nil"/>
              <w:left w:val="nil"/>
              <w:bottom w:val="single" w:sz="4" w:space="0" w:color="auto"/>
              <w:right w:val="single" w:sz="4" w:space="0" w:color="auto"/>
            </w:tcBorders>
            <w:shd w:val="clear" w:color="auto" w:fill="auto"/>
            <w:noWrap/>
            <w:vAlign w:val="bottom"/>
            <w:hideMark/>
          </w:tcPr>
          <w:p w14:paraId="3C836E9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0.213</w:t>
            </w:r>
          </w:p>
        </w:tc>
        <w:tc>
          <w:tcPr>
            <w:tcW w:w="1298" w:type="dxa"/>
            <w:tcBorders>
              <w:top w:val="nil"/>
              <w:left w:val="nil"/>
              <w:bottom w:val="single" w:sz="4" w:space="0" w:color="auto"/>
              <w:right w:val="single" w:sz="4" w:space="0" w:color="auto"/>
            </w:tcBorders>
            <w:shd w:val="clear" w:color="auto" w:fill="auto"/>
            <w:noWrap/>
            <w:vAlign w:val="bottom"/>
            <w:hideMark/>
          </w:tcPr>
          <w:p w14:paraId="1936B2B6" w14:textId="548BDFCB"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62729C6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0.089</w:t>
            </w:r>
          </w:p>
        </w:tc>
        <w:tc>
          <w:tcPr>
            <w:tcW w:w="1440" w:type="dxa"/>
            <w:tcBorders>
              <w:top w:val="nil"/>
              <w:left w:val="nil"/>
              <w:bottom w:val="single" w:sz="4" w:space="0" w:color="auto"/>
              <w:right w:val="single" w:sz="4" w:space="0" w:color="auto"/>
            </w:tcBorders>
            <w:shd w:val="clear" w:color="auto" w:fill="auto"/>
            <w:noWrap/>
            <w:vAlign w:val="bottom"/>
            <w:hideMark/>
          </w:tcPr>
          <w:p w14:paraId="61E6DC4E" w14:textId="33090145"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709E81B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8.584</w:t>
            </w:r>
          </w:p>
        </w:tc>
        <w:tc>
          <w:tcPr>
            <w:tcW w:w="1530" w:type="dxa"/>
            <w:tcBorders>
              <w:top w:val="nil"/>
              <w:left w:val="nil"/>
              <w:bottom w:val="single" w:sz="4" w:space="0" w:color="auto"/>
              <w:right w:val="single" w:sz="4" w:space="0" w:color="auto"/>
            </w:tcBorders>
            <w:shd w:val="clear" w:color="auto" w:fill="auto"/>
            <w:noWrap/>
            <w:vAlign w:val="bottom"/>
            <w:hideMark/>
          </w:tcPr>
          <w:p w14:paraId="0BE31A1B" w14:textId="170559D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{"citationItems":[{"id":"ITEM-1","itemData":{"author":[{"dropping-particle":"","family":"Nugraha","given":"Wahyu A","non-dropping-particle":"","parse-names":false,"suffix":""}],"id":"ITEM-1","issued":{"date-parts":[["2016"]]},"number-of-pages":"131","publisher":"Newcastle University","title":"A macroecological study of Caribbean parrotfishes","type":"thesis"},"uris":["http://www.mendeley.com/documents/?uuid=9d50492a-26b9-4c34-b44d-0eb4f9514ed3"]}],"mendeley":{"formattedCitation":"(114)","manualFormatting":"Nugraha 2016","plainTextFormattedCitation":"(114)","previouslyFormattedCitation":"(114)"},"properties":{"noteIndex":0},"schema":"https://github.com/citation-style-language/schema/raw/master/csl-citation.json"}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Nugraha 2016</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226D425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0.289</w:t>
            </w:r>
          </w:p>
        </w:tc>
        <w:tc>
          <w:tcPr>
            <w:tcW w:w="1800" w:type="dxa"/>
            <w:tcBorders>
              <w:top w:val="nil"/>
              <w:left w:val="nil"/>
              <w:bottom w:val="single" w:sz="4" w:space="0" w:color="auto"/>
              <w:right w:val="single" w:sz="4" w:space="0" w:color="auto"/>
            </w:tcBorders>
            <w:shd w:val="clear" w:color="auto" w:fill="auto"/>
            <w:noWrap/>
            <w:vAlign w:val="bottom"/>
            <w:hideMark/>
          </w:tcPr>
          <w:p w14:paraId="5497F1B4"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633A6715"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4BF2A842"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372DBA6D"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Haiti</w:t>
            </w:r>
          </w:p>
        </w:tc>
        <w:tc>
          <w:tcPr>
            <w:tcW w:w="1222" w:type="dxa"/>
            <w:tcBorders>
              <w:top w:val="nil"/>
              <w:left w:val="nil"/>
              <w:bottom w:val="single" w:sz="4" w:space="0" w:color="auto"/>
              <w:right w:val="single" w:sz="4" w:space="0" w:color="auto"/>
            </w:tcBorders>
            <w:shd w:val="clear" w:color="auto" w:fill="auto"/>
            <w:noWrap/>
            <w:vAlign w:val="bottom"/>
            <w:hideMark/>
          </w:tcPr>
          <w:p w14:paraId="7055C84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0.107</w:t>
            </w:r>
          </w:p>
        </w:tc>
        <w:tc>
          <w:tcPr>
            <w:tcW w:w="1298" w:type="dxa"/>
            <w:tcBorders>
              <w:top w:val="nil"/>
              <w:left w:val="nil"/>
              <w:bottom w:val="single" w:sz="4" w:space="0" w:color="auto"/>
              <w:right w:val="single" w:sz="4" w:space="0" w:color="auto"/>
            </w:tcBorders>
            <w:shd w:val="clear" w:color="auto" w:fill="auto"/>
            <w:noWrap/>
            <w:vAlign w:val="bottom"/>
            <w:hideMark/>
          </w:tcPr>
          <w:p w14:paraId="25F04B98" w14:textId="71F20A96"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E90C1F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0.657</w:t>
            </w:r>
          </w:p>
        </w:tc>
        <w:tc>
          <w:tcPr>
            <w:tcW w:w="1440" w:type="dxa"/>
            <w:tcBorders>
              <w:top w:val="nil"/>
              <w:left w:val="nil"/>
              <w:bottom w:val="single" w:sz="4" w:space="0" w:color="auto"/>
              <w:right w:val="single" w:sz="4" w:space="0" w:color="auto"/>
            </w:tcBorders>
            <w:shd w:val="clear" w:color="auto" w:fill="auto"/>
            <w:noWrap/>
            <w:vAlign w:val="bottom"/>
            <w:hideMark/>
          </w:tcPr>
          <w:p w14:paraId="626CE51C" w14:textId="7A5718E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069E439C"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8.614</w:t>
            </w:r>
          </w:p>
        </w:tc>
        <w:tc>
          <w:tcPr>
            <w:tcW w:w="1530" w:type="dxa"/>
            <w:tcBorders>
              <w:top w:val="nil"/>
              <w:left w:val="nil"/>
              <w:bottom w:val="single" w:sz="4" w:space="0" w:color="auto"/>
              <w:right w:val="single" w:sz="4" w:space="0" w:color="auto"/>
            </w:tcBorders>
            <w:shd w:val="clear" w:color="auto" w:fill="auto"/>
            <w:noWrap/>
            <w:vAlign w:val="bottom"/>
            <w:hideMark/>
          </w:tcPr>
          <w:p w14:paraId="00946263"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620" w:type="dxa"/>
            <w:tcBorders>
              <w:top w:val="nil"/>
              <w:left w:val="nil"/>
              <w:bottom w:val="single" w:sz="4" w:space="0" w:color="auto"/>
              <w:right w:val="single" w:sz="4" w:space="0" w:color="auto"/>
            </w:tcBorders>
            <w:shd w:val="clear" w:color="auto" w:fill="auto"/>
            <w:noWrap/>
            <w:vAlign w:val="bottom"/>
            <w:hideMark/>
          </w:tcPr>
          <w:p w14:paraId="578F119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0.104</w:t>
            </w:r>
          </w:p>
        </w:tc>
        <w:tc>
          <w:tcPr>
            <w:tcW w:w="1800" w:type="dxa"/>
            <w:tcBorders>
              <w:top w:val="nil"/>
              <w:left w:val="nil"/>
              <w:bottom w:val="single" w:sz="4" w:space="0" w:color="auto"/>
              <w:right w:val="single" w:sz="4" w:space="0" w:color="auto"/>
            </w:tcBorders>
            <w:shd w:val="clear" w:color="auto" w:fill="auto"/>
            <w:noWrap/>
            <w:vAlign w:val="bottom"/>
            <w:hideMark/>
          </w:tcPr>
          <w:p w14:paraId="26A35681"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12F540D3"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529170C3"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309FC467"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Jamaica</w:t>
            </w:r>
          </w:p>
        </w:tc>
        <w:tc>
          <w:tcPr>
            <w:tcW w:w="1222" w:type="dxa"/>
            <w:tcBorders>
              <w:top w:val="nil"/>
              <w:left w:val="nil"/>
              <w:bottom w:val="single" w:sz="4" w:space="0" w:color="auto"/>
              <w:right w:val="single" w:sz="4" w:space="0" w:color="auto"/>
            </w:tcBorders>
            <w:shd w:val="clear" w:color="auto" w:fill="auto"/>
            <w:noWrap/>
            <w:vAlign w:val="bottom"/>
            <w:hideMark/>
          </w:tcPr>
          <w:p w14:paraId="7C3E7BE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0.175</w:t>
            </w:r>
          </w:p>
        </w:tc>
        <w:tc>
          <w:tcPr>
            <w:tcW w:w="1298" w:type="dxa"/>
            <w:tcBorders>
              <w:top w:val="nil"/>
              <w:left w:val="nil"/>
              <w:bottom w:val="single" w:sz="4" w:space="0" w:color="auto"/>
              <w:right w:val="single" w:sz="4" w:space="0" w:color="auto"/>
            </w:tcBorders>
            <w:shd w:val="clear" w:color="auto" w:fill="auto"/>
            <w:noWrap/>
            <w:vAlign w:val="bottom"/>
            <w:hideMark/>
          </w:tcPr>
          <w:p w14:paraId="042460FB" w14:textId="147EA94E"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{"citationItems":[{"id":"ITEM-1","itemData":{"abstract":"Website: www.grid.unep.ch Leibniz Ecology (ZMT) GmbH CORE ‐ Coral Reef Ecology Group 6 , Fahrenheitstr . 28359 Bremen Germany Website : www . zmt‐bremen . de / Lead Bruno Chatenoux (UNIGE / GRID‐Genève) and Alex Wolf (Leibniz‐Center for Tropical Marine Ecology ZMT) Citation : Chatenoux , B . and Wolf , A . (2013) Ecosystem based approaches for climate change adaptation in Caribbean SIDS . UNEP / GRID‐Geneva and ZMT Leibniz Center for Tropical Marine Biology , pp . 64 . Funding This project implemented by UNEP / GRID‐Geneva and ZMT for Caribbean Community Climate Change Centre is funded by the German development Bank (KfW) .","author":[{"dropping-particle":"","family":"Chatenoux","given":"Bruno","non-dropping-particle":"","parse-names":false,"suffix":""},{"dropping-particle":"","family":"Wolf","given":"Alexander","non-dropping-particle":"","parse-names":false,"suffix":""}],"id":"ITEM-1","issued":{"date-parts":[["2013"]]},"number-of-pages":"64","publisher-place":"Geneva","title":"Ecosystem based approaches for climate Caribbean SIDS","type":"report"},"uris":["http://www.mendeley.com/documents/?uuid=1c9d6cd6-aff3-4195-ac3e-4fefb8c45f9b"]}],"mendeley":{"formattedCitation":"(115)","manualFormatting":"Chatenoux &amp; Wolf 2013","plainTextFormattedCitation":"(115)","previouslyFormattedCitation":"(115)"},"properties":{"noteIndex":0},"schema":"https://github.com/citation-style-language/schema/raw/master/csl-citation.json"}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Chatenoux &amp; Wolf 2013</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2A92DA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0.347</w:t>
            </w:r>
          </w:p>
        </w:tc>
        <w:tc>
          <w:tcPr>
            <w:tcW w:w="1440" w:type="dxa"/>
            <w:tcBorders>
              <w:top w:val="nil"/>
              <w:left w:val="nil"/>
              <w:bottom w:val="single" w:sz="4" w:space="0" w:color="auto"/>
              <w:right w:val="single" w:sz="4" w:space="0" w:color="auto"/>
            </w:tcBorders>
            <w:shd w:val="clear" w:color="auto" w:fill="auto"/>
            <w:noWrap/>
            <w:vAlign w:val="bottom"/>
            <w:hideMark/>
          </w:tcPr>
          <w:p w14:paraId="2F499A3E" w14:textId="789E98D0"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{"citationItems":[{"id":"ITEM-1","itemData":{"abstract":"Website: www.grid.unep.ch Leibniz Ecology (ZMT) GmbH CORE ‐ Coral Reef Ecology Group 6 , Fahrenheitstr . 28359 Bremen Germany Website : www . zmt‐bremen . de / Lead Bruno Chatenoux (UNIGE / GRID‐Genève) and Alex Wolf (Leibniz‐Center for Tropical Marine Ecology ZMT) Citation : Chatenoux , B . and Wolf , A . (2013) Ecosystem based approaches for climate change adaptation in Caribbean SIDS . UNEP / GRID‐Geneva and ZMT Leibniz Center for Tropical Marine Biology , pp . 64 . Funding This project implemented by UNEP / GRID‐Geneva and ZMT for Caribbean Community Climate Change Centre is funded by the German development Bank (KfW) .","author":[{"dropping-particle":"","family":"Chatenoux","given":"Bruno","non-dropping-particle":"","parse-names":false,"suffix":""},{"dropping-particle":"","family":"Wolf","given":"Alexander","non-dropping-particle":"","parse-names":false,"suffix":""}],"id":"ITEM-1","issued":{"date-parts":[["2013"]]},"number-of-pages":"64","publisher-place":"Geneva","title":"Ecosystem based approaches for climate Caribbean SIDS","type":"report"},"uris":["http://www.mendeley.com/documents/?uuid=1c9d6cd6-aff3-4195-ac3e-4fefb8c45f9b"]}],"mendeley":{"formattedCitation":"(115)","manualFormatting":"Chatenoux &amp; Wolf 2013","plainTextFormattedCitation":"(115)","previouslyFormattedCitation":"(115)"},"properties":{"noteIndex":0},"schema":"https://github.com/citation-style-language/schema/raw/master/csl-citation.json"}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Chatenoux &amp; Wolf 2013</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5AEFAF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7.568</w:t>
            </w:r>
          </w:p>
        </w:tc>
        <w:tc>
          <w:tcPr>
            <w:tcW w:w="1530" w:type="dxa"/>
            <w:tcBorders>
              <w:top w:val="nil"/>
              <w:left w:val="nil"/>
              <w:bottom w:val="single" w:sz="4" w:space="0" w:color="auto"/>
              <w:right w:val="single" w:sz="4" w:space="0" w:color="auto"/>
            </w:tcBorders>
            <w:shd w:val="clear" w:color="auto" w:fill="auto"/>
            <w:noWrap/>
            <w:vAlign w:val="bottom"/>
            <w:hideMark/>
          </w:tcPr>
          <w:p w14:paraId="14DDC5CC" w14:textId="755589A0"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{"citationItems":[{"id":"ITEM-1","itemData":{"author":[{"dropping-particle":"","family":"Nugraha","given":"Wahyu A","non-dropping-particle":"","parse-names":false,"suffix":""}],"id":"ITEM-1","issued":{"date-parts":[["2016"]]},"number-of-pages":"131","publisher":"Newcastle University","title":"A macroecological study of Caribbean parrotfishes","type":"thesis"},"uris":["http://www.mendeley.com/documents/?uuid=9d50492a-26b9-4c34-b44d-0eb4f9514ed3"]}],"mendeley":{"formattedCitation":"(114)","manualFormatting":"Nugraha 2016","plainTextFormattedCitation":"(114)","previouslyFormattedCitation":"(114)"},"properties":{"noteIndex":0},"schema":"https://github.com/citation-style-language/schema/raw/master/csl-citation.json"}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Nugraha 2016</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1AF9D93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1.482</w:t>
            </w:r>
          </w:p>
        </w:tc>
        <w:tc>
          <w:tcPr>
            <w:tcW w:w="1800" w:type="dxa"/>
            <w:tcBorders>
              <w:top w:val="nil"/>
              <w:left w:val="nil"/>
              <w:bottom w:val="single" w:sz="4" w:space="0" w:color="auto"/>
              <w:right w:val="single" w:sz="4" w:space="0" w:color="auto"/>
            </w:tcBorders>
            <w:shd w:val="clear" w:color="auto" w:fill="auto"/>
            <w:noWrap/>
            <w:vAlign w:val="bottom"/>
            <w:hideMark/>
          </w:tcPr>
          <w:p w14:paraId="7E0EA5A2"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1B9381A6"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65C493A0"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41604B13"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Puerto Rico</w:t>
            </w:r>
          </w:p>
        </w:tc>
        <w:tc>
          <w:tcPr>
            <w:tcW w:w="1222" w:type="dxa"/>
            <w:tcBorders>
              <w:top w:val="nil"/>
              <w:left w:val="nil"/>
              <w:bottom w:val="single" w:sz="4" w:space="0" w:color="auto"/>
              <w:right w:val="single" w:sz="4" w:space="0" w:color="auto"/>
            </w:tcBorders>
            <w:shd w:val="clear" w:color="auto" w:fill="auto"/>
            <w:noWrap/>
            <w:vAlign w:val="bottom"/>
            <w:hideMark/>
          </w:tcPr>
          <w:p w14:paraId="262CEB9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0.109</w:t>
            </w:r>
          </w:p>
        </w:tc>
        <w:tc>
          <w:tcPr>
            <w:tcW w:w="1298" w:type="dxa"/>
            <w:tcBorders>
              <w:top w:val="nil"/>
              <w:left w:val="nil"/>
              <w:bottom w:val="single" w:sz="4" w:space="0" w:color="auto"/>
              <w:right w:val="single" w:sz="4" w:space="0" w:color="auto"/>
            </w:tcBorders>
            <w:shd w:val="clear" w:color="auto" w:fill="auto"/>
            <w:noWrap/>
            <w:vAlign w:val="bottom"/>
            <w:hideMark/>
          </w:tcPr>
          <w:p w14:paraId="2457224D" w14:textId="0C68B52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DCBB60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noWrap/>
            <w:vAlign w:val="bottom"/>
            <w:hideMark/>
          </w:tcPr>
          <w:p w14:paraId="4B12B3AF" w14:textId="7464895C"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2784208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6.935</w:t>
            </w:r>
          </w:p>
        </w:tc>
        <w:tc>
          <w:tcPr>
            <w:tcW w:w="1530" w:type="dxa"/>
            <w:tcBorders>
              <w:top w:val="nil"/>
              <w:left w:val="nil"/>
              <w:bottom w:val="single" w:sz="4" w:space="0" w:color="auto"/>
              <w:right w:val="single" w:sz="4" w:space="0" w:color="auto"/>
            </w:tcBorders>
            <w:shd w:val="clear" w:color="auto" w:fill="auto"/>
            <w:noWrap/>
            <w:vAlign w:val="bottom"/>
            <w:hideMark/>
          </w:tcPr>
          <w:p w14:paraId="12E1DB94" w14:textId="20C4B775"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7DB17722"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0.981</w:t>
            </w:r>
          </w:p>
        </w:tc>
        <w:tc>
          <w:tcPr>
            <w:tcW w:w="1800" w:type="dxa"/>
            <w:tcBorders>
              <w:top w:val="nil"/>
              <w:left w:val="nil"/>
              <w:bottom w:val="single" w:sz="4" w:space="0" w:color="auto"/>
              <w:right w:val="single" w:sz="4" w:space="0" w:color="auto"/>
            </w:tcBorders>
            <w:shd w:val="clear" w:color="auto" w:fill="auto"/>
            <w:noWrap/>
            <w:vAlign w:val="bottom"/>
            <w:hideMark/>
          </w:tcPr>
          <w:p w14:paraId="1C34404D"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0A829632" w14:textId="77777777" w:rsidTr="00092C47">
        <w:trPr>
          <w:trHeight w:val="288"/>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04E16F36"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Southern Caribbean</w:t>
            </w:r>
          </w:p>
        </w:tc>
        <w:tc>
          <w:tcPr>
            <w:tcW w:w="1646" w:type="dxa"/>
            <w:tcBorders>
              <w:top w:val="nil"/>
              <w:left w:val="nil"/>
              <w:bottom w:val="single" w:sz="4" w:space="0" w:color="auto"/>
              <w:right w:val="single" w:sz="4" w:space="0" w:color="auto"/>
            </w:tcBorders>
            <w:shd w:val="clear" w:color="auto" w:fill="auto"/>
            <w:noWrap/>
            <w:vAlign w:val="bottom"/>
            <w:hideMark/>
          </w:tcPr>
          <w:p w14:paraId="57741D0B"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Aruba</w:t>
            </w:r>
          </w:p>
        </w:tc>
        <w:tc>
          <w:tcPr>
            <w:tcW w:w="1222" w:type="dxa"/>
            <w:tcBorders>
              <w:top w:val="nil"/>
              <w:left w:val="nil"/>
              <w:bottom w:val="single" w:sz="4" w:space="0" w:color="auto"/>
              <w:right w:val="single" w:sz="4" w:space="0" w:color="auto"/>
            </w:tcBorders>
            <w:shd w:val="clear" w:color="auto" w:fill="auto"/>
            <w:noWrap/>
            <w:vAlign w:val="bottom"/>
            <w:hideMark/>
          </w:tcPr>
          <w:p w14:paraId="1C8B123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0.252</w:t>
            </w:r>
          </w:p>
        </w:tc>
        <w:tc>
          <w:tcPr>
            <w:tcW w:w="1298" w:type="dxa"/>
            <w:tcBorders>
              <w:top w:val="nil"/>
              <w:left w:val="nil"/>
              <w:bottom w:val="single" w:sz="4" w:space="0" w:color="auto"/>
              <w:right w:val="single" w:sz="4" w:space="0" w:color="auto"/>
            </w:tcBorders>
            <w:shd w:val="clear" w:color="auto" w:fill="auto"/>
            <w:noWrap/>
            <w:vAlign w:val="bottom"/>
            <w:hideMark/>
          </w:tcPr>
          <w:p w14:paraId="1E461B40"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260" w:type="dxa"/>
            <w:tcBorders>
              <w:top w:val="nil"/>
              <w:left w:val="nil"/>
              <w:bottom w:val="single" w:sz="4" w:space="0" w:color="auto"/>
              <w:right w:val="single" w:sz="4" w:space="0" w:color="auto"/>
            </w:tcBorders>
            <w:shd w:val="clear" w:color="auto" w:fill="auto"/>
            <w:noWrap/>
            <w:vAlign w:val="bottom"/>
            <w:hideMark/>
          </w:tcPr>
          <w:p w14:paraId="02902F3C"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0.198</w:t>
            </w:r>
          </w:p>
        </w:tc>
        <w:tc>
          <w:tcPr>
            <w:tcW w:w="1440" w:type="dxa"/>
            <w:tcBorders>
              <w:top w:val="nil"/>
              <w:left w:val="nil"/>
              <w:bottom w:val="single" w:sz="4" w:space="0" w:color="auto"/>
              <w:right w:val="single" w:sz="4" w:space="0" w:color="auto"/>
            </w:tcBorders>
            <w:shd w:val="clear" w:color="auto" w:fill="auto"/>
            <w:noWrap/>
            <w:vAlign w:val="bottom"/>
            <w:hideMark/>
          </w:tcPr>
          <w:p w14:paraId="7070C11F"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080" w:type="dxa"/>
            <w:tcBorders>
              <w:top w:val="nil"/>
              <w:left w:val="nil"/>
              <w:bottom w:val="single" w:sz="4" w:space="0" w:color="auto"/>
              <w:right w:val="single" w:sz="4" w:space="0" w:color="auto"/>
            </w:tcBorders>
            <w:shd w:val="clear" w:color="auto" w:fill="auto"/>
            <w:noWrap/>
            <w:vAlign w:val="bottom"/>
            <w:hideMark/>
          </w:tcPr>
          <w:p w14:paraId="30ADC88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39.154</w:t>
            </w:r>
          </w:p>
        </w:tc>
        <w:tc>
          <w:tcPr>
            <w:tcW w:w="1530" w:type="dxa"/>
            <w:tcBorders>
              <w:top w:val="nil"/>
              <w:left w:val="nil"/>
              <w:bottom w:val="single" w:sz="4" w:space="0" w:color="auto"/>
              <w:right w:val="single" w:sz="4" w:space="0" w:color="auto"/>
            </w:tcBorders>
            <w:shd w:val="clear" w:color="auto" w:fill="auto"/>
            <w:noWrap/>
            <w:vAlign w:val="bottom"/>
            <w:hideMark/>
          </w:tcPr>
          <w:p w14:paraId="15F30D82"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Ecoregional average</w:t>
            </w:r>
          </w:p>
        </w:tc>
        <w:tc>
          <w:tcPr>
            <w:tcW w:w="1620" w:type="dxa"/>
            <w:tcBorders>
              <w:top w:val="nil"/>
              <w:left w:val="nil"/>
              <w:bottom w:val="single" w:sz="4" w:space="0" w:color="auto"/>
              <w:right w:val="single" w:sz="4" w:space="0" w:color="auto"/>
            </w:tcBorders>
            <w:shd w:val="clear" w:color="auto" w:fill="auto"/>
            <w:noWrap/>
            <w:vAlign w:val="bottom"/>
            <w:hideMark/>
          </w:tcPr>
          <w:p w14:paraId="2859F09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0.036</w:t>
            </w:r>
          </w:p>
        </w:tc>
        <w:tc>
          <w:tcPr>
            <w:tcW w:w="1800" w:type="dxa"/>
            <w:tcBorders>
              <w:top w:val="nil"/>
              <w:left w:val="nil"/>
              <w:bottom w:val="single" w:sz="4" w:space="0" w:color="auto"/>
              <w:right w:val="single" w:sz="4" w:space="0" w:color="auto"/>
            </w:tcBorders>
            <w:shd w:val="clear" w:color="auto" w:fill="auto"/>
            <w:noWrap/>
            <w:vAlign w:val="bottom"/>
            <w:hideMark/>
          </w:tcPr>
          <w:p w14:paraId="1D70C6AD"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4B1E3F72"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4EC8AA3F"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03380191"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Bonaire</w:t>
            </w:r>
          </w:p>
        </w:tc>
        <w:tc>
          <w:tcPr>
            <w:tcW w:w="1222" w:type="dxa"/>
            <w:tcBorders>
              <w:top w:val="nil"/>
              <w:left w:val="nil"/>
              <w:bottom w:val="single" w:sz="4" w:space="0" w:color="auto"/>
              <w:right w:val="single" w:sz="4" w:space="0" w:color="auto"/>
            </w:tcBorders>
            <w:shd w:val="clear" w:color="auto" w:fill="auto"/>
            <w:noWrap/>
            <w:vAlign w:val="bottom"/>
            <w:hideMark/>
          </w:tcPr>
          <w:p w14:paraId="16A0C084"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0.384</w:t>
            </w:r>
          </w:p>
        </w:tc>
        <w:tc>
          <w:tcPr>
            <w:tcW w:w="1298" w:type="dxa"/>
            <w:tcBorders>
              <w:top w:val="nil"/>
              <w:left w:val="nil"/>
              <w:bottom w:val="single" w:sz="4" w:space="0" w:color="auto"/>
              <w:right w:val="single" w:sz="4" w:space="0" w:color="auto"/>
            </w:tcBorders>
            <w:shd w:val="clear" w:color="auto" w:fill="auto"/>
            <w:noWrap/>
            <w:vAlign w:val="bottom"/>
            <w:hideMark/>
          </w:tcPr>
          <w:p w14:paraId="30063B35" w14:textId="3C2C458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{"citationItems":[{"id":"ITEM-1","itemData":{"author":[{"dropping-particle":"","family":"Steneck","given":"Robert S.","non-dropping-particle":"","parse-names":false,"suffix":""}],"chapter-number":"1","container-title":"Status and Trends of Bonaire's Coral Reefs in 2015: Slow but Steady Signs of Resilience","editor":[{"dropping-particle":"","family":"Steneck","given":"Robert S.","non-dropping-particle":"","parse-names":false,"suffix":""},{"dropping-particle":"","family":"Arnold","given":"Suzanne N.","non-dropping-particle":"","parse-names":false,"suffix":""},{"dropping-particle":"","family":"León","given":"Ramón","non-dropping-particle":"de","parse-names":false,"suffix":""},{"dropping-particle":"","family":"Rasher","given":"Douglas B.","non-dropping-particle":"","parse-names":false,"suffix":""}],"id":"ITEM-1","issued":{"date-parts":[["2015"]]},"page":"14-22","title":"Patterns and trends in abundance of corals and seaweeds at monitored sites in Fish Protection Areas and control sites","type":"chapter"},"uris":["http://www.mendeley.com/documents/?uuid=aee700f6-1b10-4856-b7e2-d45327ac01db"]}],"mendeley":{"formattedCitation":"(116)","manualFormatting":"Steneck 2015","plainTextFormattedCitation":"(116)","previouslyFormattedCitation":"(116)"},"properties":{"noteIndex":0},"schema":"https://github.com/citation-style-language/schema/raw/master/csl-citation.json"}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Steneck 2015</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7A1A340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0.109</w:t>
            </w:r>
          </w:p>
        </w:tc>
        <w:tc>
          <w:tcPr>
            <w:tcW w:w="1440" w:type="dxa"/>
            <w:tcBorders>
              <w:top w:val="nil"/>
              <w:left w:val="nil"/>
              <w:bottom w:val="single" w:sz="4" w:space="0" w:color="auto"/>
              <w:right w:val="single" w:sz="4" w:space="0" w:color="auto"/>
            </w:tcBorders>
            <w:shd w:val="clear" w:color="auto" w:fill="auto"/>
            <w:noWrap/>
            <w:vAlign w:val="bottom"/>
            <w:hideMark/>
          </w:tcPr>
          <w:p w14:paraId="5A4AA6DD" w14:textId="0AD4BAE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{"citationItems":[{"id":"ITEM-1","itemData":{"author":[{"dropping-particle":"","family":"Steneck","given":"Robert S.","non-dropping-particle":"","parse-names":false,"suffix":""}],"chapter-number":"1","container-title":"Status and Trends of Bonaire's Coral Reefs in 2015: Slow but Steady Signs of Resilience","editor":[{"dropping-particle":"","family":"Steneck","given":"Robert S.","non-dropping-particle":"","parse-names":false,"suffix":""},{"dropping-particle":"","family":"Arnold","given":"Suzanne N.","non-dropping-particle":"","parse-names":false,"suffix":""},{"dropping-particle":"","family":"León","given":"Ramón","non-dropping-particle":"de","parse-names":false,"suffix":""},{"dropping-particle":"","family":"Rasher","given":"Douglas B.","non-dropping-particle":"","parse-names":false,"suffix":""}],"id":"ITEM-1","issued":{"date-parts":[["2015"]]},"page":"14-22","title":"Patterns and trends in abundance of corals and seaweeds at monitored sites in Fish Protection Areas and control sites","type":"chapter"},"uris":["http://www.mendeley.com/documents/?uuid=aee700f6-1b10-4856-b7e2-d45327ac01db"]}],"mendeley":{"formattedCitation":"(116)","manualFormatting":"Steneck 2015","plainTextFormattedCitation":"(116)","previouslyFormattedCitation":"(116)"},"properties":{"noteIndex":0},"schema":"https://github.com/citation-style-language/schema/raw/master/csl-citation.json"}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Steneck 2015</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7CF060A5"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30.000</w:t>
            </w:r>
          </w:p>
        </w:tc>
        <w:tc>
          <w:tcPr>
            <w:tcW w:w="1530" w:type="dxa"/>
            <w:tcBorders>
              <w:top w:val="nil"/>
              <w:left w:val="nil"/>
              <w:bottom w:val="single" w:sz="4" w:space="0" w:color="auto"/>
              <w:right w:val="single" w:sz="4" w:space="0" w:color="auto"/>
            </w:tcBorders>
            <w:shd w:val="clear" w:color="auto" w:fill="auto"/>
            <w:noWrap/>
            <w:vAlign w:val="bottom"/>
            <w:hideMark/>
          </w:tcPr>
          <w:p w14:paraId="2CB89D84" w14:textId="38ED8D66"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{"citationItems":[{"id":"ITEM-1","itemData":{"author":[{"dropping-particle":"","family":"Arnold","given":"Suzanne N.","non-dropping-particle":"","parse-names":false,"suffix":""}],"chapter-number":"2","container-title":"Status and Trends of Bonaire's Coral Reefs in 2015: Slow but Steady Signs of Resilience","editor":[{"dropping-particle":"","family":"Steneck","given":"Robert S.","non-dropping-particle":"","parse-names":false,"suffix":""},{"dropping-particle":"","family":"Arnold","given":"Suzanne N.","non-dropping-particle":"","parse-names":false,"suffix":""},{"dropping-particle":"","family":"León","given":"Ramón","non-dropping-particle":"de","parse-names":false,"suffix":""},{"dropping-particle":"","family":"Rasher","given":"Douglas B.","non-dropping-particle":"","parse-names":false,"suffix":""}],"id":"ITEM-1","issued":{"date-parts":[["2015"]]},"page":"23-31","title":"Status and trends of Bonaire’s herbivorous fishes","type":"chapter"},"uris":["http://www.mendeley.com/documents/?uuid=a51cb3f8-57c5-4bba-86f3-0d60826933da"]}],"mendeley":{"formattedCitation":"(117)","manualFormatting":"Arnold 2015","plainTextFormattedCitation":"(117)","previouslyFormattedCitation":"(117)"},"properties":{"noteIndex":0},"schema":"https://github.com/citation-style-language/schema/raw/master/csl-citation.json"}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Arnold 2015</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417FA94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0.300</w:t>
            </w:r>
          </w:p>
        </w:tc>
        <w:tc>
          <w:tcPr>
            <w:tcW w:w="1800" w:type="dxa"/>
            <w:tcBorders>
              <w:top w:val="nil"/>
              <w:left w:val="nil"/>
              <w:bottom w:val="single" w:sz="4" w:space="0" w:color="auto"/>
              <w:right w:val="single" w:sz="4" w:space="0" w:color="auto"/>
            </w:tcBorders>
            <w:shd w:val="clear" w:color="auto" w:fill="auto"/>
            <w:noWrap/>
            <w:vAlign w:val="bottom"/>
            <w:hideMark/>
          </w:tcPr>
          <w:p w14:paraId="598E8201" w14:textId="67E18598"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{"citationItems":[{"id":"ITEM-1","itemData":{"author":[{"dropping-particle":"","family":"Boyle","given":"Kaitlyn","non-dropping-particle":"","parse-names":false,"suffix":""}],"chapter-number":"3","container-title":"Status and Trends of Bonaire's Coral Reefs in 2015: Slow but Steady Signs of Resilience","editor":[{"dropping-particle":"","family":"Steneck","given":"Robert S.","non-dropping-particle":"","parse-names":false,"suffix":""},{"dropping-particle":"","family":"Arnold","given":"Suzanne N.","non-dropping-particle":"","parse-names":false,"suffix":""},{"dropping-particle":"","family":"Leon","given":"Ramon","non-dropping-particle":"de","parse-names":false,"suffix":""},{"dropping-particle":"","family":"Rasher","given":"Douglas B.","non-dropping-particle":"","parse-names":false,"suffix":""}],"id":"ITEM-1","issued":{"date-parts":[["2015"]]},"page":"32-41","title":"The status and trends of sea urchins Diadema antillarum and Echinometra viridis on the leeward coral reefs of Bonaire","type":"chapter"},"uris":["http://www.mendeley.com/documents/?uuid=e116c85c-9364-4022-96fb-200ab1e0f767"]}],"mendeley":{"formattedCitation":"(118)","manualFormatting":"Boyle 2015","plainTextFormattedCitation":"(118)","previouslyFormattedCitation":"(118)"},"properties":{"noteIndex":0},"schema":"https://github.com/citation-style-language/schema/raw/master/csl-citation.json"}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Boyle 2015</w:t>
            </w:r>
            <w:r>
              <w:rPr>
                <w:rStyle w:val="FootnoteReference"/>
                <w:rFonts w:ascii="Times New Roman" w:eastAsia="Times New Roman" w:hAnsi="Times New Roman" w:cs="Times New Roman"/>
                <w:color w:val="000000"/>
                <w:sz w:val="20"/>
                <w:szCs w:val="20"/>
              </w:rPr>
              <w:fldChar w:fldCharType="end"/>
            </w:r>
          </w:p>
        </w:tc>
      </w:tr>
      <w:tr w:rsidR="00C070A3" w:rsidRPr="007D1DE4" w14:paraId="4A459513"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6274E582"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3995980D" w14:textId="1B3DDA01" w:rsidR="00C070A3" w:rsidRPr="008D2C68" w:rsidRDefault="0076503C" w:rsidP="00092C47">
            <w:pPr>
              <w:spacing w:after="0" w:line="240" w:lineRule="auto"/>
              <w:rPr>
                <w:rFonts w:ascii="Times New Roman" w:eastAsia="Times New Roman" w:hAnsi="Times New Roman" w:cs="Times New Roman"/>
                <w:color w:val="000000"/>
                <w:sz w:val="20"/>
                <w:szCs w:val="20"/>
              </w:rPr>
            </w:pPr>
            <w:r w:rsidRPr="0076503C">
              <w:rPr>
                <w:rFonts w:ascii="Times New Roman" w:eastAsia="Times New Roman" w:hAnsi="Times New Roman" w:cs="Times New Roman"/>
                <w:sz w:val="20"/>
              </w:rPr>
              <w:t>Curaçao</w:t>
            </w:r>
          </w:p>
        </w:tc>
        <w:tc>
          <w:tcPr>
            <w:tcW w:w="1222" w:type="dxa"/>
            <w:tcBorders>
              <w:top w:val="nil"/>
              <w:left w:val="nil"/>
              <w:bottom w:val="single" w:sz="4" w:space="0" w:color="auto"/>
              <w:right w:val="single" w:sz="4" w:space="0" w:color="auto"/>
            </w:tcBorders>
            <w:shd w:val="clear" w:color="auto" w:fill="auto"/>
            <w:noWrap/>
            <w:vAlign w:val="bottom"/>
            <w:hideMark/>
          </w:tcPr>
          <w:p w14:paraId="3AF6ECCF"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0.224</w:t>
            </w:r>
          </w:p>
        </w:tc>
        <w:tc>
          <w:tcPr>
            <w:tcW w:w="1298" w:type="dxa"/>
            <w:tcBorders>
              <w:top w:val="nil"/>
              <w:left w:val="nil"/>
              <w:bottom w:val="single" w:sz="4" w:space="0" w:color="auto"/>
              <w:right w:val="single" w:sz="4" w:space="0" w:color="auto"/>
            </w:tcBorders>
            <w:shd w:val="clear" w:color="auto" w:fill="auto"/>
            <w:noWrap/>
            <w:vAlign w:val="bottom"/>
            <w:hideMark/>
          </w:tcPr>
          <w:p w14:paraId="2DE7A2FB" w14:textId="710FA7A7"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A645299"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0.081</w:t>
            </w:r>
          </w:p>
        </w:tc>
        <w:tc>
          <w:tcPr>
            <w:tcW w:w="1440" w:type="dxa"/>
            <w:tcBorders>
              <w:top w:val="nil"/>
              <w:left w:val="nil"/>
              <w:bottom w:val="single" w:sz="4" w:space="0" w:color="auto"/>
              <w:right w:val="single" w:sz="4" w:space="0" w:color="auto"/>
            </w:tcBorders>
            <w:shd w:val="clear" w:color="auto" w:fill="auto"/>
            <w:noWrap/>
            <w:vAlign w:val="bottom"/>
            <w:hideMark/>
          </w:tcPr>
          <w:p w14:paraId="65C18222" w14:textId="585D3EC2"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9217FF">
              <w:rPr>
                <w:rFonts w:ascii="Times New Roman" w:eastAsia="Times New Roman" w:hAnsi="Times New Roman" w:cs="Times New Roman"/>
                <w:color w:val="000000"/>
                <w:sz w:val="20"/>
                <w:szCs w:val="2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Jackson et al. 2014</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BAA484A"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17.501</w:t>
            </w:r>
          </w:p>
        </w:tc>
        <w:tc>
          <w:tcPr>
            <w:tcW w:w="1530" w:type="dxa"/>
            <w:tcBorders>
              <w:top w:val="nil"/>
              <w:left w:val="nil"/>
              <w:bottom w:val="single" w:sz="4" w:space="0" w:color="auto"/>
              <w:right w:val="single" w:sz="4" w:space="0" w:color="auto"/>
            </w:tcBorders>
            <w:shd w:val="clear" w:color="auto" w:fill="auto"/>
            <w:noWrap/>
            <w:vAlign w:val="bottom"/>
            <w:hideMark/>
          </w:tcPr>
          <w:p w14:paraId="5EA414F9" w14:textId="3255C3C6"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59182C">
              <w:rPr>
                <w:rFonts w:ascii="Times New Roman" w:eastAsia="Times New Roman" w:hAnsi="Times New Roman" w:cs="Times New Roman"/>
                <w:color w:val="000000"/>
                <w:sz w:val="20"/>
                <w:szCs w:val="20"/>
              </w:rPr>
              <w:instrText>ADDIN CSL_CITATION {"citationItems":[{"id":"ITEM-1","itemData":{"author":[{"dropping-particle":"","family":"Nugraha","given":"Wahyu A","non-dropping-particle":"","parse-names":false,"suffix":""}],"id":"ITEM-1","issued":{"date-parts":[["2016"]]},"number-of-pages":"131","publisher":"Newcastle University","title":"A macroecological study of Caribbean parrotfishes","type":"thesis"},"uris":["http://www.mendeley.com/documents/?uuid=9d50492a-26b9-4c34-b44d-0eb4f9514ed3"]}],"mendeley":{"formattedCitation":"(114)","manualFormatting":"Nugraha 2016","plainTextFormattedCitation":"(114)","previouslyFormattedCitation":"(114)"},"properties":{"noteIndex":0},"schema":"https://github.com/citation-style-language/schema/raw/master/csl-citation.json"}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Nugraha 2016</w:t>
            </w:r>
            <w:r>
              <w:rPr>
                <w:rStyle w:val="FootnoteReference"/>
                <w:rFonts w:ascii="Times New Roman" w:eastAsia="Times New Roman" w:hAnsi="Times New Roman" w:cs="Times New Roman"/>
                <w:color w:val="000000"/>
                <w:sz w:val="20"/>
                <w:szCs w:val="20"/>
              </w:rPr>
              <w:fldChar w:fldCharType="end"/>
            </w:r>
          </w:p>
        </w:tc>
        <w:tc>
          <w:tcPr>
            <w:tcW w:w="1620" w:type="dxa"/>
            <w:tcBorders>
              <w:top w:val="nil"/>
              <w:left w:val="nil"/>
              <w:bottom w:val="single" w:sz="4" w:space="0" w:color="auto"/>
              <w:right w:val="single" w:sz="4" w:space="0" w:color="auto"/>
            </w:tcBorders>
            <w:shd w:val="clear" w:color="auto" w:fill="auto"/>
            <w:noWrap/>
            <w:vAlign w:val="bottom"/>
            <w:hideMark/>
          </w:tcPr>
          <w:p w14:paraId="57C5895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0.007</w:t>
            </w:r>
          </w:p>
        </w:tc>
        <w:tc>
          <w:tcPr>
            <w:tcW w:w="1800" w:type="dxa"/>
            <w:tcBorders>
              <w:top w:val="nil"/>
              <w:left w:val="nil"/>
              <w:bottom w:val="single" w:sz="4" w:space="0" w:color="auto"/>
              <w:right w:val="single" w:sz="4" w:space="0" w:color="auto"/>
            </w:tcBorders>
            <w:shd w:val="clear" w:color="auto" w:fill="auto"/>
            <w:noWrap/>
            <w:vAlign w:val="bottom"/>
            <w:hideMark/>
          </w:tcPr>
          <w:p w14:paraId="5032DC9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r w:rsidR="00C070A3" w:rsidRPr="007D1DE4" w14:paraId="6162A0EC" w14:textId="77777777" w:rsidTr="00092C47">
        <w:trPr>
          <w:trHeight w:val="288"/>
        </w:trPr>
        <w:tc>
          <w:tcPr>
            <w:tcW w:w="1229" w:type="dxa"/>
            <w:vMerge/>
            <w:tcBorders>
              <w:top w:val="nil"/>
              <w:left w:val="single" w:sz="4" w:space="0" w:color="auto"/>
              <w:bottom w:val="single" w:sz="4" w:space="0" w:color="auto"/>
              <w:right w:val="single" w:sz="4" w:space="0" w:color="auto"/>
            </w:tcBorders>
            <w:vAlign w:val="center"/>
            <w:hideMark/>
          </w:tcPr>
          <w:p w14:paraId="6A74DC48"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hideMark/>
          </w:tcPr>
          <w:p w14:paraId="2033A2F4"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Trinidad &amp; Tobago</w:t>
            </w:r>
          </w:p>
        </w:tc>
        <w:tc>
          <w:tcPr>
            <w:tcW w:w="1222" w:type="dxa"/>
            <w:tcBorders>
              <w:top w:val="nil"/>
              <w:left w:val="nil"/>
              <w:bottom w:val="single" w:sz="4" w:space="0" w:color="auto"/>
              <w:right w:val="single" w:sz="4" w:space="0" w:color="auto"/>
            </w:tcBorders>
            <w:shd w:val="clear" w:color="auto" w:fill="auto"/>
            <w:noWrap/>
            <w:vAlign w:val="bottom"/>
            <w:hideMark/>
          </w:tcPr>
          <w:p w14:paraId="77FF3A96"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0.149</w:t>
            </w:r>
          </w:p>
        </w:tc>
        <w:tc>
          <w:tcPr>
            <w:tcW w:w="1298" w:type="dxa"/>
            <w:tcBorders>
              <w:top w:val="nil"/>
              <w:left w:val="nil"/>
              <w:bottom w:val="single" w:sz="4" w:space="0" w:color="auto"/>
              <w:right w:val="single" w:sz="4" w:space="0" w:color="auto"/>
            </w:tcBorders>
            <w:shd w:val="clear" w:color="auto" w:fill="auto"/>
            <w:noWrap/>
            <w:vAlign w:val="bottom"/>
            <w:hideMark/>
          </w:tcPr>
          <w:p w14:paraId="1577856E" w14:textId="42D8E5CE"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7B05B7">
              <w:rPr>
                <w:rFonts w:ascii="Times New Roman" w:eastAsia="Times New Roman" w:hAnsi="Times New Roman" w:cs="Times New Roman"/>
                <w:color w:val="000000"/>
                <w:sz w:val="20"/>
                <w:szCs w:val="20"/>
              </w:rPr>
              <w:instrText>ADDIN CSL_CITATION {"citationItems":[{"id":"ITEM-1","itemData":{"author":[{"dropping-particle":"","family":"Mallela","given":"Jennie","non-dropping-particle":"","parse-names":false,"suffix":""},{"dropping-particle":"","family":"Parkinson","given":"Richard","non-dropping-particle":"","parse-names":false,"suffix":""},{"dropping-particle":"","family":"Day","given":"Owen","non-dropping-particle":"","parse-names":false,"suffix":""}],"container-title":"Caribbean Journal of Science","id":"ITEM-1","issue":"1","issued":{"date-parts":[["2010"]]},"page":"83-87","title":"An Assessment of Coral Reefs in Tobago","type":"article-journal","volume":"46"},"uris":["http://www.mendeley.com/documents/?uuid=6ad7be23-c3b6-47d5-94cb-50172f27104d"]}],"mendeley":{"formattedCitation":"(45)","manualFormatting":"Mallela et al. 2010","plainTextFormattedCitation":"(45)","previouslyFormattedCitation":"(45)"},"properties":{"noteIndex":0},"schema":"https://github.com/citation-style-language/schema/raw/master/csl-citation.json"}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Mallela et al. 2010</w:t>
            </w:r>
            <w:r>
              <w:rPr>
                <w:rStyle w:val="FootnoteReference"/>
                <w:rFonts w:ascii="Times New Roman" w:eastAsia="Times New Roman" w:hAnsi="Times New Roman" w:cs="Times New Roman"/>
                <w:color w:val="000000"/>
                <w:sz w:val="20"/>
                <w:szCs w:val="20"/>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5468708"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0.405</w:t>
            </w:r>
          </w:p>
        </w:tc>
        <w:tc>
          <w:tcPr>
            <w:tcW w:w="1440" w:type="dxa"/>
            <w:tcBorders>
              <w:top w:val="nil"/>
              <w:left w:val="nil"/>
              <w:bottom w:val="single" w:sz="4" w:space="0" w:color="auto"/>
              <w:right w:val="single" w:sz="4" w:space="0" w:color="auto"/>
            </w:tcBorders>
            <w:shd w:val="clear" w:color="auto" w:fill="auto"/>
            <w:noWrap/>
            <w:vAlign w:val="bottom"/>
            <w:hideMark/>
          </w:tcPr>
          <w:p w14:paraId="1DB70EFB" w14:textId="5DEC7F53" w:rsidR="00C070A3" w:rsidRPr="008D2C68" w:rsidRDefault="00963531" w:rsidP="00092C47">
            <w:pPr>
              <w:spacing w:after="0" w:line="240" w:lineRule="auto"/>
              <w:rPr>
                <w:rFonts w:ascii="Times New Roman" w:eastAsia="Times New Roman" w:hAnsi="Times New Roman" w:cs="Times New Roman"/>
                <w:color w:val="000000"/>
                <w:sz w:val="20"/>
                <w:szCs w:val="20"/>
              </w:rPr>
            </w:pPr>
            <w:r>
              <w:rPr>
                <w:rStyle w:val="FootnoteReference"/>
                <w:rFonts w:ascii="Times New Roman" w:eastAsia="Times New Roman" w:hAnsi="Times New Roman" w:cs="Times New Roman"/>
                <w:color w:val="000000"/>
                <w:sz w:val="20"/>
                <w:szCs w:val="20"/>
              </w:rPr>
              <w:fldChar w:fldCharType="begin" w:fldLock="1"/>
            </w:r>
            <w:r w:rsidR="007B05B7">
              <w:rPr>
                <w:rFonts w:ascii="Times New Roman" w:eastAsia="Times New Roman" w:hAnsi="Times New Roman" w:cs="Times New Roman"/>
                <w:color w:val="000000"/>
                <w:sz w:val="20"/>
                <w:szCs w:val="20"/>
              </w:rPr>
              <w:instrText>ADDIN CSL_CITATION {"citationItems":[{"id":"ITEM-1","itemData":{"author":[{"dropping-particle":"","family":"Mallela","given":"Jennie","non-dropping-particle":"","parse-names":false,"suffix":""},{"dropping-particle":"","family":"Parkinson","given":"Richard","non-dropping-particle":"","parse-names":false,"suffix":""},{"dropping-particle":"","family":"Day","given":"Owen","non-dropping-particle":"","parse-names":false,"suffix":""}],"container-title":"Caribbean Journal of Science","id":"ITEM-1","issue":"1","issued":{"date-parts":[["2010"]]},"page":"83-87","title":"An Assessment of Coral Reefs in Tobago","type":"article-journal","volume":"46"},"uris":["http://www.mendeley.com/documents/?uuid=6ad7be23-c3b6-47d5-94cb-50172f27104d"]}],"mendeley":{"formattedCitation":"(45)","manualFormatting":"Mallela et al. 2010","plainTextFormattedCitation":"(45)","previouslyFormattedCitation":"(45)"},"properties":{"noteIndex":0},"schema":"https://github.com/citation-style-language/schema/raw/master/csl-citation.json"}</w:instrText>
            </w:r>
            <w:r>
              <w:rPr>
                <w:rStyle w:val="FootnoteReference"/>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Mallela et al. 2010</w:t>
            </w:r>
            <w:r>
              <w:rPr>
                <w:rStyle w:val="FootnoteReference"/>
                <w:rFonts w:ascii="Times New Roman" w:eastAsia="Times New Roman" w:hAnsi="Times New Roman" w:cs="Times New Roman"/>
                <w:color w:val="000000"/>
                <w:sz w:val="20"/>
                <w:szCs w:val="20"/>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12C67B31"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69.962</w:t>
            </w:r>
          </w:p>
        </w:tc>
        <w:tc>
          <w:tcPr>
            <w:tcW w:w="1530" w:type="dxa"/>
            <w:tcBorders>
              <w:top w:val="nil"/>
              <w:left w:val="nil"/>
              <w:bottom w:val="single" w:sz="4" w:space="0" w:color="auto"/>
              <w:right w:val="single" w:sz="4" w:space="0" w:color="auto"/>
            </w:tcBorders>
            <w:shd w:val="clear" w:color="auto" w:fill="auto"/>
            <w:noWrap/>
            <w:vAlign w:val="bottom"/>
            <w:hideMark/>
          </w:tcPr>
          <w:p w14:paraId="6370CFA1" w14:textId="2046A503" w:rsidR="00C070A3" w:rsidRPr="008D2C68" w:rsidRDefault="0031234D" w:rsidP="00092C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Alemu 2014</w:t>
            </w:r>
          </w:p>
        </w:tc>
        <w:tc>
          <w:tcPr>
            <w:tcW w:w="1620" w:type="dxa"/>
            <w:tcBorders>
              <w:top w:val="nil"/>
              <w:left w:val="nil"/>
              <w:bottom w:val="single" w:sz="4" w:space="0" w:color="auto"/>
              <w:right w:val="single" w:sz="4" w:space="0" w:color="auto"/>
            </w:tcBorders>
            <w:shd w:val="clear" w:color="auto" w:fill="auto"/>
            <w:noWrap/>
            <w:vAlign w:val="bottom"/>
            <w:hideMark/>
          </w:tcPr>
          <w:p w14:paraId="79DA429B" w14:textId="77777777" w:rsidR="00C070A3" w:rsidRPr="008D2C68" w:rsidRDefault="00C070A3" w:rsidP="00092C47">
            <w:pPr>
              <w:spacing w:after="0" w:line="240" w:lineRule="auto"/>
              <w:jc w:val="right"/>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0.126</w:t>
            </w:r>
          </w:p>
        </w:tc>
        <w:tc>
          <w:tcPr>
            <w:tcW w:w="1800" w:type="dxa"/>
            <w:tcBorders>
              <w:top w:val="nil"/>
              <w:left w:val="nil"/>
              <w:bottom w:val="single" w:sz="4" w:space="0" w:color="auto"/>
              <w:right w:val="single" w:sz="4" w:space="0" w:color="auto"/>
            </w:tcBorders>
            <w:shd w:val="clear" w:color="auto" w:fill="auto"/>
            <w:noWrap/>
            <w:vAlign w:val="bottom"/>
            <w:hideMark/>
          </w:tcPr>
          <w:p w14:paraId="453A1C75" w14:textId="77777777" w:rsidR="00C070A3" w:rsidRPr="008D2C68" w:rsidRDefault="00C070A3" w:rsidP="00092C47">
            <w:pPr>
              <w:spacing w:after="0" w:line="240" w:lineRule="auto"/>
              <w:rPr>
                <w:rFonts w:ascii="Times New Roman" w:eastAsia="Times New Roman" w:hAnsi="Times New Roman" w:cs="Times New Roman"/>
                <w:color w:val="000000"/>
                <w:sz w:val="20"/>
                <w:szCs w:val="20"/>
              </w:rPr>
            </w:pPr>
            <w:r w:rsidRPr="008D2C68">
              <w:rPr>
                <w:rFonts w:ascii="Times New Roman" w:eastAsia="Times New Roman" w:hAnsi="Times New Roman" w:cs="Times New Roman"/>
                <w:color w:val="000000"/>
                <w:sz w:val="20"/>
                <w:szCs w:val="20"/>
              </w:rPr>
              <w:t>Reef Check</w:t>
            </w:r>
          </w:p>
        </w:tc>
      </w:tr>
    </w:tbl>
    <w:p w14:paraId="1FC47792" w14:textId="5BE34068" w:rsidR="00C070A3" w:rsidRPr="007D1DE4" w:rsidRDefault="0031234D" w:rsidP="002638D7">
      <w:pPr>
        <w:suppressLineNumbers/>
        <w:spacing w:after="0" w:line="240" w:lineRule="auto"/>
        <w:rPr>
          <w:rFonts w:ascii="Times New Roman" w:hAnsi="Times New Roman" w:cs="Times New Roman"/>
        </w:rPr>
      </w:pPr>
      <w:r>
        <w:rPr>
          <w:rFonts w:ascii="Times New Roman" w:hAnsi="Times New Roman" w:cs="Times New Roman"/>
          <w:i/>
          <w:vertAlign w:val="superscript"/>
        </w:rPr>
        <w:t xml:space="preserve">a </w:t>
      </w:r>
      <w:r>
        <w:rPr>
          <w:rFonts w:ascii="Times New Roman" w:hAnsi="Times New Roman" w:cs="Times New Roman"/>
        </w:rPr>
        <w:t>v</w:t>
      </w:r>
      <w:r w:rsidR="00C070A3" w:rsidRPr="007D1DE4">
        <w:rPr>
          <w:rFonts w:ascii="Times New Roman" w:hAnsi="Times New Roman" w:cs="Times New Roman"/>
        </w:rPr>
        <w:t xml:space="preserve">alue extracted from a bar graph using </w:t>
      </w:r>
      <w:proofErr w:type="spellStart"/>
      <w:r w:rsidR="00C070A3" w:rsidRPr="007D1DE4">
        <w:rPr>
          <w:rFonts w:ascii="Times New Roman" w:hAnsi="Times New Roman" w:cs="Times New Roman"/>
        </w:rPr>
        <w:t>WebPlotDigitizer</w:t>
      </w:r>
      <w:proofErr w:type="spellEnd"/>
      <w:r w:rsidR="00963531">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author":[{"dropping-particle":"","family":"Rohatgi","given":"Ankit","non-dropping-particle":"","parse-names":false,"suffix":""}],"id":"ITEM-1","issued":{"date-parts":[["2017"]]},"title":"WebPlotDigitizer","type":"article"},"uris":["http://www.mendeley.com/documents/?uuid=9ea396c7-b7d4-4ad6-bb6b-024e6b43c428"]}],"mendeley":{"formattedCitation":"(100)","plainTextFormattedCitation":"(100)","previouslyFormattedCitation":"(100)"},"properties":{"noteIndex":0},"schema":"https://github.com/citation-style-language/schema/raw/master/csl-citation.json"}</w:instrText>
      </w:r>
      <w:r w:rsidR="00963531">
        <w:rPr>
          <w:rStyle w:val="FootnoteReference"/>
          <w:rFonts w:ascii="Times New Roman" w:hAnsi="Times New Roman" w:cs="Times New Roman"/>
        </w:rPr>
        <w:fldChar w:fldCharType="separate"/>
      </w:r>
      <w:r w:rsidR="006E3782" w:rsidRPr="006E3782">
        <w:rPr>
          <w:rFonts w:ascii="Times New Roman" w:hAnsi="Times New Roman" w:cs="Times New Roman"/>
          <w:bCs/>
          <w:noProof/>
        </w:rPr>
        <w:t>(100)</w:t>
      </w:r>
      <w:r w:rsidR="00963531">
        <w:rPr>
          <w:rStyle w:val="FootnoteReference"/>
          <w:rFonts w:ascii="Times New Roman" w:hAnsi="Times New Roman" w:cs="Times New Roman"/>
        </w:rPr>
        <w:fldChar w:fldCharType="end"/>
      </w:r>
      <w:r w:rsidR="00C070A3" w:rsidRPr="007D1DE4">
        <w:rPr>
          <w:rFonts w:ascii="Times New Roman" w:hAnsi="Times New Roman" w:cs="Times New Roman"/>
        </w:rPr>
        <w:t>;</w:t>
      </w:r>
      <w:r w:rsidR="00C070A3" w:rsidRPr="007D1DE4">
        <w:rPr>
          <w:rFonts w:ascii="Times New Roman" w:hAnsi="Times New Roman" w:cs="Times New Roman"/>
          <w:i/>
        </w:rPr>
        <w:t xml:space="preserve"> </w:t>
      </w:r>
      <w:r>
        <w:rPr>
          <w:rFonts w:ascii="Times New Roman" w:hAnsi="Times New Roman" w:cs="Times New Roman"/>
          <w:i/>
          <w:vertAlign w:val="superscript"/>
        </w:rPr>
        <w:t>b</w:t>
      </w:r>
      <w:r w:rsidR="00C070A3" w:rsidRPr="007D1DE4">
        <w:rPr>
          <w:rFonts w:ascii="Times New Roman" w:hAnsi="Times New Roman" w:cs="Times New Roman"/>
        </w:rPr>
        <w:t xml:space="preserve"> value derived from 2015 GCRMN herbivore data, subtracting the mass attributed to Acanthuridae (surgeonfish).</w:t>
      </w:r>
    </w:p>
    <w:p w14:paraId="4F2BDCDA" w14:textId="77777777" w:rsidR="00C070A3" w:rsidRPr="007D1DE4" w:rsidRDefault="00C070A3" w:rsidP="002638D7">
      <w:pPr>
        <w:suppressLineNumbers/>
        <w:spacing w:after="0" w:line="240" w:lineRule="auto"/>
        <w:rPr>
          <w:rFonts w:ascii="Times New Roman" w:hAnsi="Times New Roman" w:cs="Times New Roman"/>
        </w:rPr>
      </w:pPr>
    </w:p>
    <w:p w14:paraId="71954C32" w14:textId="77777777" w:rsidR="00982A9A" w:rsidRDefault="00982A9A" w:rsidP="003A67D5">
      <w:pPr>
        <w:spacing w:after="0" w:line="240" w:lineRule="auto"/>
        <w:rPr>
          <w:rFonts w:ascii="Times New Roman" w:hAnsi="Times New Roman" w:cs="Times New Roman"/>
          <w:i/>
          <w:sz w:val="24"/>
          <w:szCs w:val="24"/>
        </w:rPr>
        <w:sectPr w:rsidR="00982A9A" w:rsidSect="002638D7">
          <w:pgSz w:w="15840" w:h="12240" w:orient="landscape"/>
          <w:pgMar w:top="1440" w:right="1440" w:bottom="1440" w:left="1440" w:header="720" w:footer="720" w:gutter="0"/>
          <w:lnNumType w:countBy="1" w:restart="continuous"/>
          <w:cols w:space="720"/>
          <w:docGrid w:linePitch="360"/>
        </w:sectPr>
      </w:pPr>
    </w:p>
    <w:p w14:paraId="6BE0900D" w14:textId="5B8F4596" w:rsidR="00C070A3" w:rsidRPr="007D1DE4" w:rsidRDefault="00C070A3" w:rsidP="002638D7">
      <w:pPr>
        <w:spacing w:after="0" w:line="480" w:lineRule="auto"/>
        <w:rPr>
          <w:rFonts w:ascii="Times New Roman" w:hAnsi="Times New Roman" w:cs="Times New Roman"/>
          <w:sz w:val="24"/>
          <w:szCs w:val="24"/>
        </w:rPr>
      </w:pPr>
      <w:r w:rsidRPr="006C2734">
        <w:rPr>
          <w:rFonts w:ascii="Times New Roman" w:hAnsi="Times New Roman" w:cs="Times New Roman"/>
          <w:i/>
          <w:sz w:val="24"/>
        </w:rPr>
        <w:lastRenderedPageBreak/>
        <w:t>Coral species richness</w:t>
      </w:r>
      <w:r w:rsidR="003A67D5" w:rsidRPr="006C2734">
        <w:rPr>
          <w:rFonts w:ascii="Times New Roman" w:hAnsi="Times New Roman" w:cs="Times New Roman"/>
          <w:i/>
        </w:rPr>
        <w:t>:</w:t>
      </w:r>
      <w:r w:rsidR="003A67D5">
        <w:rPr>
          <w:rFonts w:ascii="Times New Roman" w:hAnsi="Times New Roman" w:cs="Times New Roman"/>
          <w:sz w:val="24"/>
          <w:szCs w:val="24"/>
        </w:rPr>
        <w:t xml:space="preserve"> </w:t>
      </w:r>
      <w:r w:rsidRPr="007D1DE4">
        <w:rPr>
          <w:rFonts w:ascii="Times New Roman" w:hAnsi="Times New Roman" w:cs="Times New Roman"/>
          <w:sz w:val="24"/>
          <w:szCs w:val="24"/>
        </w:rPr>
        <w:t xml:space="preserve">We included the richness of </w:t>
      </w:r>
      <w:proofErr w:type="spellStart"/>
      <w:r w:rsidRPr="007D1DE4">
        <w:rPr>
          <w:rFonts w:ascii="Times New Roman" w:hAnsi="Times New Roman" w:cs="Times New Roman"/>
          <w:sz w:val="24"/>
          <w:szCs w:val="24"/>
        </w:rPr>
        <w:t>Scleractinian</w:t>
      </w:r>
      <w:proofErr w:type="spellEnd"/>
      <w:r w:rsidRPr="007D1DE4">
        <w:rPr>
          <w:rFonts w:ascii="Times New Roman" w:hAnsi="Times New Roman" w:cs="Times New Roman"/>
          <w:sz w:val="24"/>
          <w:szCs w:val="24"/>
        </w:rPr>
        <w:t xml:space="preserve"> coral species on the reefs as an indicator of recovery potential, given evidence that coral richness promotes recovery by increasing the likelihood that resistant and quickly growing species will be present in </w:t>
      </w:r>
      <w:r w:rsidR="0030157D">
        <w:rPr>
          <w:rFonts w:ascii="Times New Roman" w:hAnsi="Times New Roman" w:cs="Times New Roman"/>
          <w:sz w:val="24"/>
          <w:szCs w:val="24"/>
        </w:rPr>
        <w:t>the assemblage</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{"citationItems":[{"id":"ITEM-1","itemData":{"abstract":"There is an increasing need to evaluate the links between the social and ecological dimensions of human vulnerability to climate change. We use an empirical case study of 12 coastal communities and associated coral reefs in Kenya to assess and compare five key ecological and social components of the vulnerability of coastal social-ecological systems to temperature induced coral mortality [specifically: 1) environmental exposure; 2) ecological sensitivity; 3) ecological recovery potential; 4) social sensitivity; and 5) social adaptive capacity]. We examined whether ecological components of vulnerability varied between government operated no-take marine reserves, community-based reserves, and openly fished areas. Overall, fished sites were marginally more vulnerable than community-based and government marine reserves. Social sensitivity was indicated by the occupational composition of each community, including the importance of fishing relative to other occupations, as well as the susceptibility of different fishing gears to the effects of coral bleaching on target fish species. Key components of social adaptive capacity varied considerably between the communities. Together, these results show that different communities have relative strengths and weaknesses in terms of social-ecological vulnerability to climate change.","author":[{"dropping-particle":"","family":"Cinner","given":"Joshua E","non-dropping-particle":"","parse-names":false,"suffix":""},{"dropping-particle":"","family":"Huchery","given":"Cindy","non-dropping-particle":"","parse-names":false,"suffix":""},{"dropping-particle":"","family":"Darling","given":"Emily S","non-dropping-particle":"","parse-names":false,"suffix":""},{"dropping-particle":"","family":"Humphries","given":"Austin T","non-dropping-particle":"","parse-names":false,"suffix":""},{"dropping-particle":"","family":"Graham","given":"Nicholas A J","non-dropping-particle":"","parse-names":false,"suffix":""},{"dropping-particle":"","family":"Hicks","given":"Christina C","non-dropping-particle":"","parse-names":false,"suffix":""},{"dropping-particle":"","family":"Marshall","given":"Nadine","non-dropping-particle":"","parse-names":false,"suffix":""},{"dropping-particle":"","family":"McClanahan","given":"Tim R","non-dropping-particle":"","parse-names":false,"suffix":""}],"container-title":"PloS one","id":"ITEM-1","issue":"9","issued":{"date-parts":[["2013"]]},"page":"e74321-e74321","title":"Evaluating social and ecological vulnerability of coral reef fisheries to climate change.","type":"article-journal","volume":"8"},"uris":["http://www.mendeley.com/documents/?uuid=2b4f06bb-d27f-41c4-a45e-d0988990f9de"]}],"mendeley":{"formattedCitation":"(119)","plainTextFormattedCitation":"(119)","previouslyFormattedCitation":"(119)"},"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(119)</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xml:space="preserve">, although there is debate as to </w:t>
      </w:r>
      <w:r w:rsidR="0030157D">
        <w:rPr>
          <w:rFonts w:ascii="Times New Roman" w:hAnsi="Times New Roman" w:cs="Times New Roman"/>
          <w:sz w:val="24"/>
          <w:szCs w:val="24"/>
        </w:rPr>
        <w:t>the nature of this relationship</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{"citationItems":[{"id":"ITEM-1","itemData":{"DOI":"10.1371/journal.pbio.1000438","ISBN":"1545-7885","ISSN":"15449173","PMID":"20668536","abstract":"Resilience is usually defined as the capacity of an ecosystem to absorb distur- bance without shifting to an alternative state and losing function and services [1–3]. The concept therefore encompasses two separate processes: resistance—the magnitude of disturbance that causes a change in structure—and recovery—the speed of return to the original structure [4,5]—which are fundamentally different but rarely distinguished. Yet, resilience has become a central concept in the manage- ment of natural ecosystems [6,7]. Many current management actions aim to alle- viate local stressors in an effort to increase ecosystem resilience to global climate change [8,9]. Such a management philos- ophy is premised on the belief that eliminating local drivers of ecological change will increase the ability of an ecosystem to resist future climate distur- bances, its ability to recover from such disturbances, or both [2,6]. Measuring resilience is fraught with difficulties [1,3]. Nevertheless, assessing changes in resil- ience as a result of management action is critical because there is general agreement for the existence of a strong link between resilience and sustainability [10]. Success- fully increasing the resilience of natural systems may therefore have important implications for human welfare in the face of global climate change.","author":[{"dropping-particle":"","family":"Côté","given":"Isabelle M.","non-dropping-particle":"","parse-names":false,"suffix":""},{"dropping-particle":"","family":"Darling","given":"Emily S.","non-dropping-particle":"","parse-names":false,"suffix":""}],"container-title":"PLoS Biology","id":"ITEM-1","issue":"7","issued":{"date-parts":[["2010"]]},"title":"Rethinking ecosystem resilience in the face of climate change","type":"article-journal","volume":"8"},"uris":["http://www.mendeley.com/documents/?uuid=ccf578d4-7b72-431d-8616-7bd5e7286103"]},{"id":"ITEM-2","itemData":{"DOI":"10.7717/peerj.308","ISSN":"2167-8359","PMID":"24711964","abstract":"More diverse communities are thought to be more stable-the diversity-stability hypothesis-due to increased resistance to and recovery from disturbances. For example, high diversity can make the presence of resilient or fast growing species and key facilitations among species more likely. How natural, geographic biodiversity patterns and changes in biodiversity due to human activities mediate community-level disturbance dynamics is largely unknown, especially in diverse systems. For example, few studies have explored the role of diversity in tropical marine communities, especially at large scales. We tested the diversity-stability hypothesis by asking whether coral richness is related to resistance to and recovery from disturbances including storms, predator outbreaks, and coral bleaching on tropical coral reefs. We synthesized the results of 41 field studies conducted on 82 reefs, documenting changes in coral cover due to disturbance, across a global gradient of coral richness. Our results indicate that coral reefs in more species-rich regions were marginally less resistant to disturbance and did not recover more quickly. Coral community resistance was also highly dependent on pre-disturbance coral cover, probably due in part to the sensitivity of fast-growing and often dominant plating acroporid corals to disturbance. Our results suggest that coral communities in biodiverse regions, such as the western Pacific, may not be more resistant and resilient to natural and anthropogenic disturbances. Further analyses controlling for disturbance intensity and other drivers of coral loss and recovery could improve our understanding of the influence of diversity on community stability in coral reef ecosystems.","author":[{"dropping-particle":"","family":"Zhang","given":"Stacy Y.","non-dropping-particle":"","parse-names":false,"suffix":""},{"dropping-particle":"","family":"Speare","given":"Kelly E.","non-dropping-particle":"","parse-names":false,"suffix":""},{"dropping-particle":"","family":"Long","given":"Zachary T.","non-dropping-particle":"","parse-names":false,"suffix":""},{"dropping-particle":"","family":"McKeever","given":"Kimberly A.","non-dropping-particle":"","parse-names":false,"suffix":""},{"dropping-particle":"","family":"Gyoerkoe","given":"Megan","non-dropping-particle":"","parse-names":false,"suffix":""},{"dropping-particle":"","family":"Ramus","given":"Aaron P.","non-dropping-particle":"","parse-names":false,"suffix":""},{"dropping-particle":"","family":"Mohorn","given":"Zach","non-dropping-particle":"","parse-names":false,"suffix":""},{"dropping-particle":"","family":"Akins","given":"Kelsey L.","non-dropping-particle":"","parse-names":false,"suffix":""},{"dropping-particle":"","family":"Hambridge","given":"Sarah M.","non-dropping-particle":"","parse-names":false,"suffix":""},{"dropping-particle":"","family":"Graham","given":"Nicholas A.J.","non-dropping-particle":"","parse-names":false,"suffix":""},{"dropping-particle":"","family":"Nash","given":"Kirsty L.","non-dropping-particle":"","parse-names":false,"suffix":""},{"dropping-particle":"","family":"Selig","given":"Elizabeth R.","non-dropping-particle":"","parse-names":false,"suffix":""},{"dropping-particle":"","family":"Bruno","given":"John F.","non-dropping-particle":"","parse-names":false,"suffix":""}],"container-title":"PeerJ","id":"ITEM-2","issued":{"date-parts":[["2014"]]},"page":"e308","title":"Is coral richness related to community resistance to and recovery from disturbance?","type":"article-journal","volume":"2"},"uris":["http://www.mendeley.com/documents/?uuid=8c354054-f79e-4900-8293-b7391d9a71fe"]}],"mendeley":{"formattedCitation":"(85,86)","plainTextFormattedCitation":"(85,86)","previouslyFormattedCitation":"(85,86)"},"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(85,86)</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w:t>
      </w:r>
    </w:p>
    <w:p w14:paraId="1019F50B" w14:textId="77777777" w:rsidR="003A67D5" w:rsidRDefault="003A67D5" w:rsidP="002638D7">
      <w:pPr>
        <w:spacing w:after="0" w:line="480" w:lineRule="auto"/>
        <w:rPr>
          <w:rFonts w:ascii="Times New Roman" w:hAnsi="Times New Roman" w:cs="Times New Roman"/>
          <w:sz w:val="24"/>
          <w:szCs w:val="24"/>
        </w:rPr>
      </w:pPr>
    </w:p>
    <w:p w14:paraId="2F89D797" w14:textId="1DCD83F0" w:rsidR="00C51E13" w:rsidRDefault="00C070A3" w:rsidP="002638D7">
      <w:pPr>
        <w:spacing w:after="0" w:line="480" w:lineRule="auto"/>
        <w:rPr>
          <w:rFonts w:ascii="Times New Roman" w:hAnsi="Times New Roman" w:cs="Times New Roman"/>
          <w:sz w:val="24"/>
          <w:szCs w:val="24"/>
        </w:rPr>
      </w:pPr>
      <w:r w:rsidRPr="007D1DE4">
        <w:rPr>
          <w:rFonts w:ascii="Times New Roman" w:hAnsi="Times New Roman" w:cs="Times New Roman"/>
          <w:sz w:val="24"/>
          <w:szCs w:val="24"/>
        </w:rPr>
        <w:t>Where possible, we used data on coral species richness from a recent survey of the Caribbean region</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plainTextFormattedCitation":"(120)","previouslyFormattedCitation":"(120)"},"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bCs/>
          <w:noProof/>
          <w:sz w:val="24"/>
          <w:szCs w:val="24"/>
        </w:rPr>
        <w:t>(120)</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For gaps in this data set, we used</w:t>
      </w:r>
      <w:r w:rsidR="0030157D">
        <w:rPr>
          <w:rFonts w:ascii="Times New Roman" w:hAnsi="Times New Roman" w:cs="Times New Roman"/>
          <w:sz w:val="24"/>
          <w:szCs w:val="24"/>
        </w:rPr>
        <w:t xml:space="preserve"> individual studies and surveys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event","type":"chapter"},"uris":["http://www.mendeley.com/documents/?uuid=c2dbe520-a939-4537-9ccc-3898b870f013"]},{"id":"ITEM-2","itemData":{"DOI":"10.1007/s10584-007-9311-y","ISBN":"0165-0009","ISSN":"01650009","abstract":"In late summer 2005 a mass coral bleaching event occurred in the Caribbean. Here we quantify coral bleaching in Barbados at six sites on the island’s sheltered west and exposed southwest coasts, including nearshore fringing and patch reefs and offshore bank reef habitats. Onset of coral bleaching occurred in late August 2005 and persisted for many months after temperatures cooled. All reef habitats and virtually all coral taxa were affected, with an average of 70.6% of all colonies bleaching. Nearshore reefs (&lt;10 m depth) were affected more severely than offshore deeper reefs (&gt;15 m) with an average of 80.6% of all coral colonies bleaching compared with 60.5% on the latter. Inter-species variation in susceptibility to bleaching was marked with &gt;90% of colonies bleaching in some species whilst &lt;10% bleached in others. Follow-up surveys revealed low coral mortality, with an overall mean of 3.8% partial colony death across all species and reefs by February 2006. However, bleached condition has persisted with a mean of 37.7% of all coral colonies still bleached after 5 1/2 months, indicating that loss of live coral is likely to continue for some time. This event represents the most severe bleaching episode ever witnessed on Barbados’ reefs and emphasises the vulnerability of small island states, with a high reliance on healthy coral reef ecosystem services, to elevated sea water temperatures associated with climate variability and global climate change.","author":[{"dropping-particle":"","family":"Oxenford","given":"Hazel A.","non-dropping-particle":"","parse-names":false,"suffix":""},{"dropping-particle":"","family":"Roach","given":"Ramon","non-dropping-particle":"","parse-names":false,"suffix":""},{"dropping-particle":"","family":"Brathwaite","given":"Angelique","non-dropping-particle":"","parse-names":false,"suffix":""},{"dropping-particle":"","family":"Nurse","given":"Leonard","non-dropping-particle":"","parse-names":false,"suffix":""},{"dropping-particle":"","family":"Goodridge","given":"Renata","non-dropping-particle":"","parse-names":false,"suffix":""},{"dropping-particle":"","family":"Hinds","given":"Fabian","non-dropping-particle":"","parse-names":false,"suffix":""},{"dropping-particle":"","family":"Baldwin","given":"Kim","non-dropping-particle":"","parse-names":false,"suffix":""},{"dropping-particle":"","family":"Finney","given":"Christine","non-dropping-particle":"","parse-names":false,"suffix":""}],"container-title":"Climatic Change","id":"ITEM-2","issue":"3-4","issued":{"date-parts":[["2008"]]},"page":"435-449","title":"Quantitative observations of a major coral bleaching event in Barbados, Southeastern Caribbean","type":"article-journal","volume":"87"},"uris":["http://www.mendeley.com/documents/?uuid=c3af3b16-5c4f-46e5-9442-19d8436d5d84"]},{"id":"ITEM-3","itemData":{"author":[{"dropping-particle":"","family":"Churchyard","given":"T.","non-dropping-particle":"","parse-names":false,"suffix":""},{"dropping-particle":"","family":"Eaton","given":"M.","non-dropping-particle":"","parse-names":false,"suffix":""},{"dropping-particle":"","family":"Hall","given":"J.","non-dropping-particle":"","parse-names":false,"suffix":""},{"dropping-particle":"","family":"Millett","given":"J.","non-dropping-particle":"","parse-names":false,"suffix":""},{"dropping-particle":"","family":"Farr","given":"A.","non-dropping-particle":"","parse-names":false,"suffix":""},{"dropping-particle":"","family":"Cuthbert","given":"R.","non-dropping-particle":"","parse-names":false,"suffix":""},{"dropping-particle":"","family":"Stringer","given":"C.","non-dropping-particle":"","parse-names":false,"suffix":""}],"id":"ITEM-3","issued":{"date-parts":[["2014"]]},"number-of-pages":"73","publisher-place":"Sandy, UK","title":"The UK's wildlife overseas: a stocktake of nature in our Overseas Territories","type":"report"},"uris":["http://www.mendeley.com/documents/?uuid=950ca558-ba9b-3f77-a990-4905686da999"]},{"id":"ITEM-4","itemData":{"author":[{"dropping-particle":"","family":"Steiner","given":"S C C","non-dropping-particle":"","parse-names":false,"suffix":""}],"container-title":"Ann. Naturhist. Mus. Wien, B","id":"ITEM-4","issued":{"date-parts":[["2015"]]},"page":"47-119","title":"Coral Reefs of Dominica (Lesser Antilles)","type":"article-journal","volume":"117"},"uris":["http://www.mendeley.com/documents/?uuid=5390d93c-6439-4b5c-a348-d7d282abf240"]}],"mendeley":{"formattedCitation":"(22,32,121,122)","plainTextFormattedCitation":"(22,32,121,122)","previouslyFormattedCitation":"(22,32,121,122)"},"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bCs/>
          <w:noProof/>
          <w:sz w:val="24"/>
          <w:szCs w:val="24"/>
        </w:rPr>
        <w:t>(22,32,121,122)</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xml:space="preserve">. In addition, where there were targeted surveys published more recently than </w:t>
      </w:r>
      <w:proofErr w:type="spellStart"/>
      <w:r w:rsidRPr="007D1DE4">
        <w:rPr>
          <w:rFonts w:ascii="Times New Roman" w:hAnsi="Times New Roman" w:cs="Times New Roman"/>
          <w:sz w:val="24"/>
          <w:szCs w:val="24"/>
        </w:rPr>
        <w:t>Miloslavich</w:t>
      </w:r>
      <w:proofErr w:type="spellEnd"/>
      <w:r w:rsidRPr="007D1DE4">
        <w:rPr>
          <w:rFonts w:ascii="Times New Roman" w:hAnsi="Times New Roman" w:cs="Times New Roman"/>
          <w:sz w:val="24"/>
          <w:szCs w:val="24"/>
        </w:rPr>
        <w:t xml:space="preserve"> et al. (20</w:t>
      </w:r>
      <w:r w:rsidR="00703AE3">
        <w:rPr>
          <w:rFonts w:ascii="Times New Roman" w:hAnsi="Times New Roman" w:cs="Times New Roman"/>
          <w:sz w:val="24"/>
          <w:szCs w:val="24"/>
        </w:rPr>
        <w:t>10</w:t>
      </w:r>
      <w:r w:rsidRPr="007D1DE4">
        <w:rPr>
          <w:rFonts w:ascii="Times New Roman" w:hAnsi="Times New Roman" w:cs="Times New Roman"/>
          <w:sz w:val="24"/>
          <w:szCs w:val="24"/>
        </w:rPr>
        <w:t xml:space="preserve">), we used </w:t>
      </w:r>
      <w:r w:rsidR="0030157D">
        <w:rPr>
          <w:rFonts w:ascii="Times New Roman" w:hAnsi="Times New Roman" w:cs="Times New Roman"/>
          <w:sz w:val="24"/>
          <w:szCs w:val="24"/>
        </w:rPr>
        <w:t>those surveys instead</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10.1007/s10531-016-1149-z","ISSN":"15729710","author":[{"dropping-particle":"","family":"Churchyard","given":"Thomas","non-dropping-particle":"","parse-names":false,"suffix":""},{"dropping-particle":"","family":"Eaton","given":"M. A.","non-dropping-particle":"","parse-names":false,"suffix":""},{"dropping-particle":"","family":"Havery","given":"S.","non-dropping-particle":"","parse-names":false,"suffix":""},{"dropping-particle":"","family":"Hall","given":"J.","non-dropping-particle":"","parse-names":false,"suffix":""},{"dropping-particle":"","family":"Millett","given":"J.","non-dropping-particle":"","parse-names":false,"suffix":""},{"dropping-particle":"","family":"Farr","given":"A.","non-dropping-particle":"","parse-names":false,"suffix":""},{"dropping-particle":"","family":"Cuthbert","given":"R. J.","non-dropping-particle":"","parse-names":false,"suffix":""},{"dropping-particle":"","family":"Stringer","given":"C.","non-dropping-particle":"","parse-names":false,"suffix":""},{"dropping-particle":"","family":"Vickery","given":"J. A.","non-dropping-particle":"","parse-names":false,"suffix":""}],"container-title":"Biodiversity and Conservation","id":"ITEM-1","issue":"9","issued":{"date-parts":[["2016"]]},"page":"1677-1694","publisher":"Springer Netherlands","title":"The biodiversity of the United Kingdom's Overseas Territories: a stock take of species occurrence and assessment of key knowledge gaps","type":"article-journal","volume":"25"},"uris":["http://www.mendeley.com/documents/?uuid=b6f4b8c9-10a7-415d-8ab8-68994914106d"]}],"mendeley":{"formattedCitation":"(123)","plainTextFormattedCitation":"(123)","previouslyFormattedCitation":"(123)"},"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(123)</w:t>
      </w:r>
      <w:r w:rsidR="00963531">
        <w:rPr>
          <w:rStyle w:val="FootnoteReference"/>
          <w:rFonts w:ascii="Times New Roman" w:hAnsi="Times New Roman" w:cs="Times New Roman"/>
          <w:sz w:val="24"/>
          <w:szCs w:val="24"/>
        </w:rPr>
        <w:fldChar w:fldCharType="end"/>
      </w:r>
      <w:r w:rsidRPr="007D1DE4">
        <w:rPr>
          <w:rFonts w:ascii="Times New Roman" w:hAnsi="Times New Roman" w:cs="Times New Roman"/>
          <w:sz w:val="24"/>
          <w:szCs w:val="24"/>
        </w:rPr>
        <w:t xml:space="preserve">. We were unable to locate data on coral species richness for seven islands. For these islands, we used the average coral richness for their ecoregions as estimates of their species richness. </w:t>
      </w:r>
      <w:r w:rsidR="00C51E13">
        <w:rPr>
          <w:rFonts w:ascii="Times New Roman" w:hAnsi="Times New Roman" w:cs="Times New Roman"/>
          <w:sz w:val="24"/>
          <w:szCs w:val="24"/>
        </w:rPr>
        <w:t xml:space="preserve">We scaled the coral species richness value by dividing each island’s value by the </w:t>
      </w:r>
      <w:r w:rsidR="00FC5801">
        <w:rPr>
          <w:rFonts w:ascii="Times New Roman" w:hAnsi="Times New Roman" w:cs="Times New Roman"/>
          <w:sz w:val="24"/>
          <w:szCs w:val="24"/>
        </w:rPr>
        <w:t xml:space="preserve">total number of </w:t>
      </w:r>
      <w:proofErr w:type="spellStart"/>
      <w:r w:rsidR="0030157D">
        <w:rPr>
          <w:rFonts w:ascii="Times New Roman" w:hAnsi="Times New Roman" w:cs="Times New Roman"/>
          <w:sz w:val="24"/>
          <w:szCs w:val="24"/>
        </w:rPr>
        <w:t>S</w:t>
      </w:r>
      <w:r w:rsidR="00FC5801">
        <w:rPr>
          <w:rFonts w:ascii="Times New Roman" w:hAnsi="Times New Roman" w:cs="Times New Roman"/>
          <w:sz w:val="24"/>
          <w:szCs w:val="24"/>
        </w:rPr>
        <w:t>cleractinian</w:t>
      </w:r>
      <w:proofErr w:type="spellEnd"/>
      <w:r w:rsidR="00FC5801">
        <w:rPr>
          <w:rFonts w:ascii="Times New Roman" w:hAnsi="Times New Roman" w:cs="Times New Roman"/>
          <w:sz w:val="24"/>
          <w:szCs w:val="24"/>
        </w:rPr>
        <w:t xml:space="preserve"> coral species present in the Caribbean</w:t>
      </w:r>
      <w:r w:rsidR="00C51E13">
        <w:rPr>
          <w:rFonts w:ascii="Times New Roman" w:hAnsi="Times New Roman" w:cs="Times New Roman"/>
          <w:sz w:val="24"/>
          <w:szCs w:val="24"/>
        </w:rPr>
        <w:t xml:space="preserve"> (</w:t>
      </w:r>
      <w:r w:rsidR="00816EFB">
        <w:rPr>
          <w:rFonts w:ascii="Times New Roman" w:hAnsi="Times New Roman" w:cs="Times New Roman"/>
          <w:sz w:val="24"/>
          <w:szCs w:val="24"/>
        </w:rPr>
        <w:t xml:space="preserve">n = </w:t>
      </w:r>
      <w:r w:rsidR="00FC5801">
        <w:rPr>
          <w:rFonts w:ascii="Times New Roman" w:hAnsi="Times New Roman" w:cs="Times New Roman"/>
          <w:sz w:val="24"/>
          <w:szCs w:val="24"/>
        </w:rPr>
        <w:t>287</w:t>
      </w:r>
      <w:r w:rsidR="004C11FC">
        <w:rPr>
          <w:rFonts w:ascii="Times New Roman" w:hAnsi="Times New Roman" w:cs="Times New Roman"/>
          <w:sz w:val="24"/>
          <w:szCs w:val="24"/>
        </w:rPr>
        <w:t xml:space="preserve"> </w:t>
      </w:r>
      <w:r w:rsidR="0030157D">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plainTextFormattedCitation":"(120)","previouslyFormattedCitation":"(120)"},"properties":{"noteIndex":0},"schema":"https://github.com/citation-style-language/schema/raw/master/csl-citation.json"}</w:instrText>
      </w:r>
      <w:r w:rsidR="0030157D">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(120)</w:t>
      </w:r>
      <w:r w:rsidR="0030157D">
        <w:rPr>
          <w:rFonts w:ascii="Times New Roman" w:hAnsi="Times New Roman" w:cs="Times New Roman"/>
          <w:sz w:val="24"/>
          <w:szCs w:val="24"/>
        </w:rPr>
        <w:fldChar w:fldCharType="end"/>
      </w:r>
      <w:r w:rsidR="00C51E13">
        <w:rPr>
          <w:rFonts w:ascii="Times New Roman" w:hAnsi="Times New Roman" w:cs="Times New Roman"/>
          <w:sz w:val="24"/>
          <w:szCs w:val="24"/>
        </w:rPr>
        <w:t>).</w:t>
      </w:r>
    </w:p>
    <w:p w14:paraId="11EC954C" w14:textId="77777777" w:rsidR="00C070A3" w:rsidRDefault="00C070A3" w:rsidP="002638D7">
      <w:pPr>
        <w:spacing w:after="0" w:line="480" w:lineRule="auto"/>
        <w:rPr>
          <w:rFonts w:ascii="Times New Roman" w:hAnsi="Times New Roman" w:cs="Times New Roman"/>
          <w:sz w:val="24"/>
          <w:szCs w:val="24"/>
        </w:rPr>
      </w:pPr>
    </w:p>
    <w:p w14:paraId="7043FB69" w14:textId="522E72CC" w:rsidR="00C070A3" w:rsidRDefault="00C070A3"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Table S</w:t>
      </w:r>
      <w:r w:rsidR="008E2D67">
        <w:rPr>
          <w:rFonts w:ascii="Times New Roman" w:hAnsi="Times New Roman" w:cs="Times New Roman"/>
          <w:b/>
          <w:sz w:val="24"/>
          <w:szCs w:val="24"/>
        </w:rPr>
        <w:t>6</w:t>
      </w:r>
      <w:r w:rsidRPr="007810DC">
        <w:rPr>
          <w:rFonts w:ascii="Times New Roman" w:hAnsi="Times New Roman" w:cs="Times New Roman"/>
          <w:b/>
          <w:sz w:val="24"/>
          <w:szCs w:val="24"/>
        </w:rPr>
        <w:t>.</w:t>
      </w:r>
      <w:r>
        <w:rPr>
          <w:rFonts w:ascii="Times New Roman" w:hAnsi="Times New Roman" w:cs="Times New Roman"/>
          <w:sz w:val="24"/>
          <w:szCs w:val="24"/>
        </w:rPr>
        <w:t xml:space="preserve"> Observed and </w:t>
      </w:r>
      <w:r w:rsidR="00B16DBD">
        <w:rPr>
          <w:rFonts w:ascii="Times New Roman" w:hAnsi="Times New Roman" w:cs="Times New Roman"/>
          <w:sz w:val="24"/>
          <w:szCs w:val="24"/>
        </w:rPr>
        <w:t>estimated</w:t>
      </w:r>
      <w:r>
        <w:rPr>
          <w:rFonts w:ascii="Times New Roman" w:hAnsi="Times New Roman" w:cs="Times New Roman"/>
          <w:sz w:val="24"/>
          <w:szCs w:val="24"/>
        </w:rPr>
        <w:t xml:space="preserve"> coral species richness.</w:t>
      </w:r>
      <w:r w:rsidR="00C51E13">
        <w:rPr>
          <w:rFonts w:ascii="Times New Roman" w:hAnsi="Times New Roman" w:cs="Times New Roman"/>
          <w:sz w:val="24"/>
          <w:szCs w:val="24"/>
        </w:rPr>
        <w:t xml:space="preserve"> </w:t>
      </w:r>
    </w:p>
    <w:p w14:paraId="5AF6E947" w14:textId="77777777" w:rsidR="000034A6" w:rsidRPr="007D1DE4" w:rsidRDefault="000034A6" w:rsidP="002638D7">
      <w:pPr>
        <w:suppressLineNumber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1441"/>
        <w:gridCol w:w="3178"/>
      </w:tblGrid>
      <w:tr w:rsidR="00C070A3" w:rsidRPr="007D1DE4" w14:paraId="6C7B2BA3" w14:textId="77777777" w:rsidTr="000C2FEF">
        <w:tc>
          <w:tcPr>
            <w:tcW w:w="2337" w:type="dxa"/>
            <w:vAlign w:val="bottom"/>
          </w:tcPr>
          <w:p w14:paraId="7B10CBF3"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Ecoregion</w:t>
            </w:r>
          </w:p>
        </w:tc>
        <w:tc>
          <w:tcPr>
            <w:tcW w:w="2337" w:type="dxa"/>
            <w:vAlign w:val="bottom"/>
          </w:tcPr>
          <w:p w14:paraId="4E6D1D31"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Island</w:t>
            </w:r>
          </w:p>
        </w:tc>
        <w:tc>
          <w:tcPr>
            <w:tcW w:w="1441" w:type="dxa"/>
            <w:vAlign w:val="bottom"/>
          </w:tcPr>
          <w:p w14:paraId="4B05BAA4"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Coral species richness</w:t>
            </w:r>
          </w:p>
        </w:tc>
        <w:tc>
          <w:tcPr>
            <w:tcW w:w="3178" w:type="dxa"/>
            <w:vAlign w:val="bottom"/>
          </w:tcPr>
          <w:p w14:paraId="35D5F740" w14:textId="77777777" w:rsidR="00C070A3" w:rsidRPr="000C2FEF" w:rsidRDefault="00C070A3" w:rsidP="00092C47">
            <w:pPr>
              <w:rPr>
                <w:rFonts w:ascii="Times New Roman" w:hAnsi="Times New Roman" w:cs="Times New Roman"/>
              </w:rPr>
            </w:pPr>
            <w:r w:rsidRPr="000C2FEF">
              <w:rPr>
                <w:rFonts w:ascii="Times New Roman" w:hAnsi="Times New Roman" w:cs="Times New Roman"/>
              </w:rPr>
              <w:t>Source</w:t>
            </w:r>
          </w:p>
        </w:tc>
      </w:tr>
      <w:tr w:rsidR="00C070A3" w:rsidRPr="007D1DE4" w14:paraId="3AC7D6C1" w14:textId="77777777" w:rsidTr="000C2FEF">
        <w:tc>
          <w:tcPr>
            <w:tcW w:w="2337" w:type="dxa"/>
            <w:vMerge w:val="restart"/>
            <w:vAlign w:val="bottom"/>
          </w:tcPr>
          <w:p w14:paraId="4C4600CE" w14:textId="77777777" w:rsidR="00C070A3" w:rsidRPr="007D1DE4" w:rsidRDefault="00C070A3" w:rsidP="00092C47">
            <w:pPr>
              <w:jc w:val="center"/>
              <w:rPr>
                <w:rFonts w:ascii="Times New Roman" w:hAnsi="Times New Roman" w:cs="Times New Roman"/>
              </w:rPr>
            </w:pPr>
            <w:proofErr w:type="spellStart"/>
            <w:r w:rsidRPr="007D1DE4">
              <w:rPr>
                <w:rFonts w:ascii="Times New Roman" w:hAnsi="Times New Roman" w:cs="Times New Roman"/>
              </w:rPr>
              <w:t>Bahamanian</w:t>
            </w:r>
            <w:proofErr w:type="spellEnd"/>
          </w:p>
          <w:p w14:paraId="3499AA97" w14:textId="77777777" w:rsidR="00C070A3" w:rsidRPr="007D1DE4" w:rsidRDefault="00C070A3" w:rsidP="00092C47">
            <w:pPr>
              <w:jc w:val="center"/>
              <w:rPr>
                <w:rFonts w:ascii="Times New Roman" w:hAnsi="Times New Roman" w:cs="Times New Roman"/>
              </w:rPr>
            </w:pPr>
            <w:r w:rsidRPr="007D1DE4">
              <w:rPr>
                <w:rFonts w:ascii="Times New Roman" w:hAnsi="Times New Roman" w:cs="Times New Roman"/>
              </w:rPr>
              <w:t>(average: 59)</w:t>
            </w:r>
          </w:p>
          <w:p w14:paraId="06322ED6" w14:textId="77777777" w:rsidR="00C070A3" w:rsidRPr="007D1DE4" w:rsidRDefault="00C070A3" w:rsidP="00092C47">
            <w:pPr>
              <w:rPr>
                <w:rFonts w:ascii="Times New Roman" w:hAnsi="Times New Roman" w:cs="Times New Roman"/>
              </w:rPr>
            </w:pPr>
          </w:p>
        </w:tc>
        <w:tc>
          <w:tcPr>
            <w:tcW w:w="2337" w:type="dxa"/>
            <w:vAlign w:val="bottom"/>
          </w:tcPr>
          <w:p w14:paraId="4E3B8243"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Bahamas</w:t>
            </w:r>
          </w:p>
        </w:tc>
        <w:tc>
          <w:tcPr>
            <w:tcW w:w="1441" w:type="dxa"/>
            <w:vAlign w:val="bottom"/>
          </w:tcPr>
          <w:p w14:paraId="5C0118DC"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59</w:t>
            </w:r>
          </w:p>
        </w:tc>
        <w:tc>
          <w:tcPr>
            <w:tcW w:w="3178" w:type="dxa"/>
            <w:vAlign w:val="bottom"/>
          </w:tcPr>
          <w:p w14:paraId="31238591" w14:textId="77777777" w:rsidR="00C070A3" w:rsidRPr="000C2FEF" w:rsidRDefault="00C070A3" w:rsidP="00092C47">
            <w:pPr>
              <w:rPr>
                <w:rFonts w:ascii="Times New Roman" w:hAnsi="Times New Roman" w:cs="Times New Roman"/>
              </w:rPr>
            </w:pPr>
            <w:r w:rsidRPr="000C2FEF">
              <w:rPr>
                <w:rFonts w:ascii="Times New Roman" w:hAnsi="Times New Roman" w:cs="Times New Roman"/>
              </w:rPr>
              <w:t>Ecoregional average</w:t>
            </w:r>
          </w:p>
        </w:tc>
      </w:tr>
      <w:tr w:rsidR="00C070A3" w:rsidRPr="007D1DE4" w14:paraId="61FEE3C9" w14:textId="77777777" w:rsidTr="000C2FEF">
        <w:tc>
          <w:tcPr>
            <w:tcW w:w="2337" w:type="dxa"/>
            <w:vMerge/>
            <w:vAlign w:val="bottom"/>
          </w:tcPr>
          <w:p w14:paraId="1F86841B" w14:textId="77777777" w:rsidR="00C070A3" w:rsidRPr="007D1DE4" w:rsidRDefault="00C070A3" w:rsidP="00092C47">
            <w:pPr>
              <w:rPr>
                <w:rFonts w:ascii="Times New Roman" w:hAnsi="Times New Roman" w:cs="Times New Roman"/>
              </w:rPr>
            </w:pPr>
          </w:p>
        </w:tc>
        <w:tc>
          <w:tcPr>
            <w:tcW w:w="2337" w:type="dxa"/>
            <w:vAlign w:val="bottom"/>
          </w:tcPr>
          <w:p w14:paraId="0686B90F"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Turks &amp; Caicos</w:t>
            </w:r>
          </w:p>
        </w:tc>
        <w:tc>
          <w:tcPr>
            <w:tcW w:w="1441" w:type="dxa"/>
            <w:vAlign w:val="bottom"/>
          </w:tcPr>
          <w:p w14:paraId="79761F3B"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59</w:t>
            </w:r>
          </w:p>
        </w:tc>
        <w:tc>
          <w:tcPr>
            <w:tcW w:w="3178" w:type="dxa"/>
            <w:vAlign w:val="bottom"/>
          </w:tcPr>
          <w:p w14:paraId="43990FC5" w14:textId="69FD1D7C" w:rsidR="00C070A3" w:rsidRPr="000C2FEF" w:rsidRDefault="00963531" w:rsidP="00092C47">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10.1007/s10531-016-1149-z","ISSN":"15729710","author":[{"dropping-particle":"","family":"Churchyard","given":"Thomas","non-dropping-particle":"","parse-names":false,"suffix":""},{"dropping-particle":"","family":"Eaton","given":"M. A.","non-dropping-particle":"","parse-names":false,"suffix":""},{"dropping-particle":"","family":"Havery","given":"S.","non-dropping-particle":"","parse-names":false,"suffix":""},{"dropping-particle":"","family":"Hall","given":"J.","non-dropping-particle":"","parse-names":false,"suffix":""},{"dropping-particle":"","family":"Millett","given":"J.","non-dropping-particle":"","parse-names":false,"suffix":""},{"dropping-particle":"","family":"Farr","given":"A.","non-dropping-particle":"","parse-names":false,"suffix":""},{"dropping-particle":"","family":"Cuthbert","given":"R. J.","non-dropping-particle":"","parse-names":false,"suffix":""},{"dropping-particle":"","family":"Stringer","given":"C.","non-dropping-particle":"","parse-names":false,"suffix":""},{"dropping-particle":"","family":"Vickery","given":"J. A.","non-dropping-particle":"","parse-names":false,"suffix":""}],"container-title":"Biodiversity and Conservation","id":"ITEM-1","issue":"9","issued":{"date-parts":[["2016"]]},"page":"1677-1694","publisher":"Springer Netherlands","title":"The biodiversity of the United Kingdom's Overseas Territories: a stock take of species occurrence and assessment of key knowledge gaps","type":"article-journal","volume":"25"},"uris":["http://www.mendeley.com/documents/?uuid=b6f4b8c9-10a7-415d-8ab8-68994914106d"]}],"mendeley":{"formattedCitation":"(123)","manualFormatting":"Churchyard et al. 2016","plainTextFormattedCitation":"(123)","previouslyFormattedCitation":"(123)"},"properties":{"noteIndex":0},"schema":"https://github.com/citation-style-language/schema/raw/master/csl-citation.json"}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Churchyard et al. 2016</w:t>
            </w:r>
            <w:r>
              <w:rPr>
                <w:rStyle w:val="FootnoteReference"/>
                <w:rFonts w:ascii="Times New Roman" w:hAnsi="Times New Roman" w:cs="Times New Roman"/>
              </w:rPr>
              <w:fldChar w:fldCharType="end"/>
            </w:r>
          </w:p>
        </w:tc>
      </w:tr>
      <w:tr w:rsidR="00C070A3" w:rsidRPr="007D1DE4" w14:paraId="1BAEABCE" w14:textId="77777777" w:rsidTr="000C2FEF">
        <w:tc>
          <w:tcPr>
            <w:tcW w:w="2337" w:type="dxa"/>
            <w:vMerge w:val="restart"/>
            <w:vAlign w:val="bottom"/>
          </w:tcPr>
          <w:p w14:paraId="0A759374" w14:textId="77777777" w:rsidR="00C070A3" w:rsidRPr="007D1DE4" w:rsidRDefault="00C070A3" w:rsidP="00092C47">
            <w:pPr>
              <w:jc w:val="center"/>
              <w:rPr>
                <w:rFonts w:ascii="Times New Roman" w:hAnsi="Times New Roman" w:cs="Times New Roman"/>
              </w:rPr>
            </w:pPr>
            <w:r w:rsidRPr="007D1DE4">
              <w:rPr>
                <w:rFonts w:ascii="Times New Roman" w:hAnsi="Times New Roman" w:cs="Times New Roman"/>
              </w:rPr>
              <w:t>Eastern Caribbean (average: 38)</w:t>
            </w:r>
          </w:p>
          <w:p w14:paraId="5BA67F2A" w14:textId="77777777" w:rsidR="00C070A3" w:rsidRPr="007D1DE4" w:rsidRDefault="00C070A3" w:rsidP="00092C47">
            <w:pPr>
              <w:rPr>
                <w:rFonts w:ascii="Times New Roman" w:hAnsi="Times New Roman" w:cs="Times New Roman"/>
              </w:rPr>
            </w:pPr>
          </w:p>
          <w:p w14:paraId="1D6946AD" w14:textId="77777777" w:rsidR="00C070A3" w:rsidRPr="007D1DE4" w:rsidRDefault="00C070A3" w:rsidP="00092C47">
            <w:pPr>
              <w:rPr>
                <w:rFonts w:ascii="Times New Roman" w:hAnsi="Times New Roman" w:cs="Times New Roman"/>
              </w:rPr>
            </w:pPr>
          </w:p>
          <w:p w14:paraId="6AC91B35" w14:textId="77777777" w:rsidR="00C070A3" w:rsidRPr="007D1DE4" w:rsidRDefault="00C070A3" w:rsidP="00092C47">
            <w:pPr>
              <w:rPr>
                <w:rFonts w:ascii="Times New Roman" w:hAnsi="Times New Roman" w:cs="Times New Roman"/>
              </w:rPr>
            </w:pPr>
          </w:p>
          <w:p w14:paraId="4025C195" w14:textId="77777777" w:rsidR="00C070A3" w:rsidRPr="007D1DE4" w:rsidRDefault="00C070A3" w:rsidP="00092C47">
            <w:pPr>
              <w:rPr>
                <w:rFonts w:ascii="Times New Roman" w:hAnsi="Times New Roman" w:cs="Times New Roman"/>
              </w:rPr>
            </w:pPr>
          </w:p>
          <w:p w14:paraId="03803864" w14:textId="77777777" w:rsidR="00C070A3" w:rsidRPr="007D1DE4" w:rsidRDefault="00C070A3" w:rsidP="00092C47">
            <w:pPr>
              <w:rPr>
                <w:rFonts w:ascii="Times New Roman" w:hAnsi="Times New Roman" w:cs="Times New Roman"/>
              </w:rPr>
            </w:pPr>
          </w:p>
          <w:p w14:paraId="68FFFDD6" w14:textId="77777777" w:rsidR="00C070A3" w:rsidRPr="007D1DE4" w:rsidRDefault="00C070A3" w:rsidP="00092C47">
            <w:pPr>
              <w:rPr>
                <w:rFonts w:ascii="Times New Roman" w:hAnsi="Times New Roman" w:cs="Times New Roman"/>
              </w:rPr>
            </w:pPr>
          </w:p>
        </w:tc>
        <w:tc>
          <w:tcPr>
            <w:tcW w:w="2337" w:type="dxa"/>
            <w:vAlign w:val="bottom"/>
          </w:tcPr>
          <w:p w14:paraId="3FB9ECB5"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Anguilla</w:t>
            </w:r>
          </w:p>
        </w:tc>
        <w:tc>
          <w:tcPr>
            <w:tcW w:w="1441" w:type="dxa"/>
            <w:vAlign w:val="bottom"/>
          </w:tcPr>
          <w:p w14:paraId="5ABAC028"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38</w:t>
            </w:r>
          </w:p>
        </w:tc>
        <w:tc>
          <w:tcPr>
            <w:tcW w:w="3178" w:type="dxa"/>
            <w:vAlign w:val="bottom"/>
          </w:tcPr>
          <w:p w14:paraId="496AA7A8" w14:textId="77777777" w:rsidR="00C070A3" w:rsidRPr="000C2FEF" w:rsidRDefault="00C070A3" w:rsidP="00092C47">
            <w:pPr>
              <w:rPr>
                <w:rFonts w:ascii="Times New Roman" w:hAnsi="Times New Roman" w:cs="Times New Roman"/>
              </w:rPr>
            </w:pPr>
            <w:r w:rsidRPr="000C2FEF">
              <w:rPr>
                <w:rFonts w:ascii="Times New Roman" w:hAnsi="Times New Roman" w:cs="Times New Roman"/>
              </w:rPr>
              <w:t>Ecoregional average</w:t>
            </w:r>
          </w:p>
        </w:tc>
      </w:tr>
      <w:tr w:rsidR="00C070A3" w:rsidRPr="007D1DE4" w14:paraId="64ED3908" w14:textId="77777777" w:rsidTr="000C2FEF">
        <w:tc>
          <w:tcPr>
            <w:tcW w:w="2337" w:type="dxa"/>
            <w:vMerge/>
            <w:vAlign w:val="bottom"/>
          </w:tcPr>
          <w:p w14:paraId="1701B429" w14:textId="77777777" w:rsidR="00C070A3" w:rsidRPr="007D1DE4" w:rsidRDefault="00C070A3" w:rsidP="00092C47">
            <w:pPr>
              <w:rPr>
                <w:rFonts w:ascii="Times New Roman" w:hAnsi="Times New Roman" w:cs="Times New Roman"/>
              </w:rPr>
            </w:pPr>
          </w:p>
        </w:tc>
        <w:tc>
          <w:tcPr>
            <w:tcW w:w="2337" w:type="dxa"/>
            <w:vAlign w:val="bottom"/>
          </w:tcPr>
          <w:p w14:paraId="376956D2"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Antigua &amp; Barbuda</w:t>
            </w:r>
          </w:p>
        </w:tc>
        <w:tc>
          <w:tcPr>
            <w:tcW w:w="1441" w:type="dxa"/>
            <w:vAlign w:val="bottom"/>
          </w:tcPr>
          <w:p w14:paraId="5F348C88"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32</w:t>
            </w:r>
          </w:p>
        </w:tc>
        <w:tc>
          <w:tcPr>
            <w:tcW w:w="3178" w:type="dxa"/>
            <w:vAlign w:val="bottom"/>
          </w:tcPr>
          <w:p w14:paraId="7E0019DD" w14:textId="3091F23D" w:rsidR="00C070A3" w:rsidRPr="000C2FEF" w:rsidRDefault="00963531" w:rsidP="00092C47">
            <w:pPr>
              <w:rPr>
                <w:rFonts w:ascii="Times New Roman" w:hAnsi="Times New Roman" w:cs="Times New Roman"/>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Bouchon et al. 2008</w:t>
            </w:r>
            <w:r>
              <w:rPr>
                <w:rStyle w:val="FootnoteReference"/>
                <w:rFonts w:ascii="Times New Roman" w:eastAsia="Times New Roman" w:hAnsi="Times New Roman" w:cs="Times New Roman"/>
                <w:color w:val="000000"/>
              </w:rPr>
              <w:fldChar w:fldCharType="end"/>
            </w:r>
          </w:p>
        </w:tc>
      </w:tr>
      <w:tr w:rsidR="00C070A3" w:rsidRPr="007D1DE4" w14:paraId="2EED7A0C" w14:textId="77777777" w:rsidTr="000C2FEF">
        <w:tc>
          <w:tcPr>
            <w:tcW w:w="2337" w:type="dxa"/>
            <w:vMerge/>
            <w:vAlign w:val="bottom"/>
          </w:tcPr>
          <w:p w14:paraId="7BB1CA95" w14:textId="77777777" w:rsidR="00C070A3" w:rsidRPr="007D1DE4" w:rsidRDefault="00C070A3" w:rsidP="00092C47">
            <w:pPr>
              <w:rPr>
                <w:rFonts w:ascii="Times New Roman" w:hAnsi="Times New Roman" w:cs="Times New Roman"/>
              </w:rPr>
            </w:pPr>
          </w:p>
        </w:tc>
        <w:tc>
          <w:tcPr>
            <w:tcW w:w="2337" w:type="dxa"/>
            <w:vAlign w:val="bottom"/>
          </w:tcPr>
          <w:p w14:paraId="6EB5BECC"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Barbados</w:t>
            </w:r>
          </w:p>
        </w:tc>
        <w:tc>
          <w:tcPr>
            <w:tcW w:w="1441" w:type="dxa"/>
            <w:vAlign w:val="bottom"/>
          </w:tcPr>
          <w:p w14:paraId="4D657DF0"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29</w:t>
            </w:r>
          </w:p>
        </w:tc>
        <w:tc>
          <w:tcPr>
            <w:tcW w:w="3178" w:type="dxa"/>
            <w:vAlign w:val="bottom"/>
          </w:tcPr>
          <w:p w14:paraId="499D3455" w14:textId="4A9987C8" w:rsidR="00C070A3" w:rsidRPr="000C2FEF" w:rsidRDefault="00963531" w:rsidP="00092C47">
            <w:pPr>
              <w:rPr>
                <w:rFonts w:ascii="Times New Roman" w:hAnsi="Times New Roman" w:cs="Times New Roman"/>
              </w:rPr>
            </w:pPr>
            <w:r>
              <w:rPr>
                <w:rStyle w:val="FootnoteReference"/>
                <w:rFonts w:ascii="Times New Roman" w:hAnsi="Times New Roman" w:cs="Times New Roman"/>
              </w:rPr>
              <w:fldChar w:fldCharType="begin" w:fldLock="1"/>
            </w:r>
            <w:r w:rsidR="007B05B7">
              <w:rPr>
                <w:rFonts w:ascii="Times New Roman" w:hAnsi="Times New Roman" w:cs="Times New Roman"/>
              </w:rPr>
              <w:instrText>ADDIN CSL_CITATION {"citationItems":[{"id":"ITEM-1","itemData":{"DOI":"10.1007/s10584-007-9311-y","ISBN":"0165-0009","ISSN":"01650009","abstract":"In late summer 2005 a mass coral bleaching event occurred in the Caribbean. Here we quantify coral bleaching in Barbados at six sites on the island’s sheltered west and exposed southwest coasts, including nearshore fringing and patch reefs and offshore bank reef habitats. Onset of coral bleaching occurred in late August 2005 and persisted for many months after temperatures cooled. All reef habitats and virtually all coral taxa were affected, with an average of 70.6% of all colonies bleaching. Nearshore reefs (&lt;10 m depth) were affected more severely than offshore deeper reefs (&gt;15 m) with an average of 80.6% of all coral colonies bleaching compared with 60.5% on the latter. Inter-species variation in susceptibility to bleaching was marked with &gt;90% of colonies bleaching in some species whilst &lt;10% bleached in others. Follow-up surveys revealed low coral mortality, with an overall mean of 3.8% partial colony death across all species and reefs by February 2006. However, bleached condition has persisted with a mean of 37.7% of all coral colonies still bleached after 5 1/2 months, indicating that loss of live coral is likely to continue for some time. This event represents the most severe bleaching episode ever witnessed on Barbados’ reefs and emphasises the vulnerability of small island states, with a high reliance on healthy coral reef ecosystem services, to elevated sea water temperatures associated with climate variability and global climate change.","author":[{"dropping-particle":"","family":"Oxenford","given":"Hazel A.","non-dropping-particle":"","parse-names":false,"suffix":""},{"dropping-particle":"","family":"Roach","given":"Ramon","non-dropping-particle":"","parse-names":false,"suffix":""},{"dropping-particle":"","family":"Brathwaite","given":"Angelique","non-dropping-particle":"","parse-names":false,"suffix":""},{"dropping-particle":"","family":"Nurse","given":"Leonard","non-dropping-particle":"","parse-names":false,"suffix":""},{"dropping-particle":"","family":"Goodridge","given":"Renata","non-dropping-particle":"","parse-names":false,"suffix":""},{"dropping-particle":"","family":"Hinds","given":"Fabian","non-dropping-particle":"","parse-names":false,"suffix":""},{"dropping-particle":"","family":"Baldwin","given":"Kim","non-dropping-particle":"","parse-names":false,"suffix":""},{"dropping-particle":"","family":"Finney","given":"Christine","non-dropping-particle":"","parse-names":false,"suffix":""}],"container-title":"Climatic Change","id":"ITEM-1","issue":"3-4","issued":{"date-parts":[["2008"]]},"page":"435-449","title":"Quantitative observations of a major coral bleaching event in Barbados, Southeastern Caribbean","type":"article-journal","volume":"87"},"uris":["http://www.mendeley.com/documents/?uuid=c3af3b16-5c4f-46e5-9442-19d8436d5d84"]}],"mendeley":{"formattedCitation":"(32)","manualFormatting":"Oxenford et al. 2008","plainTextFormattedCitation":"(32)","previouslyFormattedCitation":"(32)"},"properties":{"noteIndex":0},"schema":"https://github.com/citation-style-language/schema/raw/master/csl-citation.json"}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Oxenford et al. 2008</w:t>
            </w:r>
            <w:r>
              <w:rPr>
                <w:rStyle w:val="FootnoteReference"/>
                <w:rFonts w:ascii="Times New Roman" w:hAnsi="Times New Roman" w:cs="Times New Roman"/>
              </w:rPr>
              <w:fldChar w:fldCharType="end"/>
            </w:r>
          </w:p>
        </w:tc>
      </w:tr>
      <w:tr w:rsidR="00C070A3" w:rsidRPr="007D1DE4" w14:paraId="4ACD5757" w14:textId="77777777" w:rsidTr="000C2FEF">
        <w:tc>
          <w:tcPr>
            <w:tcW w:w="2337" w:type="dxa"/>
            <w:vMerge/>
            <w:vAlign w:val="bottom"/>
          </w:tcPr>
          <w:p w14:paraId="676FD7AD" w14:textId="77777777" w:rsidR="00C070A3" w:rsidRPr="007D1DE4" w:rsidRDefault="00C070A3" w:rsidP="00092C47">
            <w:pPr>
              <w:rPr>
                <w:rFonts w:ascii="Times New Roman" w:hAnsi="Times New Roman" w:cs="Times New Roman"/>
              </w:rPr>
            </w:pPr>
          </w:p>
        </w:tc>
        <w:tc>
          <w:tcPr>
            <w:tcW w:w="2337" w:type="dxa"/>
            <w:vAlign w:val="bottom"/>
          </w:tcPr>
          <w:p w14:paraId="48B20654"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British Virgin Islands</w:t>
            </w:r>
          </w:p>
        </w:tc>
        <w:tc>
          <w:tcPr>
            <w:tcW w:w="1441" w:type="dxa"/>
            <w:vAlign w:val="bottom"/>
          </w:tcPr>
          <w:p w14:paraId="70A98F5E"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50</w:t>
            </w:r>
          </w:p>
        </w:tc>
        <w:tc>
          <w:tcPr>
            <w:tcW w:w="3178" w:type="dxa"/>
            <w:vAlign w:val="bottom"/>
          </w:tcPr>
          <w:p w14:paraId="33EDF499" w14:textId="37EF5EC7" w:rsidR="00C070A3" w:rsidRPr="000C2FEF" w:rsidRDefault="00963531" w:rsidP="00092C47">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10.1007/s10531-016-1149-z","ISSN":"15729710","author":[{"dropping-particle":"","family":"Churchyard","given":"Thomas","non-dropping-particle":"","parse-names":false,"suffix":""},{"dropping-particle":"","family":"Eaton","given":"M. A.","non-dropping-particle":"","parse-names":false,"suffix":""},{"dropping-particle":"","family":"Havery","given":"S.","non-dropping-particle":"","parse-names":false,"suffix":""},{"dropping-particle":"","family":"Hall","given":"J.","non-dropping-particle":"","parse-names":false,"suffix":""},{"dropping-particle":"","family":"Millett","given":"J.","non-dropping-particle":"","parse-names":false,"suffix":""},{"dropping-particle":"","family":"Farr","given":"A.","non-dropping-particle":"","parse-names":false,"suffix":""},{"dropping-particle":"","family":"Cuthbert","given":"R. J.","non-dropping-particle":"","parse-names":false,"suffix":""},{"dropping-particle":"","family":"Stringer","given":"C.","non-dropping-particle":"","parse-names":false,"suffix":""},{"dropping-particle":"","family":"Vickery","given":"J. A.","non-dropping-particle":"","parse-names":false,"suffix":""}],"container-title":"Biodiversity and Conservation","id":"ITEM-1","issue":"9","issued":{"date-parts":[["2016"]]},"page":"1677-1694","publisher":"Springer Netherlands","title":"The biodiversity of the United Kingdom's Overseas Territories: a stock take of species occurrence and assessment of key knowledge gaps","type":"article-journal","volume":"25"},"uris":["http://www.mendeley.com/documents/?uuid=b6f4b8c9-10a7-415d-8ab8-68994914106d"]}],"mendeley":{"formattedCitation":"(123)","manualFormatting":"Churchyard et al. 2016","plainTextFormattedCitation":"(123)","previouslyFormattedCitation":"(123)"},"properties":{"noteIndex":0},"schema":"https://github.com/citation-style-language/schema/raw/master/csl-citation.json"}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Churchyard et al. 2016</w:t>
            </w:r>
            <w:r>
              <w:rPr>
                <w:rStyle w:val="FootnoteReference"/>
                <w:rFonts w:ascii="Times New Roman" w:hAnsi="Times New Roman" w:cs="Times New Roman"/>
              </w:rPr>
              <w:fldChar w:fldCharType="end"/>
            </w:r>
          </w:p>
        </w:tc>
      </w:tr>
      <w:tr w:rsidR="00C070A3" w:rsidRPr="007D1DE4" w14:paraId="1CC5AD24" w14:textId="77777777" w:rsidTr="000C2FEF">
        <w:tc>
          <w:tcPr>
            <w:tcW w:w="2337" w:type="dxa"/>
            <w:vMerge/>
            <w:vAlign w:val="bottom"/>
          </w:tcPr>
          <w:p w14:paraId="429C8291" w14:textId="77777777" w:rsidR="00C070A3" w:rsidRPr="007D1DE4" w:rsidRDefault="00C070A3" w:rsidP="00092C47">
            <w:pPr>
              <w:rPr>
                <w:rFonts w:ascii="Times New Roman" w:hAnsi="Times New Roman" w:cs="Times New Roman"/>
              </w:rPr>
            </w:pPr>
          </w:p>
        </w:tc>
        <w:tc>
          <w:tcPr>
            <w:tcW w:w="2337" w:type="dxa"/>
            <w:vAlign w:val="bottom"/>
          </w:tcPr>
          <w:p w14:paraId="0949C5FA"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Dominica</w:t>
            </w:r>
          </w:p>
        </w:tc>
        <w:tc>
          <w:tcPr>
            <w:tcW w:w="1441" w:type="dxa"/>
            <w:vAlign w:val="bottom"/>
          </w:tcPr>
          <w:p w14:paraId="6E3CBE5E"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46</w:t>
            </w:r>
          </w:p>
        </w:tc>
        <w:tc>
          <w:tcPr>
            <w:tcW w:w="3178" w:type="dxa"/>
            <w:vAlign w:val="bottom"/>
          </w:tcPr>
          <w:p w14:paraId="2B5FFEFB" w14:textId="3ED03B9C" w:rsidR="00C070A3" w:rsidRPr="000C2FEF" w:rsidRDefault="00963531" w:rsidP="00092C47">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{"citationItems":[{"id":"ITEM-1","itemData":{"author":[{"dropping-particle":"","family":"Steiner","given":"S C C","non-dropping-particle":"","parse-names":false,"suffix":""}],"container-title":"Ann. Naturhist. Mus. Wien, B","id":"ITEM-1","issued":{"date-parts":[["2015"]]},"page":"47-119","title":"Coral Reefs of Dominica (Lesser Antilles)","type":"article-journal","volume":"117"},"uris":["http://www.mendeley.com/documents/?uuid=5390d93c-6439-4b5c-a348-d7d282abf240"]}],"mendeley":{"formattedCitation":"(122)","manualFormatting":"Steiner 2015","plainTextFormattedCitation":"(122)","previouslyFormattedCitation":"(122)"},"properties":{"noteIndex":0},"schema":"https://github.com/citation-style-language/schema/raw/master/csl-citation.json"}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Steiner 2015</w:t>
            </w:r>
            <w:r>
              <w:rPr>
                <w:rStyle w:val="FootnoteReference"/>
                <w:rFonts w:ascii="Times New Roman" w:hAnsi="Times New Roman" w:cs="Times New Roman"/>
              </w:rPr>
              <w:fldChar w:fldCharType="end"/>
            </w:r>
          </w:p>
        </w:tc>
      </w:tr>
      <w:tr w:rsidR="00C070A3" w:rsidRPr="007D1DE4" w14:paraId="42A0F365" w14:textId="77777777" w:rsidTr="000C2FEF">
        <w:tc>
          <w:tcPr>
            <w:tcW w:w="2337" w:type="dxa"/>
            <w:vMerge/>
            <w:vAlign w:val="bottom"/>
          </w:tcPr>
          <w:p w14:paraId="668FFC44" w14:textId="77777777" w:rsidR="00C070A3" w:rsidRPr="007D1DE4" w:rsidRDefault="00C070A3" w:rsidP="00092C47">
            <w:pPr>
              <w:rPr>
                <w:rFonts w:ascii="Times New Roman" w:hAnsi="Times New Roman" w:cs="Times New Roman"/>
              </w:rPr>
            </w:pPr>
          </w:p>
        </w:tc>
        <w:tc>
          <w:tcPr>
            <w:tcW w:w="2337" w:type="dxa"/>
            <w:vAlign w:val="bottom"/>
          </w:tcPr>
          <w:p w14:paraId="3CCDB3C4"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Grenada</w:t>
            </w:r>
          </w:p>
        </w:tc>
        <w:tc>
          <w:tcPr>
            <w:tcW w:w="1441" w:type="dxa"/>
            <w:vAlign w:val="bottom"/>
          </w:tcPr>
          <w:p w14:paraId="3A7631BB"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33</w:t>
            </w:r>
          </w:p>
        </w:tc>
        <w:tc>
          <w:tcPr>
            <w:tcW w:w="3178" w:type="dxa"/>
            <w:vAlign w:val="bottom"/>
          </w:tcPr>
          <w:p w14:paraId="635EB05E" w14:textId="558BD224" w:rsidR="00C070A3" w:rsidRPr="000C2FEF" w:rsidRDefault="00963531" w:rsidP="00092C47">
            <w:pPr>
              <w:rPr>
                <w:rFonts w:ascii="Times New Roman" w:hAnsi="Times New Roman" w:cs="Times New Roman"/>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Bouchon et al. 2008</w:t>
            </w:r>
            <w:r>
              <w:rPr>
                <w:rStyle w:val="FootnoteReference"/>
                <w:rFonts w:ascii="Times New Roman" w:eastAsia="Times New Roman" w:hAnsi="Times New Roman" w:cs="Times New Roman"/>
                <w:color w:val="000000"/>
              </w:rPr>
              <w:fldChar w:fldCharType="end"/>
            </w:r>
          </w:p>
        </w:tc>
      </w:tr>
      <w:tr w:rsidR="00C070A3" w:rsidRPr="007D1DE4" w14:paraId="6B34CEFE" w14:textId="77777777" w:rsidTr="000C2FEF">
        <w:tc>
          <w:tcPr>
            <w:tcW w:w="2337" w:type="dxa"/>
            <w:vMerge/>
            <w:vAlign w:val="bottom"/>
          </w:tcPr>
          <w:p w14:paraId="33A63D16" w14:textId="77777777" w:rsidR="00C070A3" w:rsidRPr="007D1DE4" w:rsidRDefault="00C070A3" w:rsidP="00092C47">
            <w:pPr>
              <w:rPr>
                <w:rFonts w:ascii="Times New Roman" w:hAnsi="Times New Roman" w:cs="Times New Roman"/>
              </w:rPr>
            </w:pPr>
          </w:p>
        </w:tc>
        <w:tc>
          <w:tcPr>
            <w:tcW w:w="2337" w:type="dxa"/>
            <w:vAlign w:val="bottom"/>
          </w:tcPr>
          <w:p w14:paraId="0B825534"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Guadeloupe</w:t>
            </w:r>
          </w:p>
        </w:tc>
        <w:tc>
          <w:tcPr>
            <w:tcW w:w="1441" w:type="dxa"/>
            <w:vAlign w:val="bottom"/>
          </w:tcPr>
          <w:p w14:paraId="220B680F"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38</w:t>
            </w:r>
          </w:p>
        </w:tc>
        <w:tc>
          <w:tcPr>
            <w:tcW w:w="3178" w:type="dxa"/>
            <w:vAlign w:val="bottom"/>
          </w:tcPr>
          <w:p w14:paraId="2AA3DBD2" w14:textId="77777777" w:rsidR="00C070A3" w:rsidRPr="000C2FEF" w:rsidRDefault="00C070A3" w:rsidP="00092C47">
            <w:pPr>
              <w:rPr>
                <w:rFonts w:ascii="Times New Roman" w:hAnsi="Times New Roman" w:cs="Times New Roman"/>
              </w:rPr>
            </w:pPr>
            <w:r w:rsidRPr="000C2FEF">
              <w:rPr>
                <w:rFonts w:ascii="Times New Roman" w:hAnsi="Times New Roman" w:cs="Times New Roman"/>
              </w:rPr>
              <w:t>Ecoregional average</w:t>
            </w:r>
          </w:p>
        </w:tc>
      </w:tr>
      <w:tr w:rsidR="00C070A3" w:rsidRPr="007D1DE4" w14:paraId="67675D32" w14:textId="77777777" w:rsidTr="000C2FEF">
        <w:tc>
          <w:tcPr>
            <w:tcW w:w="2337" w:type="dxa"/>
            <w:vMerge/>
            <w:vAlign w:val="bottom"/>
          </w:tcPr>
          <w:p w14:paraId="63F5DFF5" w14:textId="77777777" w:rsidR="00C070A3" w:rsidRPr="007D1DE4" w:rsidRDefault="00C070A3" w:rsidP="00092C47">
            <w:pPr>
              <w:rPr>
                <w:rFonts w:ascii="Times New Roman" w:hAnsi="Times New Roman" w:cs="Times New Roman"/>
              </w:rPr>
            </w:pPr>
          </w:p>
        </w:tc>
        <w:tc>
          <w:tcPr>
            <w:tcW w:w="2337" w:type="dxa"/>
            <w:vAlign w:val="bottom"/>
          </w:tcPr>
          <w:p w14:paraId="6A9D933E"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Martinique</w:t>
            </w:r>
          </w:p>
        </w:tc>
        <w:tc>
          <w:tcPr>
            <w:tcW w:w="1441" w:type="dxa"/>
            <w:vAlign w:val="bottom"/>
          </w:tcPr>
          <w:p w14:paraId="3A26982D"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30</w:t>
            </w:r>
          </w:p>
        </w:tc>
        <w:tc>
          <w:tcPr>
            <w:tcW w:w="3178" w:type="dxa"/>
            <w:vAlign w:val="bottom"/>
          </w:tcPr>
          <w:p w14:paraId="75A8CA57" w14:textId="01819882" w:rsidR="00C070A3" w:rsidRPr="000C2FEF" w:rsidRDefault="00963531" w:rsidP="00092C47">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author":[{"dropping-particle":"","family":"Marechal","given":"J.P.","non-dropping-particle":"","parse-names":false,"suffix":""},{"dropping-particle":"","family":"Peres","given":"C.","non-dropping-particle":"","parse-names":false,"suffix":""}],"id":"ITEM-1","issued":{"date-parts":[["2006"]]},"number-of-pages":"62","publisher-place":"Fort de France","title":"Suivi de l'etat de sante des recifs coralliens de la Martinique","type":"report"},"uris":["http://www.mendeley.com/documents/?uuid=46fba5c4-9f61-439b-970c-72abf1589412"]}],"mendeley":{"formattedCitation":"(124)","manualFormatting":"Marechal &amp; Peres 2006","plainTextFormattedCitation":"(124)","previouslyFormattedCitation":"(124)"},"properties":{"noteIndex":0},"schema":"https://github.com/citation-style-language/schema/raw/master/csl-citation.json"}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Marechal &amp; Peres 2006</w:t>
            </w:r>
            <w:r>
              <w:rPr>
                <w:rStyle w:val="FootnoteReference"/>
                <w:rFonts w:ascii="Times New Roman" w:hAnsi="Times New Roman" w:cs="Times New Roman"/>
              </w:rPr>
              <w:fldChar w:fldCharType="end"/>
            </w:r>
            <w:r w:rsidR="000C2FEF">
              <w:rPr>
                <w:rFonts w:ascii="Times New Roman" w:hAnsi="Times New Roman" w:cs="Times New Roman"/>
              </w:rPr>
              <w:t xml:space="preserve"> </w:t>
            </w:r>
            <w:r w:rsidR="00C070A3" w:rsidRPr="000C2FEF">
              <w:rPr>
                <w:rFonts w:ascii="Times New Roman" w:hAnsi="Times New Roman" w:cs="Times New Roman"/>
              </w:rPr>
              <w:t>(across all sites)</w:t>
            </w:r>
          </w:p>
        </w:tc>
      </w:tr>
      <w:tr w:rsidR="00C070A3" w:rsidRPr="007D1DE4" w14:paraId="3B13D0E3" w14:textId="77777777" w:rsidTr="000C2FEF">
        <w:tc>
          <w:tcPr>
            <w:tcW w:w="2337" w:type="dxa"/>
            <w:vMerge/>
            <w:vAlign w:val="bottom"/>
          </w:tcPr>
          <w:p w14:paraId="036F2F18" w14:textId="77777777" w:rsidR="00C070A3" w:rsidRPr="007D1DE4" w:rsidRDefault="00C070A3" w:rsidP="00092C47">
            <w:pPr>
              <w:rPr>
                <w:rFonts w:ascii="Times New Roman" w:hAnsi="Times New Roman" w:cs="Times New Roman"/>
              </w:rPr>
            </w:pPr>
          </w:p>
        </w:tc>
        <w:tc>
          <w:tcPr>
            <w:tcW w:w="2337" w:type="dxa"/>
            <w:vAlign w:val="bottom"/>
          </w:tcPr>
          <w:p w14:paraId="5B6E5CB8"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Montserrat</w:t>
            </w:r>
          </w:p>
        </w:tc>
        <w:tc>
          <w:tcPr>
            <w:tcW w:w="1441" w:type="dxa"/>
            <w:vAlign w:val="bottom"/>
          </w:tcPr>
          <w:p w14:paraId="33E7F71B"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30</w:t>
            </w:r>
          </w:p>
        </w:tc>
        <w:tc>
          <w:tcPr>
            <w:tcW w:w="3178" w:type="dxa"/>
            <w:vAlign w:val="bottom"/>
          </w:tcPr>
          <w:p w14:paraId="64FF8EBD" w14:textId="74C88A3E" w:rsidR="00C070A3" w:rsidRPr="000C2FEF" w:rsidRDefault="00963531" w:rsidP="00092C47">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10.1007/s10531-016-1149-z","ISSN":"15729710","author":[{"dropping-particle":"","family":"Churchyard","given":"Thomas","non-dropping-particle":"","parse-names":false,"suffix":""},{"dropping-particle":"","family":"Eaton","given":"M. A.","non-dropping-particle":"","parse-names":false,"suffix":""},{"dropping-particle":"","family":"Havery","given":"S.","non-dropping-particle":"","parse-names":false,"suffix":""},{"dropping-particle":"","family":"Hall","given":"J.","non-dropping-particle":"","parse-names":false,"suffix":""},{"dropping-particle":"","family":"Millett","given":"J.","non-dropping-particle":"","parse-names":false,"suffix":""},{"dropping-particle":"","family":"Farr","given":"A.","non-dropping-particle":"","parse-names":false,"suffix":""},{"dropping-particle":"","family":"Cuthbert","given":"R. J.","non-dropping-particle":"","parse-names":false,"suffix":""},{"dropping-particle":"","family":"Stringer","given":"C.","non-dropping-particle":"","parse-names":false,"suffix":""},{"dropping-particle":"","family":"Vickery","given":"J. A.","non-dropping-particle":"","parse-names":false,"suffix":""}],"container-title":"Biodiversity and Conservation","id":"ITEM-1","issue":"9","issued":{"date-parts":[["2016"]]},"page":"1677-1694","publisher":"Springer Netherlands","title":"The biodiversity of the United Kingdom's Overseas Territories: a stock take of species occurrence and assessment of key knowledge gaps","type":"article-journal","volume":"25"},"uris":["http://www.mendeley.com/documents/?uuid=b6f4b8c9-10a7-415d-8ab8-68994914106d"]}],"mendeley":{"formattedCitation":"(123)","manualFormatting":"Churchyard et al. 2016","plainTextFormattedCitation":"(123)","previouslyFormattedCitation":"(123)"},"properties":{"noteIndex":0},"schema":"https://github.com/citation-style-language/schema/raw/master/csl-citation.json"}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Churchyard et al. 2016</w:t>
            </w:r>
            <w:r>
              <w:rPr>
                <w:rStyle w:val="FootnoteReference"/>
                <w:rFonts w:ascii="Times New Roman" w:hAnsi="Times New Roman" w:cs="Times New Roman"/>
              </w:rPr>
              <w:fldChar w:fldCharType="end"/>
            </w:r>
          </w:p>
        </w:tc>
      </w:tr>
      <w:tr w:rsidR="00C070A3" w:rsidRPr="007D1DE4" w14:paraId="14A1ABD7" w14:textId="77777777" w:rsidTr="000C2FEF">
        <w:tc>
          <w:tcPr>
            <w:tcW w:w="2337" w:type="dxa"/>
            <w:vMerge/>
            <w:vAlign w:val="bottom"/>
          </w:tcPr>
          <w:p w14:paraId="02416158" w14:textId="77777777" w:rsidR="00C070A3" w:rsidRPr="007D1DE4" w:rsidRDefault="00C070A3" w:rsidP="00092C47">
            <w:pPr>
              <w:rPr>
                <w:rFonts w:ascii="Times New Roman" w:hAnsi="Times New Roman" w:cs="Times New Roman"/>
              </w:rPr>
            </w:pPr>
          </w:p>
        </w:tc>
        <w:tc>
          <w:tcPr>
            <w:tcW w:w="2337" w:type="dxa"/>
            <w:vAlign w:val="bottom"/>
          </w:tcPr>
          <w:p w14:paraId="21402E62"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Saba</w:t>
            </w:r>
          </w:p>
        </w:tc>
        <w:tc>
          <w:tcPr>
            <w:tcW w:w="1441" w:type="dxa"/>
            <w:vAlign w:val="bottom"/>
          </w:tcPr>
          <w:p w14:paraId="36402F09"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35</w:t>
            </w:r>
          </w:p>
        </w:tc>
        <w:tc>
          <w:tcPr>
            <w:tcW w:w="3178" w:type="dxa"/>
            <w:vAlign w:val="bottom"/>
          </w:tcPr>
          <w:p w14:paraId="5759370C" w14:textId="3A7C9150" w:rsidR="00C070A3" w:rsidRPr="000C2FEF" w:rsidRDefault="00963531" w:rsidP="00092C47">
            <w:pPr>
              <w:rPr>
                <w:rFonts w:ascii="Times New Roman" w:hAnsi="Times New Roman" w:cs="Times New Roman"/>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Bouchon et al. 2008</w:t>
            </w:r>
            <w:r>
              <w:rPr>
                <w:rStyle w:val="FootnoteReference"/>
                <w:rFonts w:ascii="Times New Roman" w:eastAsia="Times New Roman" w:hAnsi="Times New Roman" w:cs="Times New Roman"/>
                <w:color w:val="000000"/>
              </w:rPr>
              <w:fldChar w:fldCharType="end"/>
            </w:r>
          </w:p>
        </w:tc>
      </w:tr>
      <w:tr w:rsidR="00C070A3" w:rsidRPr="007D1DE4" w14:paraId="55C2C1EF" w14:textId="77777777" w:rsidTr="000C2FEF">
        <w:tc>
          <w:tcPr>
            <w:tcW w:w="2337" w:type="dxa"/>
            <w:vMerge/>
            <w:vAlign w:val="bottom"/>
          </w:tcPr>
          <w:p w14:paraId="194A20D6" w14:textId="77777777" w:rsidR="00C070A3" w:rsidRPr="007D1DE4" w:rsidRDefault="00C070A3" w:rsidP="00092C47">
            <w:pPr>
              <w:rPr>
                <w:rFonts w:ascii="Times New Roman" w:hAnsi="Times New Roman" w:cs="Times New Roman"/>
              </w:rPr>
            </w:pPr>
          </w:p>
        </w:tc>
        <w:tc>
          <w:tcPr>
            <w:tcW w:w="2337" w:type="dxa"/>
            <w:vAlign w:val="bottom"/>
          </w:tcPr>
          <w:p w14:paraId="4BDA8164"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St. Barthelemy</w:t>
            </w:r>
          </w:p>
        </w:tc>
        <w:tc>
          <w:tcPr>
            <w:tcW w:w="1441" w:type="dxa"/>
            <w:vAlign w:val="bottom"/>
          </w:tcPr>
          <w:p w14:paraId="18A2B664"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38</w:t>
            </w:r>
          </w:p>
        </w:tc>
        <w:tc>
          <w:tcPr>
            <w:tcW w:w="3178" w:type="dxa"/>
            <w:vAlign w:val="bottom"/>
          </w:tcPr>
          <w:p w14:paraId="353BE4BC" w14:textId="77777777" w:rsidR="00C070A3" w:rsidRPr="000C2FEF" w:rsidRDefault="00C070A3" w:rsidP="00092C47">
            <w:pPr>
              <w:rPr>
                <w:rFonts w:ascii="Times New Roman" w:hAnsi="Times New Roman" w:cs="Times New Roman"/>
              </w:rPr>
            </w:pPr>
            <w:r w:rsidRPr="000C2FEF">
              <w:rPr>
                <w:rFonts w:ascii="Times New Roman" w:hAnsi="Times New Roman" w:cs="Times New Roman"/>
              </w:rPr>
              <w:t>Ecoregional average</w:t>
            </w:r>
          </w:p>
        </w:tc>
      </w:tr>
      <w:tr w:rsidR="00C070A3" w:rsidRPr="007D1DE4" w14:paraId="28B530A1" w14:textId="77777777" w:rsidTr="000C2FEF">
        <w:tc>
          <w:tcPr>
            <w:tcW w:w="2337" w:type="dxa"/>
            <w:vMerge/>
            <w:vAlign w:val="bottom"/>
          </w:tcPr>
          <w:p w14:paraId="2B96CC29" w14:textId="77777777" w:rsidR="00C070A3" w:rsidRPr="007D1DE4" w:rsidRDefault="00C070A3" w:rsidP="00092C47">
            <w:pPr>
              <w:rPr>
                <w:rFonts w:ascii="Times New Roman" w:hAnsi="Times New Roman" w:cs="Times New Roman"/>
              </w:rPr>
            </w:pPr>
          </w:p>
        </w:tc>
        <w:tc>
          <w:tcPr>
            <w:tcW w:w="2337" w:type="dxa"/>
            <w:vAlign w:val="bottom"/>
          </w:tcPr>
          <w:p w14:paraId="53230EAB"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St. Eustatius</w:t>
            </w:r>
          </w:p>
        </w:tc>
        <w:tc>
          <w:tcPr>
            <w:tcW w:w="1441" w:type="dxa"/>
            <w:vAlign w:val="bottom"/>
          </w:tcPr>
          <w:p w14:paraId="02F6A4CB"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35</w:t>
            </w:r>
          </w:p>
        </w:tc>
        <w:tc>
          <w:tcPr>
            <w:tcW w:w="3178" w:type="dxa"/>
            <w:vAlign w:val="bottom"/>
          </w:tcPr>
          <w:p w14:paraId="4B1CBE16" w14:textId="557D0C85" w:rsidR="00C070A3" w:rsidRPr="000C2FEF" w:rsidRDefault="00963531" w:rsidP="00092C47">
            <w:pPr>
              <w:rPr>
                <w:rFonts w:ascii="Times New Roman" w:hAnsi="Times New Roman" w:cs="Times New Roman"/>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Bouchon et al. 2008</w:t>
            </w:r>
            <w:r>
              <w:rPr>
                <w:rStyle w:val="FootnoteReference"/>
                <w:rFonts w:ascii="Times New Roman" w:eastAsia="Times New Roman" w:hAnsi="Times New Roman" w:cs="Times New Roman"/>
                <w:color w:val="000000"/>
              </w:rPr>
              <w:fldChar w:fldCharType="end"/>
            </w:r>
          </w:p>
        </w:tc>
      </w:tr>
      <w:tr w:rsidR="00C070A3" w:rsidRPr="007D1DE4" w14:paraId="0581D55D" w14:textId="77777777" w:rsidTr="000C2FEF">
        <w:tc>
          <w:tcPr>
            <w:tcW w:w="2337" w:type="dxa"/>
            <w:vMerge/>
            <w:vAlign w:val="bottom"/>
          </w:tcPr>
          <w:p w14:paraId="4A176AC7" w14:textId="77777777" w:rsidR="00C070A3" w:rsidRPr="007D1DE4" w:rsidRDefault="00C070A3" w:rsidP="00092C47">
            <w:pPr>
              <w:rPr>
                <w:rFonts w:ascii="Times New Roman" w:hAnsi="Times New Roman" w:cs="Times New Roman"/>
              </w:rPr>
            </w:pPr>
          </w:p>
        </w:tc>
        <w:tc>
          <w:tcPr>
            <w:tcW w:w="2337" w:type="dxa"/>
            <w:vAlign w:val="bottom"/>
          </w:tcPr>
          <w:p w14:paraId="7F682968"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St. Kitts &amp; Nevis</w:t>
            </w:r>
          </w:p>
        </w:tc>
        <w:tc>
          <w:tcPr>
            <w:tcW w:w="1441" w:type="dxa"/>
            <w:vAlign w:val="bottom"/>
          </w:tcPr>
          <w:p w14:paraId="5A09882B"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53</w:t>
            </w:r>
          </w:p>
        </w:tc>
        <w:tc>
          <w:tcPr>
            <w:tcW w:w="3178" w:type="dxa"/>
            <w:vAlign w:val="bottom"/>
          </w:tcPr>
          <w:p w14:paraId="3AB9D088" w14:textId="52926A29" w:rsidR="00C070A3" w:rsidRPr="000C2FEF" w:rsidRDefault="00963531" w:rsidP="00092C47">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{"citationItems":[{"id":"ITEM-1","itemData":{"ISBN":"0033800502","author":[{"dropping-particle":"","family":"Rusk","given":"Bonnie L.","non-dropping-particle":"","parse-names":false,"suffix":""}],"id":"ITEM-1","issued":{"date-parts":[["2014"]]},"number-of-pages":"41","publisher-place":"St. Kitts &amp; Nevis","title":"Conserving Biodiversity and reducing habitat degradation in Protected Areas and their Areas of Influence","type":"report"},"uris":["http://www.mendeley.com/documents/?uuid=4fa3081c-b1b3-4660-9b6e-6bb424c3b301"]}],"mendeley":{"formattedCitation":"(125)","manualFormatting":"Rusk 2014","plainTextFormattedCitation":"(125)","previouslyFormattedCitation":"(125)"},"properties":{"noteIndex":0},"schema":"https://github.com/citation-style-language/schema/raw/master/csl-citation.json"}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Rusk 2014</w:t>
            </w:r>
            <w:r>
              <w:rPr>
                <w:rStyle w:val="FootnoteReference"/>
                <w:rFonts w:ascii="Times New Roman" w:hAnsi="Times New Roman" w:cs="Times New Roman"/>
              </w:rPr>
              <w:fldChar w:fldCharType="end"/>
            </w:r>
          </w:p>
        </w:tc>
      </w:tr>
      <w:tr w:rsidR="00C070A3" w:rsidRPr="007D1DE4" w14:paraId="1986C1B4" w14:textId="77777777" w:rsidTr="000C2FEF">
        <w:tc>
          <w:tcPr>
            <w:tcW w:w="2337" w:type="dxa"/>
            <w:vMerge/>
            <w:vAlign w:val="bottom"/>
          </w:tcPr>
          <w:p w14:paraId="60E31019" w14:textId="77777777" w:rsidR="00C070A3" w:rsidRPr="007D1DE4" w:rsidRDefault="00C070A3" w:rsidP="00092C47">
            <w:pPr>
              <w:rPr>
                <w:rFonts w:ascii="Times New Roman" w:hAnsi="Times New Roman" w:cs="Times New Roman"/>
              </w:rPr>
            </w:pPr>
          </w:p>
        </w:tc>
        <w:tc>
          <w:tcPr>
            <w:tcW w:w="2337" w:type="dxa"/>
            <w:vAlign w:val="bottom"/>
          </w:tcPr>
          <w:p w14:paraId="01ED7B95"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St. Lucia</w:t>
            </w:r>
          </w:p>
        </w:tc>
        <w:tc>
          <w:tcPr>
            <w:tcW w:w="1441" w:type="dxa"/>
            <w:vAlign w:val="bottom"/>
          </w:tcPr>
          <w:p w14:paraId="0EAAB735"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38</w:t>
            </w:r>
          </w:p>
        </w:tc>
        <w:tc>
          <w:tcPr>
            <w:tcW w:w="3178" w:type="dxa"/>
            <w:vAlign w:val="bottom"/>
          </w:tcPr>
          <w:p w14:paraId="464328F3" w14:textId="77777777" w:rsidR="00C070A3" w:rsidRPr="000C2FEF" w:rsidRDefault="00C070A3" w:rsidP="00092C47">
            <w:pPr>
              <w:rPr>
                <w:rFonts w:ascii="Times New Roman" w:hAnsi="Times New Roman" w:cs="Times New Roman"/>
              </w:rPr>
            </w:pPr>
            <w:r w:rsidRPr="000C2FEF">
              <w:rPr>
                <w:rFonts w:ascii="Times New Roman" w:hAnsi="Times New Roman" w:cs="Times New Roman"/>
              </w:rPr>
              <w:t>Ecoregional average</w:t>
            </w:r>
          </w:p>
        </w:tc>
      </w:tr>
      <w:tr w:rsidR="00C070A3" w:rsidRPr="007D1DE4" w14:paraId="07EAA0C9" w14:textId="77777777" w:rsidTr="000C2FEF">
        <w:tc>
          <w:tcPr>
            <w:tcW w:w="2337" w:type="dxa"/>
            <w:vMerge/>
            <w:vAlign w:val="bottom"/>
          </w:tcPr>
          <w:p w14:paraId="61C1DE8B" w14:textId="77777777" w:rsidR="00C070A3" w:rsidRPr="007D1DE4" w:rsidRDefault="00C070A3" w:rsidP="00092C47">
            <w:pPr>
              <w:rPr>
                <w:rFonts w:ascii="Times New Roman" w:hAnsi="Times New Roman" w:cs="Times New Roman"/>
              </w:rPr>
            </w:pPr>
          </w:p>
        </w:tc>
        <w:tc>
          <w:tcPr>
            <w:tcW w:w="2337" w:type="dxa"/>
            <w:vAlign w:val="bottom"/>
          </w:tcPr>
          <w:p w14:paraId="658377A0"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St. Maarten</w:t>
            </w:r>
          </w:p>
        </w:tc>
        <w:tc>
          <w:tcPr>
            <w:tcW w:w="1441" w:type="dxa"/>
            <w:vAlign w:val="bottom"/>
          </w:tcPr>
          <w:p w14:paraId="7F911BFF" w14:textId="77777777" w:rsidR="00C070A3" w:rsidRPr="007D1DE4" w:rsidRDefault="00C070A3" w:rsidP="00092C47">
            <w:pPr>
              <w:rPr>
                <w:rFonts w:ascii="Times New Roman" w:hAnsi="Times New Roman" w:cs="Times New Roman"/>
              </w:rPr>
            </w:pPr>
            <w:r w:rsidRPr="007D1DE4">
              <w:rPr>
                <w:rFonts w:ascii="Times New Roman" w:hAnsi="Times New Roman" w:cs="Times New Roman"/>
              </w:rPr>
              <w:t>38</w:t>
            </w:r>
          </w:p>
        </w:tc>
        <w:tc>
          <w:tcPr>
            <w:tcW w:w="3178" w:type="dxa"/>
            <w:vAlign w:val="bottom"/>
          </w:tcPr>
          <w:p w14:paraId="7CEC14E5" w14:textId="77777777" w:rsidR="00C070A3" w:rsidRPr="000C2FEF" w:rsidRDefault="00C070A3" w:rsidP="00092C47">
            <w:pPr>
              <w:rPr>
                <w:rFonts w:ascii="Times New Roman" w:hAnsi="Times New Roman" w:cs="Times New Roman"/>
              </w:rPr>
            </w:pPr>
            <w:r w:rsidRPr="000C2FEF">
              <w:rPr>
                <w:rFonts w:ascii="Times New Roman" w:hAnsi="Times New Roman" w:cs="Times New Roman"/>
              </w:rPr>
              <w:t>Ecoregional average</w:t>
            </w:r>
          </w:p>
        </w:tc>
      </w:tr>
      <w:tr w:rsidR="00343983" w:rsidRPr="007D1DE4" w14:paraId="2A3D00A8" w14:textId="77777777" w:rsidTr="000C2FEF">
        <w:tc>
          <w:tcPr>
            <w:tcW w:w="2337" w:type="dxa"/>
            <w:vMerge/>
            <w:vAlign w:val="bottom"/>
          </w:tcPr>
          <w:p w14:paraId="4F2701C8" w14:textId="77777777" w:rsidR="00343983" w:rsidRPr="007D1DE4" w:rsidRDefault="00343983" w:rsidP="00343983">
            <w:pPr>
              <w:rPr>
                <w:rFonts w:ascii="Times New Roman" w:hAnsi="Times New Roman" w:cs="Times New Roman"/>
              </w:rPr>
            </w:pPr>
          </w:p>
        </w:tc>
        <w:tc>
          <w:tcPr>
            <w:tcW w:w="2337" w:type="dxa"/>
            <w:vAlign w:val="bottom"/>
          </w:tcPr>
          <w:p w14:paraId="267C296E"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St. Martin</w:t>
            </w:r>
          </w:p>
        </w:tc>
        <w:tc>
          <w:tcPr>
            <w:tcW w:w="1441" w:type="dxa"/>
            <w:vAlign w:val="bottom"/>
          </w:tcPr>
          <w:p w14:paraId="044E174A"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30</w:t>
            </w:r>
          </w:p>
        </w:tc>
        <w:tc>
          <w:tcPr>
            <w:tcW w:w="3178" w:type="dxa"/>
            <w:vAlign w:val="bottom"/>
          </w:tcPr>
          <w:p w14:paraId="42E01972" w14:textId="30D99308" w:rsidR="00343983" w:rsidRPr="000C2FEF" w:rsidRDefault="00963531" w:rsidP="00343983">
            <w:pPr>
              <w:rPr>
                <w:rFonts w:ascii="Times New Roman" w:hAnsi="Times New Roman" w:cs="Times New Roman"/>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Diaz","given":"Nicolas","non-dropping-particle":"","parse-names":false,"suffix":""},{"dropping-particle":"","family":"Cuzange","given":"Paul-Alexis","non-dropping-particle":"","parse-names":false,"suffix":""}],"id":"ITEM-1","issued":{"date-parts":[["2009"]]},"number-of-pages":"310","publisher-place":"Guadeloupe, FWI","title":"Plan De Gestion De La Reserve Naturelle Nationale De L’Ile De Saint-Martin Et Des Sites Du Conservatoire De L’Espace Littoral Et Des Rivages Lacustres","type":"report"},"uris":["http://www.mendeley.com/documents/?uuid=50f35641-ca1f-461c-81df-fc81608f1a6b"]}],"mendeley":{"formattedCitation":"(126)","manualFormatting":"Diaz &amp; Cuzange 2009","plainTextFormattedCitation":"(126)","previouslyFormattedCitation":"(126)"},"properties":{"noteIndex":0},"schema":"https://github.com/citation-style-language/schema/raw/master/csl-citation.json"}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Diaz &amp; Cuzange 2009</w:t>
            </w:r>
            <w:r>
              <w:rPr>
                <w:rStyle w:val="FootnoteReference"/>
                <w:rFonts w:ascii="Times New Roman" w:eastAsia="Times New Roman" w:hAnsi="Times New Roman" w:cs="Times New Roman"/>
                <w:color w:val="000000"/>
              </w:rPr>
              <w:fldChar w:fldCharType="end"/>
            </w:r>
            <w:r w:rsidR="00343983" w:rsidRPr="000C2FEF">
              <w:rPr>
                <w:rFonts w:ascii="Times New Roman" w:eastAsia="Times New Roman" w:hAnsi="Times New Roman" w:cs="Times New Roman"/>
                <w:color w:val="000000"/>
              </w:rPr>
              <w:t xml:space="preserve"> (2008 data)</w:t>
            </w:r>
          </w:p>
        </w:tc>
      </w:tr>
      <w:tr w:rsidR="00343983" w:rsidRPr="007D1DE4" w14:paraId="1AB1E1E3" w14:textId="77777777" w:rsidTr="000C2FEF">
        <w:tc>
          <w:tcPr>
            <w:tcW w:w="2337" w:type="dxa"/>
            <w:vMerge/>
            <w:vAlign w:val="bottom"/>
          </w:tcPr>
          <w:p w14:paraId="014F097F" w14:textId="77777777" w:rsidR="00343983" w:rsidRPr="007D1DE4" w:rsidRDefault="00343983" w:rsidP="00343983">
            <w:pPr>
              <w:rPr>
                <w:rFonts w:ascii="Times New Roman" w:hAnsi="Times New Roman" w:cs="Times New Roman"/>
              </w:rPr>
            </w:pPr>
          </w:p>
        </w:tc>
        <w:tc>
          <w:tcPr>
            <w:tcW w:w="2337" w:type="dxa"/>
            <w:vAlign w:val="bottom"/>
          </w:tcPr>
          <w:p w14:paraId="502C0628"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St. Vincent &amp; the Grenadines</w:t>
            </w:r>
          </w:p>
        </w:tc>
        <w:tc>
          <w:tcPr>
            <w:tcW w:w="1441" w:type="dxa"/>
            <w:vAlign w:val="bottom"/>
          </w:tcPr>
          <w:p w14:paraId="43F50F23"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38</w:t>
            </w:r>
          </w:p>
        </w:tc>
        <w:tc>
          <w:tcPr>
            <w:tcW w:w="3178" w:type="dxa"/>
            <w:vAlign w:val="bottom"/>
          </w:tcPr>
          <w:p w14:paraId="2B529885"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Ecoregional average</w:t>
            </w:r>
          </w:p>
        </w:tc>
      </w:tr>
      <w:tr w:rsidR="00343983" w:rsidRPr="007D1DE4" w14:paraId="4E11E3D5" w14:textId="77777777" w:rsidTr="000C2FEF">
        <w:trPr>
          <w:trHeight w:val="395"/>
        </w:trPr>
        <w:tc>
          <w:tcPr>
            <w:tcW w:w="2337" w:type="dxa"/>
            <w:vMerge/>
            <w:vAlign w:val="bottom"/>
          </w:tcPr>
          <w:p w14:paraId="35338474" w14:textId="77777777" w:rsidR="00343983" w:rsidRPr="007D1DE4" w:rsidRDefault="00343983" w:rsidP="00343983">
            <w:pPr>
              <w:rPr>
                <w:rFonts w:ascii="Times New Roman" w:hAnsi="Times New Roman" w:cs="Times New Roman"/>
              </w:rPr>
            </w:pPr>
          </w:p>
        </w:tc>
        <w:tc>
          <w:tcPr>
            <w:tcW w:w="2337" w:type="dxa"/>
            <w:vAlign w:val="bottom"/>
          </w:tcPr>
          <w:p w14:paraId="146D1875"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US Virgin Islands</w:t>
            </w:r>
          </w:p>
        </w:tc>
        <w:tc>
          <w:tcPr>
            <w:tcW w:w="1441" w:type="dxa"/>
            <w:vAlign w:val="bottom"/>
          </w:tcPr>
          <w:p w14:paraId="384FEA77"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48</w:t>
            </w:r>
          </w:p>
        </w:tc>
        <w:tc>
          <w:tcPr>
            <w:tcW w:w="3178" w:type="dxa"/>
            <w:vAlign w:val="bottom"/>
          </w:tcPr>
          <w:p w14:paraId="6CE2A647" w14:textId="04D870EA"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{"citationItems":[{"id":"ITEM-1","itemData":{"DOI":"10.1007/978-1-4020-6847-8_8","ISBN":"978-1-4020-6846-1, 978-1-4020-6847-8","abstract":"The US Virgin Islands (USVI in the northeastern Caribbean, consist of St. Croix (207 km2), St. Thomas (83 km2), St. John (52 km2) and numerous smaller islands (Dammann and Nellis 1992). They are part of the Lesser Antilles and Leeward Islands on the eastern boundary of the Caribbean plate (Fig. 8.1). An extensive platform underlies St. Thomas and St. John and connects these islands to Puerto Rico and the British Virgin Islands. This platform extends about 32 km north of the islands and then slopes gradually to depths of over 300 m and eventually descends into the 8,000 m deep Puerto Rican Trench. South of the islands, the platform extends about 13 km and then abruptly drops off to over 4,000 m. St. Croix, about 60 km to the south, is on a separate platform which is much shallower than the northern Virgin Islands platform and extends less than 5 km from shore except on the east end of the island. The deepest part of the Virgin Islands Trough that separates St. Thomas and St. John from St. Croix is 4,200 m.","author":[{"dropping-particle":"","family":"Rogers","given":"Caroline S","non-dropping-particle":"","parse-names":false,"suffix":""},{"dropping-particle":"","family":"Miller","given":"Jeff","non-dropping-particle":"","parse-names":false,"suffix":""},{"dropping-particle":"","family":"Muller","given":"Erinn M","non-dropping-particle":"","parse-names":false,"suffix":""},{"dropping-particle":"","family":"Edmunds","given":"Peter","non-dropping-particle":"","parse-names":false,"suffix":""},{"dropping-particle":"","family":"Nemeth","given":"Richard S","non-dropping-particle":"","parse-names":false,"suffix":""},{"dropping-particle":"","family":"Beets","given":"James P","non-dropping-particle":"","parse-names":false,"suffix":""},{"dropping-particle":"","family":"Friedlander","given":"Alan M","non-dropping-particle":"","parse-names":false,"suffix":""},{"dropping-particle":"","family":"Smith","given":"Tyler B","non-dropping-particle":"","parse-names":false,"suffix":""},{"dropping-particle":"","family":"Boulon","given":"Rafe","non-dropping-particle":"","parse-names":false,"suffix":""},{"dropping-particle":"","family":"Jeffrey","given":"Christopher F G","non-dropping-particle":"","parse-names":false,"suffix":""},{"dropping-particle":"","family":"Menza","given":"Charles","non-dropping-particle":"","parse-names":false,"suffix":""},{"dropping-particle":"","family":"Caldow","given":"Chris","non-dropping-particle":"","parse-names":false,"suffix":""},{"dropping-particle":"","family":"Idrisi","given":"Nasseer","non-dropping-particle":"","parse-names":false,"suffix":""},{"dropping-particle":"","family":"Kojis","given":"Barbara","non-dropping-particle":"","parse-names":false,"suffix":""},{"dropping-particle":"","family":"Spitzack","given":"Anthony","non-dropping-particle":"","parse-names":false,"suffix":""},{"dropping-particle":"","family":"Gladfelter","given":"Elizabeth H","non-dropping-particle":"","parse-names":false,"suffix":""},{"dropping-particle":"","family":"Ogden","given":"John C","non-dropping-particle":"","parse-names":false,"suffix":""},{"dropping-particle":"","family":"Hillis-starr","given":"Zandy","non-dropping-particle":"","parse-names":false,"suffix":""},{"dropping-particle":"","family":"Lundgren","given":"Ian","non-dropping-particle":"","parse-names":false,"suffix":""},{"dropping-particle":"","family":"Schill","given":"William Bane","non-dropping-particle":"","parse-names":false,"suffix":""},{"dropping-particle":"","family":"Kuffner","given":"Ilsa B","non-dropping-particle":"","parse-names":false,"suffix":""},{"dropping-particle":"","family":"Richardson","given":"Laurie L","non-dropping-particle":"","parse-names":false,"suffix":""},{"dropping-particle":"","family":"Devine","given":"Barry E","non-dropping-particle":"","parse-names":false,"suffix":""},{"dropping-particle":"","family":"Voss","given":"Joshua D","non-dropping-particle":"","parse-names":false,"suffix":""}],"chapter-number":"8","container-title":"Coral Reefs of the USA","editor":[{"dropping-particle":"","family":"Riegl","given":"Bernhard","non-dropping-particle":"","parse-names":false,"suffix":""},{"dropping-particle":"","family":"Dodge","given":"Richard E.","non-dropping-particle":"","parse-names":false,"suffix":""}],"id":"ITEM-1","issued":{"date-parts":[["2008"]]},"page":"303–373","publisher":"Springer Science+Business","publisher-place":"Dordrecht","title":"Ecology of Coral Reefs in the US Virgin Islands","type":"chapter"},"uris":["http://www.mendeley.com/documents/?uuid=3ce99df3-752c-4ac6-946f-84db05c00849"]}],"mendeley":{"formattedCitation":"(127)","manualFormatting":"Rogers et al. 2008","plainTextFormattedCitation":"(127)","previouslyFormattedCitation":"(127)"},"properties":{"noteIndex":0},"schema":"https://github.com/citation-style-language/schema/raw/master/csl-citation.json"}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Rogers et al. 2008</w:t>
            </w:r>
            <w:r>
              <w:rPr>
                <w:rStyle w:val="FootnoteReference"/>
                <w:rFonts w:ascii="Times New Roman" w:hAnsi="Times New Roman" w:cs="Times New Roman"/>
              </w:rPr>
              <w:fldChar w:fldCharType="end"/>
            </w:r>
          </w:p>
        </w:tc>
      </w:tr>
      <w:tr w:rsidR="00343983" w:rsidRPr="007D1DE4" w14:paraId="20A5BE95" w14:textId="77777777" w:rsidTr="000C2FEF">
        <w:tc>
          <w:tcPr>
            <w:tcW w:w="2337" w:type="dxa"/>
            <w:vMerge w:val="restart"/>
            <w:vAlign w:val="bottom"/>
          </w:tcPr>
          <w:p w14:paraId="1F5E4DE7" w14:textId="77777777" w:rsidR="00343983" w:rsidRPr="007D1DE4" w:rsidRDefault="00343983" w:rsidP="00343983">
            <w:pPr>
              <w:rPr>
                <w:rFonts w:ascii="Times New Roman" w:hAnsi="Times New Roman" w:cs="Times New Roman"/>
              </w:rPr>
            </w:pPr>
          </w:p>
          <w:p w14:paraId="7FDF637E" w14:textId="77777777" w:rsidR="00343983" w:rsidRPr="007D1DE4" w:rsidRDefault="00343983" w:rsidP="00343983">
            <w:pPr>
              <w:rPr>
                <w:rFonts w:ascii="Times New Roman" w:hAnsi="Times New Roman" w:cs="Times New Roman"/>
              </w:rPr>
            </w:pPr>
          </w:p>
          <w:p w14:paraId="37F8CB0A" w14:textId="77777777" w:rsidR="00343983" w:rsidRPr="007D1DE4" w:rsidRDefault="00343983" w:rsidP="00703AE3">
            <w:pPr>
              <w:jc w:val="center"/>
              <w:rPr>
                <w:rFonts w:ascii="Times New Roman" w:hAnsi="Times New Roman" w:cs="Times New Roman"/>
              </w:rPr>
            </w:pPr>
            <w:r w:rsidRPr="007D1DE4">
              <w:rPr>
                <w:rFonts w:ascii="Times New Roman" w:hAnsi="Times New Roman" w:cs="Times New Roman"/>
              </w:rPr>
              <w:t>Greater Antilles (average: 71)</w:t>
            </w:r>
          </w:p>
          <w:p w14:paraId="5E92189F" w14:textId="77777777" w:rsidR="00343983" w:rsidRPr="007D1DE4" w:rsidRDefault="00343983" w:rsidP="00343983">
            <w:pPr>
              <w:rPr>
                <w:rFonts w:ascii="Times New Roman" w:hAnsi="Times New Roman" w:cs="Times New Roman"/>
              </w:rPr>
            </w:pPr>
          </w:p>
          <w:p w14:paraId="25C76B5F" w14:textId="77777777" w:rsidR="00343983" w:rsidRPr="007D1DE4" w:rsidRDefault="00343983" w:rsidP="00343983">
            <w:pPr>
              <w:rPr>
                <w:rFonts w:ascii="Times New Roman" w:hAnsi="Times New Roman" w:cs="Times New Roman"/>
              </w:rPr>
            </w:pPr>
          </w:p>
        </w:tc>
        <w:tc>
          <w:tcPr>
            <w:tcW w:w="2337" w:type="dxa"/>
            <w:vAlign w:val="bottom"/>
          </w:tcPr>
          <w:p w14:paraId="6E6EECA8"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Cayman Islands</w:t>
            </w:r>
          </w:p>
        </w:tc>
        <w:tc>
          <w:tcPr>
            <w:tcW w:w="1441" w:type="dxa"/>
            <w:vAlign w:val="bottom"/>
          </w:tcPr>
          <w:p w14:paraId="3079DE5F"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65</w:t>
            </w:r>
          </w:p>
        </w:tc>
        <w:tc>
          <w:tcPr>
            <w:tcW w:w="3178" w:type="dxa"/>
            <w:vAlign w:val="bottom"/>
          </w:tcPr>
          <w:p w14:paraId="4E54A75F" w14:textId="7E236240"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10.1007/s10531-016-1149-z","ISSN":"15729710","author":[{"dropping-particle":"","family":"Churchyard","given":"Thomas","non-dropping-particle":"","parse-names":false,"suffix":""},{"dropping-particle":"","family":"Eaton","given":"M. A.","non-dropping-particle":"","parse-names":false,"suffix":""},{"dropping-particle":"","family":"Havery","given":"S.","non-dropping-particle":"","parse-names":false,"suffix":""},{"dropping-particle":"","family":"Hall","given":"J.","non-dropping-particle":"","parse-names":false,"suffix":""},{"dropping-particle":"","family":"Millett","given":"J.","non-dropping-particle":"","parse-names":false,"suffix":""},{"dropping-particle":"","family":"Farr","given":"A.","non-dropping-particle":"","parse-names":false,"suffix":""},{"dropping-particle":"","family":"Cuthbert","given":"R. J.","non-dropping-particle":"","parse-names":false,"suffix":""},{"dropping-particle":"","family":"Stringer","given":"C.","non-dropping-particle":"","parse-names":false,"suffix":""},{"dropping-particle":"","family":"Vickery","given":"J. A.","non-dropping-particle":"","parse-names":false,"suffix":""}],"container-title":"Biodiversity and Conservation","id":"ITEM-1","issue":"9","issued":{"date-parts":[["2016"]]},"page":"1677-1694","publisher":"Springer Netherlands","title":"The biodiversity of the United Kingdom's Overseas Territories: a stock take of species occurrence and assessment of key knowledge gaps","type":"article-journal","volume":"25"},"uris":["http://www.mendeley.com/documents/?uuid=b6f4b8c9-10a7-415d-8ab8-68994914106d"]}],"mendeley":{"formattedCitation":"(123)","manualFormatting":"Churchyard et al. 2016","plainTextFormattedCitation":"(123)","previouslyFormattedCitation":"(123)"},"properties":{"noteIndex":0},"schema":"https://github.com/citation-style-language/schema/raw/master/csl-citation.json"}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Churchyard et al. 2016</w:t>
            </w:r>
            <w:r>
              <w:rPr>
                <w:rStyle w:val="FootnoteReference"/>
                <w:rFonts w:ascii="Times New Roman" w:hAnsi="Times New Roman" w:cs="Times New Roman"/>
              </w:rPr>
              <w:fldChar w:fldCharType="end"/>
            </w:r>
          </w:p>
        </w:tc>
      </w:tr>
      <w:tr w:rsidR="00343983" w:rsidRPr="007D1DE4" w14:paraId="1F3541A9" w14:textId="77777777" w:rsidTr="000C2FEF">
        <w:tc>
          <w:tcPr>
            <w:tcW w:w="2337" w:type="dxa"/>
            <w:vMerge/>
            <w:vAlign w:val="bottom"/>
          </w:tcPr>
          <w:p w14:paraId="118D1028" w14:textId="77777777" w:rsidR="00343983" w:rsidRPr="007D1DE4" w:rsidRDefault="00343983" w:rsidP="00343983">
            <w:pPr>
              <w:rPr>
                <w:rFonts w:ascii="Times New Roman" w:hAnsi="Times New Roman" w:cs="Times New Roman"/>
              </w:rPr>
            </w:pPr>
          </w:p>
        </w:tc>
        <w:tc>
          <w:tcPr>
            <w:tcW w:w="2337" w:type="dxa"/>
            <w:vAlign w:val="bottom"/>
          </w:tcPr>
          <w:p w14:paraId="6BB18095"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Cuba</w:t>
            </w:r>
          </w:p>
        </w:tc>
        <w:tc>
          <w:tcPr>
            <w:tcW w:w="1441" w:type="dxa"/>
            <w:vAlign w:val="bottom"/>
          </w:tcPr>
          <w:p w14:paraId="139EBADC"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72</w:t>
            </w:r>
          </w:p>
        </w:tc>
        <w:tc>
          <w:tcPr>
            <w:tcW w:w="3178" w:type="dxa"/>
            <w:vAlign w:val="bottom"/>
          </w:tcPr>
          <w:p w14:paraId="4B733E99" w14:textId="157E8AAA"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0B43C9A1" w14:textId="77777777" w:rsidTr="000C2FEF">
        <w:tc>
          <w:tcPr>
            <w:tcW w:w="2337" w:type="dxa"/>
            <w:vMerge/>
            <w:vAlign w:val="bottom"/>
          </w:tcPr>
          <w:p w14:paraId="5924AE36" w14:textId="77777777" w:rsidR="00343983" w:rsidRPr="007D1DE4" w:rsidRDefault="00343983" w:rsidP="00343983">
            <w:pPr>
              <w:rPr>
                <w:rFonts w:ascii="Times New Roman" w:hAnsi="Times New Roman" w:cs="Times New Roman"/>
              </w:rPr>
            </w:pPr>
          </w:p>
        </w:tc>
        <w:tc>
          <w:tcPr>
            <w:tcW w:w="2337" w:type="dxa"/>
            <w:vAlign w:val="bottom"/>
          </w:tcPr>
          <w:p w14:paraId="6F3C21D6"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Dominican Republic</w:t>
            </w:r>
          </w:p>
        </w:tc>
        <w:tc>
          <w:tcPr>
            <w:tcW w:w="1441" w:type="dxa"/>
            <w:vAlign w:val="bottom"/>
          </w:tcPr>
          <w:p w14:paraId="70EAEEDF"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72</w:t>
            </w:r>
          </w:p>
        </w:tc>
        <w:tc>
          <w:tcPr>
            <w:tcW w:w="3178" w:type="dxa"/>
            <w:vAlign w:val="bottom"/>
          </w:tcPr>
          <w:p w14:paraId="7FDAE302" w14:textId="7D647B52"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2DBBD49A" w14:textId="77777777" w:rsidTr="000C2FEF">
        <w:tc>
          <w:tcPr>
            <w:tcW w:w="2337" w:type="dxa"/>
            <w:vMerge/>
            <w:vAlign w:val="bottom"/>
          </w:tcPr>
          <w:p w14:paraId="429AC961" w14:textId="77777777" w:rsidR="00343983" w:rsidRPr="007D1DE4" w:rsidRDefault="00343983" w:rsidP="00343983">
            <w:pPr>
              <w:rPr>
                <w:rFonts w:ascii="Times New Roman" w:hAnsi="Times New Roman" w:cs="Times New Roman"/>
              </w:rPr>
            </w:pPr>
          </w:p>
        </w:tc>
        <w:tc>
          <w:tcPr>
            <w:tcW w:w="2337" w:type="dxa"/>
            <w:vAlign w:val="bottom"/>
          </w:tcPr>
          <w:p w14:paraId="472C684D"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Haiti</w:t>
            </w:r>
          </w:p>
        </w:tc>
        <w:tc>
          <w:tcPr>
            <w:tcW w:w="1441" w:type="dxa"/>
            <w:vAlign w:val="bottom"/>
          </w:tcPr>
          <w:p w14:paraId="0DAA388E"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72</w:t>
            </w:r>
          </w:p>
        </w:tc>
        <w:tc>
          <w:tcPr>
            <w:tcW w:w="3178" w:type="dxa"/>
            <w:vAlign w:val="bottom"/>
          </w:tcPr>
          <w:p w14:paraId="5648463F" w14:textId="730FFBFB"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0CD3CA66" w14:textId="77777777" w:rsidTr="000C2FEF">
        <w:tc>
          <w:tcPr>
            <w:tcW w:w="2337" w:type="dxa"/>
            <w:vMerge/>
            <w:vAlign w:val="bottom"/>
          </w:tcPr>
          <w:p w14:paraId="19D7D923" w14:textId="77777777" w:rsidR="00343983" w:rsidRPr="007D1DE4" w:rsidRDefault="00343983" w:rsidP="00343983">
            <w:pPr>
              <w:rPr>
                <w:rFonts w:ascii="Times New Roman" w:hAnsi="Times New Roman" w:cs="Times New Roman"/>
              </w:rPr>
            </w:pPr>
          </w:p>
        </w:tc>
        <w:tc>
          <w:tcPr>
            <w:tcW w:w="2337" w:type="dxa"/>
            <w:vAlign w:val="bottom"/>
          </w:tcPr>
          <w:p w14:paraId="08B1C83E"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Jamaica</w:t>
            </w:r>
          </w:p>
        </w:tc>
        <w:tc>
          <w:tcPr>
            <w:tcW w:w="1441" w:type="dxa"/>
            <w:vAlign w:val="bottom"/>
          </w:tcPr>
          <w:p w14:paraId="275BB2AA"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72</w:t>
            </w:r>
          </w:p>
        </w:tc>
        <w:tc>
          <w:tcPr>
            <w:tcW w:w="3178" w:type="dxa"/>
            <w:vAlign w:val="bottom"/>
          </w:tcPr>
          <w:p w14:paraId="03E1E9D2" w14:textId="27DC1727"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6A07F368" w14:textId="77777777" w:rsidTr="000C2FEF">
        <w:tc>
          <w:tcPr>
            <w:tcW w:w="2337" w:type="dxa"/>
            <w:vMerge/>
            <w:vAlign w:val="bottom"/>
          </w:tcPr>
          <w:p w14:paraId="34086BDE" w14:textId="77777777" w:rsidR="00343983" w:rsidRPr="007D1DE4" w:rsidRDefault="00343983" w:rsidP="00343983">
            <w:pPr>
              <w:rPr>
                <w:rFonts w:ascii="Times New Roman" w:hAnsi="Times New Roman" w:cs="Times New Roman"/>
              </w:rPr>
            </w:pPr>
          </w:p>
        </w:tc>
        <w:tc>
          <w:tcPr>
            <w:tcW w:w="2337" w:type="dxa"/>
            <w:vAlign w:val="bottom"/>
          </w:tcPr>
          <w:p w14:paraId="421F020F"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Puerto Rico</w:t>
            </w:r>
          </w:p>
        </w:tc>
        <w:tc>
          <w:tcPr>
            <w:tcW w:w="1441" w:type="dxa"/>
            <w:vAlign w:val="bottom"/>
          </w:tcPr>
          <w:p w14:paraId="3A9ECE32"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72</w:t>
            </w:r>
          </w:p>
        </w:tc>
        <w:tc>
          <w:tcPr>
            <w:tcW w:w="3178" w:type="dxa"/>
            <w:vAlign w:val="bottom"/>
          </w:tcPr>
          <w:p w14:paraId="79591858" w14:textId="38DD56A1"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157FEE06" w14:textId="77777777" w:rsidTr="000C2FEF">
        <w:tc>
          <w:tcPr>
            <w:tcW w:w="2337" w:type="dxa"/>
            <w:vMerge w:val="restart"/>
            <w:vAlign w:val="bottom"/>
          </w:tcPr>
          <w:p w14:paraId="4E11DE55" w14:textId="23899B63" w:rsidR="00343983" w:rsidRPr="007D1DE4" w:rsidRDefault="00343983" w:rsidP="00343983">
            <w:pPr>
              <w:rPr>
                <w:rFonts w:ascii="Times New Roman" w:hAnsi="Times New Roman" w:cs="Times New Roman"/>
              </w:rPr>
            </w:pPr>
          </w:p>
          <w:p w14:paraId="1E8B3EE5" w14:textId="77777777" w:rsidR="00343983" w:rsidRPr="007D1DE4" w:rsidRDefault="00343983" w:rsidP="00703AE3">
            <w:pPr>
              <w:jc w:val="center"/>
              <w:rPr>
                <w:rFonts w:ascii="Times New Roman" w:hAnsi="Times New Roman" w:cs="Times New Roman"/>
              </w:rPr>
            </w:pPr>
            <w:r w:rsidRPr="007D1DE4">
              <w:rPr>
                <w:rFonts w:ascii="Times New Roman" w:hAnsi="Times New Roman" w:cs="Times New Roman"/>
              </w:rPr>
              <w:t>Southern Caribbean (average: 58)</w:t>
            </w:r>
          </w:p>
          <w:p w14:paraId="5EF88CC3" w14:textId="77777777" w:rsidR="00343983" w:rsidRPr="007D1DE4" w:rsidRDefault="00343983" w:rsidP="00343983">
            <w:pPr>
              <w:rPr>
                <w:rFonts w:ascii="Times New Roman" w:hAnsi="Times New Roman" w:cs="Times New Roman"/>
              </w:rPr>
            </w:pPr>
          </w:p>
        </w:tc>
        <w:tc>
          <w:tcPr>
            <w:tcW w:w="2337" w:type="dxa"/>
            <w:vAlign w:val="bottom"/>
          </w:tcPr>
          <w:p w14:paraId="003D102D"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Aruba</w:t>
            </w:r>
          </w:p>
        </w:tc>
        <w:tc>
          <w:tcPr>
            <w:tcW w:w="1441" w:type="dxa"/>
            <w:vAlign w:val="bottom"/>
          </w:tcPr>
          <w:p w14:paraId="41A24113"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68</w:t>
            </w:r>
          </w:p>
        </w:tc>
        <w:tc>
          <w:tcPr>
            <w:tcW w:w="3178" w:type="dxa"/>
            <w:vAlign w:val="bottom"/>
          </w:tcPr>
          <w:p w14:paraId="08A74E9F" w14:textId="23E3B0C4"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61251D85" w14:textId="77777777" w:rsidTr="000C2FEF">
        <w:tc>
          <w:tcPr>
            <w:tcW w:w="2337" w:type="dxa"/>
            <w:vMerge/>
            <w:vAlign w:val="bottom"/>
          </w:tcPr>
          <w:p w14:paraId="67DB21DC" w14:textId="77777777" w:rsidR="00343983" w:rsidRPr="007D1DE4" w:rsidRDefault="00343983" w:rsidP="00343983">
            <w:pPr>
              <w:rPr>
                <w:rFonts w:ascii="Times New Roman" w:hAnsi="Times New Roman" w:cs="Times New Roman"/>
              </w:rPr>
            </w:pPr>
          </w:p>
        </w:tc>
        <w:tc>
          <w:tcPr>
            <w:tcW w:w="2337" w:type="dxa"/>
            <w:vAlign w:val="bottom"/>
          </w:tcPr>
          <w:p w14:paraId="5CAEF247"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Bonaire</w:t>
            </w:r>
          </w:p>
        </w:tc>
        <w:tc>
          <w:tcPr>
            <w:tcW w:w="1441" w:type="dxa"/>
            <w:vAlign w:val="bottom"/>
          </w:tcPr>
          <w:p w14:paraId="3E916336"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68</w:t>
            </w:r>
          </w:p>
        </w:tc>
        <w:tc>
          <w:tcPr>
            <w:tcW w:w="3178" w:type="dxa"/>
            <w:vAlign w:val="bottom"/>
          </w:tcPr>
          <w:p w14:paraId="6A97EB27" w14:textId="629893E1"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513BD162" w14:textId="77777777" w:rsidTr="000C2FEF">
        <w:tc>
          <w:tcPr>
            <w:tcW w:w="2337" w:type="dxa"/>
            <w:vMerge/>
            <w:vAlign w:val="bottom"/>
          </w:tcPr>
          <w:p w14:paraId="67EA55CD" w14:textId="77777777" w:rsidR="00343983" w:rsidRPr="007D1DE4" w:rsidRDefault="00343983" w:rsidP="00343983">
            <w:pPr>
              <w:rPr>
                <w:rFonts w:ascii="Times New Roman" w:hAnsi="Times New Roman" w:cs="Times New Roman"/>
              </w:rPr>
            </w:pPr>
          </w:p>
        </w:tc>
        <w:tc>
          <w:tcPr>
            <w:tcW w:w="2337" w:type="dxa"/>
            <w:vAlign w:val="bottom"/>
          </w:tcPr>
          <w:p w14:paraId="23EA7530" w14:textId="09F7AFA3" w:rsidR="00343983" w:rsidRPr="007D1DE4" w:rsidRDefault="0076503C" w:rsidP="00343983">
            <w:pPr>
              <w:rPr>
                <w:rFonts w:ascii="Times New Roman" w:hAnsi="Times New Roman" w:cs="Times New Roman"/>
              </w:rPr>
            </w:pPr>
            <w:r w:rsidRPr="0076503C">
              <w:rPr>
                <w:rFonts w:ascii="Times New Roman" w:eastAsia="Times New Roman" w:hAnsi="Times New Roman" w:cs="Times New Roman"/>
              </w:rPr>
              <w:t>Curaçao</w:t>
            </w:r>
          </w:p>
        </w:tc>
        <w:tc>
          <w:tcPr>
            <w:tcW w:w="1441" w:type="dxa"/>
            <w:vAlign w:val="bottom"/>
          </w:tcPr>
          <w:p w14:paraId="749E7280"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68</w:t>
            </w:r>
          </w:p>
        </w:tc>
        <w:tc>
          <w:tcPr>
            <w:tcW w:w="3178" w:type="dxa"/>
            <w:vAlign w:val="bottom"/>
          </w:tcPr>
          <w:p w14:paraId="7D9B7DF3" w14:textId="6A35A2B8" w:rsidR="00343983" w:rsidRPr="007D1DE4" w:rsidRDefault="00963531" w:rsidP="00343983">
            <w:pPr>
              <w:rPr>
                <w:rFonts w:ascii="Times New Roman" w:hAnsi="Times New Roman" w:cs="Times New Roman"/>
              </w:rPr>
            </w:pP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{"citationItems":[{"id":"ITEM-1","itemData":{"DOI":"10.1371/journal.pone.0011916","ISBN":"1932-6203","ISSN":"19326203","PMID":"20689856","abstract":"This paper provides an analysis of the distribution patterns of marine biodiversity and summarizes the major activities of the Census of Marine Life program in the Caribbean region. The coastal Caribbean region is a large marine ecosystem (LME) characterized by coral reefs, mangroves, and seagrasses, but including other environments, such as sandy beaches and rocky shores. These tropical ecosystems incorporate a high diversity of associated flora and fauna, and the nations that border the Caribbean collectively encompass a major global marine biodiversity hot spot. We analyze the state of knowledge of marine biodiversity based on the geographic distribution of georeferenced species records and regional taxonomic lists. A total of 12,046 marine species are reported in this paper for the Caribbean region. These include representatives from 31 animal phyla, two plant phyla, one group of Chromista, and three groups of Protoctista. Sampling effort has been greatest in shallow, nearshore waters, where there is relatively good coverage of species records; offshore and deep environments have been less studied. Additionally, we found that the currently accepted classification of marine ecoregions of the Caribbean did not apply for the benthic distributions of five relatively well known taxonomic groups. Coastal species richness tends to concentrate along the Antillean arc (Cuba to the southernmost Antilles) and the northern coast of South America (Venezuela – Colombia), while no pattern can be observed in the deep sea with the available data. Several factors make it impossible to determine the extent to which these distribution patterns accurately reflect the true situation for marine biodiversity in general: (1) highly localized concentrations of collecting effort and a lack of collecting in many areas and ecosystems, (2) high variability among collecting methods, (3) limited taxonomic expertise for many groups, and (4) differing levels of activity in the study of different taxa.","author":[{"dropping-particle":"","family":"Miloslavich","given":"Patricia","non-dropping-particle":"","parse-names":false,"suffix":""},{"dropping-particle":"","family":"Díaz","given":"Juan Manuel","non-dropping-particle":"","parse-names":false,"suffix":""},{"dropping-particle":"","family":"Klein","given":"Eduardo","non-dropping-particle":"","parse-names":false,"suffix":""},{"dropping-particle":"","family":"Alvarado","given":"Juan José","non-dropping-particle":"","parse-names":false,"suffix":""},{"dropping-particle":"","family":"Díaz","given":"Cristina","non-dropping-particle":"","parse-names":false,"suffix":""},{"dropping-particle":"","family":"Gobin","given":"Judith","non-dropping-particle":"","parse-names":false,"suffix":""},{"dropping-particle":"","family":"Escobar-Briones","given":"Elva","non-dropping-particle":"","parse-names":false,"suffix":""},{"dropping-particle":"","family":"Cruz-Motta","given":"Juan José","non-dropping-particle":"","parse-names":false,"suffix":""},{"dropping-particle":"","family":"Weil","given":"Ernesto","non-dropping-particle":"","parse-names":false,"suffix":""},{"dropping-particle":"","family":"Cortés","given":"Jorge","non-dropping-particle":"","parse-names":false,"suffix":""},{"dropping-particle":"","family":"Bastidas","given":"Ana Carolina","non-dropping-particle":"","parse-names":false,"suffix":""},{"dropping-particle":"","family":"Robertson","given":"Ross","non-dropping-particle":"","parse-names":false,"suffix":""},{"dropping-particle":"","family":"Zapata","given":"Fernando","non-dropping-particle":"","parse-names":false,"suffix":""},{"dropping-particle":"","family":"Martín","given":"Alberto","non-dropping-particle":"","parse-names":false,"suffix":""},{"dropping-particle":"","family":"Castillo","given":"Julio","non-dropping-particle":"","parse-names":false,"suffix":""},{"dropping-particle":"","family":"Kazandjian","given":"Aniuska","non-dropping-particle":"","parse-names":false,"suffix":""},{"dropping-particle":"","family":"Ortiz","given":"Manuel","non-dropping-particle":"","parse-names":false,"suffix":""}],"container-title":"PLoS ONE","id":"ITEM-1","issue":"8","issued":{"date-parts":[["2010"]]},"page":"e11916","title":"Marine biodiversity in the Caribbean: Regional estimates and distribution patterns","type":"article-journal","volume":"5"},"uris":["http://www.mendeley.com/documents/?uuid=7d3e946d-f89c-4003-b25e-8b535269d678"]}],"mendeley":{"formattedCitation":"(120)","manualFormatting":"Miloslavich et al. 2010","plainTextFormattedCitation":"(120)","previouslyFormattedCitation":"(120)"},"properties":{"noteIndex":0},"schema":"https://github.com/citation-style-language/schema/raw/master/csl-citation.json"}</w:instrText>
            </w:r>
            <w:r>
              <w:rPr>
                <w:rStyle w:val="FootnoteReference"/>
                <w:rFonts w:ascii="Times New Roman" w:hAnsi="Times New Roman" w:cs="Times New Roman"/>
              </w:rPr>
              <w:fldChar w:fldCharType="separate"/>
            </w:r>
            <w:r>
              <w:rPr>
                <w:rFonts w:ascii="Times New Roman" w:hAnsi="Times New Roman" w:cs="Times New Roman"/>
                <w:noProof/>
              </w:rPr>
              <w:t>Miloslavich et al. 2010</w:t>
            </w:r>
            <w:r>
              <w:rPr>
                <w:rStyle w:val="FootnoteReference"/>
                <w:rFonts w:ascii="Times New Roman" w:hAnsi="Times New Roman" w:cs="Times New Roman"/>
              </w:rPr>
              <w:fldChar w:fldCharType="end"/>
            </w:r>
          </w:p>
        </w:tc>
      </w:tr>
      <w:tr w:rsidR="00343983" w:rsidRPr="007D1DE4" w14:paraId="71A56BA5" w14:textId="77777777" w:rsidTr="000C2FEF">
        <w:tc>
          <w:tcPr>
            <w:tcW w:w="2337" w:type="dxa"/>
            <w:vMerge/>
            <w:vAlign w:val="bottom"/>
          </w:tcPr>
          <w:p w14:paraId="7EDC6B0C" w14:textId="77777777" w:rsidR="00343983" w:rsidRPr="007D1DE4" w:rsidRDefault="00343983" w:rsidP="00343983">
            <w:pPr>
              <w:rPr>
                <w:rFonts w:ascii="Times New Roman" w:hAnsi="Times New Roman" w:cs="Times New Roman"/>
              </w:rPr>
            </w:pPr>
          </w:p>
        </w:tc>
        <w:tc>
          <w:tcPr>
            <w:tcW w:w="2337" w:type="dxa"/>
            <w:vAlign w:val="bottom"/>
          </w:tcPr>
          <w:p w14:paraId="6903B261"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Trinidad &amp; Tobago</w:t>
            </w:r>
          </w:p>
        </w:tc>
        <w:tc>
          <w:tcPr>
            <w:tcW w:w="1441" w:type="dxa"/>
            <w:vAlign w:val="bottom"/>
          </w:tcPr>
          <w:p w14:paraId="4DDF195D" w14:textId="77777777" w:rsidR="00343983" w:rsidRPr="007D1DE4" w:rsidRDefault="00343983" w:rsidP="00343983">
            <w:pPr>
              <w:rPr>
                <w:rFonts w:ascii="Times New Roman" w:hAnsi="Times New Roman" w:cs="Times New Roman"/>
              </w:rPr>
            </w:pPr>
            <w:r w:rsidRPr="007D1DE4">
              <w:rPr>
                <w:rFonts w:ascii="Times New Roman" w:hAnsi="Times New Roman" w:cs="Times New Roman"/>
              </w:rPr>
              <w:t>30</w:t>
            </w:r>
          </w:p>
        </w:tc>
        <w:tc>
          <w:tcPr>
            <w:tcW w:w="3178" w:type="dxa"/>
            <w:vAlign w:val="bottom"/>
          </w:tcPr>
          <w:p w14:paraId="6BFBDD08" w14:textId="418A64B4" w:rsidR="00D40D96" w:rsidRPr="00D40D96" w:rsidRDefault="00D40D96" w:rsidP="00343983">
            <w:pPr>
              <w:rPr>
                <w:rFonts w:ascii="Times New Roman" w:hAnsi="Times New Roman" w:cs="Times New Roman"/>
              </w:rPr>
            </w:pPr>
            <w:r w:rsidRPr="00D40D96">
              <w:rPr>
                <w:rFonts w:ascii="Times New Roman" w:hAnsi="Times New Roman" w:cs="Times New Roman"/>
              </w:rPr>
              <w:fldChar w:fldCharType="begin" w:fldLock="1"/>
            </w:r>
            <w:r w:rsidR="0059182C">
              <w:rPr>
                <w:rFonts w:ascii="Times New Roman" w:hAnsi="Times New Roman" w:cs="Times New Roman"/>
              </w:rPr>
              <w:instrText>ADDIN CSL_CITATION {"citationItems":[{"id":"ITEM-1","itemData":{"DOI":"10.1073/pnas.1317625111","ISBN":"0027-8424, 1091-6490","ISSN":"0027-8424","PMID":"25225388","abstract":"When tropical systems lose species, they are often assumed to be buffered against declines in functional diversity by the ability of the species-rich biota to display high functional redundancy: i.e., a high number of species performing similar functions. We tested this hypothesis using a ninefold richness gradient in global fish faunas on tropical reefs encompassing 6,316 species distributed among 646 functional entities (FEs): i.e., unique combinations of functional traits. We found that the highest functional redundancy is located in the Central Indo-Pacific with a mean of 7.9 species per FE. However, this overall level of redundancy is disproportionately packed into few FEs, a pattern termed functional over-redundancy (FOR). For instance, the most speciose FE in the Central Indo-Pacific contains 222 species (out of 3,689) whereas 38% of FEs (180 out of 468) have no functional insurance with only one species. Surprisingly, the level of FOR is consistent across the six fish faunas, meaning that, whatever the richness, over a third of the species may still be in overrepresented FEs whereas more than one third of the FEs are left without insurance, these levels all being significantly higher than expected by chance. Thus, our study shows that, even in high-diversity systems, such as tropical reefs, functional diversity remains highly vulnerable to species loss. Although further investigations are needed to specifically address the influence of redundant vs. vulnerable FEs on ecosystem functioning, our results suggest that the promised benefits from tropical biodiversity may not be as strong as previously thought.","author":[{"dropping-particle":"","family":"Mouillot","given":"D.","non-dropping-particle":"","parse-names":false,"suffix":""},{"dropping-particle":"","family":"Villeger","given":"S.","non-dropping-particle":"","parse-names":false,"suffix":""},{"dropping-particle":"","family":"Parravicini","given":"V.","non-dropping-particle":"","parse-names":false,"suffix":""},{"dropping-particle":"","family":"Kulbicki","given":"M.","non-dropping-particle":"","parse-names":false,"suffix":""},{"dropping-particle":"","family":"Arias-Gonzalez","given":"J. E.","non-dropping-particle":"","parse-names":false,"suffix":""},{"dropping-particle":"","family":"Bender","given":"M.","non-dropping-particle":"","parse-names":false,"suffix":""},{"dropping-particle":"","family":"Chabanet","given":"P.","non-dropping-particle":"","parse-names":false,"suffix":""},{"dropping-particle":"","family":"Floeter","given":"S. R.","non-dropping-particle":"","parse-names":false,"suffix":""},{"dropping-particle":"","family":"Friedlander","given":"A.","non-dropping-particle":"","parse-names":false,"suffix":""},{"dropping-particle":"","family":"Vigliola","given":"L.","non-dropping-particle":"","parse-names":false,"suffix":""},{"dropping-particle":"","family":"Bellwood","given":"D. R.","non-dropping-particle":"","parse-names":false,"suffix":""}],"container-title":"Proceedings of the National Academy of Sciences","id":"ITEM-1","issue":"38","issued":{"date-parts":[["2014"]]},"page":"13757-13762","title":"Functional over-redundancy and high functional vulnerability in global fish faunas on tropical reefs","type":"article-journal","volume":"111"},"uris":["http://www.mendeley.com/documents/?uuid=61958f10-edf3-4ab8-b710-0d67353c8396"]},{"id":"ITEM-2","itemData":{"abstract":"Coral reefs can undergo unexpected and dramatic changes in community composition, so called phase shifts. This can have profound consequences for ecosystem services upon which human welfare depends. Understanding of this behavior is in many aspects still in its infancy. Resilience has been argued to provide insurance against unforeseen ecosystem responses in the face of environmental change, and has become a prime goal for the management of coral reefs. However, diverse definitions of resilience can be found in the literature, making its meaning ambiguous. Several studies have used the term as a theoretical framework and concern regarding its practical applicability has been raised. Consequently, operationalizing theory to make resilience observable is an important task, particularly for policy makers and managers dealing with pressing environmental problems. Ultimately this requires some type of empirical assessments, something that has proven difficult due to the multidimensional nature of the concept. Biodiversity, spatial heterogeneity, and connectivity have been proposed as cornerstones of resilience as they may provide insurance against ecological uncertainty. The aim of this article is to provide an overview of the divergent uses of the concept and to propose empirical indicators of the cornerstones of coral reef resilience. These indicators include functional group approaches, the ratios of “good” and “bad” colonizers of space, measurements of spatial heterogeneity, and estimates of potential space availability against grazing capacity. The essence of these operational indicators of resilience is to use them as predictive tools to recognize vulnerability before disturbance occurs that may lead to abrupt phase shifts. Moving toward operationalizing resilience theory is imperative to the successful management of coral reefs in an increasingly disturbed and human-dominated environment.","author":[{"dropping-particle":"","family":"Nyström","given":"M.","non-dropping-particle":"","parse-names":false,"suffix":""},{"dropping-particle":"","family":"Graham","given":"N. A J","non-dropping-particle":"","parse-names":false,"suffix":""},{"dropping-particle":"","family":"Lokrantz","given":"J.","non-dropping-particle":"","parse-names":false,"suffix":""},{"dropping-particle":"V.","family":"Norström","given":"A.","non-dropping-particle":"","parse-names":false,"suffix":""}],"container-title":"Coral Reefs","id":"ITEM-2","issue":"4","issued":{"date-parts":[["2008"]]},"page":"795-809","title":"Capturing the cornerstones of coral reef resilience: Linking theory to practice","type":"article","volume":"27"},"uris":["http://www.mendeley.com/documents/?uuid=a25720bd-7037-400f-85ef-40b04f11fef7"]}],"mendeley":{"formattedCitation":"(128,129)","manualFormatting":"Mouillot et al. 2014; Nystrom et al. 2008","plainTextFormattedCitation":"(128,129)","previouslyFormattedCitation":"(128,129)"},"properties":{"noteIndex":0},"schema":"https://github.com/citation-style-language/schema/raw/master/csl-citation.json"}</w:instrText>
            </w:r>
            <w:r w:rsidRPr="00D40D96">
              <w:rPr>
                <w:rFonts w:ascii="Times New Roman" w:hAnsi="Times New Roman" w:cs="Times New Roman"/>
              </w:rPr>
              <w:fldChar w:fldCharType="separate"/>
            </w:r>
            <w:r w:rsidRPr="00D40D96">
              <w:rPr>
                <w:rFonts w:ascii="Times New Roman" w:hAnsi="Times New Roman" w:cs="Times New Roman"/>
                <w:noProof/>
              </w:rPr>
              <w:t>Mouillot et al. 2014; Nystrom et al. 2008</w:t>
            </w:r>
            <w:r w:rsidRPr="00D40D96">
              <w:rPr>
                <w:rFonts w:ascii="Times New Roman" w:hAnsi="Times New Roman" w:cs="Times New Roman"/>
              </w:rPr>
              <w:fldChar w:fldCharType="end"/>
            </w:r>
          </w:p>
          <w:p w14:paraId="02DCF4BB" w14:textId="1D317971" w:rsidR="00343983" w:rsidRPr="007D1DE4" w:rsidRDefault="00343983" w:rsidP="00343983">
            <w:pPr>
              <w:rPr>
                <w:rFonts w:ascii="Times New Roman" w:hAnsi="Times New Roman" w:cs="Times New Roman"/>
              </w:rPr>
            </w:pPr>
          </w:p>
        </w:tc>
      </w:tr>
    </w:tbl>
    <w:p w14:paraId="721F7E3E" w14:textId="77777777" w:rsidR="00C070A3" w:rsidRPr="007D1DE4" w:rsidRDefault="00C070A3" w:rsidP="002638D7">
      <w:pPr>
        <w:pStyle w:val="Heading3"/>
        <w:suppressLineNumbers/>
        <w:spacing w:line="480" w:lineRule="auto"/>
      </w:pPr>
    </w:p>
    <w:p w14:paraId="45DCCD2D" w14:textId="682E8736" w:rsidR="00BD2CA3" w:rsidRDefault="00C070A3" w:rsidP="002638D7">
      <w:pPr>
        <w:spacing w:after="0" w:line="480" w:lineRule="auto"/>
        <w:rPr>
          <w:rFonts w:ascii="Times New Roman" w:hAnsi="Times New Roman" w:cs="Times New Roman"/>
          <w:sz w:val="24"/>
        </w:rPr>
      </w:pPr>
      <w:bookmarkStart w:id="11" w:name="_Toc489549448"/>
      <w:r w:rsidRPr="006C2734">
        <w:rPr>
          <w:rFonts w:ascii="Times New Roman" w:hAnsi="Times New Roman" w:cs="Times New Roman"/>
          <w:i/>
          <w:sz w:val="24"/>
        </w:rPr>
        <w:t>Fish species richness</w:t>
      </w:r>
      <w:bookmarkEnd w:id="11"/>
      <w:r w:rsidR="003A67D5">
        <w:rPr>
          <w:rFonts w:ascii="Times New Roman" w:hAnsi="Times New Roman" w:cs="Times New Roman"/>
          <w:sz w:val="24"/>
        </w:rPr>
        <w:t xml:space="preserve">: </w:t>
      </w:r>
      <w:r w:rsidRPr="007D1DE4">
        <w:rPr>
          <w:rFonts w:ascii="Times New Roman" w:hAnsi="Times New Roman" w:cs="Times New Roman"/>
          <w:sz w:val="24"/>
        </w:rPr>
        <w:t xml:space="preserve">Reef fish species richness, as a proxy for functional </w:t>
      </w:r>
      <w:r w:rsidR="006F697C">
        <w:rPr>
          <w:rFonts w:ascii="Times New Roman" w:hAnsi="Times New Roman" w:cs="Times New Roman"/>
          <w:sz w:val="24"/>
        </w:rPr>
        <w:t>diversity and redundancy</w:t>
      </w:r>
      <w:r w:rsidRPr="007D1DE4">
        <w:rPr>
          <w:rFonts w:ascii="Times New Roman" w:hAnsi="Times New Roman" w:cs="Times New Roman"/>
          <w:sz w:val="24"/>
        </w:rPr>
        <w:t>, is another indic</w:t>
      </w:r>
      <w:r w:rsidR="00D40D96">
        <w:rPr>
          <w:rFonts w:ascii="Times New Roman" w:hAnsi="Times New Roman" w:cs="Times New Roman"/>
          <w:sz w:val="24"/>
        </w:rPr>
        <w:t>ator of reef recovery potential</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{"citationItems":[{"id":"ITEM-1","itemData":{"DOI":"10.1073/pnas.1317625111","ISBN":"0027-8424, 1091-6490","ISSN":"0027-8424","PMID":"25225388","abstract":"When tropical systems lose species, they are often assumed to be buffered against declines in functional diversity by the ability of the species-rich biota to display high functional redundancy: i.e., a high number of species performing similar functions. We tested this hypothesis using a ninefold richness gradient in global fish faunas on tropical reefs encompassing 6,316 species distributed among 646 functional entities (FEs): i.e., unique combinations of functional traits. We found that the highest functional redundancy is located in the Central Indo-Pacific with a mean of 7.9 species per FE. However, this overall level of redundancy is disproportionately packed into few FEs, a pattern termed functional over-redundancy (FOR). For instance, the most speciose FE in the Central Indo-Pacific contains 222 species (out of 3,689) whereas 38% of FEs (180 out of 468) have no functional insurance with only one species. Surprisingly, the level of FOR is consistent across the six fish faunas, meaning that, whatever the richness, over a third of the species may still be in overrepresented FEs whereas more than one third of the FEs are left without insurance, these levels all being significantly higher than expected by chance. Thus, our study shows that, even in high-diversity systems, such as tropical reefs, functional diversity remains highly vulnerable to species loss. Although further investigations are needed to specifically address the influence of redundant vs. vulnerable FEs on ecosystem functioning, our results suggest that the promised benefits from tropical biodiversity may not be as strong as previously thought.","author":[{"dropping-particle":"","family":"Mouillot","given":"D.","non-dropping-particle":"","parse-names":false,"suffix":""},{"dropping-particle":"","family":"Villeger","given":"S.","non-dropping-particle":"","parse-names":false,"suffix":""},{"dropping-particle":"","family":"Parravicini","given":"V.","non-dropping-particle":"","parse-names":false,"suffix":""},{"dropping-particle":"","family":"Kulbicki","given":"M.","non-dropping-particle":"","parse-names":false,"suffix":""},{"dropping-particle":"","family":"Arias-Gonzalez","given":"J. E.","non-dropping-particle":"","parse-names":false,"suffix":""},{"dropping-particle":"","family":"Bender","given":"M.","non-dropping-particle":"","parse-names":false,"suffix":""},{"dropping-particle":"","family":"Chabanet","given":"P.","non-dropping-particle":"","parse-names":false,"suffix":""},{"dropping-particle":"","family":"Floeter","given":"S. R.","non-dropping-particle":"","parse-names":false,"suffix":""},{"dropping-particle":"","family":"Friedlander","given":"A.","non-dropping-particle":"","parse-names":false,"suffix":""},{"dropping-particle":"","family":"Vigliola","given":"L.","non-dropping-particle":"","parse-names":false,"suffix":""},{"dropping-particle":"","family":"Bellwood","given":"D. R.","non-dropping-particle":"","parse-names":false,"suffix":""}],"container-title":"Proceedings of the National Academy of Sciences","id":"ITEM-1","issue":"38","issued":{"date-parts":[["2014"]]},"page":"13757-13762","title":"Functional over-redundancy and high functional vulnerability in global fish faunas on tropical reefs","type":"article-journal","volume":"111"},"uris":["http://www.mendeley.com/documents/?uuid=f3cc4c2a-da34-403b-adf7-bf2f5ae00369"]},{"id":"ITEM-2","itemData":{"abstract":"Coral reefs can undergo unexpected and dramatic changes in community composition, so called phase shifts. This can have profound consequences for ecosystem services upon which human welfare depends. Understanding of this behavior is in many aspects still in its infancy. Resilience has been argued to provide insurance against unforeseen ecosystem responses in the face of environmental change, and has become a prime goal for the management of coral reefs. However, diverse definitions of resilience can be found in the literature, making its meaning ambiguous. Several studies have used the term as a theoretical framework and concern regarding its practical applicability has been raised. Consequently, operationalizing theory to make resilience observable is an important task, particularly for policy makers and managers dealing with pressing environmental problems. Ultimately this requires some type of empirical assessments, something that has proven difficult due to the multidimensional nature of the concept. Biodiversity, spatial heterogeneity, and connectivity have been proposed as cornerstones of resilience as they may provide insurance against ecological uncertainty. The aim of this article is to provide an overview of the divergent uses of the concept and to propose empirical indicators of the cornerstones of coral reef resilience. These indicators include functional group approaches, the ratios of “good” and “bad” colonizers of space, measurements of spatial heterogeneity, and estimates of potential space availability against grazing capacity. The essence of these operational indicators of resilience is to use them as predictive tools to recognize vulnerability before disturbance occurs that may lead to abrupt phase shifts. Moving toward operationalizing resilience theory is imperative to the successful management of coral reefs in an increasingly disturbed and human-dominated environment.","author":[{"dropping-particle":"","family":"Nyström","given":"M.","non-dropping-particle":"","parse-names":false,"suffix":""},{"dropping-particle":"","family":"Graham","given":"N. A J","non-dropping-particle":"","parse-names":false,"suffix":""},{"dropping-particle":"","family":"Lokrantz","given":"J.","non-dropping-particle":"","parse-names":false,"suffix":""},{"dropping-particle":"V.","family":"Norström","given":"A.","non-dropping-particle":"","parse-names":false,"suffix":""}],"container-title":"Coral Reefs","id":"ITEM-2","issue":"4","issued":{"date-parts":[["2008"]]},"page":"795-809","title":"Capturing the cornerstones of coral reef resilience: Linking theory to practice","type":"article","volume":"27"},"uris":["http://www.mendeley.com/documents/?uuid=c0998883-21da-479c-8feb-04301305a7e8"]}],"mendeley":{"formattedCitation":"(128,129)","plainTextFormattedCitation":"(128,129)","previouslyFormattedCitation":"(128,129)"},"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(128,129)</w:t>
      </w:r>
      <w:r w:rsidR="00963531">
        <w:rPr>
          <w:rStyle w:val="FootnoteReference"/>
          <w:rFonts w:ascii="Times New Roman" w:hAnsi="Times New Roman" w:cs="Times New Roman"/>
          <w:sz w:val="24"/>
        </w:rPr>
        <w:fldChar w:fldCharType="end"/>
      </w:r>
      <w:r w:rsidRPr="007D1DE4">
        <w:rPr>
          <w:rFonts w:ascii="Times New Roman" w:hAnsi="Times New Roman" w:cs="Times New Roman"/>
          <w:sz w:val="24"/>
        </w:rPr>
        <w:t>. More diverse reef fish assemblages exhibit less</w:t>
      </w:r>
      <w:r w:rsidR="007B3A4B">
        <w:rPr>
          <w:rFonts w:ascii="Times New Roman" w:hAnsi="Times New Roman" w:cs="Times New Roman"/>
          <w:sz w:val="24"/>
        </w:rPr>
        <w:t xml:space="preserve"> biomass</w:t>
      </w:r>
      <w:r w:rsidRPr="007D1DE4">
        <w:rPr>
          <w:rFonts w:ascii="Times New Roman" w:hAnsi="Times New Roman" w:cs="Times New Roman"/>
          <w:sz w:val="24"/>
        </w:rPr>
        <w:t xml:space="preserve"> fluctuation with rising and more variable water temperatures, implying increased resil</w:t>
      </w:r>
      <w:r w:rsidR="00D40D96">
        <w:rPr>
          <w:rFonts w:ascii="Times New Roman" w:hAnsi="Times New Roman" w:cs="Times New Roman"/>
          <w:sz w:val="24"/>
        </w:rPr>
        <w:t>ience to climate change impacts</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{"citationItems":[{"id":"ITEM-1","itemData":{"DOI":"10.1073/pnas.1524465113","ISBN":"0027-8424","ISSN":"0027-8424","PMID":"27185921","abstract":"Fishes are the most diverse group of vertebrates, play key functional roles in aquatic ecosystems, and provide protein for a billion people, especially in the developing world. Those functions are compromised by mounting pressures on marine biodiversity and ecosystems. Because of its economic and food value, fish biomass production provides an unusually direct link from biodiversity to critical ecosystem services. We used the Reef Life Survey’s global database of 4,556 standardized fish surveys to test the importance of biodiversity to fish production relative to 25 environmental drivers. Temperature, biodiversity, and human influence together explained 47% of the global variation in reef fish biomass among sites. Fish species richness and functional diversity were among the strongest predictors of fish biomass, particularly for the largebodied species and carnivores preferred by fishers, and these biodiversity effects were robust to potentially confounding influences of sample abundance, scale, and environmental correlations. Warmer temperatures increased biomass directly, presumably by raising metabolism, and indirectly by increasing diversity, whereas temperature variability reduced biomass. Importantly, diversity and climate interact, with biomass of diverse communities less affected by rising and variable temperatures than species-poor communities. Biodiversity thus buffers global fish biomass from climate change, and conservation of marine biodiversity can stabilize fish production in a changing ocean.","author":[{"dropping-particle":"","family":"Duffy","given":"J. Emmett","non-dropping-particle":"","parse-names":false,"suffix":""},{"dropping-particle":"","family":"Lefcheck","given":"Jonathan S.","non-dropping-particle":"","parse-names":false,"suffix":""},{"dropping-particle":"","family":"Stuart-Smith","given":"Rick D.","non-dropping-particle":"","parse-names":false,"suffix":""},{"dropping-particle":"","family":"Navarrete","given":"Sergio A.","non-dropping-particle":"","parse-names":false,"suffix":""},{"dropping-particle":"","family":"Edgar","given":"Graham J.","non-dropping-particle":"","parse-names":false,"suffix":""}],"container-title":"Proceedings of the National Academy of Sciences","id":"ITEM-1","issue":"22","issued":{"date-parts":[["2016"]]},"page":"6230-6235","title":"Biodiversity enhances reef fish biomass and resistance to climate change","type":"article-journal","volume":"113"},"uris":["http://www.mendeley.com/documents/?uuid=292d5ec6-5d2e-47a7-bb9a-c0a884665775"]}],"mendeley":{"formattedCitation":"(130)","plainTextFormattedCitation":"(130)","previouslyFormattedCitation":"(130)"},"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bCs/>
          <w:noProof/>
          <w:sz w:val="24"/>
        </w:rPr>
        <w:t>(130)</w:t>
      </w:r>
      <w:r w:rsidR="00963531">
        <w:rPr>
          <w:rStyle w:val="FootnoteReference"/>
          <w:rFonts w:ascii="Times New Roman" w:hAnsi="Times New Roman" w:cs="Times New Roman"/>
          <w:sz w:val="24"/>
        </w:rPr>
        <w:fldChar w:fldCharType="end"/>
      </w:r>
      <w:r w:rsidR="00BD2CA3">
        <w:rPr>
          <w:rFonts w:ascii="Times New Roman" w:hAnsi="Times New Roman" w:cs="Times New Roman"/>
          <w:sz w:val="24"/>
        </w:rPr>
        <w:t xml:space="preserve">. In addition, </w:t>
      </w:r>
      <w:r w:rsidRPr="007D1DE4">
        <w:rPr>
          <w:rFonts w:ascii="Times New Roman" w:hAnsi="Times New Roman" w:cs="Times New Roman"/>
          <w:sz w:val="24"/>
        </w:rPr>
        <w:t>diverse herbivore assemblages are more effective at suppressing macr</w:t>
      </w:r>
      <w:r w:rsidR="00D40D96">
        <w:rPr>
          <w:rFonts w:ascii="Times New Roman" w:hAnsi="Times New Roman" w:cs="Times New Roman"/>
          <w:sz w:val="24"/>
        </w:rPr>
        <w:t>oalgal growth</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{"citationItems":[{"id":"ITEM-1","itemData":{"DOI":"10.1371/journal.pone.0008963","ISBN":"1932-6203 (Electronic)\\r1932-6203 (Linking)","ISSN":"19326203","PMID":"20126450","abstract":"&lt;sec&gt; &lt;title&gt;Background&lt;/title&gt; &lt;p&gt;Herbivory is an important top-down force on coral reefs that regulates macroalgal abundance, mediates competitive interactions between macroalgae and corals, and provides resilience following disturbances such as hurricanes and coral bleaching. However, reductions in herbivore diversity and abundance via disease or over-fishing may harm corals directly and may indirectly increase coral susceptibility to other disturbances.&lt;/p&gt; &lt;/sec&gt;&lt;sec&gt; &lt;title&gt;Methodology and Principal Findings&lt;/title&gt; &lt;p&gt;In two experiments over two years, we enclosed equivalent densities and masses of either single-species or mixed-species of herbivorous fishes in replicate, 4 m&lt;sup&gt;2&lt;/sup&gt; cages at a depth of 17 m on a reef in the Florida Keys, USA to evaluate the effects of herbivore identity and species richness on colonization and development of macroalgal communities and the cascading effects of algae on coral growth. In Year 1, we used the redband parrotfish (&lt;italic&gt;Sparisoma aurofrenatum&lt;/italic&gt;) and the ocean surgeonfish (&lt;italic&gt;Acanthurus bahianus&lt;/italic&gt;); in Year 2, we used the redband parrotfish and the princess parrotfish (&lt;italic&gt;Scarus taeniopterus&lt;/italic&gt;). On new substrates, rapid grazing by ocean surgeonfish and princess parrotfish kept communities in an early successional stage dominated by short, filamentous algae and crustose coralline algae that did not suppress coral growth. In contrast, feeding by redband parrotfish allowed an accumulation of tall filaments and later successional macroalgae that suppressed coral growth. These patterns contrast with patterns from established communities not undergoing primary succession; on established substrates redband parrotfish significantly reduced upright macroalgal cover while ocean surgeonfish and princess parrotfish allowed significant increases in late successional macroalgae.&lt;/p&gt; &lt;/sec&gt;&lt;sec&gt; &lt;title&gt;Significance&lt;/title&gt; &lt;p&gt;This study further highlights the importance of biodiversity in affecting ecosystem function in that different species of herbivorous fishes had very different impacts on reef communities depending on the developmental stage of the community. The species-specific effects of herbivorous fishes suggest that a species-rich herbivore fauna can be critical in providing the resilience that reefs need for recovery from common disturbances such as coral bleaching and storm damage.&lt;/p&gt; &lt;/sec&gt;","author":[{"dropping-particle":"","family":"Burkepile","given":"Deron E.","non-dropping-particle":"","parse-names":false,"suffix":""},{"dropping-particle":"","family":"Hay","given":"Mark E.","non-dropping-particle":"","parse-names":false,"suffix":""}],"container-title":"PLoS ONE","id":"ITEM-1","issue":"1","issued":{"date-parts":[["2010"]]},"page":"e8963","title":"Impact of herbivore identity on algal succession and coral growth on a Caribbean reef","type":"article-journal","volume":"5"},"uris":["http://www.mendeley.com/documents/?uuid=3f74bd83-51df-4898-b2cc-d9a4b01bfa2d"]}],"mendeley":{"formattedCitation":"(131)","plainTextFormattedCitation":"(131)","previouslyFormattedCitation":"(131)"},"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bCs/>
          <w:noProof/>
          <w:sz w:val="24"/>
        </w:rPr>
        <w:t>(131)</w:t>
      </w:r>
      <w:r w:rsidR="00963531">
        <w:rPr>
          <w:rStyle w:val="FootnoteReference"/>
          <w:rFonts w:ascii="Times New Roman" w:hAnsi="Times New Roman" w:cs="Times New Roman"/>
          <w:sz w:val="24"/>
        </w:rPr>
        <w:fldChar w:fldCharType="end"/>
      </w:r>
      <w:r w:rsidRPr="007D1DE4">
        <w:rPr>
          <w:rFonts w:ascii="Times New Roman" w:hAnsi="Times New Roman" w:cs="Times New Roman"/>
          <w:sz w:val="24"/>
        </w:rPr>
        <w:t xml:space="preserve">. </w:t>
      </w:r>
    </w:p>
    <w:p w14:paraId="27AF502F" w14:textId="77777777" w:rsidR="00BD2CA3" w:rsidRDefault="00BD2CA3" w:rsidP="002638D7">
      <w:pPr>
        <w:spacing w:after="0" w:line="480" w:lineRule="auto"/>
        <w:rPr>
          <w:rFonts w:ascii="Times New Roman" w:hAnsi="Times New Roman" w:cs="Times New Roman"/>
          <w:sz w:val="24"/>
        </w:rPr>
      </w:pPr>
    </w:p>
    <w:p w14:paraId="42A4EEBA" w14:textId="50E550F9" w:rsidR="00C070A3" w:rsidRPr="007D1DE4" w:rsidRDefault="00C070A3" w:rsidP="002638D7">
      <w:pPr>
        <w:spacing w:after="0" w:line="480" w:lineRule="auto"/>
        <w:rPr>
          <w:rFonts w:ascii="Times New Roman" w:hAnsi="Times New Roman" w:cs="Times New Roman"/>
          <w:sz w:val="24"/>
        </w:rPr>
      </w:pPr>
      <w:r w:rsidRPr="007D1DE4">
        <w:rPr>
          <w:rFonts w:ascii="Times New Roman" w:hAnsi="Times New Roman" w:cs="Times New Roman"/>
          <w:sz w:val="24"/>
        </w:rPr>
        <w:t>A recent biogeographical analysis found that island area was the most important factor in determining reef</w:t>
      </w:r>
      <w:r w:rsidR="00D40D96">
        <w:rPr>
          <w:rFonts w:ascii="Times New Roman" w:hAnsi="Times New Roman" w:cs="Times New Roman"/>
          <w:sz w:val="24"/>
        </w:rPr>
        <w:t xml:space="preserve"> fish richness in the Caribbean</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{"citationItems":[{"id":"ITEM-1","itemData":{"DOI":"10.1111/j.1466-8238.2008.00418.x","ISBN":"1466-8238","ISSN":"1466822X","PMID":"5807","abstract":"Aim†The goal of our study was to test fundamental predictions of biogeographical theories in tropical reef fish assemblages, in particular relationships between fish species richness and island area, isolation and oceanographic variables (temperature and productivity) in the insular Caribbean. These analyses complement an analogous and more voluminous body of work from the tropical Indo-Pacific. The Caribbean is more limited in area with smaller inter-island distances than the Indo-Pacific, providing a unique context to consider fundamental processes likely to affect richness patterns of reef fish.Location† Caribbean Sea.Methods† We compiled a set of data describing reef-associated fish assemblages from 24 island nations across the Caribbean Sea, representing a wide range of isolation and varying in land area from 53 to 110,860 km2. Regression-based analyses compared the univariate and combined effects of island-specific physical predictors on fish species richness.Results† We found that diversity of reef-associated fishes increases strongly with increasing island area and with decreasing isolation. Richness also increases with increasing nearshore productivity. Analyses of various subsets of the entire data set reveal the robustness of the richness data and biogeographical patterns.Main conclusions† Within the relatively small and densely packed Caribbean basin, fish species richness fits the classical species2013area relationship. Richness also was related negatively to isolation, suggesting direct effects of dispersal limitation in community assembly. Because oceanic productivity was correlated with isolation, however, the related effects of system-wide productivity on richness cannot be disentangled. These results highlight fundamental mechanisms that underlie spatial patterns of biodiversity among Caribbean coral reefs, and which are probably also are functioning in the more widespread and heterogeneous reefs of the Indo-Pacific.","author":[{"dropping-particle":"","family":"Sandin","given":"Stuart A.","non-dropping-particle":"","parse-names":false,"suffix":""},{"dropping-particle":"","family":"Vermeij","given":"Mark J A","non-dropping-particle":"","parse-names":false,"suffix":""},{"dropping-particle":"","family":"Hurlbert","given":"Allen H.","non-dropping-particle":"","parse-names":false,"suffix":""}],"container-title":"Global Ecology and Biogeography","id":"ITEM-1","issue":"6","issued":{"date-parts":[["2008"]]},"page":"770-777","title":"Island biogeography of Caribbean coral reef fish","type":"article-journal","volume":"17"},"uris":["http://www.mendeley.com/documents/?uuid=b97857c3-1cc7-33b2-a1ad-4eeb0774e46c"]}],"mendeley":{"formattedCitation":"(132)","plainTextFormattedCitation":"(132)","previouslyFormattedCitation":"(132)"},"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(132)</w:t>
      </w:r>
      <w:r w:rsidR="00963531">
        <w:rPr>
          <w:rStyle w:val="FootnoteReference"/>
          <w:rFonts w:ascii="Times New Roman" w:hAnsi="Times New Roman" w:cs="Times New Roman"/>
          <w:sz w:val="24"/>
        </w:rPr>
        <w:fldChar w:fldCharType="end"/>
      </w:r>
      <w:r w:rsidRPr="007D1DE4">
        <w:rPr>
          <w:rFonts w:ascii="Times New Roman" w:hAnsi="Times New Roman" w:cs="Times New Roman"/>
          <w:sz w:val="24"/>
        </w:rPr>
        <w:t xml:space="preserve">. We used the reef fish species richness values reported in </w:t>
      </w:r>
      <w:proofErr w:type="spellStart"/>
      <w:r w:rsidRPr="007D1DE4">
        <w:rPr>
          <w:rFonts w:ascii="Times New Roman" w:hAnsi="Times New Roman" w:cs="Times New Roman"/>
          <w:sz w:val="24"/>
        </w:rPr>
        <w:t>Sandin</w:t>
      </w:r>
      <w:proofErr w:type="spellEnd"/>
      <w:r w:rsidRPr="007D1DE4">
        <w:rPr>
          <w:rFonts w:ascii="Times New Roman" w:hAnsi="Times New Roman" w:cs="Times New Roman"/>
          <w:sz w:val="24"/>
        </w:rPr>
        <w:t xml:space="preserve"> </w:t>
      </w:r>
      <w:r w:rsidRPr="00BD2CA3">
        <w:rPr>
          <w:rFonts w:ascii="Times New Roman" w:hAnsi="Times New Roman" w:cs="Times New Roman"/>
          <w:i/>
          <w:sz w:val="24"/>
        </w:rPr>
        <w:t>et al</w:t>
      </w:r>
      <w:r w:rsidRPr="007D1DE4">
        <w:rPr>
          <w:rFonts w:ascii="Times New Roman" w:hAnsi="Times New Roman" w:cs="Times New Roman"/>
          <w:sz w:val="24"/>
        </w:rPr>
        <w:t xml:space="preserve">.’s </w:t>
      </w:r>
      <w:r w:rsidR="00BD2CA3">
        <w:rPr>
          <w:rFonts w:ascii="Times New Roman" w:hAnsi="Times New Roman" w:cs="Times New Roman"/>
          <w:sz w:val="24"/>
        </w:rPr>
        <w:t xml:space="preserve">(2008) </w:t>
      </w:r>
      <w:r w:rsidRPr="007D1DE4">
        <w:rPr>
          <w:rFonts w:ascii="Times New Roman" w:hAnsi="Times New Roman" w:cs="Times New Roman"/>
          <w:sz w:val="24"/>
        </w:rPr>
        <w:t>Table S2 for the 24 islands included in th</w:t>
      </w:r>
      <w:r w:rsidR="009B446F">
        <w:rPr>
          <w:rFonts w:ascii="Times New Roman" w:hAnsi="Times New Roman" w:cs="Times New Roman"/>
          <w:sz w:val="24"/>
        </w:rPr>
        <w:t>at</w:t>
      </w:r>
      <w:r w:rsidRPr="007D1DE4">
        <w:rPr>
          <w:rFonts w:ascii="Times New Roman" w:hAnsi="Times New Roman" w:cs="Times New Roman"/>
          <w:sz w:val="24"/>
        </w:rPr>
        <w:t xml:space="preserve"> study. </w:t>
      </w:r>
      <w:proofErr w:type="spellStart"/>
      <w:r w:rsidRPr="007D1DE4">
        <w:rPr>
          <w:rFonts w:ascii="Times New Roman" w:hAnsi="Times New Roman" w:cs="Times New Roman"/>
          <w:sz w:val="24"/>
        </w:rPr>
        <w:t>Sandin</w:t>
      </w:r>
      <w:proofErr w:type="spellEnd"/>
      <w:r w:rsidRPr="007D1DE4">
        <w:rPr>
          <w:rFonts w:ascii="Times New Roman" w:hAnsi="Times New Roman" w:cs="Times New Roman"/>
          <w:sz w:val="24"/>
        </w:rPr>
        <w:t xml:space="preserve"> </w:t>
      </w:r>
      <w:r w:rsidRPr="00BD2CA3">
        <w:rPr>
          <w:rFonts w:ascii="Times New Roman" w:hAnsi="Times New Roman" w:cs="Times New Roman"/>
          <w:i/>
          <w:sz w:val="24"/>
        </w:rPr>
        <w:t>et al</w:t>
      </w:r>
      <w:r w:rsidRPr="007D1DE4">
        <w:rPr>
          <w:rFonts w:ascii="Times New Roman" w:hAnsi="Times New Roman" w:cs="Times New Roman"/>
          <w:sz w:val="24"/>
        </w:rPr>
        <w:t xml:space="preserve">. (2008) reported a single value for the island of Hispaniola (350); we assigned this value to both the Dominican Republic and Haiti, assuming that the two portions of the island </w:t>
      </w:r>
      <w:r w:rsidR="009B446F">
        <w:rPr>
          <w:rFonts w:ascii="Times New Roman" w:hAnsi="Times New Roman" w:cs="Times New Roman"/>
          <w:sz w:val="24"/>
        </w:rPr>
        <w:t>have</w:t>
      </w:r>
      <w:r w:rsidRPr="007D1DE4">
        <w:rPr>
          <w:rFonts w:ascii="Times New Roman" w:hAnsi="Times New Roman" w:cs="Times New Roman"/>
          <w:sz w:val="24"/>
        </w:rPr>
        <w:t xml:space="preserve"> </w:t>
      </w:r>
      <w:r w:rsidR="009B446F">
        <w:rPr>
          <w:rFonts w:ascii="Times New Roman" w:hAnsi="Times New Roman" w:cs="Times New Roman"/>
          <w:sz w:val="24"/>
        </w:rPr>
        <w:t>the same</w:t>
      </w:r>
      <w:r w:rsidRPr="007D1DE4">
        <w:rPr>
          <w:rFonts w:ascii="Times New Roman" w:hAnsi="Times New Roman" w:cs="Times New Roman"/>
          <w:sz w:val="24"/>
        </w:rPr>
        <w:t xml:space="preserve"> reef fish assemblage. For the five islands missing from </w:t>
      </w:r>
      <w:proofErr w:type="spellStart"/>
      <w:r w:rsidRPr="007D1DE4">
        <w:rPr>
          <w:rFonts w:ascii="Times New Roman" w:hAnsi="Times New Roman" w:cs="Times New Roman"/>
          <w:sz w:val="24"/>
        </w:rPr>
        <w:t>Sandin</w:t>
      </w:r>
      <w:proofErr w:type="spellEnd"/>
      <w:r w:rsidRPr="007D1DE4">
        <w:rPr>
          <w:rFonts w:ascii="Times New Roman" w:hAnsi="Times New Roman" w:cs="Times New Roman"/>
          <w:sz w:val="24"/>
        </w:rPr>
        <w:t xml:space="preserve"> </w:t>
      </w:r>
      <w:r w:rsidRPr="00BD2CA3">
        <w:rPr>
          <w:rFonts w:ascii="Times New Roman" w:hAnsi="Times New Roman" w:cs="Times New Roman"/>
          <w:i/>
          <w:sz w:val="24"/>
        </w:rPr>
        <w:t>et al</w:t>
      </w:r>
      <w:r w:rsidRPr="007D1DE4">
        <w:rPr>
          <w:rFonts w:ascii="Times New Roman" w:hAnsi="Times New Roman" w:cs="Times New Roman"/>
          <w:sz w:val="24"/>
        </w:rPr>
        <w:t xml:space="preserve">.’s analysis, we </w:t>
      </w:r>
      <w:r w:rsidRPr="007D1DE4">
        <w:rPr>
          <w:rFonts w:ascii="Times New Roman" w:hAnsi="Times New Roman" w:cs="Times New Roman"/>
          <w:sz w:val="24"/>
        </w:rPr>
        <w:lastRenderedPageBreak/>
        <w:t>fit a linear regression between island area and reef fish species richness, using data on island area that we compiled</w:t>
      </w:r>
      <w:r w:rsidR="006622FF">
        <w:rPr>
          <w:rFonts w:ascii="Times New Roman" w:hAnsi="Times New Roman" w:cs="Times New Roman"/>
          <w:sz w:val="24"/>
        </w:rPr>
        <w:t xml:space="preserve"> </w:t>
      </w:r>
      <w:r w:rsidR="00D40D96">
        <w:rPr>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URL":"https://www.cia.gov/library/publications/the-world-factbook/index.html","accessed":{"date-parts":[["2017","1","1"]]},"author":[{"dropping-particle":"","family":"CIA","given":"","non-dropping-particle":"","parse-names":false,"suffix":""}],"id":"ITEM-1","issued":{"date-parts":[["2017"]]},"title":"The World Factbook","type":"webpage"},"uris":["http://www.mendeley.com/documents/?uuid=d3a20f37-f069-4c52-b675-7e530d407c91"]},{"id":"ITEM-2","itemData":{"author":[{"dropping-particle":"","family":"Bettencourt","given":"Jose","non-dropping-particle":"de","parse-names":false,"suffix":""},{"dropping-particle":"","family":"Imminga-Berends","given":"Helena","non-dropping-particle":"","parse-names":false,"suffix":""}],"id":"ITEM-2","issued":{"date-parts":[["2015"]]},"number-of-pages":"270","publisher-place":"Brussels, Belgium","title":"Overseas Countries and Territories: Environmental Profiles, Final Report, Part 2","type":"report"},"uris":["http://www.mendeley.com/documents/?uuid=cf985543-880c-4fa8-818c-9f987077aeb9"]},{"id":"ITEM-3","itemData":{"URL":"http://www.paho.org/salud-en-las-americas-2012/index.php?option=com_content&amp;view=article&amp;id=41%3Afrench-guiana-guadeloupe-and-martinique&amp;catid=21%3Acountry-chapters&amp;Itemid=147&amp;lang=en","author":[{"dropping-particle":"","family":"PAHO","given":"","non-dropping-particle":"","parse-names":false,"suffix":""}],"container-title":"Pan American Health Organization","id":"ITEM-3","issued":{"date-parts":[["2013"]]},"title":"French Guiana, Guadeloupe, and Martinique","type":"webpage"},"uris":["http://www.mendeley.com/documents/?uuid=d8522a32-16e7-4d27-9b94-59794f081c08"]}],"mendeley":{"formattedCitation":"(133–135)","plainTextFormattedCitation":"(133–135)","previouslyFormattedCitation":"(133–135)"},"properties":{"noteIndex":0},"schema":"https://github.com/citation-style-language/schema/raw/master/csl-citation.json"}</w:instrText>
      </w:r>
      <w:r w:rsidR="00D40D96">
        <w:rPr>
          <w:rFonts w:ascii="Times New Roman" w:hAnsi="Times New Roman" w:cs="Times New Roman"/>
          <w:sz w:val="24"/>
        </w:rPr>
        <w:fldChar w:fldCharType="separate"/>
      </w:r>
      <w:r w:rsidR="006E3782" w:rsidRPr="006E3782">
        <w:rPr>
          <w:rFonts w:ascii="Times New Roman" w:hAnsi="Times New Roman" w:cs="Times New Roman"/>
          <w:noProof/>
          <w:sz w:val="24"/>
        </w:rPr>
        <w:t>(133–135)</w:t>
      </w:r>
      <w:r w:rsidR="00D40D96">
        <w:rPr>
          <w:rFonts w:ascii="Times New Roman" w:hAnsi="Times New Roman" w:cs="Times New Roman"/>
          <w:sz w:val="24"/>
        </w:rPr>
        <w:fldChar w:fldCharType="end"/>
      </w:r>
      <w:r w:rsidRPr="007D1DE4">
        <w:rPr>
          <w:rFonts w:ascii="Times New Roman" w:hAnsi="Times New Roman" w:cs="Times New Roman"/>
          <w:sz w:val="24"/>
        </w:rPr>
        <w:t xml:space="preserve">. We did not use the island areas reported by </w:t>
      </w:r>
      <w:proofErr w:type="spellStart"/>
      <w:r w:rsidRPr="007D1DE4">
        <w:rPr>
          <w:rFonts w:ascii="Times New Roman" w:hAnsi="Times New Roman" w:cs="Times New Roman"/>
          <w:sz w:val="24"/>
        </w:rPr>
        <w:t>Sandin</w:t>
      </w:r>
      <w:proofErr w:type="spellEnd"/>
      <w:r w:rsidRPr="007D1DE4">
        <w:rPr>
          <w:rFonts w:ascii="Times New Roman" w:hAnsi="Times New Roman" w:cs="Times New Roman"/>
          <w:sz w:val="24"/>
        </w:rPr>
        <w:t xml:space="preserve"> </w:t>
      </w:r>
      <w:r w:rsidRPr="00D40D96">
        <w:rPr>
          <w:rFonts w:ascii="Times New Roman" w:hAnsi="Times New Roman" w:cs="Times New Roman"/>
          <w:i/>
          <w:sz w:val="24"/>
        </w:rPr>
        <w:t>et al</w:t>
      </w:r>
      <w:r w:rsidR="00D40D96">
        <w:rPr>
          <w:rFonts w:ascii="Times New Roman" w:hAnsi="Times New Roman" w:cs="Times New Roman"/>
          <w:sz w:val="24"/>
        </w:rPr>
        <w:t>.</w:t>
      </w:r>
      <w:r w:rsidRPr="007D1DE4">
        <w:rPr>
          <w:rFonts w:ascii="Times New Roman" w:hAnsi="Times New Roman" w:cs="Times New Roman"/>
          <w:sz w:val="24"/>
        </w:rPr>
        <w:t xml:space="preserve"> because we could not access their original data set and they did not report areas for the islands for which we needed to estimate species richness. We used our data on island areas to estimate reef fish species richness for the missing five islands using </w:t>
      </w:r>
      <w:r w:rsidR="002E02EB">
        <w:rPr>
          <w:rFonts w:ascii="Times New Roman" w:hAnsi="Times New Roman" w:cs="Times New Roman"/>
          <w:sz w:val="24"/>
        </w:rPr>
        <w:t>equation</w:t>
      </w:r>
      <w:r w:rsidRPr="00E349CA">
        <w:rPr>
          <w:rFonts w:ascii="Times New Roman" w:hAnsi="Times New Roman" w:cs="Times New Roman"/>
          <w:sz w:val="24"/>
        </w:rPr>
        <w:t xml:space="preserve"> </w:t>
      </w:r>
      <w:r w:rsidR="008A1F66">
        <w:rPr>
          <w:rFonts w:ascii="Times New Roman" w:hAnsi="Times New Roman" w:cs="Times New Roman"/>
          <w:sz w:val="24"/>
        </w:rPr>
        <w:t>(</w:t>
      </w:r>
      <w:r w:rsidR="00EF6BE1" w:rsidRPr="00E349CA">
        <w:rPr>
          <w:rFonts w:ascii="Times New Roman" w:hAnsi="Times New Roman" w:cs="Times New Roman"/>
          <w:sz w:val="24"/>
        </w:rPr>
        <w:t>S</w:t>
      </w:r>
      <w:r w:rsidR="009368AC">
        <w:rPr>
          <w:rFonts w:ascii="Times New Roman" w:hAnsi="Times New Roman" w:cs="Times New Roman"/>
          <w:sz w:val="24"/>
        </w:rPr>
        <w:t>4</w:t>
      </w:r>
      <w:r w:rsidR="008A1F66">
        <w:rPr>
          <w:rFonts w:ascii="Times New Roman" w:hAnsi="Times New Roman" w:cs="Times New Roman"/>
          <w:sz w:val="24"/>
        </w:rPr>
        <w:t>)</w:t>
      </w:r>
      <w:r w:rsidRPr="007D1DE4">
        <w:rPr>
          <w:rFonts w:ascii="Times New Roman" w:hAnsi="Times New Roman" w:cs="Times New Roman"/>
          <w:sz w:val="24"/>
        </w:rPr>
        <w:t xml:space="preserve"> (p-value = 0.001):</w:t>
      </w:r>
    </w:p>
    <w:p w14:paraId="4C671BC7" w14:textId="77777777" w:rsidR="00C070A3" w:rsidRPr="007D1DE4" w:rsidRDefault="00C070A3" w:rsidP="002638D7">
      <w:pPr>
        <w:spacing w:after="0" w:line="480" w:lineRule="auto"/>
        <w:rPr>
          <w:rFonts w:ascii="Times New Roman" w:hAnsi="Times New Roman" w:cs="Times New Roman"/>
        </w:rPr>
      </w:pPr>
    </w:p>
    <w:p w14:paraId="2AA182B4" w14:textId="71950236" w:rsidR="00C070A3" w:rsidRPr="003A67D5" w:rsidRDefault="005D4442" w:rsidP="002638D7">
      <w:pPr>
        <w:spacing w:after="0" w:line="480" w:lineRule="auto"/>
        <w:ind w:left="2160" w:firstLine="720"/>
        <w:rPr>
          <w:rFonts w:ascii="Times New Roman" w:eastAsiaTheme="minorEastAsia" w:hAnsi="Times New Roman" w:cs="Times New Roman"/>
          <w:sz w:val="24"/>
        </w:rPr>
      </w:pPr>
      <m:oMath>
        <m:func>
          <m:funcPr>
            <m:ctrlPr>
              <w:rPr>
                <w:rFonts w:ascii="Cambria Math" w:hAnsi="Cambria Math" w:cs="Times New Roman"/>
                <w:sz w:val="24"/>
              </w:rPr>
            </m:ctrlPr>
          </m:funcPr>
          <m:fName>
            <m:r>
              <m:rPr>
                <m:sty m:val="p"/>
              </m:rPr>
              <w:rPr>
                <w:rFonts w:ascii="Cambria Math" w:hAnsi="Cambria Math" w:cs="Times New Roman"/>
                <w:sz w:val="24"/>
              </w:rPr>
              <m:t>ln</m:t>
            </m:r>
          </m:fName>
          <m:e>
            <m:d>
              <m:dPr>
                <m:ctrlPr>
                  <w:rPr>
                    <w:rFonts w:ascii="Cambria Math" w:hAnsi="Cambria Math" w:cs="Times New Roman"/>
                    <w:i/>
                    <w:sz w:val="24"/>
                  </w:rPr>
                </m:ctrlPr>
              </m:dPr>
              <m:e>
                <m:r>
                  <w:rPr>
                    <w:rFonts w:ascii="Cambria Math" w:hAnsi="Cambria Math" w:cs="Times New Roman"/>
                    <w:sz w:val="24"/>
                  </w:rPr>
                  <m:t>SR</m:t>
                </m:r>
              </m:e>
            </m:d>
          </m:e>
        </m:func>
        <m:r>
          <w:rPr>
            <w:rFonts w:ascii="Cambria Math" w:hAnsi="Cambria Math" w:cs="Times New Roman"/>
            <w:sz w:val="24"/>
          </w:rPr>
          <m:t>=5.5279+0.0454*</m:t>
        </m:r>
        <m:func>
          <m:funcPr>
            <m:ctrlPr>
              <w:rPr>
                <w:rFonts w:ascii="Cambria Math" w:hAnsi="Cambria Math" w:cs="Times New Roman"/>
                <w:i/>
                <w:sz w:val="24"/>
              </w:rPr>
            </m:ctrlPr>
          </m:funcPr>
          <m:fName>
            <m:r>
              <m:rPr>
                <m:sty m:val="p"/>
              </m:rPr>
              <w:rPr>
                <w:rFonts w:ascii="Cambria Math" w:hAnsi="Cambria Math" w:cs="Times New Roman"/>
                <w:sz w:val="24"/>
              </w:rPr>
              <m:t>ln</m:t>
            </m:r>
          </m:fName>
          <m:e>
            <m:d>
              <m:dPr>
                <m:ctrlPr>
                  <w:rPr>
                    <w:rFonts w:ascii="Cambria Math" w:hAnsi="Cambria Math" w:cs="Times New Roman"/>
                    <w:i/>
                    <w:sz w:val="24"/>
                  </w:rPr>
                </m:ctrlPr>
              </m:dPr>
              <m:e>
                <m:r>
                  <w:rPr>
                    <w:rFonts w:ascii="Cambria Math" w:hAnsi="Cambria Math" w:cs="Times New Roman"/>
                    <w:sz w:val="24"/>
                  </w:rPr>
                  <m:t>IA</m:t>
                </m:r>
              </m:e>
            </m:d>
            <m:r>
              <w:rPr>
                <w:rFonts w:ascii="Cambria Math" w:hAnsi="Cambria Math" w:cs="Times New Roman"/>
                <w:sz w:val="24"/>
              </w:rPr>
              <m:t>,</m:t>
            </m:r>
          </m:e>
        </m:func>
      </m:oMath>
      <w:r w:rsidR="00E349CA">
        <w:rPr>
          <w:rFonts w:ascii="Times New Roman" w:eastAsiaTheme="minorEastAsia" w:hAnsi="Times New Roman" w:cs="Times New Roman"/>
          <w:sz w:val="24"/>
        </w:rPr>
        <w:t xml:space="preserve"> </w:t>
      </w:r>
      <w:r w:rsidR="00E349CA">
        <w:rPr>
          <w:rFonts w:ascii="Times New Roman" w:eastAsiaTheme="minorEastAsia" w:hAnsi="Times New Roman" w:cs="Times New Roman"/>
          <w:sz w:val="24"/>
        </w:rPr>
        <w:tab/>
      </w:r>
      <w:r w:rsidR="00E349CA">
        <w:rPr>
          <w:rFonts w:ascii="Times New Roman" w:eastAsiaTheme="minorEastAsia" w:hAnsi="Times New Roman" w:cs="Times New Roman"/>
          <w:sz w:val="24"/>
        </w:rPr>
        <w:tab/>
      </w:r>
      <w:r w:rsidR="00ED7587">
        <w:rPr>
          <w:rFonts w:ascii="Times New Roman" w:eastAsiaTheme="minorEastAsia" w:hAnsi="Times New Roman" w:cs="Times New Roman"/>
          <w:sz w:val="24"/>
        </w:rPr>
        <w:tab/>
        <w:t xml:space="preserve"> </w:t>
      </w:r>
      <w:r w:rsidR="002E02EB">
        <w:rPr>
          <w:rFonts w:ascii="Times New Roman" w:eastAsiaTheme="minorEastAsia" w:hAnsi="Times New Roman" w:cs="Times New Roman"/>
          <w:sz w:val="24"/>
        </w:rPr>
        <w:t>(</w:t>
      </w:r>
      <w:r w:rsidR="00E349CA">
        <w:rPr>
          <w:rFonts w:ascii="Times New Roman" w:eastAsiaTheme="minorEastAsia" w:hAnsi="Times New Roman" w:cs="Times New Roman"/>
          <w:sz w:val="24"/>
        </w:rPr>
        <w:t>S</w:t>
      </w:r>
      <w:r w:rsidR="009368AC">
        <w:rPr>
          <w:rFonts w:ascii="Times New Roman" w:eastAsiaTheme="minorEastAsia" w:hAnsi="Times New Roman" w:cs="Times New Roman"/>
          <w:sz w:val="24"/>
        </w:rPr>
        <w:t>4</w:t>
      </w:r>
      <w:r w:rsidR="002E02EB">
        <w:rPr>
          <w:rFonts w:ascii="Times New Roman" w:eastAsiaTheme="minorEastAsia" w:hAnsi="Times New Roman" w:cs="Times New Roman"/>
          <w:sz w:val="24"/>
        </w:rPr>
        <w:t>)</w:t>
      </w:r>
    </w:p>
    <w:p w14:paraId="111FEBF7" w14:textId="1D5C71FB" w:rsidR="00C070A3" w:rsidRPr="007D1DE4" w:rsidRDefault="00EF6BE1" w:rsidP="002638D7">
      <w:pPr>
        <w:spacing w:after="0" w:line="480" w:lineRule="auto"/>
        <w:rPr>
          <w:rFonts w:ascii="Times New Roman" w:eastAsiaTheme="minorEastAsia" w:hAnsi="Times New Roman" w:cs="Times New Roman"/>
          <w:sz w:val="24"/>
        </w:rPr>
      </w:pPr>
      <w:r>
        <w:rPr>
          <w:rFonts w:ascii="Times New Roman" w:eastAsiaTheme="minorEastAsia" w:hAnsi="Times New Roman" w:cs="Times New Roman"/>
          <w:sz w:val="24"/>
        </w:rPr>
        <w:tab/>
      </w:r>
    </w:p>
    <w:p w14:paraId="6A06695B" w14:textId="08A343B1" w:rsidR="00C51E13" w:rsidRPr="00BD2CA3" w:rsidRDefault="00C070A3" w:rsidP="002638D7">
      <w:pPr>
        <w:spacing w:after="0" w:line="480" w:lineRule="auto"/>
        <w:rPr>
          <w:rFonts w:ascii="Times New Roman" w:eastAsiaTheme="minorEastAsia" w:hAnsi="Times New Roman" w:cs="Times New Roman"/>
          <w:sz w:val="24"/>
        </w:rPr>
      </w:pPr>
      <w:r w:rsidRPr="007D1DE4">
        <w:rPr>
          <w:rFonts w:ascii="Times New Roman" w:eastAsiaTheme="minorEastAsia" w:hAnsi="Times New Roman" w:cs="Times New Roman"/>
          <w:sz w:val="24"/>
        </w:rPr>
        <w:t>where</w:t>
      </w:r>
      <w:r w:rsidRPr="007D1DE4">
        <w:rPr>
          <w:rFonts w:ascii="Times New Roman" w:eastAsiaTheme="minorEastAsia" w:hAnsi="Times New Roman" w:cs="Times New Roman"/>
          <w:i/>
          <w:sz w:val="24"/>
        </w:rPr>
        <w:t xml:space="preserve"> SR</w:t>
      </w:r>
      <w:r w:rsidRPr="007D1DE4">
        <w:rPr>
          <w:rFonts w:ascii="Times New Roman" w:eastAsiaTheme="minorEastAsia" w:hAnsi="Times New Roman" w:cs="Times New Roman"/>
          <w:sz w:val="24"/>
        </w:rPr>
        <w:t xml:space="preserve"> is the reef fish species richness and </w:t>
      </w:r>
      <w:r w:rsidRPr="007D1DE4">
        <w:rPr>
          <w:rFonts w:ascii="Times New Roman" w:eastAsiaTheme="minorEastAsia" w:hAnsi="Times New Roman" w:cs="Times New Roman"/>
          <w:i/>
          <w:sz w:val="24"/>
        </w:rPr>
        <w:t>IA</w:t>
      </w:r>
      <w:r w:rsidRPr="007D1DE4">
        <w:rPr>
          <w:rFonts w:ascii="Times New Roman" w:eastAsiaTheme="minorEastAsia" w:hAnsi="Times New Roman" w:cs="Times New Roman"/>
          <w:sz w:val="24"/>
        </w:rPr>
        <w:t xml:space="preserve"> is the island area (in km</w:t>
      </w:r>
      <w:r w:rsidRPr="007D1DE4">
        <w:rPr>
          <w:rFonts w:ascii="Times New Roman" w:eastAsiaTheme="minorEastAsia" w:hAnsi="Times New Roman" w:cs="Times New Roman"/>
          <w:sz w:val="24"/>
          <w:vertAlign w:val="superscript"/>
        </w:rPr>
        <w:t>2</w:t>
      </w:r>
      <w:r w:rsidRPr="007D1DE4">
        <w:rPr>
          <w:rFonts w:ascii="Times New Roman" w:eastAsiaTheme="minorEastAsia" w:hAnsi="Times New Roman" w:cs="Times New Roman"/>
          <w:sz w:val="24"/>
        </w:rPr>
        <w:t>).</w:t>
      </w:r>
      <w:r w:rsidR="00BD2CA3">
        <w:rPr>
          <w:rFonts w:ascii="Times New Roman" w:eastAsiaTheme="minorEastAsia" w:hAnsi="Times New Roman" w:cs="Times New Roman"/>
          <w:sz w:val="24"/>
        </w:rPr>
        <w:t xml:space="preserve"> </w:t>
      </w:r>
      <w:r w:rsidR="00C51E13">
        <w:rPr>
          <w:rFonts w:ascii="Times New Roman" w:hAnsi="Times New Roman" w:cs="Times New Roman"/>
          <w:sz w:val="24"/>
          <w:szCs w:val="24"/>
        </w:rPr>
        <w:t xml:space="preserve">We scaled the reef fish species richness value by dividing each island’s value by the </w:t>
      </w:r>
      <w:r w:rsidR="003438A9">
        <w:rPr>
          <w:rFonts w:ascii="Times New Roman" w:hAnsi="Times New Roman" w:cs="Times New Roman"/>
          <w:sz w:val="24"/>
          <w:szCs w:val="24"/>
        </w:rPr>
        <w:t>total number of reef-associated fish species occurring across the 30 Caribbean islands</w:t>
      </w:r>
      <w:r w:rsidR="001548F3">
        <w:rPr>
          <w:rFonts w:ascii="Times New Roman" w:hAnsi="Times New Roman" w:cs="Times New Roman"/>
          <w:sz w:val="24"/>
          <w:szCs w:val="24"/>
        </w:rPr>
        <w:t xml:space="preserve"> (</w:t>
      </w:r>
      <w:r w:rsidR="00816EFB">
        <w:rPr>
          <w:rFonts w:ascii="Times New Roman" w:hAnsi="Times New Roman" w:cs="Times New Roman"/>
          <w:sz w:val="24"/>
          <w:szCs w:val="24"/>
        </w:rPr>
        <w:t xml:space="preserve">n = </w:t>
      </w:r>
      <w:r w:rsidR="001548F3">
        <w:rPr>
          <w:rFonts w:ascii="Times New Roman" w:hAnsi="Times New Roman" w:cs="Times New Roman"/>
          <w:sz w:val="24"/>
          <w:szCs w:val="24"/>
        </w:rPr>
        <w:t>588)</w:t>
      </w:r>
      <w:r w:rsidR="003438A9">
        <w:rPr>
          <w:rFonts w:ascii="Times New Roman" w:hAnsi="Times New Roman" w:cs="Times New Roman"/>
          <w:sz w:val="24"/>
          <w:szCs w:val="24"/>
        </w:rPr>
        <w:t xml:space="preserve">, based on records in </w:t>
      </w:r>
      <w:proofErr w:type="spellStart"/>
      <w:r w:rsidR="003438A9">
        <w:rPr>
          <w:rFonts w:ascii="Times New Roman" w:hAnsi="Times New Roman" w:cs="Times New Roman"/>
          <w:sz w:val="24"/>
          <w:szCs w:val="24"/>
        </w:rPr>
        <w:t>FishBase</w:t>
      </w:r>
      <w:proofErr w:type="spellEnd"/>
      <w:r w:rsidR="006622FF">
        <w:rPr>
          <w:rFonts w:ascii="Times New Roman" w:hAnsi="Times New Roman" w:cs="Times New Roman"/>
          <w:sz w:val="24"/>
          <w:szCs w:val="24"/>
        </w:rPr>
        <w:t xml:space="preserve"> </w:t>
      </w:r>
      <w:r w:rsidR="00D40D96">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URL":"www.fishbase.org","author":[{"dropping-particle":"","family":"Froese","given":"R.","non-dropping-particle":"","parse-names":false,"suffix":""},{"dropping-particle":"","family":"Pauly","given":"Daniel","non-dropping-particle":"","parse-names":false,"suffix":""}],"id":"ITEM-1","issued":{"date-parts":[["2017"]]},"title":"FishBase","type":"webpage"},"uris":["http://www.mendeley.com/documents/?uuid=f56e6885-a1f3-4ea4-9531-e1f83ca7ac23"]}],"mendeley":{"formattedCitation":"(53)","plainTextFormattedCitation":"(53)","previouslyFormattedCitation":"(53)"},"properties":{"noteIndex":0},"schema":"https://github.com/citation-style-language/schema/raw/master/csl-citation.json"}</w:instrText>
      </w:r>
      <w:r w:rsidR="00D40D96">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(53)</w:t>
      </w:r>
      <w:r w:rsidR="00D40D96">
        <w:rPr>
          <w:rFonts w:ascii="Times New Roman" w:hAnsi="Times New Roman" w:cs="Times New Roman"/>
          <w:sz w:val="24"/>
          <w:szCs w:val="24"/>
        </w:rPr>
        <w:fldChar w:fldCharType="end"/>
      </w:r>
      <w:r w:rsidR="00C51E13">
        <w:rPr>
          <w:rFonts w:ascii="Times New Roman" w:hAnsi="Times New Roman" w:cs="Times New Roman"/>
          <w:sz w:val="24"/>
          <w:szCs w:val="24"/>
        </w:rPr>
        <w:t>.</w:t>
      </w:r>
      <w:r w:rsidR="00A71DB4">
        <w:rPr>
          <w:rFonts w:ascii="Times New Roman" w:hAnsi="Times New Roman" w:cs="Times New Roman"/>
          <w:sz w:val="24"/>
          <w:szCs w:val="24"/>
        </w:rPr>
        <w:t xml:space="preserve"> We acknowledge that this method of estimating reef fish species richness does not account for other factors that may influence reef fish diversity, such as fishing pressure and the diversity and quality of habitats.</w:t>
      </w:r>
    </w:p>
    <w:p w14:paraId="35A8D7BF" w14:textId="77777777" w:rsidR="00C070A3" w:rsidRPr="007D1DE4" w:rsidRDefault="00C070A3" w:rsidP="002638D7">
      <w:pPr>
        <w:spacing w:after="0" w:line="480" w:lineRule="auto"/>
        <w:rPr>
          <w:rFonts w:ascii="Times New Roman" w:eastAsiaTheme="minorEastAsia" w:hAnsi="Times New Roman" w:cs="Times New Roman"/>
          <w:sz w:val="24"/>
        </w:rPr>
      </w:pPr>
    </w:p>
    <w:p w14:paraId="7FDAA774" w14:textId="6FDBB1CC" w:rsidR="000034A6" w:rsidRPr="002638D7" w:rsidRDefault="00C070A3" w:rsidP="002638D7">
      <w:pPr>
        <w:spacing w:after="0" w:line="480" w:lineRule="auto"/>
        <w:rPr>
          <w:rFonts w:ascii="Times New Roman" w:eastAsiaTheme="minorEastAsia" w:hAnsi="Times New Roman" w:cs="Times New Roman"/>
          <w:sz w:val="24"/>
        </w:rPr>
      </w:pPr>
      <w:r w:rsidRPr="00617052">
        <w:rPr>
          <w:rFonts w:ascii="Times New Roman" w:eastAsiaTheme="minorEastAsia" w:hAnsi="Times New Roman" w:cs="Times New Roman"/>
          <w:b/>
          <w:sz w:val="24"/>
        </w:rPr>
        <w:t>Table S</w:t>
      </w:r>
      <w:r w:rsidR="008E2D67" w:rsidRPr="00617052">
        <w:rPr>
          <w:rFonts w:ascii="Times New Roman" w:eastAsiaTheme="minorEastAsia" w:hAnsi="Times New Roman" w:cs="Times New Roman"/>
          <w:b/>
          <w:sz w:val="24"/>
        </w:rPr>
        <w:t>7</w:t>
      </w:r>
      <w:r w:rsidRPr="00617052">
        <w:rPr>
          <w:rFonts w:ascii="Times New Roman" w:eastAsiaTheme="minorEastAsia" w:hAnsi="Times New Roman" w:cs="Times New Roman"/>
          <w:b/>
          <w:sz w:val="24"/>
        </w:rPr>
        <w:t>.</w:t>
      </w:r>
      <w:r w:rsidRPr="00617052">
        <w:rPr>
          <w:rFonts w:ascii="Times New Roman" w:eastAsiaTheme="minorEastAsia" w:hAnsi="Times New Roman" w:cs="Times New Roman"/>
          <w:sz w:val="24"/>
        </w:rPr>
        <w:t xml:space="preserve"> Reported and estimated reef fish species richness (SR). </w:t>
      </w:r>
    </w:p>
    <w:tbl>
      <w:tblPr>
        <w:tblStyle w:val="TableGrid"/>
        <w:tblW w:w="6295" w:type="dxa"/>
        <w:tblLook w:val="04A0" w:firstRow="1" w:lastRow="0" w:firstColumn="1" w:lastColumn="0" w:noHBand="0" w:noVBand="1"/>
      </w:tblPr>
      <w:tblGrid>
        <w:gridCol w:w="2875"/>
        <w:gridCol w:w="1800"/>
        <w:gridCol w:w="1620"/>
      </w:tblGrid>
      <w:tr w:rsidR="00934DD6" w:rsidRPr="007D1DE4" w14:paraId="02322F68" w14:textId="77777777" w:rsidTr="00415D74">
        <w:tc>
          <w:tcPr>
            <w:tcW w:w="2875" w:type="dxa"/>
            <w:vAlign w:val="bottom"/>
          </w:tcPr>
          <w:p w14:paraId="4EBC5108" w14:textId="77777777" w:rsidR="00934DD6" w:rsidRPr="007D1DE4" w:rsidRDefault="00934DD6" w:rsidP="00092C47">
            <w:pPr>
              <w:jc w:val="center"/>
              <w:rPr>
                <w:rFonts w:ascii="Times New Roman" w:eastAsiaTheme="minorEastAsia" w:hAnsi="Times New Roman" w:cs="Times New Roman"/>
              </w:rPr>
            </w:pPr>
            <w:r w:rsidRPr="007D1DE4">
              <w:rPr>
                <w:rFonts w:ascii="Times New Roman" w:hAnsi="Times New Roman" w:cs="Times New Roman"/>
                <w:color w:val="000000"/>
              </w:rPr>
              <w:t>Island</w:t>
            </w:r>
          </w:p>
        </w:tc>
        <w:tc>
          <w:tcPr>
            <w:tcW w:w="1800" w:type="dxa"/>
            <w:vAlign w:val="bottom"/>
          </w:tcPr>
          <w:p w14:paraId="297D7E2B" w14:textId="77777777" w:rsidR="00934DD6" w:rsidRPr="007D1DE4" w:rsidRDefault="00934DD6" w:rsidP="00092C47">
            <w:pPr>
              <w:jc w:val="center"/>
              <w:rPr>
                <w:rFonts w:ascii="Times New Roman" w:eastAsiaTheme="minorEastAsia" w:hAnsi="Times New Roman" w:cs="Times New Roman"/>
              </w:rPr>
            </w:pPr>
            <w:r w:rsidRPr="007D1DE4">
              <w:rPr>
                <w:rFonts w:ascii="Times New Roman" w:hAnsi="Times New Roman" w:cs="Times New Roman"/>
                <w:color w:val="000000"/>
              </w:rPr>
              <w:t>Island area (km</w:t>
            </w:r>
            <w:r w:rsidRPr="007D1DE4">
              <w:rPr>
                <w:rFonts w:ascii="Times New Roman" w:hAnsi="Times New Roman" w:cs="Times New Roman"/>
                <w:color w:val="000000"/>
                <w:vertAlign w:val="superscript"/>
              </w:rPr>
              <w:t>2</w:t>
            </w:r>
            <w:r w:rsidRPr="007D1DE4">
              <w:rPr>
                <w:rFonts w:ascii="Times New Roman" w:hAnsi="Times New Roman" w:cs="Times New Roman"/>
                <w:color w:val="000000"/>
              </w:rPr>
              <w:t>)</w:t>
            </w:r>
          </w:p>
        </w:tc>
        <w:tc>
          <w:tcPr>
            <w:tcW w:w="1620" w:type="dxa"/>
            <w:vAlign w:val="bottom"/>
          </w:tcPr>
          <w:p w14:paraId="06F68E64" w14:textId="77777777" w:rsidR="00934DD6" w:rsidRPr="007D1DE4" w:rsidRDefault="00934DD6" w:rsidP="00092C47">
            <w:pPr>
              <w:jc w:val="center"/>
              <w:rPr>
                <w:rFonts w:ascii="Times New Roman" w:eastAsiaTheme="minorEastAsia" w:hAnsi="Times New Roman" w:cs="Times New Roman"/>
              </w:rPr>
            </w:pPr>
            <w:r w:rsidRPr="007D1DE4">
              <w:rPr>
                <w:rFonts w:ascii="Times New Roman" w:hAnsi="Times New Roman" w:cs="Times New Roman"/>
                <w:color w:val="000000"/>
              </w:rPr>
              <w:t>Reef fish SR</w:t>
            </w:r>
          </w:p>
        </w:tc>
      </w:tr>
      <w:tr w:rsidR="00934DD6" w:rsidRPr="007D1DE4" w14:paraId="27F90CB9" w14:textId="77777777" w:rsidTr="00415D74">
        <w:tc>
          <w:tcPr>
            <w:tcW w:w="2875" w:type="dxa"/>
            <w:vAlign w:val="bottom"/>
          </w:tcPr>
          <w:p w14:paraId="5A515A4F"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Anguilla</w:t>
            </w:r>
          </w:p>
        </w:tc>
        <w:tc>
          <w:tcPr>
            <w:tcW w:w="1800" w:type="dxa"/>
            <w:vAlign w:val="bottom"/>
          </w:tcPr>
          <w:p w14:paraId="7E026502" w14:textId="2EC9EAAA" w:rsidR="00934DD6" w:rsidRPr="009D2198" w:rsidRDefault="00934DD6" w:rsidP="00092C47">
            <w:pPr>
              <w:jc w:val="right"/>
              <w:rPr>
                <w:rFonts w:ascii="Times New Roman" w:eastAsiaTheme="minorEastAsia" w:hAnsi="Times New Roman" w:cs="Times New Roman"/>
                <w:vertAlign w:val="superscript"/>
              </w:rPr>
            </w:pPr>
            <w:r w:rsidRPr="007D1DE4">
              <w:rPr>
                <w:rFonts w:ascii="Times New Roman" w:hAnsi="Times New Roman" w:cs="Times New Roman"/>
                <w:color w:val="000000"/>
              </w:rPr>
              <w:t>91</w:t>
            </w:r>
            <w:r w:rsidR="00A82192">
              <w:rPr>
                <w:rFonts w:ascii="Times New Roman" w:hAnsi="Times New Roman" w:cs="Times New Roman"/>
                <w:i/>
                <w:color w:val="000000"/>
                <w:vertAlign w:val="superscript"/>
              </w:rPr>
              <w:t>a</w:t>
            </w:r>
          </w:p>
        </w:tc>
        <w:tc>
          <w:tcPr>
            <w:tcW w:w="1620" w:type="dxa"/>
            <w:vAlign w:val="bottom"/>
          </w:tcPr>
          <w:p w14:paraId="79EFEC10" w14:textId="11C97C70"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305</w:t>
            </w:r>
            <w:r w:rsidR="00A82192">
              <w:rPr>
                <w:rFonts w:ascii="Times New Roman" w:hAnsi="Times New Roman" w:cs="Times New Roman"/>
                <w:i/>
                <w:color w:val="000000"/>
                <w:vertAlign w:val="superscript"/>
              </w:rPr>
              <w:t>d</w:t>
            </w:r>
          </w:p>
        </w:tc>
      </w:tr>
      <w:tr w:rsidR="00934DD6" w:rsidRPr="007D1DE4" w14:paraId="2C2EAE7F" w14:textId="77777777" w:rsidTr="00415D74">
        <w:tc>
          <w:tcPr>
            <w:tcW w:w="2875" w:type="dxa"/>
            <w:vAlign w:val="bottom"/>
          </w:tcPr>
          <w:p w14:paraId="1869CD1B"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Antigua &amp; Barbuda</w:t>
            </w:r>
          </w:p>
        </w:tc>
        <w:tc>
          <w:tcPr>
            <w:tcW w:w="1800" w:type="dxa"/>
            <w:vAlign w:val="bottom"/>
          </w:tcPr>
          <w:p w14:paraId="2DEE4B9E" w14:textId="500BBE25"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442.6</w:t>
            </w:r>
            <w:r w:rsidR="00A82192">
              <w:rPr>
                <w:rFonts w:ascii="Times New Roman" w:hAnsi="Times New Roman" w:cs="Times New Roman"/>
                <w:i/>
                <w:color w:val="000000"/>
                <w:vertAlign w:val="superscript"/>
              </w:rPr>
              <w:t>a</w:t>
            </w:r>
          </w:p>
        </w:tc>
        <w:tc>
          <w:tcPr>
            <w:tcW w:w="1620" w:type="dxa"/>
            <w:vAlign w:val="bottom"/>
          </w:tcPr>
          <w:p w14:paraId="53DA5AFB" w14:textId="699D12B7"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334</w:t>
            </w:r>
            <w:r w:rsidR="00A82192">
              <w:rPr>
                <w:rFonts w:ascii="Times New Roman" w:hAnsi="Times New Roman" w:cs="Times New Roman"/>
                <w:i/>
                <w:color w:val="000000"/>
                <w:vertAlign w:val="superscript"/>
              </w:rPr>
              <w:t>d</w:t>
            </w:r>
          </w:p>
        </w:tc>
      </w:tr>
      <w:tr w:rsidR="00934DD6" w:rsidRPr="007D1DE4" w14:paraId="3743A245" w14:textId="77777777" w:rsidTr="00415D74">
        <w:tc>
          <w:tcPr>
            <w:tcW w:w="2875" w:type="dxa"/>
            <w:vAlign w:val="bottom"/>
          </w:tcPr>
          <w:p w14:paraId="15E91A87"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Aruba</w:t>
            </w:r>
          </w:p>
        </w:tc>
        <w:tc>
          <w:tcPr>
            <w:tcW w:w="1800" w:type="dxa"/>
            <w:vAlign w:val="bottom"/>
          </w:tcPr>
          <w:p w14:paraId="2AAB5F19" w14:textId="1582D3E3"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180</w:t>
            </w:r>
            <w:r w:rsidR="00A82192">
              <w:rPr>
                <w:rFonts w:ascii="Times New Roman" w:hAnsi="Times New Roman" w:cs="Times New Roman"/>
                <w:i/>
                <w:color w:val="000000"/>
                <w:vertAlign w:val="superscript"/>
              </w:rPr>
              <w:t>a</w:t>
            </w:r>
          </w:p>
        </w:tc>
        <w:tc>
          <w:tcPr>
            <w:tcW w:w="1620" w:type="dxa"/>
            <w:vAlign w:val="bottom"/>
          </w:tcPr>
          <w:p w14:paraId="49A6AA60" w14:textId="775F9809"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346</w:t>
            </w:r>
            <w:r w:rsidR="00A82192">
              <w:rPr>
                <w:rFonts w:ascii="Times New Roman" w:hAnsi="Times New Roman" w:cs="Times New Roman"/>
                <w:i/>
                <w:color w:val="000000"/>
                <w:vertAlign w:val="superscript"/>
              </w:rPr>
              <w:t>d</w:t>
            </w:r>
          </w:p>
        </w:tc>
      </w:tr>
      <w:tr w:rsidR="00934DD6" w:rsidRPr="007D1DE4" w14:paraId="02B48546" w14:textId="77777777" w:rsidTr="00415D74">
        <w:tc>
          <w:tcPr>
            <w:tcW w:w="2875" w:type="dxa"/>
            <w:vAlign w:val="bottom"/>
          </w:tcPr>
          <w:p w14:paraId="38B504E9"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Bahamas</w:t>
            </w:r>
          </w:p>
        </w:tc>
        <w:tc>
          <w:tcPr>
            <w:tcW w:w="1800" w:type="dxa"/>
            <w:vAlign w:val="bottom"/>
          </w:tcPr>
          <w:p w14:paraId="138A424D" w14:textId="387AEDAA"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10,010</w:t>
            </w:r>
            <w:r w:rsidR="00A82192">
              <w:rPr>
                <w:rFonts w:ascii="Times New Roman" w:hAnsi="Times New Roman" w:cs="Times New Roman"/>
                <w:i/>
                <w:color w:val="000000"/>
                <w:vertAlign w:val="superscript"/>
              </w:rPr>
              <w:t>a</w:t>
            </w:r>
          </w:p>
        </w:tc>
        <w:tc>
          <w:tcPr>
            <w:tcW w:w="1620" w:type="dxa"/>
            <w:vAlign w:val="bottom"/>
          </w:tcPr>
          <w:p w14:paraId="379AA1E9" w14:textId="1A977085"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462</w:t>
            </w:r>
            <w:r w:rsidR="00A82192">
              <w:rPr>
                <w:rFonts w:ascii="Times New Roman" w:hAnsi="Times New Roman" w:cs="Times New Roman"/>
                <w:i/>
                <w:color w:val="000000"/>
                <w:vertAlign w:val="superscript"/>
              </w:rPr>
              <w:t>d</w:t>
            </w:r>
          </w:p>
        </w:tc>
      </w:tr>
      <w:tr w:rsidR="00934DD6" w:rsidRPr="007D1DE4" w14:paraId="455CE3C0" w14:textId="77777777" w:rsidTr="00415D74">
        <w:tc>
          <w:tcPr>
            <w:tcW w:w="2875" w:type="dxa"/>
            <w:vAlign w:val="bottom"/>
          </w:tcPr>
          <w:p w14:paraId="62698C8B"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Barbados</w:t>
            </w:r>
          </w:p>
        </w:tc>
        <w:tc>
          <w:tcPr>
            <w:tcW w:w="1800" w:type="dxa"/>
            <w:vAlign w:val="bottom"/>
          </w:tcPr>
          <w:p w14:paraId="0641A098" w14:textId="6BA92C74"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430</w:t>
            </w:r>
            <w:r w:rsidR="00A82192">
              <w:rPr>
                <w:rFonts w:ascii="Times New Roman" w:hAnsi="Times New Roman" w:cs="Times New Roman"/>
                <w:i/>
                <w:color w:val="000000"/>
                <w:vertAlign w:val="superscript"/>
              </w:rPr>
              <w:t>a</w:t>
            </w:r>
          </w:p>
        </w:tc>
        <w:tc>
          <w:tcPr>
            <w:tcW w:w="1620" w:type="dxa"/>
            <w:vAlign w:val="bottom"/>
          </w:tcPr>
          <w:p w14:paraId="79B8FA38" w14:textId="60073925"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344</w:t>
            </w:r>
            <w:r w:rsidR="00A82192">
              <w:rPr>
                <w:rFonts w:ascii="Times New Roman" w:hAnsi="Times New Roman" w:cs="Times New Roman"/>
                <w:i/>
                <w:color w:val="000000"/>
                <w:vertAlign w:val="superscript"/>
              </w:rPr>
              <w:t>d</w:t>
            </w:r>
          </w:p>
        </w:tc>
      </w:tr>
      <w:tr w:rsidR="00934DD6" w:rsidRPr="007D1DE4" w14:paraId="3C0D2309" w14:textId="77777777" w:rsidTr="00415D74">
        <w:tc>
          <w:tcPr>
            <w:tcW w:w="2875" w:type="dxa"/>
            <w:vAlign w:val="bottom"/>
          </w:tcPr>
          <w:p w14:paraId="179A141F"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St. Barthelemy</w:t>
            </w:r>
          </w:p>
        </w:tc>
        <w:tc>
          <w:tcPr>
            <w:tcW w:w="1800" w:type="dxa"/>
            <w:vAlign w:val="bottom"/>
          </w:tcPr>
          <w:p w14:paraId="0D0294CC" w14:textId="3F2204C5"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25</w:t>
            </w:r>
            <w:r w:rsidR="00A82192">
              <w:rPr>
                <w:rFonts w:ascii="Times New Roman" w:hAnsi="Times New Roman" w:cs="Times New Roman"/>
                <w:i/>
                <w:color w:val="000000"/>
                <w:vertAlign w:val="superscript"/>
              </w:rPr>
              <w:t>a</w:t>
            </w:r>
          </w:p>
        </w:tc>
        <w:tc>
          <w:tcPr>
            <w:tcW w:w="1620" w:type="dxa"/>
            <w:vAlign w:val="bottom"/>
          </w:tcPr>
          <w:p w14:paraId="73744DDB" w14:textId="6B3792BC"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291</w:t>
            </w:r>
            <w:r w:rsidR="00A82192">
              <w:rPr>
                <w:rFonts w:ascii="Times New Roman" w:hAnsi="Times New Roman" w:cs="Times New Roman"/>
                <w:i/>
                <w:color w:val="000000"/>
                <w:vertAlign w:val="superscript"/>
              </w:rPr>
              <w:t>e</w:t>
            </w:r>
          </w:p>
        </w:tc>
      </w:tr>
      <w:tr w:rsidR="00934DD6" w:rsidRPr="007D1DE4" w14:paraId="3C922928" w14:textId="77777777" w:rsidTr="00415D74">
        <w:tc>
          <w:tcPr>
            <w:tcW w:w="2875" w:type="dxa"/>
            <w:vAlign w:val="bottom"/>
          </w:tcPr>
          <w:p w14:paraId="5F05E7A2"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Bonaire</w:t>
            </w:r>
          </w:p>
        </w:tc>
        <w:tc>
          <w:tcPr>
            <w:tcW w:w="1800" w:type="dxa"/>
            <w:vAlign w:val="bottom"/>
          </w:tcPr>
          <w:p w14:paraId="00942A1E" w14:textId="0A753AAE"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294</w:t>
            </w:r>
            <w:r w:rsidR="00A82192">
              <w:rPr>
                <w:rFonts w:ascii="Times New Roman" w:hAnsi="Times New Roman" w:cs="Times New Roman"/>
                <w:i/>
                <w:color w:val="000000"/>
                <w:vertAlign w:val="superscript"/>
              </w:rPr>
              <w:t>b</w:t>
            </w:r>
          </w:p>
        </w:tc>
        <w:tc>
          <w:tcPr>
            <w:tcW w:w="1620" w:type="dxa"/>
            <w:vAlign w:val="bottom"/>
          </w:tcPr>
          <w:p w14:paraId="2C1DFBD9" w14:textId="07A6CE9C"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326</w:t>
            </w:r>
            <w:r w:rsidR="00A82192">
              <w:rPr>
                <w:rFonts w:ascii="Times New Roman" w:hAnsi="Times New Roman" w:cs="Times New Roman"/>
                <w:i/>
                <w:color w:val="000000"/>
                <w:vertAlign w:val="superscript"/>
              </w:rPr>
              <w:t>e</w:t>
            </w:r>
          </w:p>
        </w:tc>
      </w:tr>
      <w:tr w:rsidR="00934DD6" w:rsidRPr="007D1DE4" w14:paraId="4EFF64D0" w14:textId="77777777" w:rsidTr="00415D74">
        <w:tc>
          <w:tcPr>
            <w:tcW w:w="2875" w:type="dxa"/>
            <w:vAlign w:val="bottom"/>
          </w:tcPr>
          <w:p w14:paraId="4E41AA43"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British Virgin Islands</w:t>
            </w:r>
          </w:p>
        </w:tc>
        <w:tc>
          <w:tcPr>
            <w:tcW w:w="1800" w:type="dxa"/>
            <w:vAlign w:val="bottom"/>
          </w:tcPr>
          <w:p w14:paraId="482DB829" w14:textId="20DD5396"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151</w:t>
            </w:r>
            <w:r w:rsidR="00A82192">
              <w:rPr>
                <w:rFonts w:ascii="Times New Roman" w:hAnsi="Times New Roman" w:cs="Times New Roman"/>
                <w:i/>
                <w:color w:val="000000"/>
                <w:vertAlign w:val="superscript"/>
              </w:rPr>
              <w:t>a</w:t>
            </w:r>
          </w:p>
        </w:tc>
        <w:tc>
          <w:tcPr>
            <w:tcW w:w="1620" w:type="dxa"/>
            <w:vAlign w:val="bottom"/>
          </w:tcPr>
          <w:p w14:paraId="79B142BF" w14:textId="2E082A8E"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347</w:t>
            </w:r>
            <w:r w:rsidR="00A82192">
              <w:rPr>
                <w:rFonts w:ascii="Times New Roman" w:hAnsi="Times New Roman" w:cs="Times New Roman"/>
                <w:i/>
                <w:color w:val="000000"/>
                <w:vertAlign w:val="superscript"/>
              </w:rPr>
              <w:t>d</w:t>
            </w:r>
          </w:p>
        </w:tc>
      </w:tr>
      <w:tr w:rsidR="00934DD6" w:rsidRPr="007D1DE4" w14:paraId="198D8F2E" w14:textId="77777777" w:rsidTr="00415D74">
        <w:tc>
          <w:tcPr>
            <w:tcW w:w="2875" w:type="dxa"/>
            <w:vAlign w:val="bottom"/>
          </w:tcPr>
          <w:p w14:paraId="36CB4F23"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Cayman Islands</w:t>
            </w:r>
          </w:p>
        </w:tc>
        <w:tc>
          <w:tcPr>
            <w:tcW w:w="1800" w:type="dxa"/>
            <w:vAlign w:val="bottom"/>
          </w:tcPr>
          <w:p w14:paraId="30A7C7CF" w14:textId="45FD8983"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264</w:t>
            </w:r>
            <w:r w:rsidR="00A82192">
              <w:rPr>
                <w:rFonts w:ascii="Times New Roman" w:hAnsi="Times New Roman" w:cs="Times New Roman"/>
                <w:i/>
                <w:color w:val="000000"/>
                <w:vertAlign w:val="superscript"/>
              </w:rPr>
              <w:t>a</w:t>
            </w:r>
          </w:p>
        </w:tc>
        <w:tc>
          <w:tcPr>
            <w:tcW w:w="1620" w:type="dxa"/>
            <w:vAlign w:val="bottom"/>
          </w:tcPr>
          <w:p w14:paraId="060C86D6" w14:textId="603A90A1"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328</w:t>
            </w:r>
            <w:r w:rsidR="00A82192">
              <w:rPr>
                <w:rFonts w:ascii="Times New Roman" w:hAnsi="Times New Roman" w:cs="Times New Roman"/>
                <w:i/>
                <w:color w:val="000000"/>
                <w:vertAlign w:val="superscript"/>
              </w:rPr>
              <w:t>d</w:t>
            </w:r>
          </w:p>
        </w:tc>
      </w:tr>
      <w:tr w:rsidR="00934DD6" w:rsidRPr="007D1DE4" w14:paraId="4DF90FA4" w14:textId="77777777" w:rsidTr="00415D74">
        <w:tc>
          <w:tcPr>
            <w:tcW w:w="2875" w:type="dxa"/>
            <w:vAlign w:val="bottom"/>
          </w:tcPr>
          <w:p w14:paraId="66BA9E24"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Cuba</w:t>
            </w:r>
          </w:p>
        </w:tc>
        <w:tc>
          <w:tcPr>
            <w:tcW w:w="1800" w:type="dxa"/>
            <w:vAlign w:val="bottom"/>
          </w:tcPr>
          <w:p w14:paraId="2051C164" w14:textId="0C36E863"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109,820</w:t>
            </w:r>
            <w:r w:rsidR="00A82192">
              <w:rPr>
                <w:rFonts w:ascii="Times New Roman" w:hAnsi="Times New Roman" w:cs="Times New Roman"/>
                <w:i/>
                <w:color w:val="000000"/>
                <w:vertAlign w:val="superscript"/>
              </w:rPr>
              <w:t>a</w:t>
            </w:r>
          </w:p>
        </w:tc>
        <w:tc>
          <w:tcPr>
            <w:tcW w:w="1620" w:type="dxa"/>
            <w:vAlign w:val="bottom"/>
          </w:tcPr>
          <w:p w14:paraId="4F8AB6D6" w14:textId="4A7E32A4"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485</w:t>
            </w:r>
            <w:r w:rsidR="00A82192">
              <w:rPr>
                <w:rFonts w:ascii="Times New Roman" w:hAnsi="Times New Roman" w:cs="Times New Roman"/>
                <w:i/>
                <w:color w:val="000000"/>
                <w:vertAlign w:val="superscript"/>
              </w:rPr>
              <w:t>d</w:t>
            </w:r>
          </w:p>
        </w:tc>
      </w:tr>
      <w:tr w:rsidR="00934DD6" w:rsidRPr="007D1DE4" w14:paraId="017ACB7C" w14:textId="77777777" w:rsidTr="00415D74">
        <w:tc>
          <w:tcPr>
            <w:tcW w:w="2875" w:type="dxa"/>
            <w:vAlign w:val="bottom"/>
          </w:tcPr>
          <w:p w14:paraId="66D9F0E6" w14:textId="393AD40E" w:rsidR="00934DD6" w:rsidRPr="007D1DE4" w:rsidRDefault="0076503C" w:rsidP="00092C47">
            <w:pPr>
              <w:rPr>
                <w:rFonts w:ascii="Times New Roman" w:eastAsiaTheme="minorEastAsia" w:hAnsi="Times New Roman" w:cs="Times New Roman"/>
              </w:rPr>
            </w:pPr>
            <w:r w:rsidRPr="0076503C">
              <w:rPr>
                <w:rFonts w:ascii="Times New Roman" w:eastAsia="Times New Roman" w:hAnsi="Times New Roman" w:cs="Times New Roman"/>
              </w:rPr>
              <w:t>Curaçao</w:t>
            </w:r>
          </w:p>
        </w:tc>
        <w:tc>
          <w:tcPr>
            <w:tcW w:w="1800" w:type="dxa"/>
            <w:vAlign w:val="bottom"/>
          </w:tcPr>
          <w:p w14:paraId="51FB9E17" w14:textId="2B36785B"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444</w:t>
            </w:r>
            <w:r w:rsidR="00A82192">
              <w:rPr>
                <w:rFonts w:ascii="Times New Roman" w:hAnsi="Times New Roman" w:cs="Times New Roman"/>
                <w:i/>
                <w:color w:val="000000"/>
                <w:vertAlign w:val="superscript"/>
              </w:rPr>
              <w:t>a</w:t>
            </w:r>
          </w:p>
        </w:tc>
        <w:tc>
          <w:tcPr>
            <w:tcW w:w="1620" w:type="dxa"/>
            <w:vAlign w:val="bottom"/>
          </w:tcPr>
          <w:p w14:paraId="6188224C" w14:textId="123AAEE7"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358</w:t>
            </w:r>
            <w:r w:rsidR="00A82192">
              <w:rPr>
                <w:rFonts w:ascii="Times New Roman" w:hAnsi="Times New Roman" w:cs="Times New Roman"/>
                <w:i/>
                <w:color w:val="000000"/>
                <w:vertAlign w:val="superscript"/>
              </w:rPr>
              <w:t>d</w:t>
            </w:r>
          </w:p>
        </w:tc>
      </w:tr>
      <w:tr w:rsidR="00934DD6" w:rsidRPr="007D1DE4" w14:paraId="5E0454A3" w14:textId="77777777" w:rsidTr="00415D74">
        <w:tc>
          <w:tcPr>
            <w:tcW w:w="2875" w:type="dxa"/>
            <w:vAlign w:val="bottom"/>
          </w:tcPr>
          <w:p w14:paraId="5EDD04AC"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Dominica</w:t>
            </w:r>
          </w:p>
        </w:tc>
        <w:tc>
          <w:tcPr>
            <w:tcW w:w="1800" w:type="dxa"/>
            <w:vAlign w:val="bottom"/>
          </w:tcPr>
          <w:p w14:paraId="60093644" w14:textId="6A784CBB"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751</w:t>
            </w:r>
            <w:r w:rsidR="00A82192">
              <w:rPr>
                <w:rFonts w:ascii="Times New Roman" w:hAnsi="Times New Roman" w:cs="Times New Roman"/>
                <w:i/>
                <w:color w:val="000000"/>
                <w:vertAlign w:val="superscript"/>
              </w:rPr>
              <w:t>a</w:t>
            </w:r>
          </w:p>
        </w:tc>
        <w:tc>
          <w:tcPr>
            <w:tcW w:w="1620" w:type="dxa"/>
            <w:vAlign w:val="bottom"/>
          </w:tcPr>
          <w:p w14:paraId="5E34F5B9" w14:textId="1C9E2B25"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327</w:t>
            </w:r>
            <w:r w:rsidR="00A82192">
              <w:rPr>
                <w:rFonts w:ascii="Times New Roman" w:hAnsi="Times New Roman" w:cs="Times New Roman"/>
                <w:i/>
                <w:color w:val="000000"/>
                <w:vertAlign w:val="superscript"/>
              </w:rPr>
              <w:t>d</w:t>
            </w:r>
          </w:p>
        </w:tc>
      </w:tr>
      <w:tr w:rsidR="00934DD6" w:rsidRPr="007D1DE4" w14:paraId="11291E67" w14:textId="77777777" w:rsidTr="00415D74">
        <w:tc>
          <w:tcPr>
            <w:tcW w:w="2875" w:type="dxa"/>
            <w:vAlign w:val="bottom"/>
          </w:tcPr>
          <w:p w14:paraId="672FD5EB"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Dominican Republic</w:t>
            </w:r>
          </w:p>
        </w:tc>
        <w:tc>
          <w:tcPr>
            <w:tcW w:w="1800" w:type="dxa"/>
            <w:vAlign w:val="bottom"/>
          </w:tcPr>
          <w:p w14:paraId="312E7702" w14:textId="7555F94B"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48,320</w:t>
            </w:r>
            <w:r w:rsidR="00A82192">
              <w:rPr>
                <w:rFonts w:ascii="Times New Roman" w:hAnsi="Times New Roman" w:cs="Times New Roman"/>
                <w:i/>
                <w:color w:val="000000"/>
                <w:vertAlign w:val="superscript"/>
              </w:rPr>
              <w:t>a</w:t>
            </w:r>
          </w:p>
        </w:tc>
        <w:tc>
          <w:tcPr>
            <w:tcW w:w="1620" w:type="dxa"/>
            <w:vAlign w:val="bottom"/>
          </w:tcPr>
          <w:p w14:paraId="13829047" w14:textId="511E7818"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350</w:t>
            </w:r>
            <w:r w:rsidR="00A82192">
              <w:rPr>
                <w:rFonts w:ascii="Times New Roman" w:hAnsi="Times New Roman" w:cs="Times New Roman"/>
                <w:i/>
                <w:color w:val="000000"/>
                <w:vertAlign w:val="superscript"/>
              </w:rPr>
              <w:t>d</w:t>
            </w:r>
          </w:p>
        </w:tc>
      </w:tr>
      <w:tr w:rsidR="00934DD6" w:rsidRPr="007D1DE4" w14:paraId="594BF594" w14:textId="77777777" w:rsidTr="00415D74">
        <w:tc>
          <w:tcPr>
            <w:tcW w:w="2875" w:type="dxa"/>
            <w:vAlign w:val="bottom"/>
          </w:tcPr>
          <w:p w14:paraId="71801302"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Grenada</w:t>
            </w:r>
          </w:p>
        </w:tc>
        <w:tc>
          <w:tcPr>
            <w:tcW w:w="1800" w:type="dxa"/>
            <w:vAlign w:val="bottom"/>
          </w:tcPr>
          <w:p w14:paraId="59661967" w14:textId="70E0668F"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344</w:t>
            </w:r>
            <w:r w:rsidR="00A82192">
              <w:rPr>
                <w:rFonts w:ascii="Times New Roman" w:hAnsi="Times New Roman" w:cs="Times New Roman"/>
                <w:i/>
                <w:color w:val="000000"/>
                <w:vertAlign w:val="superscript"/>
              </w:rPr>
              <w:t>a</w:t>
            </w:r>
          </w:p>
        </w:tc>
        <w:tc>
          <w:tcPr>
            <w:tcW w:w="1620" w:type="dxa"/>
            <w:vAlign w:val="bottom"/>
          </w:tcPr>
          <w:p w14:paraId="62A07B51" w14:textId="64785779"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321</w:t>
            </w:r>
            <w:r w:rsidR="00A82192">
              <w:rPr>
                <w:rFonts w:ascii="Times New Roman" w:hAnsi="Times New Roman" w:cs="Times New Roman"/>
                <w:i/>
                <w:color w:val="000000"/>
                <w:vertAlign w:val="superscript"/>
              </w:rPr>
              <w:t>d</w:t>
            </w:r>
          </w:p>
        </w:tc>
      </w:tr>
      <w:tr w:rsidR="00934DD6" w:rsidRPr="007D1DE4" w14:paraId="7109F97E" w14:textId="77777777" w:rsidTr="00415D74">
        <w:tc>
          <w:tcPr>
            <w:tcW w:w="2875" w:type="dxa"/>
            <w:vAlign w:val="bottom"/>
          </w:tcPr>
          <w:p w14:paraId="521922D4"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lastRenderedPageBreak/>
              <w:t>Guadeloupe</w:t>
            </w:r>
          </w:p>
        </w:tc>
        <w:tc>
          <w:tcPr>
            <w:tcW w:w="1800" w:type="dxa"/>
            <w:vAlign w:val="bottom"/>
          </w:tcPr>
          <w:p w14:paraId="295A06B8" w14:textId="6344EFAF"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1,628</w:t>
            </w:r>
            <w:r w:rsidR="00A82192">
              <w:rPr>
                <w:rFonts w:ascii="Times New Roman" w:hAnsi="Times New Roman" w:cs="Times New Roman"/>
                <w:i/>
                <w:color w:val="000000"/>
                <w:vertAlign w:val="superscript"/>
              </w:rPr>
              <w:t>c</w:t>
            </w:r>
          </w:p>
        </w:tc>
        <w:tc>
          <w:tcPr>
            <w:tcW w:w="1620" w:type="dxa"/>
            <w:vAlign w:val="bottom"/>
          </w:tcPr>
          <w:p w14:paraId="5D7A2598" w14:textId="32DA84A4"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295</w:t>
            </w:r>
            <w:r w:rsidR="00A82192">
              <w:rPr>
                <w:rFonts w:ascii="Times New Roman" w:hAnsi="Times New Roman" w:cs="Times New Roman"/>
                <w:i/>
                <w:color w:val="000000"/>
                <w:vertAlign w:val="superscript"/>
              </w:rPr>
              <w:t>d</w:t>
            </w:r>
          </w:p>
        </w:tc>
      </w:tr>
      <w:tr w:rsidR="00934DD6" w:rsidRPr="007D1DE4" w14:paraId="79A5C129" w14:textId="77777777" w:rsidTr="00415D74">
        <w:tc>
          <w:tcPr>
            <w:tcW w:w="2875" w:type="dxa"/>
            <w:vAlign w:val="bottom"/>
          </w:tcPr>
          <w:p w14:paraId="26B5593A"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Haiti</w:t>
            </w:r>
          </w:p>
        </w:tc>
        <w:tc>
          <w:tcPr>
            <w:tcW w:w="1800" w:type="dxa"/>
            <w:vAlign w:val="bottom"/>
          </w:tcPr>
          <w:p w14:paraId="162CC2B1" w14:textId="16C7EC59"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27,560</w:t>
            </w:r>
            <w:r w:rsidR="00A82192">
              <w:rPr>
                <w:rFonts w:ascii="Times New Roman" w:hAnsi="Times New Roman" w:cs="Times New Roman"/>
                <w:i/>
                <w:color w:val="000000"/>
                <w:vertAlign w:val="superscript"/>
              </w:rPr>
              <w:t>a</w:t>
            </w:r>
          </w:p>
        </w:tc>
        <w:tc>
          <w:tcPr>
            <w:tcW w:w="1620" w:type="dxa"/>
            <w:vAlign w:val="bottom"/>
          </w:tcPr>
          <w:p w14:paraId="7CF10E74" w14:textId="0FBA673C"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350</w:t>
            </w:r>
            <w:r w:rsidR="00A82192">
              <w:rPr>
                <w:rFonts w:ascii="Times New Roman" w:hAnsi="Times New Roman" w:cs="Times New Roman"/>
                <w:i/>
                <w:color w:val="000000"/>
                <w:vertAlign w:val="superscript"/>
              </w:rPr>
              <w:t>d</w:t>
            </w:r>
          </w:p>
        </w:tc>
      </w:tr>
      <w:tr w:rsidR="00934DD6" w:rsidRPr="007D1DE4" w14:paraId="5A21C2ED" w14:textId="77777777" w:rsidTr="00415D74">
        <w:tc>
          <w:tcPr>
            <w:tcW w:w="2875" w:type="dxa"/>
            <w:vAlign w:val="bottom"/>
          </w:tcPr>
          <w:p w14:paraId="66F02DF0"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Jamaica</w:t>
            </w:r>
          </w:p>
        </w:tc>
        <w:tc>
          <w:tcPr>
            <w:tcW w:w="1800" w:type="dxa"/>
            <w:vAlign w:val="bottom"/>
          </w:tcPr>
          <w:p w14:paraId="271F4DB2" w14:textId="55743D12"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10,831</w:t>
            </w:r>
            <w:r w:rsidR="00A82192">
              <w:rPr>
                <w:rFonts w:ascii="Times New Roman" w:hAnsi="Times New Roman" w:cs="Times New Roman"/>
                <w:i/>
                <w:color w:val="000000"/>
                <w:vertAlign w:val="superscript"/>
              </w:rPr>
              <w:t>a</w:t>
            </w:r>
          </w:p>
        </w:tc>
        <w:tc>
          <w:tcPr>
            <w:tcW w:w="1620" w:type="dxa"/>
            <w:vAlign w:val="bottom"/>
          </w:tcPr>
          <w:p w14:paraId="18799B54" w14:textId="404748BD"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387</w:t>
            </w:r>
            <w:r w:rsidR="00A82192">
              <w:rPr>
                <w:rFonts w:ascii="Times New Roman" w:hAnsi="Times New Roman" w:cs="Times New Roman"/>
                <w:i/>
                <w:color w:val="000000"/>
                <w:vertAlign w:val="superscript"/>
              </w:rPr>
              <w:t>d</w:t>
            </w:r>
          </w:p>
        </w:tc>
      </w:tr>
      <w:tr w:rsidR="00934DD6" w:rsidRPr="007D1DE4" w14:paraId="2101588E" w14:textId="77777777" w:rsidTr="00415D74">
        <w:tc>
          <w:tcPr>
            <w:tcW w:w="2875" w:type="dxa"/>
            <w:vAlign w:val="bottom"/>
          </w:tcPr>
          <w:p w14:paraId="5C3FD2D7"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Martinique</w:t>
            </w:r>
          </w:p>
        </w:tc>
        <w:tc>
          <w:tcPr>
            <w:tcW w:w="1800" w:type="dxa"/>
            <w:vAlign w:val="bottom"/>
          </w:tcPr>
          <w:p w14:paraId="17886CA8" w14:textId="204C8AE5"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1,128</w:t>
            </w:r>
            <w:r w:rsidR="00A82192">
              <w:rPr>
                <w:rFonts w:ascii="Times New Roman" w:hAnsi="Times New Roman" w:cs="Times New Roman"/>
                <w:i/>
                <w:color w:val="000000"/>
                <w:vertAlign w:val="superscript"/>
              </w:rPr>
              <w:t>c</w:t>
            </w:r>
          </w:p>
        </w:tc>
        <w:tc>
          <w:tcPr>
            <w:tcW w:w="1620" w:type="dxa"/>
            <w:vAlign w:val="bottom"/>
          </w:tcPr>
          <w:p w14:paraId="5EAAA57F" w14:textId="2A241F9E"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314</w:t>
            </w:r>
            <w:r w:rsidR="00A82192">
              <w:rPr>
                <w:rFonts w:ascii="Times New Roman" w:hAnsi="Times New Roman" w:cs="Times New Roman"/>
                <w:i/>
                <w:color w:val="000000"/>
                <w:vertAlign w:val="superscript"/>
              </w:rPr>
              <w:t>d</w:t>
            </w:r>
          </w:p>
        </w:tc>
      </w:tr>
      <w:tr w:rsidR="00934DD6" w:rsidRPr="007D1DE4" w14:paraId="2E47FF35" w14:textId="77777777" w:rsidTr="00415D74">
        <w:tc>
          <w:tcPr>
            <w:tcW w:w="2875" w:type="dxa"/>
            <w:vAlign w:val="bottom"/>
          </w:tcPr>
          <w:p w14:paraId="4BAF142E"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Montserrat</w:t>
            </w:r>
          </w:p>
        </w:tc>
        <w:tc>
          <w:tcPr>
            <w:tcW w:w="1800" w:type="dxa"/>
            <w:vAlign w:val="bottom"/>
          </w:tcPr>
          <w:p w14:paraId="16A60553" w14:textId="0CE5AA66"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102</w:t>
            </w:r>
            <w:r w:rsidR="00A82192">
              <w:rPr>
                <w:rFonts w:ascii="Times New Roman" w:hAnsi="Times New Roman" w:cs="Times New Roman"/>
                <w:i/>
                <w:color w:val="000000"/>
                <w:vertAlign w:val="superscript"/>
              </w:rPr>
              <w:t>a</w:t>
            </w:r>
          </w:p>
        </w:tc>
        <w:tc>
          <w:tcPr>
            <w:tcW w:w="1620" w:type="dxa"/>
            <w:vAlign w:val="bottom"/>
          </w:tcPr>
          <w:p w14:paraId="466EF489" w14:textId="37BF75F6"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286</w:t>
            </w:r>
            <w:r w:rsidR="00A82192">
              <w:rPr>
                <w:rFonts w:ascii="Times New Roman" w:hAnsi="Times New Roman" w:cs="Times New Roman"/>
                <w:i/>
                <w:color w:val="000000"/>
                <w:vertAlign w:val="superscript"/>
              </w:rPr>
              <w:t>d</w:t>
            </w:r>
          </w:p>
        </w:tc>
      </w:tr>
      <w:tr w:rsidR="00934DD6" w:rsidRPr="007D1DE4" w14:paraId="4A6964BE" w14:textId="77777777" w:rsidTr="00415D74">
        <w:tc>
          <w:tcPr>
            <w:tcW w:w="2875" w:type="dxa"/>
            <w:vAlign w:val="bottom"/>
          </w:tcPr>
          <w:p w14:paraId="1B165CDD"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Puerto Rico</w:t>
            </w:r>
          </w:p>
        </w:tc>
        <w:tc>
          <w:tcPr>
            <w:tcW w:w="1800" w:type="dxa"/>
            <w:vAlign w:val="bottom"/>
          </w:tcPr>
          <w:p w14:paraId="43F53E23" w14:textId="1CCB6BDE"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8,959</w:t>
            </w:r>
            <w:r w:rsidR="00A82192">
              <w:rPr>
                <w:rFonts w:ascii="Times New Roman" w:hAnsi="Times New Roman" w:cs="Times New Roman"/>
                <w:i/>
                <w:color w:val="000000"/>
                <w:vertAlign w:val="superscript"/>
              </w:rPr>
              <w:t>a</w:t>
            </w:r>
          </w:p>
        </w:tc>
        <w:tc>
          <w:tcPr>
            <w:tcW w:w="1620" w:type="dxa"/>
            <w:vAlign w:val="bottom"/>
          </w:tcPr>
          <w:p w14:paraId="4AD8136F" w14:textId="2F727972"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384</w:t>
            </w:r>
            <w:r w:rsidR="00A82192">
              <w:rPr>
                <w:rFonts w:ascii="Times New Roman" w:hAnsi="Times New Roman" w:cs="Times New Roman"/>
                <w:i/>
                <w:color w:val="000000"/>
                <w:vertAlign w:val="superscript"/>
              </w:rPr>
              <w:t>d</w:t>
            </w:r>
          </w:p>
        </w:tc>
      </w:tr>
      <w:tr w:rsidR="00934DD6" w:rsidRPr="007D1DE4" w14:paraId="28DC3053" w14:textId="77777777" w:rsidTr="00415D74">
        <w:tc>
          <w:tcPr>
            <w:tcW w:w="2875" w:type="dxa"/>
            <w:vAlign w:val="bottom"/>
          </w:tcPr>
          <w:p w14:paraId="484AA510"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Saba</w:t>
            </w:r>
          </w:p>
        </w:tc>
        <w:tc>
          <w:tcPr>
            <w:tcW w:w="1800" w:type="dxa"/>
            <w:vAlign w:val="bottom"/>
          </w:tcPr>
          <w:p w14:paraId="72AB410F" w14:textId="0F0386FB"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13</w:t>
            </w:r>
            <w:r w:rsidR="00A82192">
              <w:rPr>
                <w:rFonts w:ascii="Times New Roman" w:hAnsi="Times New Roman" w:cs="Times New Roman"/>
                <w:i/>
                <w:color w:val="000000"/>
                <w:vertAlign w:val="superscript"/>
              </w:rPr>
              <w:t>b</w:t>
            </w:r>
          </w:p>
        </w:tc>
        <w:tc>
          <w:tcPr>
            <w:tcW w:w="1620" w:type="dxa"/>
            <w:vAlign w:val="bottom"/>
          </w:tcPr>
          <w:p w14:paraId="11782324" w14:textId="54424DB5"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283</w:t>
            </w:r>
            <w:r w:rsidR="00A82192">
              <w:rPr>
                <w:rFonts w:ascii="Times New Roman" w:hAnsi="Times New Roman" w:cs="Times New Roman"/>
                <w:i/>
                <w:color w:val="000000"/>
                <w:vertAlign w:val="superscript"/>
              </w:rPr>
              <w:t>e</w:t>
            </w:r>
          </w:p>
        </w:tc>
      </w:tr>
      <w:tr w:rsidR="00934DD6" w:rsidRPr="007D1DE4" w14:paraId="7CE1D4D7" w14:textId="77777777" w:rsidTr="00415D74">
        <w:tc>
          <w:tcPr>
            <w:tcW w:w="2875" w:type="dxa"/>
            <w:vAlign w:val="bottom"/>
          </w:tcPr>
          <w:p w14:paraId="2236B1C0" w14:textId="77777777" w:rsidR="00934DD6" w:rsidRPr="007D1DE4" w:rsidRDefault="00934DD6" w:rsidP="00092C47">
            <w:pPr>
              <w:rPr>
                <w:rFonts w:ascii="Times New Roman" w:hAnsi="Times New Roman" w:cs="Times New Roman"/>
                <w:color w:val="000000"/>
              </w:rPr>
            </w:pPr>
            <w:r w:rsidRPr="007D1DE4">
              <w:rPr>
                <w:rFonts w:ascii="Times New Roman" w:hAnsi="Times New Roman" w:cs="Times New Roman"/>
                <w:color w:val="000000"/>
              </w:rPr>
              <w:t>St. Eustatius</w:t>
            </w:r>
          </w:p>
        </w:tc>
        <w:tc>
          <w:tcPr>
            <w:tcW w:w="1800" w:type="dxa"/>
            <w:vAlign w:val="bottom"/>
          </w:tcPr>
          <w:p w14:paraId="274DE52C" w14:textId="7A083B40"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21</w:t>
            </w:r>
            <w:r w:rsidR="00A82192">
              <w:rPr>
                <w:rFonts w:ascii="Times New Roman" w:hAnsi="Times New Roman" w:cs="Times New Roman"/>
                <w:i/>
                <w:color w:val="000000"/>
                <w:vertAlign w:val="superscript"/>
              </w:rPr>
              <w:t>b</w:t>
            </w:r>
          </w:p>
        </w:tc>
        <w:tc>
          <w:tcPr>
            <w:tcW w:w="1620" w:type="dxa"/>
            <w:vAlign w:val="bottom"/>
          </w:tcPr>
          <w:p w14:paraId="497ACEA0" w14:textId="30D6E127"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289</w:t>
            </w:r>
            <w:r w:rsidR="00A82192">
              <w:rPr>
                <w:rFonts w:ascii="Times New Roman" w:hAnsi="Times New Roman" w:cs="Times New Roman"/>
                <w:i/>
                <w:color w:val="000000"/>
                <w:vertAlign w:val="superscript"/>
              </w:rPr>
              <w:t>e</w:t>
            </w:r>
          </w:p>
        </w:tc>
      </w:tr>
      <w:tr w:rsidR="00934DD6" w:rsidRPr="007D1DE4" w14:paraId="0CD8B3A4" w14:textId="77777777" w:rsidTr="00415D74">
        <w:tc>
          <w:tcPr>
            <w:tcW w:w="2875" w:type="dxa"/>
            <w:vAlign w:val="bottom"/>
          </w:tcPr>
          <w:p w14:paraId="7EAF241A" w14:textId="77777777" w:rsidR="00934DD6" w:rsidRPr="007D1DE4" w:rsidRDefault="00934DD6" w:rsidP="00092C47">
            <w:pPr>
              <w:rPr>
                <w:rFonts w:ascii="Times New Roman" w:hAnsi="Times New Roman" w:cs="Times New Roman"/>
                <w:color w:val="000000"/>
              </w:rPr>
            </w:pPr>
            <w:r w:rsidRPr="007D1DE4">
              <w:rPr>
                <w:rFonts w:ascii="Times New Roman" w:hAnsi="Times New Roman" w:cs="Times New Roman"/>
                <w:color w:val="000000"/>
              </w:rPr>
              <w:t>St. Kitts &amp; Nevis</w:t>
            </w:r>
          </w:p>
        </w:tc>
        <w:tc>
          <w:tcPr>
            <w:tcW w:w="1800" w:type="dxa"/>
            <w:vAlign w:val="bottom"/>
          </w:tcPr>
          <w:p w14:paraId="2008FE25" w14:textId="110DF658"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261</w:t>
            </w:r>
            <w:r w:rsidR="00A82192">
              <w:rPr>
                <w:rFonts w:ascii="Times New Roman" w:hAnsi="Times New Roman" w:cs="Times New Roman"/>
                <w:i/>
                <w:color w:val="000000"/>
                <w:vertAlign w:val="superscript"/>
              </w:rPr>
              <w:t>a</w:t>
            </w:r>
          </w:p>
        </w:tc>
        <w:tc>
          <w:tcPr>
            <w:tcW w:w="1620" w:type="dxa"/>
            <w:vAlign w:val="bottom"/>
          </w:tcPr>
          <w:p w14:paraId="768DCF84" w14:textId="5A5772F8"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312</w:t>
            </w:r>
            <w:r w:rsidR="00A82192">
              <w:rPr>
                <w:rFonts w:ascii="Times New Roman" w:hAnsi="Times New Roman" w:cs="Times New Roman"/>
                <w:i/>
                <w:color w:val="000000"/>
                <w:vertAlign w:val="superscript"/>
              </w:rPr>
              <w:t>d</w:t>
            </w:r>
          </w:p>
        </w:tc>
      </w:tr>
      <w:tr w:rsidR="00934DD6" w:rsidRPr="007D1DE4" w14:paraId="3C1FFB20" w14:textId="77777777" w:rsidTr="00415D74">
        <w:tc>
          <w:tcPr>
            <w:tcW w:w="2875" w:type="dxa"/>
            <w:vAlign w:val="bottom"/>
          </w:tcPr>
          <w:p w14:paraId="7070614F"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St. Lucia</w:t>
            </w:r>
          </w:p>
        </w:tc>
        <w:tc>
          <w:tcPr>
            <w:tcW w:w="1800" w:type="dxa"/>
            <w:vAlign w:val="bottom"/>
          </w:tcPr>
          <w:p w14:paraId="2251FF86" w14:textId="51224A48"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606</w:t>
            </w:r>
            <w:r w:rsidR="00A82192">
              <w:rPr>
                <w:rFonts w:ascii="Times New Roman" w:hAnsi="Times New Roman" w:cs="Times New Roman"/>
                <w:i/>
                <w:color w:val="000000"/>
                <w:vertAlign w:val="superscript"/>
              </w:rPr>
              <w:t>a</w:t>
            </w:r>
          </w:p>
        </w:tc>
        <w:tc>
          <w:tcPr>
            <w:tcW w:w="1620" w:type="dxa"/>
            <w:vAlign w:val="bottom"/>
          </w:tcPr>
          <w:p w14:paraId="128315DC" w14:textId="3FD31524"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334</w:t>
            </w:r>
            <w:r w:rsidR="00A82192">
              <w:rPr>
                <w:rFonts w:ascii="Times New Roman" w:hAnsi="Times New Roman" w:cs="Times New Roman"/>
                <w:i/>
                <w:color w:val="000000"/>
                <w:vertAlign w:val="superscript"/>
              </w:rPr>
              <w:t>d</w:t>
            </w:r>
          </w:p>
        </w:tc>
      </w:tr>
      <w:tr w:rsidR="00934DD6" w:rsidRPr="007D1DE4" w14:paraId="48A6F463" w14:textId="77777777" w:rsidTr="00415D74">
        <w:tc>
          <w:tcPr>
            <w:tcW w:w="2875" w:type="dxa"/>
            <w:vAlign w:val="bottom"/>
          </w:tcPr>
          <w:p w14:paraId="31F1C6AE" w14:textId="77777777" w:rsidR="00934DD6" w:rsidRPr="007D1DE4" w:rsidRDefault="00934DD6" w:rsidP="00092C47">
            <w:pPr>
              <w:rPr>
                <w:rFonts w:ascii="Times New Roman" w:hAnsi="Times New Roman" w:cs="Times New Roman"/>
                <w:color w:val="000000"/>
              </w:rPr>
            </w:pPr>
            <w:r w:rsidRPr="007D1DE4">
              <w:rPr>
                <w:rFonts w:ascii="Times New Roman" w:hAnsi="Times New Roman" w:cs="Times New Roman"/>
                <w:color w:val="000000"/>
              </w:rPr>
              <w:t>St. Maarten</w:t>
            </w:r>
          </w:p>
        </w:tc>
        <w:tc>
          <w:tcPr>
            <w:tcW w:w="1800" w:type="dxa"/>
            <w:vAlign w:val="bottom"/>
          </w:tcPr>
          <w:p w14:paraId="235FC2B3" w14:textId="71F16C95"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34</w:t>
            </w:r>
            <w:r w:rsidR="00A82192">
              <w:rPr>
                <w:rFonts w:ascii="Times New Roman" w:hAnsi="Times New Roman" w:cs="Times New Roman"/>
                <w:i/>
                <w:color w:val="000000"/>
                <w:vertAlign w:val="superscript"/>
              </w:rPr>
              <w:t>a</w:t>
            </w:r>
          </w:p>
        </w:tc>
        <w:tc>
          <w:tcPr>
            <w:tcW w:w="1620" w:type="dxa"/>
            <w:vAlign w:val="bottom"/>
          </w:tcPr>
          <w:p w14:paraId="111EB49E" w14:textId="31ACCD64"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295</w:t>
            </w:r>
            <w:r w:rsidR="00A82192">
              <w:rPr>
                <w:rFonts w:ascii="Times New Roman" w:hAnsi="Times New Roman" w:cs="Times New Roman"/>
                <w:i/>
                <w:color w:val="000000"/>
                <w:vertAlign w:val="superscript"/>
              </w:rPr>
              <w:t>e</w:t>
            </w:r>
          </w:p>
        </w:tc>
      </w:tr>
      <w:tr w:rsidR="00934DD6" w:rsidRPr="007D1DE4" w14:paraId="72697B2B" w14:textId="77777777" w:rsidTr="00415D74">
        <w:tc>
          <w:tcPr>
            <w:tcW w:w="2875" w:type="dxa"/>
            <w:vAlign w:val="bottom"/>
          </w:tcPr>
          <w:p w14:paraId="47FA5B72"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St. Martin</w:t>
            </w:r>
          </w:p>
        </w:tc>
        <w:tc>
          <w:tcPr>
            <w:tcW w:w="1800" w:type="dxa"/>
            <w:vAlign w:val="bottom"/>
          </w:tcPr>
          <w:p w14:paraId="6A930A50" w14:textId="26EF10D9"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54.4</w:t>
            </w:r>
            <w:r w:rsidR="00A82192">
              <w:rPr>
                <w:rFonts w:ascii="Times New Roman" w:hAnsi="Times New Roman" w:cs="Times New Roman"/>
                <w:i/>
                <w:color w:val="000000"/>
                <w:vertAlign w:val="superscript"/>
              </w:rPr>
              <w:t>a</w:t>
            </w:r>
          </w:p>
        </w:tc>
        <w:tc>
          <w:tcPr>
            <w:tcW w:w="1620" w:type="dxa"/>
            <w:vAlign w:val="bottom"/>
          </w:tcPr>
          <w:p w14:paraId="5ABBC34E" w14:textId="1AFD4997"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302</w:t>
            </w:r>
            <w:r w:rsidR="00A82192">
              <w:rPr>
                <w:rFonts w:ascii="Times New Roman" w:hAnsi="Times New Roman" w:cs="Times New Roman"/>
                <w:i/>
                <w:color w:val="000000"/>
                <w:vertAlign w:val="superscript"/>
              </w:rPr>
              <w:t>e</w:t>
            </w:r>
          </w:p>
        </w:tc>
      </w:tr>
      <w:tr w:rsidR="00934DD6" w:rsidRPr="007D1DE4" w14:paraId="35C917DB" w14:textId="77777777" w:rsidTr="00415D74">
        <w:tc>
          <w:tcPr>
            <w:tcW w:w="2875" w:type="dxa"/>
            <w:vAlign w:val="bottom"/>
          </w:tcPr>
          <w:p w14:paraId="53A7271E" w14:textId="77777777" w:rsidR="00934DD6" w:rsidRPr="007D1DE4" w:rsidRDefault="00934DD6" w:rsidP="00092C47">
            <w:pPr>
              <w:rPr>
                <w:rFonts w:ascii="Times New Roman" w:hAnsi="Times New Roman" w:cs="Times New Roman"/>
                <w:color w:val="000000"/>
              </w:rPr>
            </w:pPr>
            <w:r w:rsidRPr="007D1DE4">
              <w:rPr>
                <w:rFonts w:ascii="Times New Roman" w:hAnsi="Times New Roman" w:cs="Times New Roman"/>
                <w:color w:val="000000"/>
              </w:rPr>
              <w:t>St. Vincent &amp; the Grenadines</w:t>
            </w:r>
          </w:p>
        </w:tc>
        <w:tc>
          <w:tcPr>
            <w:tcW w:w="1800" w:type="dxa"/>
            <w:vAlign w:val="bottom"/>
          </w:tcPr>
          <w:p w14:paraId="4E948589" w14:textId="67094E8A"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389</w:t>
            </w:r>
            <w:r w:rsidR="00A82192">
              <w:rPr>
                <w:rFonts w:ascii="Times New Roman" w:hAnsi="Times New Roman" w:cs="Times New Roman"/>
                <w:i/>
                <w:color w:val="000000"/>
                <w:vertAlign w:val="superscript"/>
              </w:rPr>
              <w:t>a</w:t>
            </w:r>
          </w:p>
        </w:tc>
        <w:tc>
          <w:tcPr>
            <w:tcW w:w="1620" w:type="dxa"/>
            <w:vAlign w:val="bottom"/>
          </w:tcPr>
          <w:p w14:paraId="7F4F72A4" w14:textId="0249C559" w:rsidR="00934DD6" w:rsidRPr="007D1DE4" w:rsidRDefault="00934DD6" w:rsidP="00092C47">
            <w:pPr>
              <w:jc w:val="right"/>
              <w:rPr>
                <w:rFonts w:ascii="Times New Roman" w:hAnsi="Times New Roman" w:cs="Times New Roman"/>
                <w:color w:val="000000"/>
              </w:rPr>
            </w:pPr>
            <w:r w:rsidRPr="007D1DE4">
              <w:rPr>
                <w:rFonts w:ascii="Times New Roman" w:hAnsi="Times New Roman" w:cs="Times New Roman"/>
                <w:color w:val="000000"/>
              </w:rPr>
              <w:t>329</w:t>
            </w:r>
            <w:r w:rsidR="00A82192">
              <w:rPr>
                <w:rFonts w:ascii="Times New Roman" w:hAnsi="Times New Roman" w:cs="Times New Roman"/>
                <w:i/>
                <w:color w:val="000000"/>
                <w:vertAlign w:val="superscript"/>
              </w:rPr>
              <w:t>d</w:t>
            </w:r>
          </w:p>
        </w:tc>
      </w:tr>
      <w:tr w:rsidR="00934DD6" w:rsidRPr="007D1DE4" w14:paraId="13EE62B6" w14:textId="77777777" w:rsidTr="00415D74">
        <w:tc>
          <w:tcPr>
            <w:tcW w:w="2875" w:type="dxa"/>
            <w:vAlign w:val="bottom"/>
          </w:tcPr>
          <w:p w14:paraId="7EA4FCBA"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Trinidad &amp; Tobago</w:t>
            </w:r>
          </w:p>
        </w:tc>
        <w:tc>
          <w:tcPr>
            <w:tcW w:w="1800" w:type="dxa"/>
            <w:vAlign w:val="bottom"/>
          </w:tcPr>
          <w:p w14:paraId="1A80796A" w14:textId="3A6BC089"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5,128</w:t>
            </w:r>
            <w:r w:rsidR="00A82192">
              <w:rPr>
                <w:rFonts w:ascii="Times New Roman" w:hAnsi="Times New Roman" w:cs="Times New Roman"/>
                <w:i/>
                <w:color w:val="000000"/>
                <w:vertAlign w:val="superscript"/>
              </w:rPr>
              <w:t>a</w:t>
            </w:r>
          </w:p>
        </w:tc>
        <w:tc>
          <w:tcPr>
            <w:tcW w:w="1620" w:type="dxa"/>
            <w:vAlign w:val="bottom"/>
          </w:tcPr>
          <w:p w14:paraId="2106814F" w14:textId="37F0AD5D"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459</w:t>
            </w:r>
            <w:r w:rsidR="00A82192">
              <w:rPr>
                <w:rFonts w:ascii="Times New Roman" w:hAnsi="Times New Roman" w:cs="Times New Roman"/>
                <w:i/>
                <w:color w:val="000000"/>
                <w:vertAlign w:val="superscript"/>
              </w:rPr>
              <w:t>d</w:t>
            </w:r>
          </w:p>
        </w:tc>
      </w:tr>
      <w:tr w:rsidR="00934DD6" w:rsidRPr="007D1DE4" w14:paraId="2B8984A5" w14:textId="77777777" w:rsidTr="00415D74">
        <w:tc>
          <w:tcPr>
            <w:tcW w:w="2875" w:type="dxa"/>
            <w:vAlign w:val="bottom"/>
          </w:tcPr>
          <w:p w14:paraId="3B4D8BA7"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Turks &amp; Caicos</w:t>
            </w:r>
          </w:p>
        </w:tc>
        <w:tc>
          <w:tcPr>
            <w:tcW w:w="1800" w:type="dxa"/>
            <w:vAlign w:val="bottom"/>
          </w:tcPr>
          <w:p w14:paraId="28F34D9A" w14:textId="3B9F1D88"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948</w:t>
            </w:r>
            <w:r w:rsidR="00A82192">
              <w:rPr>
                <w:rFonts w:ascii="Times New Roman" w:hAnsi="Times New Roman" w:cs="Times New Roman"/>
                <w:i/>
                <w:color w:val="000000"/>
                <w:vertAlign w:val="superscript"/>
              </w:rPr>
              <w:t>a</w:t>
            </w:r>
          </w:p>
        </w:tc>
        <w:tc>
          <w:tcPr>
            <w:tcW w:w="1620" w:type="dxa"/>
            <w:vAlign w:val="bottom"/>
          </w:tcPr>
          <w:p w14:paraId="02AEA814" w14:textId="5211E8BC"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271</w:t>
            </w:r>
            <w:r w:rsidR="00A82192">
              <w:rPr>
                <w:rFonts w:ascii="Times New Roman" w:hAnsi="Times New Roman" w:cs="Times New Roman"/>
                <w:i/>
                <w:color w:val="000000"/>
                <w:vertAlign w:val="superscript"/>
              </w:rPr>
              <w:t>d</w:t>
            </w:r>
          </w:p>
        </w:tc>
      </w:tr>
      <w:tr w:rsidR="00934DD6" w:rsidRPr="007D1DE4" w14:paraId="68242929" w14:textId="77777777" w:rsidTr="00415D74">
        <w:tc>
          <w:tcPr>
            <w:tcW w:w="2875" w:type="dxa"/>
            <w:vAlign w:val="bottom"/>
          </w:tcPr>
          <w:p w14:paraId="55B278B7" w14:textId="77777777" w:rsidR="00934DD6" w:rsidRPr="007D1DE4" w:rsidRDefault="00934DD6" w:rsidP="00092C47">
            <w:pPr>
              <w:rPr>
                <w:rFonts w:ascii="Times New Roman" w:eastAsiaTheme="minorEastAsia" w:hAnsi="Times New Roman" w:cs="Times New Roman"/>
              </w:rPr>
            </w:pPr>
            <w:r w:rsidRPr="007D1DE4">
              <w:rPr>
                <w:rFonts w:ascii="Times New Roman" w:hAnsi="Times New Roman" w:cs="Times New Roman"/>
                <w:color w:val="000000"/>
              </w:rPr>
              <w:t>US Virgin Islands</w:t>
            </w:r>
          </w:p>
        </w:tc>
        <w:tc>
          <w:tcPr>
            <w:tcW w:w="1800" w:type="dxa"/>
            <w:vAlign w:val="bottom"/>
          </w:tcPr>
          <w:p w14:paraId="3ACDD5D1" w14:textId="3FEA0E24"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346</w:t>
            </w:r>
            <w:r w:rsidR="00A82192">
              <w:rPr>
                <w:rFonts w:ascii="Times New Roman" w:hAnsi="Times New Roman" w:cs="Times New Roman"/>
                <w:i/>
                <w:color w:val="000000"/>
                <w:vertAlign w:val="superscript"/>
              </w:rPr>
              <w:t>a</w:t>
            </w:r>
          </w:p>
        </w:tc>
        <w:tc>
          <w:tcPr>
            <w:tcW w:w="1620" w:type="dxa"/>
            <w:vAlign w:val="bottom"/>
          </w:tcPr>
          <w:p w14:paraId="138F42BC" w14:textId="6BF396FD" w:rsidR="00934DD6" w:rsidRPr="007D1DE4" w:rsidRDefault="00934DD6" w:rsidP="00092C47">
            <w:pPr>
              <w:jc w:val="right"/>
              <w:rPr>
                <w:rFonts w:ascii="Times New Roman" w:eastAsiaTheme="minorEastAsia" w:hAnsi="Times New Roman" w:cs="Times New Roman"/>
              </w:rPr>
            </w:pPr>
            <w:r w:rsidRPr="007D1DE4">
              <w:rPr>
                <w:rFonts w:ascii="Times New Roman" w:hAnsi="Times New Roman" w:cs="Times New Roman"/>
                <w:color w:val="000000"/>
              </w:rPr>
              <w:t>381</w:t>
            </w:r>
            <w:r w:rsidR="00A82192">
              <w:rPr>
                <w:rFonts w:ascii="Times New Roman" w:hAnsi="Times New Roman" w:cs="Times New Roman"/>
                <w:i/>
                <w:color w:val="000000"/>
                <w:vertAlign w:val="superscript"/>
              </w:rPr>
              <w:t>d</w:t>
            </w:r>
          </w:p>
        </w:tc>
      </w:tr>
    </w:tbl>
    <w:p w14:paraId="4B8DCF9D" w14:textId="2E5C2E40" w:rsidR="00D52978" w:rsidRDefault="00A82192" w:rsidP="002638D7">
      <w:pPr>
        <w:suppressLineNumbers/>
        <w:spacing w:after="0" w:line="240" w:lineRule="auto"/>
        <w:rPr>
          <w:rFonts w:ascii="Times New Roman" w:hAnsi="Times New Roman" w:cs="Times New Roman"/>
          <w:szCs w:val="24"/>
        </w:rPr>
      </w:pPr>
      <w:r>
        <w:rPr>
          <w:rFonts w:ascii="Times New Roman" w:hAnsi="Times New Roman" w:cs="Times New Roman"/>
          <w:i/>
          <w:szCs w:val="24"/>
          <w:vertAlign w:val="superscript"/>
        </w:rPr>
        <w:t>a</w:t>
      </w:r>
      <w:r w:rsidR="009D2198" w:rsidRPr="009D2198">
        <w:rPr>
          <w:rFonts w:ascii="Times New Roman" w:hAnsi="Times New Roman" w:cs="Times New Roman"/>
          <w:szCs w:val="24"/>
        </w:rPr>
        <w:t xml:space="preserve"> </w:t>
      </w:r>
      <w:r w:rsidR="00963531">
        <w:rPr>
          <w:rStyle w:val="FootnoteReference"/>
          <w:rFonts w:ascii="Times New Roman" w:hAnsi="Times New Roman" w:cs="Times New Roman"/>
          <w:szCs w:val="24"/>
        </w:rPr>
        <w:fldChar w:fldCharType="begin" w:fldLock="1"/>
      </w:r>
      <w:r w:rsidR="0059182C">
        <w:rPr>
          <w:rFonts w:ascii="Times New Roman" w:hAnsi="Times New Roman" w:cs="Times New Roman"/>
          <w:szCs w:val="24"/>
        </w:rPr>
        <w:instrText>ADDIN CSL_CITATION {"citationItems":[{"id":"ITEM-1","itemData":{"URL":"https://www.cia.gov/library/publications/the-world-factbook/index.html","accessed":{"date-parts":[["2017","1","1"]]},"author":[{"dropping-particle":"","family":"CIA","given":"","non-dropping-particle":"","parse-names":false,"suffix":""}],"id":"ITEM-1","issued":{"date-parts":[["2017"]]},"title":"The World Factbook","type":"webpage"},"uris":["http://www.mendeley.com/documents/?uuid=d3a20f37-f069-4c52-b675-7e530d407c91"]}],"mendeley":{"formattedCitation":"(133)","manualFormatting":"CIA 2017","plainTextFormattedCitation":"(133)","previouslyFormattedCitation":"(133)"},"properties":{"noteIndex":0},"schema":"https://github.com/citation-style-language/schema/raw/master/csl-citation.json"}</w:instrText>
      </w:r>
      <w:r w:rsidR="00963531">
        <w:rPr>
          <w:rStyle w:val="FootnoteReference"/>
          <w:rFonts w:ascii="Times New Roman" w:hAnsi="Times New Roman" w:cs="Times New Roman"/>
          <w:szCs w:val="24"/>
        </w:rPr>
        <w:fldChar w:fldCharType="separate"/>
      </w:r>
      <w:r w:rsidR="00963531">
        <w:rPr>
          <w:rFonts w:ascii="Times New Roman" w:hAnsi="Times New Roman" w:cs="Times New Roman"/>
          <w:noProof/>
          <w:szCs w:val="24"/>
        </w:rPr>
        <w:t>CIA 2017</w:t>
      </w:r>
      <w:r w:rsidR="00963531">
        <w:rPr>
          <w:rStyle w:val="FootnoteReference"/>
          <w:rFonts w:ascii="Times New Roman" w:hAnsi="Times New Roman" w:cs="Times New Roman"/>
          <w:szCs w:val="24"/>
        </w:rPr>
        <w:fldChar w:fldCharType="end"/>
      </w:r>
      <w:r w:rsidR="009D2198" w:rsidRPr="009D2198">
        <w:rPr>
          <w:rFonts w:ascii="Times New Roman" w:hAnsi="Times New Roman" w:cs="Times New Roman"/>
          <w:szCs w:val="24"/>
        </w:rPr>
        <w:t xml:space="preserve">; </w:t>
      </w:r>
      <w:r>
        <w:rPr>
          <w:rFonts w:ascii="Times New Roman" w:hAnsi="Times New Roman" w:cs="Times New Roman"/>
          <w:i/>
          <w:szCs w:val="24"/>
          <w:vertAlign w:val="superscript"/>
        </w:rPr>
        <w:t>b</w:t>
      </w:r>
      <w:r w:rsidR="009D2198" w:rsidRPr="009D2198">
        <w:rPr>
          <w:rFonts w:ascii="Times New Roman" w:hAnsi="Times New Roman" w:cs="Times New Roman"/>
          <w:szCs w:val="24"/>
        </w:rPr>
        <w:t xml:space="preserve"> </w:t>
      </w:r>
      <w:r w:rsidR="00963531">
        <w:rPr>
          <w:rStyle w:val="FootnoteReference"/>
          <w:rFonts w:ascii="Times New Roman" w:hAnsi="Times New Roman" w:cs="Times New Roman"/>
          <w:szCs w:val="24"/>
        </w:rPr>
        <w:fldChar w:fldCharType="begin" w:fldLock="1"/>
      </w:r>
      <w:r w:rsidR="0059182C">
        <w:rPr>
          <w:rFonts w:ascii="Times New Roman" w:hAnsi="Times New Roman" w:cs="Times New Roman"/>
          <w:szCs w:val="24"/>
        </w:rPr>
        <w:instrText>ADDIN CSL_CITATION {"citationItems":[{"id":"ITEM-1","itemData":{"author":[{"dropping-particle":"","family":"Bettencourt","given":"Jose","non-dropping-particle":"de","parse-names":false,"suffix":""},{"dropping-particle":"","family":"Imminga-Berends","given":"Helena","non-dropping-particle":"","parse-names":false,"suffix":""}],"id":"ITEM-1","issued":{"date-parts":[["2015"]]},"number-of-pages":"270","publisher-place":"Brussels, Belgium","title":"Overseas Countries and Territories: Environmental Profiles, Final Report, Part 2","type":"report"},"uris":["http://www.mendeley.com/documents/?uuid=cf985543-880c-4fa8-818c-9f987077aeb9"]}],"mendeley":{"formattedCitation":"(134)","manualFormatting":"de Bettencourt &amp; Imminga-Berends 2015","plainTextFormattedCitation":"(134)","previouslyFormattedCitation":"(134)"},"properties":{"noteIndex":0},"schema":"https://github.com/citation-style-language/schema/raw/master/csl-citation.json"}</w:instrText>
      </w:r>
      <w:r w:rsidR="00963531">
        <w:rPr>
          <w:rStyle w:val="FootnoteReference"/>
          <w:rFonts w:ascii="Times New Roman" w:hAnsi="Times New Roman" w:cs="Times New Roman"/>
          <w:szCs w:val="24"/>
        </w:rPr>
        <w:fldChar w:fldCharType="separate"/>
      </w:r>
      <w:r w:rsidR="00963531">
        <w:rPr>
          <w:rFonts w:ascii="Times New Roman" w:hAnsi="Times New Roman" w:cs="Times New Roman"/>
          <w:noProof/>
          <w:szCs w:val="24"/>
        </w:rPr>
        <w:t>de Bettencourt &amp; Imminga-Berends 2015</w:t>
      </w:r>
      <w:r w:rsidR="00963531">
        <w:rPr>
          <w:rStyle w:val="FootnoteReference"/>
          <w:rFonts w:ascii="Times New Roman" w:hAnsi="Times New Roman" w:cs="Times New Roman"/>
          <w:szCs w:val="24"/>
        </w:rPr>
        <w:fldChar w:fldCharType="end"/>
      </w:r>
      <w:r w:rsidR="009D2198" w:rsidRPr="009D2198">
        <w:rPr>
          <w:rFonts w:ascii="Times New Roman" w:hAnsi="Times New Roman" w:cs="Times New Roman"/>
          <w:szCs w:val="24"/>
        </w:rPr>
        <w:t xml:space="preserve">; </w:t>
      </w:r>
      <w:r>
        <w:rPr>
          <w:rFonts w:ascii="Times New Roman" w:hAnsi="Times New Roman" w:cs="Times New Roman"/>
          <w:i/>
          <w:szCs w:val="24"/>
          <w:vertAlign w:val="superscript"/>
        </w:rPr>
        <w:t>c</w:t>
      </w:r>
      <w:r w:rsidR="009D2198" w:rsidRPr="009D2198">
        <w:rPr>
          <w:rFonts w:ascii="Times New Roman" w:hAnsi="Times New Roman" w:cs="Times New Roman"/>
          <w:szCs w:val="24"/>
        </w:rPr>
        <w:t xml:space="preserve"> </w:t>
      </w:r>
      <w:r w:rsidR="00963531">
        <w:rPr>
          <w:rStyle w:val="FootnoteReference"/>
          <w:rFonts w:ascii="Times New Roman" w:hAnsi="Times New Roman" w:cs="Times New Roman"/>
          <w:szCs w:val="24"/>
        </w:rPr>
        <w:fldChar w:fldCharType="begin" w:fldLock="1"/>
      </w:r>
      <w:r w:rsidR="0059182C">
        <w:rPr>
          <w:rFonts w:ascii="Times New Roman" w:hAnsi="Times New Roman" w:cs="Times New Roman"/>
          <w:szCs w:val="24"/>
        </w:rPr>
        <w:instrText>ADDIN CSL_CITATION {"citationItems":[{"id":"ITEM-1","itemData":{"URL":"http://www.paho.org/salud-en-las-americas-2012/index.php?option=com_content&amp;view=article&amp;id=41%3Afrench-guiana-guadeloupe-and-martinique&amp;catid=21%3Acountry-chapters&amp;Itemid=147&amp;lang=en","author":[{"dropping-particle":"","family":"PAHO","given":"","non-dropping-particle":"","parse-names":false,"suffix":""}],"container-title":"Pan American Health Organization","id":"ITEM-1","issued":{"date-parts":[["2013"]]},"title":"French Guiana, Guadeloupe, and Martinique","type":"webpage"},"uris":["http://www.mendeley.com/documents/?uuid=d8522a32-16e7-4d27-9b94-59794f081c08"]}],"mendeley":{"formattedCitation":"(135)","manualFormatting":"PAHO 2013","plainTextFormattedCitation":"(135)","previouslyFormattedCitation":"(135)"},"properties":{"noteIndex":0},"schema":"https://github.com/citation-style-language/schema/raw/master/csl-citation.json"}</w:instrText>
      </w:r>
      <w:r w:rsidR="00963531">
        <w:rPr>
          <w:rStyle w:val="FootnoteReference"/>
          <w:rFonts w:ascii="Times New Roman" w:hAnsi="Times New Roman" w:cs="Times New Roman"/>
          <w:szCs w:val="24"/>
        </w:rPr>
        <w:fldChar w:fldCharType="separate"/>
      </w:r>
      <w:r w:rsidR="00963531">
        <w:rPr>
          <w:rFonts w:ascii="Times New Roman" w:hAnsi="Times New Roman" w:cs="Times New Roman"/>
          <w:noProof/>
          <w:szCs w:val="24"/>
        </w:rPr>
        <w:t>PAHO 2013</w:t>
      </w:r>
      <w:r w:rsidR="00963531">
        <w:rPr>
          <w:rStyle w:val="FootnoteReference"/>
          <w:rFonts w:ascii="Times New Roman" w:hAnsi="Times New Roman" w:cs="Times New Roman"/>
          <w:szCs w:val="24"/>
        </w:rPr>
        <w:fldChar w:fldCharType="end"/>
      </w:r>
      <w:r w:rsidR="009D2198" w:rsidRPr="009D2198">
        <w:rPr>
          <w:rFonts w:ascii="Times New Roman" w:hAnsi="Times New Roman" w:cs="Times New Roman"/>
          <w:szCs w:val="24"/>
        </w:rPr>
        <w:t xml:space="preserve">; </w:t>
      </w:r>
      <w:r>
        <w:rPr>
          <w:rFonts w:ascii="Times New Roman" w:hAnsi="Times New Roman" w:cs="Times New Roman"/>
          <w:i/>
          <w:szCs w:val="24"/>
          <w:vertAlign w:val="superscript"/>
        </w:rPr>
        <w:t>d</w:t>
      </w:r>
      <w:r w:rsidR="00D40D96">
        <w:rPr>
          <w:rFonts w:ascii="Times New Roman" w:hAnsi="Times New Roman" w:cs="Times New Roman"/>
          <w:szCs w:val="24"/>
        </w:rPr>
        <w:t xml:space="preserve"> </w:t>
      </w:r>
      <w:proofErr w:type="spellStart"/>
      <w:r w:rsidR="00D40D96">
        <w:rPr>
          <w:rFonts w:ascii="Times New Roman" w:hAnsi="Times New Roman" w:cs="Times New Roman"/>
          <w:szCs w:val="24"/>
        </w:rPr>
        <w:t>Sandin</w:t>
      </w:r>
      <w:proofErr w:type="spellEnd"/>
      <w:r w:rsidR="00D40D96">
        <w:rPr>
          <w:rFonts w:ascii="Times New Roman" w:hAnsi="Times New Roman" w:cs="Times New Roman"/>
          <w:szCs w:val="24"/>
        </w:rPr>
        <w:t xml:space="preserve"> et al. 2008</w:t>
      </w:r>
      <w:r w:rsidR="009D2198" w:rsidRPr="009D2198">
        <w:rPr>
          <w:rFonts w:ascii="Times New Roman" w:hAnsi="Times New Roman" w:cs="Times New Roman"/>
          <w:szCs w:val="24"/>
        </w:rPr>
        <w:t xml:space="preserve">; </w:t>
      </w:r>
      <w:r>
        <w:rPr>
          <w:rFonts w:ascii="Times New Roman" w:hAnsi="Times New Roman" w:cs="Times New Roman"/>
          <w:i/>
          <w:szCs w:val="24"/>
          <w:vertAlign w:val="superscript"/>
        </w:rPr>
        <w:t>e</w:t>
      </w:r>
      <w:r w:rsidR="009D2198" w:rsidRPr="009D2198">
        <w:rPr>
          <w:rFonts w:ascii="Times New Roman" w:hAnsi="Times New Roman" w:cs="Times New Roman"/>
          <w:szCs w:val="24"/>
        </w:rPr>
        <w:t xml:space="preserve"> value estimated from regression</w:t>
      </w:r>
      <w:r w:rsidR="009B446F">
        <w:rPr>
          <w:rFonts w:ascii="Times New Roman" w:hAnsi="Times New Roman" w:cs="Times New Roman"/>
          <w:szCs w:val="24"/>
        </w:rPr>
        <w:t>.</w:t>
      </w:r>
      <w:r w:rsidR="009D2198" w:rsidRPr="009D2198">
        <w:rPr>
          <w:rFonts w:ascii="Times New Roman" w:hAnsi="Times New Roman" w:cs="Times New Roman"/>
          <w:szCs w:val="24"/>
        </w:rPr>
        <w:t xml:space="preserve"> </w:t>
      </w:r>
    </w:p>
    <w:p w14:paraId="6A905537" w14:textId="7103000C" w:rsidR="00F232A0" w:rsidRPr="001A247A" w:rsidRDefault="00816EFB" w:rsidP="002638D7">
      <w:pPr>
        <w:suppressLineNumbers/>
        <w:rPr>
          <w:rFonts w:ascii="Times New Roman" w:hAnsi="Times New Roman" w:cs="Times New Roman"/>
          <w:szCs w:val="24"/>
        </w:rPr>
      </w:pPr>
      <w:r>
        <w:rPr>
          <w:rFonts w:ascii="Times New Roman" w:hAnsi="Times New Roman" w:cs="Times New Roman"/>
          <w:szCs w:val="24"/>
        </w:rPr>
        <w:t xml:space="preserve"> </w:t>
      </w:r>
      <w:bookmarkStart w:id="12" w:name="_Toc487203348"/>
      <w:bookmarkStart w:id="13" w:name="_Toc489549451"/>
    </w:p>
    <w:p w14:paraId="432EFC45" w14:textId="301E5B57" w:rsidR="006C2734" w:rsidRPr="000A38EB" w:rsidRDefault="003B30D5" w:rsidP="000A38EB">
      <w:pPr>
        <w:pStyle w:val="Heading2"/>
        <w:spacing w:line="480" w:lineRule="auto"/>
      </w:pPr>
      <w:bookmarkStart w:id="14" w:name="_Toc534644616"/>
      <w:r>
        <w:t xml:space="preserve">B. </w:t>
      </w:r>
      <w:r w:rsidR="006C2734" w:rsidRPr="006C2734">
        <w:t xml:space="preserve">Components of </w:t>
      </w:r>
      <w:r w:rsidR="006C2734">
        <w:t>Socioeconomic</w:t>
      </w:r>
      <w:r w:rsidR="006C2734" w:rsidRPr="006C2734">
        <w:t xml:space="preserve"> Vulnerability</w:t>
      </w:r>
      <w:bookmarkEnd w:id="14"/>
    </w:p>
    <w:p w14:paraId="7A97F543" w14:textId="250A75B5" w:rsidR="009368AC" w:rsidRDefault="009368AC" w:rsidP="002638D7">
      <w:pPr>
        <w:pStyle w:val="Heading3"/>
        <w:spacing w:line="480" w:lineRule="auto"/>
      </w:pPr>
      <w:bookmarkStart w:id="15" w:name="_Toc534644617"/>
      <w:r>
        <w:t>Socioeconomic Exposure</w:t>
      </w:r>
      <w:bookmarkEnd w:id="15"/>
    </w:p>
    <w:p w14:paraId="1D527679" w14:textId="770B553D" w:rsidR="009368AC" w:rsidRDefault="009368AC"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We calculated ecological vulnerability as composite index of ecological exposure, sensitivity, and recovery potential (</w:t>
      </w:r>
      <w:r w:rsidRPr="009368AC">
        <w:rPr>
          <w:rFonts w:ascii="Times New Roman" w:hAnsi="Times New Roman" w:cs="Times New Roman"/>
          <w:i/>
          <w:sz w:val="24"/>
          <w:szCs w:val="24"/>
        </w:rPr>
        <w:t>EV</w:t>
      </w:r>
      <w:r>
        <w:rPr>
          <w:rFonts w:ascii="Times New Roman" w:hAnsi="Times New Roman" w:cs="Times New Roman"/>
          <w:sz w:val="24"/>
          <w:szCs w:val="24"/>
        </w:rPr>
        <w:t xml:space="preserve"> = </w:t>
      </w:r>
      <w:r w:rsidRPr="009368AC">
        <w:rPr>
          <w:rFonts w:ascii="Times New Roman" w:hAnsi="Times New Roman" w:cs="Times New Roman"/>
          <w:i/>
          <w:sz w:val="24"/>
          <w:szCs w:val="24"/>
        </w:rPr>
        <w:t>EE</w:t>
      </w:r>
      <w:r>
        <w:rPr>
          <w:rFonts w:ascii="Times New Roman" w:hAnsi="Times New Roman" w:cs="Times New Roman"/>
          <w:sz w:val="24"/>
          <w:szCs w:val="24"/>
        </w:rPr>
        <w:t xml:space="preserve"> + </w:t>
      </w:r>
      <w:r w:rsidRPr="009368AC">
        <w:rPr>
          <w:rFonts w:ascii="Times New Roman" w:hAnsi="Times New Roman" w:cs="Times New Roman"/>
          <w:i/>
          <w:sz w:val="24"/>
          <w:szCs w:val="24"/>
        </w:rPr>
        <w:t>ES</w:t>
      </w:r>
      <w:r>
        <w:rPr>
          <w:rFonts w:ascii="Times New Roman" w:hAnsi="Times New Roman" w:cs="Times New Roman"/>
          <w:sz w:val="24"/>
          <w:szCs w:val="24"/>
        </w:rPr>
        <w:t xml:space="preserve"> – </w:t>
      </w:r>
      <w:r w:rsidRPr="009368AC">
        <w:rPr>
          <w:rFonts w:ascii="Times New Roman" w:hAnsi="Times New Roman" w:cs="Times New Roman"/>
          <w:i/>
          <w:sz w:val="24"/>
          <w:szCs w:val="24"/>
        </w:rPr>
        <w:t>ERP</w:t>
      </w:r>
      <w:r>
        <w:rPr>
          <w:rFonts w:ascii="Times New Roman" w:hAnsi="Times New Roman" w:cs="Times New Roman"/>
          <w:sz w:val="24"/>
          <w:szCs w:val="24"/>
        </w:rPr>
        <w:t>). We then rescaled these values to be bounded between 0 and 1 to serve as the socioeconomic exposure (</w:t>
      </w:r>
      <w:r w:rsidRPr="009368AC">
        <w:rPr>
          <w:rFonts w:ascii="Times New Roman" w:hAnsi="Times New Roman" w:cs="Times New Roman"/>
          <w:i/>
          <w:sz w:val="24"/>
          <w:szCs w:val="24"/>
        </w:rPr>
        <w:t>SE</w:t>
      </w:r>
      <w:r>
        <w:rPr>
          <w:rFonts w:ascii="Times New Roman" w:hAnsi="Times New Roman" w:cs="Times New Roman"/>
          <w:sz w:val="24"/>
          <w:szCs w:val="24"/>
        </w:rPr>
        <w:t xml:space="preserve">) of each island using </w:t>
      </w:r>
      <w:r w:rsidR="002E02EB">
        <w:rPr>
          <w:rFonts w:ascii="Times New Roman" w:hAnsi="Times New Roman" w:cs="Times New Roman"/>
          <w:sz w:val="24"/>
          <w:szCs w:val="24"/>
        </w:rPr>
        <w:t>equation</w:t>
      </w:r>
      <w:r>
        <w:rPr>
          <w:rFonts w:ascii="Times New Roman" w:hAnsi="Times New Roman" w:cs="Times New Roman"/>
          <w:sz w:val="24"/>
          <w:szCs w:val="24"/>
        </w:rPr>
        <w:t xml:space="preserve"> </w:t>
      </w:r>
      <w:r w:rsidR="008A1F66">
        <w:rPr>
          <w:rFonts w:ascii="Times New Roman" w:hAnsi="Times New Roman" w:cs="Times New Roman"/>
          <w:sz w:val="24"/>
          <w:szCs w:val="24"/>
        </w:rPr>
        <w:t>(</w:t>
      </w:r>
      <w:r>
        <w:rPr>
          <w:rFonts w:ascii="Times New Roman" w:hAnsi="Times New Roman" w:cs="Times New Roman"/>
          <w:sz w:val="24"/>
          <w:szCs w:val="24"/>
        </w:rPr>
        <w:t>S</w:t>
      </w:r>
      <w:r w:rsidR="00FA5AD1">
        <w:rPr>
          <w:rFonts w:ascii="Times New Roman" w:hAnsi="Times New Roman" w:cs="Times New Roman"/>
          <w:sz w:val="24"/>
          <w:szCs w:val="24"/>
        </w:rPr>
        <w:t>5</w:t>
      </w:r>
      <w:r w:rsidR="008A1F66">
        <w:rPr>
          <w:rFonts w:ascii="Times New Roman" w:hAnsi="Times New Roman" w:cs="Times New Roman"/>
          <w:sz w:val="24"/>
          <w:szCs w:val="24"/>
        </w:rPr>
        <w:t>)</w:t>
      </w:r>
      <w:r>
        <w:rPr>
          <w:rFonts w:ascii="Times New Roman" w:hAnsi="Times New Roman" w:cs="Times New Roman"/>
          <w:sz w:val="24"/>
          <w:szCs w:val="24"/>
        </w:rPr>
        <w:t>:</w:t>
      </w:r>
    </w:p>
    <w:p w14:paraId="67305303" w14:textId="77777777" w:rsidR="009368AC" w:rsidRDefault="009368AC" w:rsidP="002638D7">
      <w:pPr>
        <w:spacing w:after="0" w:line="480" w:lineRule="auto"/>
        <w:rPr>
          <w:rFonts w:ascii="Times New Roman" w:hAnsi="Times New Roman" w:cs="Times New Roman"/>
          <w:sz w:val="24"/>
          <w:szCs w:val="24"/>
        </w:rPr>
      </w:pPr>
    </w:p>
    <w:p w14:paraId="5E51A70A" w14:textId="19492AC1" w:rsidR="009368AC" w:rsidRPr="002638D7" w:rsidRDefault="009368AC" w:rsidP="002638D7">
      <w:pPr>
        <w:spacing w:line="480" w:lineRule="auto"/>
        <w:ind w:left="2880" w:firstLine="720"/>
        <w:rPr>
          <w:rFonts w:ascii="Times New Roman" w:hAnsi="Times New Roman" w:cs="Times New Roman"/>
          <w:sz w:val="24"/>
        </w:rPr>
      </w:pPr>
      <m:oMath>
        <m:r>
          <w:rPr>
            <w:rFonts w:ascii="Cambria Math" w:eastAsia="Times New Roman" w:hAnsi="Cambria Math" w:cs="Times New Roman"/>
            <w:color w:val="000000"/>
            <w:sz w:val="24"/>
          </w:rPr>
          <m:t>SS=</m:t>
        </m:r>
        <m:f>
          <m:fPr>
            <m:ctrlPr>
              <w:rPr>
                <w:rFonts w:ascii="Cambria Math" w:eastAsia="Times New Roman" w:hAnsi="Cambria Math" w:cs="Times New Roman"/>
                <w:i/>
                <w:color w:val="000000"/>
                <w:sz w:val="24"/>
              </w:rPr>
            </m:ctrlPr>
          </m:fPr>
          <m:num>
            <m:d>
              <m:dPr>
                <m:ctrlPr>
                  <w:rPr>
                    <w:rFonts w:ascii="Cambria Math" w:eastAsia="Times New Roman" w:hAnsi="Cambria Math" w:cs="Times New Roman"/>
                    <w:i/>
                    <w:color w:val="000000"/>
                    <w:sz w:val="24"/>
                  </w:rPr>
                </m:ctrlPr>
              </m:dPr>
              <m:e>
                <m:r>
                  <w:rPr>
                    <w:rFonts w:ascii="Cambria Math" w:hAnsi="Cambria Math" w:cs="Times New Roman"/>
                    <w:sz w:val="24"/>
                    <w:szCs w:val="24"/>
                  </w:rPr>
                  <m:t>EE</m:t>
                </m:r>
                <m:r>
                  <m:rPr>
                    <m:sty m:val="p"/>
                  </m:rPr>
                  <w:rPr>
                    <w:rFonts w:ascii="Cambria Math" w:hAnsi="Cambria Math" w:cs="Times New Roman"/>
                    <w:sz w:val="24"/>
                    <w:szCs w:val="24"/>
                  </w:rPr>
                  <m:t xml:space="preserve"> + </m:t>
                </m:r>
                <m:r>
                  <w:rPr>
                    <w:rFonts w:ascii="Cambria Math" w:hAnsi="Cambria Math" w:cs="Times New Roman"/>
                    <w:sz w:val="24"/>
                    <w:szCs w:val="24"/>
                  </w:rPr>
                  <m:t>ES</m:t>
                </m:r>
                <m:r>
                  <m:rPr>
                    <m:sty m:val="p"/>
                  </m:rPr>
                  <w:rPr>
                    <w:rFonts w:ascii="Cambria Math" w:hAnsi="Cambria Math" w:cs="Times New Roman"/>
                    <w:sz w:val="24"/>
                    <w:szCs w:val="24"/>
                  </w:rPr>
                  <m:t xml:space="preserve"> – </m:t>
                </m:r>
                <m:r>
                  <w:rPr>
                    <w:rFonts w:ascii="Cambria Math" w:hAnsi="Cambria Math" w:cs="Times New Roman"/>
                    <w:sz w:val="24"/>
                    <w:szCs w:val="24"/>
                  </w:rPr>
                  <m:t>ERP</m:t>
                </m:r>
                <m:ctrlPr>
                  <w:rPr>
                    <w:rFonts w:ascii="Cambria Math" w:hAnsi="Times New Roman" w:cs="Times New Roman"/>
                    <w:i/>
                    <w:sz w:val="24"/>
                    <w:szCs w:val="24"/>
                  </w:rPr>
                </m:ctrlPr>
              </m:e>
            </m:d>
            <m:r>
              <w:rPr>
                <w:rFonts w:ascii="Cambria Math" w:hAnsi="Times New Roman" w:cs="Times New Roman"/>
                <w:sz w:val="24"/>
                <w:szCs w:val="24"/>
              </w:rPr>
              <m:t>+1</m:t>
            </m:r>
          </m:num>
          <m:den>
            <m:r>
              <w:rPr>
                <w:rFonts w:ascii="Cambria Math" w:eastAsia="Times New Roman" w:hAnsi="Cambria Math" w:cs="Times New Roman"/>
                <w:color w:val="000000"/>
                <w:sz w:val="24"/>
              </w:rPr>
              <m:t>3</m:t>
            </m:r>
          </m:den>
        </m:f>
      </m:oMath>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m:oMath>
        <m:r>
          <w:rPr>
            <w:rFonts w:ascii="Cambria Math" w:eastAsia="Times New Roman" w:hAnsi="Cambria Math" w:cs="Times New Roman"/>
            <w:color w:val="000000"/>
            <w:sz w:val="24"/>
          </w:rPr>
          <m:t>(</m:t>
        </m:r>
        <m:r>
          <m:rPr>
            <m:sty m:val="p"/>
          </m:rPr>
          <w:rPr>
            <w:rFonts w:ascii="Cambria Math" w:eastAsia="Times New Roman" w:hAnsi="Cambria Math" w:cs="Times New Roman"/>
            <w:color w:val="000000"/>
            <w:sz w:val="24"/>
          </w:rPr>
          <m:t>S</m:t>
        </m:r>
        <m:r>
          <w:rPr>
            <w:rFonts w:ascii="Cambria Math" w:eastAsia="Times New Roman" w:hAnsi="Cambria Math" w:cs="Times New Roman"/>
            <w:color w:val="000000"/>
            <w:sz w:val="24"/>
          </w:rPr>
          <m:t>5)</m:t>
        </m:r>
      </m:oMath>
    </w:p>
    <w:p w14:paraId="1BA8142D" w14:textId="77777777" w:rsidR="009368AC" w:rsidRDefault="009368AC" w:rsidP="002638D7">
      <w:pPr>
        <w:pStyle w:val="Heading3"/>
        <w:spacing w:line="480" w:lineRule="auto"/>
      </w:pPr>
    </w:p>
    <w:p w14:paraId="6500A9CA" w14:textId="32A9156F" w:rsidR="00AF5CAE" w:rsidRDefault="00AF5CAE" w:rsidP="002638D7">
      <w:pPr>
        <w:pStyle w:val="Heading3"/>
        <w:spacing w:line="480" w:lineRule="auto"/>
      </w:pPr>
      <w:bookmarkStart w:id="16" w:name="_Toc534644618"/>
      <w:r w:rsidRPr="00AD4200">
        <w:t>Socioeconomic Sensitivity</w:t>
      </w:r>
      <w:bookmarkEnd w:id="12"/>
      <w:bookmarkEnd w:id="13"/>
      <w:bookmarkEnd w:id="16"/>
    </w:p>
    <w:p w14:paraId="408E854B" w14:textId="5F40DFE2" w:rsidR="00F3053A" w:rsidRDefault="00F3053A" w:rsidP="002638D7">
      <w:pPr>
        <w:spacing w:after="0" w:line="480" w:lineRule="auto"/>
        <w:rPr>
          <w:rFonts w:ascii="Times New Roman" w:hAnsi="Times New Roman" w:cs="Times New Roman"/>
          <w:sz w:val="24"/>
        </w:rPr>
      </w:pPr>
      <w:r>
        <w:rPr>
          <w:rFonts w:ascii="Times New Roman" w:hAnsi="Times New Roman" w:cs="Times New Roman"/>
          <w:sz w:val="24"/>
        </w:rPr>
        <w:t>We calculated socioeconomic sensitivity (</w:t>
      </w:r>
      <w:r w:rsidRPr="00F3053A">
        <w:rPr>
          <w:rFonts w:ascii="Times New Roman" w:hAnsi="Times New Roman" w:cs="Times New Roman"/>
          <w:i/>
          <w:sz w:val="24"/>
        </w:rPr>
        <w:t>SS</w:t>
      </w:r>
      <w:r>
        <w:rPr>
          <w:rFonts w:ascii="Times New Roman" w:hAnsi="Times New Roman" w:cs="Times New Roman"/>
          <w:sz w:val="24"/>
        </w:rPr>
        <w:t>) as a function of the contribution to an island’s GDP from reef-based tourism (</w:t>
      </w:r>
      <w:r w:rsidRPr="00F3053A">
        <w:rPr>
          <w:rFonts w:ascii="Times New Roman" w:hAnsi="Times New Roman" w:cs="Times New Roman"/>
          <w:i/>
          <w:sz w:val="24"/>
        </w:rPr>
        <w:t>GDP</w:t>
      </w:r>
      <w:r w:rsidRPr="00F3053A">
        <w:rPr>
          <w:rFonts w:ascii="Times New Roman" w:hAnsi="Times New Roman" w:cs="Times New Roman"/>
          <w:i/>
          <w:sz w:val="24"/>
          <w:vertAlign w:val="subscript"/>
        </w:rPr>
        <w:t>T</w:t>
      </w:r>
      <w:r>
        <w:rPr>
          <w:rFonts w:ascii="Times New Roman" w:hAnsi="Times New Roman" w:cs="Times New Roman"/>
          <w:sz w:val="24"/>
        </w:rPr>
        <w:t>) and reef fisheries (</w:t>
      </w:r>
      <w:r w:rsidRPr="00F3053A">
        <w:rPr>
          <w:rFonts w:ascii="Times New Roman" w:hAnsi="Times New Roman" w:cs="Times New Roman"/>
          <w:i/>
          <w:sz w:val="24"/>
        </w:rPr>
        <w:t>GDP</w:t>
      </w:r>
      <w:r>
        <w:rPr>
          <w:rFonts w:ascii="Times New Roman" w:hAnsi="Times New Roman" w:cs="Times New Roman"/>
          <w:i/>
          <w:sz w:val="24"/>
          <w:vertAlign w:val="subscript"/>
        </w:rPr>
        <w:t>F</w:t>
      </w:r>
      <w:r>
        <w:rPr>
          <w:rFonts w:ascii="Times New Roman" w:hAnsi="Times New Roman" w:cs="Times New Roman"/>
          <w:sz w:val="24"/>
        </w:rPr>
        <w:t>), the proportion of the population engaged in small-scale fishing activity (</w:t>
      </w:r>
      <w:proofErr w:type="spellStart"/>
      <w:r>
        <w:rPr>
          <w:rFonts w:ascii="Times New Roman" w:hAnsi="Times New Roman" w:cs="Times New Roman"/>
          <w:sz w:val="24"/>
        </w:rPr>
        <w:t>Pop</w:t>
      </w:r>
      <w:r>
        <w:rPr>
          <w:rFonts w:ascii="Times New Roman" w:hAnsi="Times New Roman" w:cs="Times New Roman"/>
          <w:i/>
          <w:sz w:val="24"/>
          <w:vertAlign w:val="subscript"/>
        </w:rPr>
        <w:t>SSF</w:t>
      </w:r>
      <w:proofErr w:type="spellEnd"/>
      <w:r>
        <w:rPr>
          <w:rFonts w:ascii="Times New Roman" w:hAnsi="Times New Roman" w:cs="Times New Roman"/>
          <w:sz w:val="24"/>
        </w:rPr>
        <w:t>), and the proportion of locally-</w:t>
      </w:r>
      <w:r w:rsidR="00F232A0">
        <w:rPr>
          <w:rFonts w:ascii="Times New Roman" w:hAnsi="Times New Roman" w:cs="Times New Roman"/>
          <w:sz w:val="24"/>
        </w:rPr>
        <w:t>landed</w:t>
      </w:r>
      <w:r>
        <w:rPr>
          <w:rFonts w:ascii="Times New Roman" w:hAnsi="Times New Roman" w:cs="Times New Roman"/>
          <w:sz w:val="24"/>
        </w:rPr>
        <w:t xml:space="preserve"> seafood that is consumed on-island (</w:t>
      </w:r>
      <w:r>
        <w:rPr>
          <w:rFonts w:ascii="Times New Roman" w:hAnsi="Times New Roman" w:cs="Times New Roman"/>
          <w:i/>
          <w:sz w:val="24"/>
        </w:rPr>
        <w:t>LF</w:t>
      </w:r>
      <w:r>
        <w:rPr>
          <w:rFonts w:ascii="Times New Roman" w:hAnsi="Times New Roman" w:cs="Times New Roman"/>
          <w:sz w:val="24"/>
        </w:rPr>
        <w:t xml:space="preserve">), using </w:t>
      </w:r>
      <w:r w:rsidR="002E02EB">
        <w:rPr>
          <w:rFonts w:ascii="Times New Roman" w:hAnsi="Times New Roman" w:cs="Times New Roman"/>
          <w:sz w:val="24"/>
        </w:rPr>
        <w:t>equation</w:t>
      </w:r>
      <w:r>
        <w:rPr>
          <w:rFonts w:ascii="Times New Roman" w:hAnsi="Times New Roman" w:cs="Times New Roman"/>
          <w:sz w:val="24"/>
        </w:rPr>
        <w:t xml:space="preserve"> </w:t>
      </w:r>
      <w:r w:rsidR="008A1F66">
        <w:rPr>
          <w:rFonts w:ascii="Times New Roman" w:hAnsi="Times New Roman" w:cs="Times New Roman"/>
          <w:sz w:val="24"/>
        </w:rPr>
        <w:t>(</w:t>
      </w:r>
      <w:r>
        <w:rPr>
          <w:rFonts w:ascii="Times New Roman" w:hAnsi="Times New Roman" w:cs="Times New Roman"/>
          <w:sz w:val="24"/>
        </w:rPr>
        <w:t>S</w:t>
      </w:r>
      <w:r w:rsidR="00FA5AD1">
        <w:rPr>
          <w:rFonts w:ascii="Times New Roman" w:hAnsi="Times New Roman" w:cs="Times New Roman"/>
          <w:sz w:val="24"/>
        </w:rPr>
        <w:t>6</w:t>
      </w:r>
      <w:r w:rsidR="008A1F66">
        <w:rPr>
          <w:rFonts w:ascii="Times New Roman" w:hAnsi="Times New Roman" w:cs="Times New Roman"/>
          <w:sz w:val="24"/>
        </w:rPr>
        <w:t>)</w:t>
      </w:r>
      <w:r>
        <w:rPr>
          <w:rFonts w:ascii="Times New Roman" w:hAnsi="Times New Roman" w:cs="Times New Roman"/>
          <w:sz w:val="24"/>
        </w:rPr>
        <w:t>:</w:t>
      </w:r>
    </w:p>
    <w:p w14:paraId="10FAE688" w14:textId="77777777" w:rsidR="001A247A" w:rsidRDefault="001A247A" w:rsidP="002638D7">
      <w:pPr>
        <w:spacing w:after="0" w:line="480" w:lineRule="auto"/>
        <w:rPr>
          <w:rFonts w:ascii="Times New Roman" w:hAnsi="Times New Roman" w:cs="Times New Roman"/>
          <w:sz w:val="24"/>
        </w:rPr>
      </w:pPr>
    </w:p>
    <w:p w14:paraId="265B07CF" w14:textId="44CB64B5" w:rsidR="00F3053A" w:rsidRPr="00F3053A" w:rsidRDefault="00F3053A" w:rsidP="002638D7">
      <w:pPr>
        <w:spacing w:line="480" w:lineRule="auto"/>
        <w:ind w:left="1440" w:firstLine="720"/>
        <w:rPr>
          <w:rFonts w:ascii="Times New Roman" w:hAnsi="Times New Roman" w:cs="Times New Roman"/>
          <w:sz w:val="24"/>
        </w:rPr>
      </w:pPr>
      <m:oMath>
        <m:r>
          <w:rPr>
            <w:rFonts w:ascii="Cambria Math" w:eastAsia="Times New Roman" w:hAnsi="Cambria Math" w:cs="Times New Roman"/>
            <w:color w:val="000000"/>
            <w:sz w:val="24"/>
          </w:rPr>
          <w:lastRenderedPageBreak/>
          <m:t>SS=0.5*</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GDP</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+0.5*</m:t>
        </m:r>
        <m:f>
          <m:fPr>
            <m:ctrlPr>
              <w:rPr>
                <w:rFonts w:ascii="Cambria Math" w:eastAsia="Times New Roman" w:hAnsi="Cambria Math" w:cs="Times New Roman"/>
                <w:i/>
                <w:color w:val="000000"/>
                <w:sz w:val="24"/>
              </w:rPr>
            </m:ctrlPr>
          </m:fPr>
          <m:num>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Pop</m:t>
                </m:r>
              </m:e>
              <m:sub>
                <m:r>
                  <w:rPr>
                    <w:rFonts w:ascii="Cambria Math" w:eastAsia="Times New Roman" w:hAnsi="Cambria Math" w:cs="Times New Roman"/>
                    <w:color w:val="000000"/>
                    <w:sz w:val="24"/>
                  </w:rPr>
                  <m:t>SSF</m:t>
                </m:r>
              </m:sub>
            </m:sSub>
            <m:r>
              <w:rPr>
                <w:rFonts w:ascii="Cambria Math" w:eastAsia="Times New Roman" w:hAnsi="Cambria Math" w:cs="Times New Roman"/>
                <w:color w:val="000000"/>
                <w:sz w:val="24"/>
              </w:rPr>
              <m:t>+LF+</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GDP</m:t>
                </m:r>
              </m:e>
              <m:sub>
                <m:r>
                  <w:rPr>
                    <w:rFonts w:ascii="Cambria Math" w:eastAsia="Times New Roman" w:hAnsi="Cambria Math" w:cs="Times New Roman"/>
                    <w:color w:val="000000"/>
                    <w:sz w:val="24"/>
                  </w:rPr>
                  <m:t>F</m:t>
                </m:r>
              </m:sub>
            </m:sSub>
          </m:num>
          <m:den>
            <m:r>
              <w:rPr>
                <w:rFonts w:ascii="Cambria Math" w:eastAsia="Times New Roman" w:hAnsi="Cambria Math" w:cs="Times New Roman"/>
                <w:color w:val="000000"/>
                <w:sz w:val="24"/>
              </w:rPr>
              <m:t>3</m:t>
            </m:r>
          </m:den>
        </m:f>
      </m:oMath>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m:oMath>
        <m:r>
          <w:rPr>
            <w:rFonts w:ascii="Cambria Math" w:eastAsia="Times New Roman" w:hAnsi="Cambria Math" w:cs="Times New Roman"/>
            <w:color w:val="000000"/>
            <w:sz w:val="24"/>
          </w:rPr>
          <m:t>(</m:t>
        </m:r>
        <m:r>
          <m:rPr>
            <m:sty m:val="p"/>
          </m:rPr>
          <w:rPr>
            <w:rFonts w:ascii="Cambria Math" w:eastAsia="Times New Roman" w:hAnsi="Cambria Math" w:cs="Times New Roman"/>
            <w:color w:val="000000"/>
            <w:sz w:val="24"/>
          </w:rPr>
          <m:t>S</m:t>
        </m:r>
        <m:r>
          <w:rPr>
            <w:rFonts w:ascii="Cambria Math" w:eastAsia="Times New Roman" w:hAnsi="Cambria Math" w:cs="Times New Roman"/>
            <w:color w:val="000000"/>
            <w:sz w:val="24"/>
          </w:rPr>
          <m:t>6)</m:t>
        </m:r>
      </m:oMath>
    </w:p>
    <w:p w14:paraId="20A532E6" w14:textId="77777777" w:rsidR="00AD4200" w:rsidRDefault="00AD4200" w:rsidP="002638D7">
      <w:pPr>
        <w:pStyle w:val="Heading4"/>
        <w:spacing w:line="480" w:lineRule="auto"/>
      </w:pPr>
      <w:bookmarkStart w:id="17" w:name="_Toc487203349"/>
    </w:p>
    <w:p w14:paraId="0AC67748" w14:textId="788DD0E4" w:rsidR="00982A9A" w:rsidRDefault="00AF5CAE" w:rsidP="002638D7">
      <w:pPr>
        <w:spacing w:after="0" w:line="480" w:lineRule="auto"/>
        <w:rPr>
          <w:rFonts w:ascii="Times New Roman" w:hAnsi="Times New Roman" w:cs="Times New Roman"/>
          <w:sz w:val="24"/>
          <w:szCs w:val="24"/>
        </w:rPr>
      </w:pPr>
      <w:r w:rsidRPr="006C2734">
        <w:rPr>
          <w:rStyle w:val="Heading4Char"/>
        </w:rPr>
        <w:t>Percent of population engaged in small-scale fishing</w:t>
      </w:r>
      <w:bookmarkEnd w:id="17"/>
      <w:r w:rsidR="00AD4200">
        <w:rPr>
          <w:rFonts w:ascii="Times New Roman" w:hAnsi="Times New Roman" w:cs="Times New Roman"/>
          <w:i/>
          <w:sz w:val="24"/>
          <w:szCs w:val="24"/>
        </w:rPr>
        <w:t xml:space="preserve">: </w:t>
      </w:r>
      <w:r w:rsidRPr="00AF5CAE">
        <w:rPr>
          <w:rFonts w:ascii="Times New Roman" w:hAnsi="Times New Roman" w:cs="Times New Roman"/>
          <w:sz w:val="24"/>
          <w:szCs w:val="24"/>
        </w:rPr>
        <w:t xml:space="preserve">We calculated the percentage of each island’s population that engages in small-scale fishing as an indicator of socioeconomic dependence on coral reef fisheries for local employment and food security (Table </w:t>
      </w:r>
      <w:r w:rsidR="00982A9A">
        <w:rPr>
          <w:rFonts w:ascii="Times New Roman" w:hAnsi="Times New Roman" w:cs="Times New Roman"/>
          <w:sz w:val="24"/>
          <w:szCs w:val="24"/>
        </w:rPr>
        <w:t>S</w:t>
      </w:r>
      <w:r w:rsidR="001A247A">
        <w:rPr>
          <w:rFonts w:ascii="Times New Roman" w:hAnsi="Times New Roman" w:cs="Times New Roman"/>
          <w:sz w:val="24"/>
          <w:szCs w:val="24"/>
        </w:rPr>
        <w:t>8</w:t>
      </w:r>
      <w:r w:rsidRPr="00AF5CAE">
        <w:rPr>
          <w:rFonts w:ascii="Times New Roman" w:hAnsi="Times New Roman" w:cs="Times New Roman"/>
          <w:sz w:val="24"/>
          <w:szCs w:val="24"/>
        </w:rPr>
        <w:t>). We did not include large-scale industrial fishers in this analysis, since most reef fishers in the Caribbean are small-scale. We did not attempt to distinguish between small-scale fishers who target reef species and those who target pelagic or other non-reef species due to the mixed-catch nature of</w:t>
      </w:r>
      <w:r w:rsidR="007347D5">
        <w:rPr>
          <w:rFonts w:ascii="Times New Roman" w:hAnsi="Times New Roman" w:cs="Times New Roman"/>
          <w:sz w:val="24"/>
          <w:szCs w:val="24"/>
        </w:rPr>
        <w:t xml:space="preserve"> artisanal Caribbean fisheries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Béné","given":"C","non-dropping-particle":"","parse-names":false,"suffix":""},{"dropping-particle":"","family":"Tewfik","given":"A","non-dropping-particle":"","parse-names":false,"suffix":""}],"container-title":"Human Ecology","id":"ITEM-1","issue":"2","issued":{"date-parts":[["2001"]]},"page":"157-186","title":"Fishing effort allocation and fishermen's decision making process in a multi-specific small-scale fishery: analysis of the Conch and Lobster fishery in Turks and Caicos Islands","type":"article-journal","volume":"29"},"uris":["http://www.mendeley.com/documents/?uuid=740dce6b-5e34-47d1-ad58-c913c5024a7b"]},{"id":"ITEM-2","itemData":{"abstract":"Although the impacts of industrial fishing are widely recognized, marine ecosystems are generally considered less threatened by artisanal fisheries. To determine how coral reef fish assemblages and benthic communities are affected by artisanal fishing, we studied six Caribbean islands on which fishing pressure ranged from virtually none in Bonaire, increasing through Saba, Puerto Rico, St Lucia, and Dominica, and reaching very high intensities in Jamaica. Using stationary-point fish counts at 5 m and 15 m depth, we counted and estimated the lengths of all noncryptic, diurnal fish species within replicate 10-m-diameter areas. We estimated percent cover of coral and algae and determined reef structural complexity. From fish numbers and lengths we calculated mean fish biomass per count for the five most commercially important families. Groupers (Serranidae), snappers (Lutjanidae), parrotfish (Scaridae), and surgeonfish (Acanthuridae) showed order-of-magnitude differences in biomass among islands. Biomass fell as fishing pressure increased. Only grunts (Haemulidae) did not follow this pattern. Within families, larger-bodied species decreased as fishing intensified. Coral cover and structural complexity were highest on little-fished islands and lowest on those most fished. By contrast, algal cover was an order of magnitude higher in Jamaica than in Bonaire. These results suggest that following the Caribbean-wide mass mortality of herbivorous sea urchins in 1983-1984 and consequent declines in grazing pressure on reefs, herbivorous fishes have not controlled algae overgrowing corals in heavily fished areas but have restricted growth in lightly fished areas. In summary, differences among islands in the structure of fish and benthic assemblages suggest that intensive artisanal fishing has transformed Caribbean reefs.","author":[{"dropping-particle":"","family":"Hawkins","given":"J P","non-dropping-particle":"","parse-names":false,"suffix":""},{"dropping-particle":"","family":"Roberts","given":"C M","non-dropping-particle":"","parse-names":false,"suffix":""}],"container-title":"Conservation Biology","id":"ITEM-2","issue":"1","issued":{"date-parts":[["2004"]]},"page":"215-226","title":"Effects of artisanal fishing on Caribbean coral reefs","type":"article-journal","volume":"18"},"uris":["http://www.mendeley.com/documents/?uuid=7306b946-5e42-44bd-9871-a0123473447c"]}],"mendeley":{"formattedCitation":"(136,137)","plainTextFormattedCitation":"(136,137)","previouslyFormattedCitation":"(136,137)"},"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bCs/>
          <w:noProof/>
          <w:sz w:val="24"/>
          <w:szCs w:val="24"/>
        </w:rPr>
        <w:t>(136,137)</w:t>
      </w:r>
      <w:r w:rsidR="00963531">
        <w:rPr>
          <w:rStyle w:val="FootnoteReference"/>
          <w:rFonts w:ascii="Times New Roman" w:hAnsi="Times New Roman" w:cs="Times New Roman"/>
          <w:sz w:val="24"/>
          <w:szCs w:val="24"/>
        </w:rPr>
        <w:fldChar w:fldCharType="end"/>
      </w:r>
      <w:r w:rsidRPr="00AF5CAE">
        <w:rPr>
          <w:rFonts w:ascii="Times New Roman" w:hAnsi="Times New Roman" w:cs="Times New Roman"/>
          <w:sz w:val="24"/>
          <w:szCs w:val="24"/>
        </w:rPr>
        <w:t>.</w:t>
      </w:r>
    </w:p>
    <w:p w14:paraId="2147FDE4" w14:textId="77777777" w:rsidR="009B4934" w:rsidRPr="00AD4200" w:rsidRDefault="009B4934" w:rsidP="002638D7">
      <w:pPr>
        <w:spacing w:after="0" w:line="480" w:lineRule="auto"/>
        <w:rPr>
          <w:rFonts w:ascii="Times New Roman" w:hAnsi="Times New Roman" w:cs="Times New Roman"/>
          <w:i/>
          <w:sz w:val="24"/>
          <w:szCs w:val="24"/>
        </w:rPr>
      </w:pPr>
    </w:p>
    <w:p w14:paraId="2842679D" w14:textId="3E3A5060" w:rsidR="00AF5CAE" w:rsidRPr="00AF5CAE" w:rsidRDefault="00AF5CAE" w:rsidP="002638D7">
      <w:pPr>
        <w:spacing w:after="0" w:line="480" w:lineRule="auto"/>
        <w:rPr>
          <w:rFonts w:ascii="Times New Roman" w:hAnsi="Times New Roman" w:cs="Times New Roman"/>
          <w:sz w:val="24"/>
          <w:szCs w:val="24"/>
        </w:rPr>
      </w:pPr>
      <w:r w:rsidRPr="00AF5CAE">
        <w:rPr>
          <w:rFonts w:ascii="Times New Roman" w:hAnsi="Times New Roman" w:cs="Times New Roman"/>
          <w:sz w:val="24"/>
          <w:szCs w:val="24"/>
        </w:rPr>
        <w:t>We acknowledge the potential for inaccurate estimates of the numbers of small-scale fishers in the data we compiled, due to the lack of accurate censuses on many islands</w:t>
      </w:r>
      <w:r w:rsidR="009326F5">
        <w:rPr>
          <w:rFonts w:ascii="Times New Roman" w:hAnsi="Times New Roman" w:cs="Times New Roman"/>
          <w:sz w:val="24"/>
          <w:szCs w:val="24"/>
        </w:rPr>
        <w:t>,</w:t>
      </w:r>
      <w:r w:rsidRPr="00AF5CAE">
        <w:rPr>
          <w:rFonts w:ascii="Times New Roman" w:hAnsi="Times New Roman" w:cs="Times New Roman"/>
          <w:sz w:val="24"/>
          <w:szCs w:val="24"/>
        </w:rPr>
        <w:t xml:space="preserve"> differences in the reporting of regi</w:t>
      </w:r>
      <w:r w:rsidR="007347D5">
        <w:rPr>
          <w:rFonts w:ascii="Times New Roman" w:hAnsi="Times New Roman" w:cs="Times New Roman"/>
          <w:sz w:val="24"/>
          <w:szCs w:val="24"/>
        </w:rPr>
        <w:t>stered and unregistered fishers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{"citationItems":[{"id":"ITEM-1","itemData":{"DOI":"10.1371/journal.pone.0065397","ISBN":"1932-6203 (Electronic)\\r1932-6203 (Linking)","ISSN":"19326203","PMID":"23840327","abstract":"&lt;p&gt;Overfishing threatens coral reefs worldwide, yet there is no reliable estimate on the number of reef fishers globally. We address this data gap by quantifying the number of reef fishers on a global scale, using two approaches - the first estimates reef fishers as a proportion of the total number of marine fishers in a country, based on the ratio of reef-related to total marine fish landed values. The second estimates reef fishers as a function of coral reef area, rural coastal population, and fishing pressure. In total, we find that there are 6 million reef fishers in 99 reef countries and territories worldwide, of which at least 25% are reef gleaners. Our estimates are an improvement over most existing fisher population statistics, which tend to omit accounting for gleaners and reef fishers. Our results suggest that slightly over a quarter of the world’s small-scale fishers fish on coral reefs, and half of all coral reef fishers are in Southeast Asia. Coral reefs evidently support the socio-economic well-being of numerous coastal communities. By quantifying the number of people who are employed as reef fishers, we provide decision-makers with an important input into planning for sustainable coral reef fisheries at the appropriate scale.&lt;/p&gt;","author":[{"dropping-particle":"","family":"Teh","given":"Louise S L","non-dropping-particle":"","parse-names":false,"suffix":""},{"dropping-particle":"","family":"Teh","given":"Lydia C L","non-dropping-particle":"","parse-names":false,"suffix":""},{"dropping-particle":"","family":"Sumaila","given":"U. Rashid","non-dropping-particle":"","parse-names":false,"suffix":""}],"container-title":"PLoS ONE","id":"ITEM-1","issue":"6","issued":{"date-parts":[["2013"]]},"title":"A Global Estimate of the Number of Coral Reef Fishers","type":"article-journal","volume":"8"},"uris":["http://www.mendeley.com/documents/?uuid=b78b41e4-9dc7-47ff-86e3-fc5190ba99dc"]}],"mendeley":{"formattedCitation":"(138)","plainTextFormattedCitation":"(138)","previouslyFormattedCitation":"(138)"},"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(138)</w:t>
      </w:r>
      <w:r w:rsidR="00963531">
        <w:rPr>
          <w:rStyle w:val="FootnoteReference"/>
          <w:rFonts w:ascii="Times New Roman" w:hAnsi="Times New Roman" w:cs="Times New Roman"/>
          <w:sz w:val="24"/>
          <w:szCs w:val="24"/>
        </w:rPr>
        <w:fldChar w:fldCharType="end"/>
      </w:r>
      <w:r w:rsidR="009326F5">
        <w:rPr>
          <w:rFonts w:ascii="Times New Roman" w:hAnsi="Times New Roman" w:cs="Times New Roman"/>
          <w:sz w:val="24"/>
          <w:szCs w:val="24"/>
        </w:rPr>
        <w:t>, and the length of time between the different reef fisher surveys and estimates we compiled</w:t>
      </w:r>
      <w:r w:rsidR="007A0F5D">
        <w:rPr>
          <w:rFonts w:ascii="Times New Roman" w:hAnsi="Times New Roman" w:cs="Times New Roman"/>
          <w:sz w:val="24"/>
          <w:szCs w:val="24"/>
        </w:rPr>
        <w:t xml:space="preserve"> (e.g., 13 years)</w:t>
      </w:r>
      <w:r w:rsidR="00AD4200">
        <w:rPr>
          <w:rFonts w:ascii="Times New Roman" w:hAnsi="Times New Roman" w:cs="Times New Roman"/>
          <w:sz w:val="24"/>
          <w:szCs w:val="24"/>
        </w:rPr>
        <w:t>.</w:t>
      </w:r>
      <w:r w:rsidRPr="00AF5CAE">
        <w:rPr>
          <w:rFonts w:ascii="Times New Roman" w:hAnsi="Times New Roman" w:cs="Times New Roman"/>
          <w:sz w:val="24"/>
          <w:szCs w:val="24"/>
        </w:rPr>
        <w:t xml:space="preserve"> </w:t>
      </w:r>
      <w:r w:rsidR="00AD4200">
        <w:rPr>
          <w:rFonts w:ascii="Times New Roman" w:hAnsi="Times New Roman" w:cs="Times New Roman"/>
          <w:sz w:val="24"/>
          <w:szCs w:val="24"/>
        </w:rPr>
        <w:t>W</w:t>
      </w:r>
      <w:r w:rsidRPr="00AF5CAE">
        <w:rPr>
          <w:rFonts w:ascii="Times New Roman" w:hAnsi="Times New Roman" w:cs="Times New Roman"/>
          <w:sz w:val="24"/>
          <w:szCs w:val="24"/>
        </w:rPr>
        <w:t>e likely underestimate the proportion of the population engaged in small-scale fishing, leading to conservative estimates of sensitivity. Due to inadequate data, we also did not account for other forms of employment in the small-scale fishing sector, such as fish cleaners and mongers, but including employment in these sectors would likely increase our estimates of sensitivity</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6F3FBA">
        <w:rPr>
          <w:rFonts w:ascii="Times New Roman" w:hAnsi="Times New Roman" w:cs="Times New Roman"/>
          <w:sz w:val="24"/>
          <w:szCs w:val="24"/>
        </w:rPr>
        <w:instrText>ADDIN CSL_CITATION {"citationItems":[{"id":"ITEM-1","itemData":{"abstract":"Anthropogenic global warming has significantly influenced physical and biological processes at global and regional scales. The observed and anticipated changes in global climate present significant opportunities and challenges for societies and economies. We compare the vulnerability of 132 national economies to potential climate change impacts on their capture fisheries using an indicator-based approach. Countries in Central and Western Africa (e.g. Malawi, Guinea, Senegal, and Uganda), Peru and Colombia in north-western South America, and four tropical Asian countries (Bangladesh, Cambodia, Pakistan, and Yemen) were identified as most vulnerable. This vulnerability was due to the combined effect of predicted warming, the relative importance of fisheries to national economies and diets, and limited societal capacity to adapt to potential impacts and opportunities. Many vulnerable countries were also among the world’s least developed countries whose inhabitants are among the world’s poorest and twice as reliant on fish, which provides 27% of dietary protein compared to 13% in less vulnerable countries. These countries also produce 20% of the world’s fish exports and are in greatest need of adaptation planning to maintain or enhance the contribution that fisheries can make to poverty reduction. Although the precise impacts and direction of climate-driven change for particular fish stocks and fisheries are uncertain, our analysis suggests they are likely to lead to either increased economic hardship or missed opportunities for development in countries that depend upon fisheries but lack the capacity to adapt.","author":[{"dropping-particle":"","family":"Allison","given":"Edward H.","non-dropping-particle":"","parse-names":false,"suffix":""},{"dropping-particle":"","family":"Perry, Allison","given":"L.","non-dropping-particle":"","parse-names":false,"suffix":""},{"dropping-particle":"","family":"Badjeck","given":"Marie-Caroline","non-dropping-particle":"","parse-names":false,"suffix":""},{"dropping-particle":"","family":"Adger","given":"W. Neil","non-dropping-particle":"","parse-names":false,"suffix":""},{"dropping-particle":"","family":"Brown","given":"Katrina","non-dropping-particle":"","parse-names":false,"suffix":""},{"dropping-particle":"","family":"Conway","given":"Declan","non-dropping-particle":"","parse-names":false,"suffix":""},{"dropping-particle":"","family":"Halls","given":"Ashley S.","non-dropping-particle":"","parse-names":false,"suffix":""},{"dropping-particle":"","family":"Pilling","given":"Graham M.","non-dropping-particle":"","parse-names":false,"suffix":""},{"dropping-particle":"","family":"Reynolds","given":"John D.","non-dropping-particle":"","parse-names":false,"suffix":""},{"dropping-particle":"","family":"Andrew","given":"Neil L.","non-dropping-particle":"","parse-names":false,"suffix":""},{"dropping-particle":"","family":"Dulvy","given":"Nicholas K.","non-dropping-particle":"","parse-names":false,"suffix":""}],"container-title":"Fish and Fisheries","id":"ITEM-1","issued":{"date-parts":[["2009"]]},"page":"173-196","title":"Vulnerability of national economies to the impacts of climate change on fisheries","type":"article-journal","volume":"10"},"uris":["http://www.mendeley.com/documents/?uuid=88284dc5-3da4-4d69-914c-979ef691a370"]}],"mendeley":{"formattedCitation":"(2)","plainTextFormattedCitation":"(2)","previouslyFormattedCitation":"(2)"},"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622FF" w:rsidRPr="006622FF">
        <w:rPr>
          <w:rFonts w:ascii="Times New Roman" w:hAnsi="Times New Roman" w:cs="Times New Roman"/>
          <w:bCs/>
          <w:noProof/>
          <w:sz w:val="24"/>
          <w:szCs w:val="24"/>
        </w:rPr>
        <w:t>(2)</w:t>
      </w:r>
      <w:r w:rsidR="00963531">
        <w:rPr>
          <w:rStyle w:val="FootnoteReference"/>
          <w:rFonts w:ascii="Times New Roman" w:hAnsi="Times New Roman" w:cs="Times New Roman"/>
          <w:sz w:val="24"/>
          <w:szCs w:val="24"/>
        </w:rPr>
        <w:fldChar w:fldCharType="end"/>
      </w:r>
      <w:r w:rsidRPr="00AF5CAE">
        <w:rPr>
          <w:rFonts w:ascii="Times New Roman" w:hAnsi="Times New Roman" w:cs="Times New Roman"/>
          <w:sz w:val="24"/>
          <w:szCs w:val="24"/>
        </w:rPr>
        <w:t>.</w:t>
      </w:r>
    </w:p>
    <w:p w14:paraId="752C8A37" w14:textId="77777777" w:rsidR="00982A9A" w:rsidRDefault="00982A9A" w:rsidP="002638D7">
      <w:pPr>
        <w:spacing w:after="0" w:line="480" w:lineRule="auto"/>
        <w:rPr>
          <w:rFonts w:ascii="Times New Roman" w:hAnsi="Times New Roman" w:cs="Times New Roman"/>
          <w:sz w:val="24"/>
          <w:szCs w:val="24"/>
        </w:rPr>
      </w:pPr>
    </w:p>
    <w:p w14:paraId="168DBB51" w14:textId="08121E8D" w:rsidR="00AF5CAE" w:rsidRDefault="00AF5CAE" w:rsidP="002638D7">
      <w:pPr>
        <w:spacing w:after="0" w:line="480" w:lineRule="auto"/>
        <w:rPr>
          <w:rFonts w:ascii="Times New Roman" w:hAnsi="Times New Roman" w:cs="Times New Roman"/>
          <w:sz w:val="24"/>
          <w:szCs w:val="24"/>
        </w:rPr>
      </w:pPr>
      <w:r w:rsidRPr="00AF5CAE">
        <w:rPr>
          <w:rFonts w:ascii="Times New Roman" w:hAnsi="Times New Roman" w:cs="Times New Roman"/>
          <w:sz w:val="24"/>
          <w:szCs w:val="24"/>
        </w:rPr>
        <w:t xml:space="preserve">For Aruba, we used an estimate of 2800 small-scale fishers, based on the numbers of participants in each of the top three small-scale fisheries (1000 </w:t>
      </w:r>
      <w:r w:rsidR="00F50DC5">
        <w:rPr>
          <w:rFonts w:ascii="Times New Roman" w:hAnsi="Times New Roman" w:cs="Times New Roman"/>
          <w:sz w:val="24"/>
          <w:szCs w:val="24"/>
        </w:rPr>
        <w:t>targeting</w:t>
      </w:r>
      <w:r w:rsidRPr="00AF5CAE">
        <w:rPr>
          <w:rFonts w:ascii="Times New Roman" w:hAnsi="Times New Roman" w:cs="Times New Roman"/>
          <w:sz w:val="24"/>
          <w:szCs w:val="24"/>
        </w:rPr>
        <w:t xml:space="preserve"> </w:t>
      </w:r>
      <w:proofErr w:type="spellStart"/>
      <w:r w:rsidR="001F7362" w:rsidRPr="001F7362">
        <w:rPr>
          <w:rFonts w:ascii="Times New Roman" w:hAnsi="Times New Roman" w:cs="Times New Roman"/>
          <w:i/>
          <w:sz w:val="24"/>
          <w:szCs w:val="24"/>
        </w:rPr>
        <w:t>Acanthocybium</w:t>
      </w:r>
      <w:proofErr w:type="spellEnd"/>
      <w:r w:rsidR="001F7362" w:rsidRPr="001F7362">
        <w:rPr>
          <w:rFonts w:ascii="Times New Roman" w:hAnsi="Times New Roman" w:cs="Times New Roman"/>
          <w:i/>
          <w:sz w:val="24"/>
          <w:szCs w:val="24"/>
        </w:rPr>
        <w:t xml:space="preserve"> </w:t>
      </w:r>
      <w:proofErr w:type="spellStart"/>
      <w:r w:rsidR="001F7362" w:rsidRPr="001F7362">
        <w:rPr>
          <w:rFonts w:ascii="Times New Roman" w:hAnsi="Times New Roman" w:cs="Times New Roman"/>
          <w:i/>
          <w:sz w:val="24"/>
          <w:szCs w:val="24"/>
        </w:rPr>
        <w:t>solandri</w:t>
      </w:r>
      <w:proofErr w:type="spellEnd"/>
      <w:r w:rsidR="001F7362">
        <w:rPr>
          <w:rFonts w:ascii="Times New Roman" w:hAnsi="Times New Roman" w:cs="Times New Roman"/>
          <w:sz w:val="24"/>
          <w:szCs w:val="24"/>
        </w:rPr>
        <w:t xml:space="preserve"> </w:t>
      </w:r>
      <w:r w:rsidR="007347D5">
        <w:rPr>
          <w:rFonts w:ascii="Times New Roman" w:hAnsi="Times New Roman" w:cs="Times New Roman"/>
          <w:sz w:val="24"/>
          <w:szCs w:val="24"/>
        </w:rPr>
        <w:t>[</w:t>
      </w:r>
      <w:r w:rsidRPr="00AF5CAE">
        <w:rPr>
          <w:rFonts w:ascii="Times New Roman" w:hAnsi="Times New Roman" w:cs="Times New Roman"/>
          <w:sz w:val="24"/>
          <w:szCs w:val="24"/>
        </w:rPr>
        <w:t>wahoo</w:t>
      </w:r>
      <w:r w:rsidR="007347D5">
        <w:rPr>
          <w:rFonts w:ascii="Times New Roman" w:hAnsi="Times New Roman" w:cs="Times New Roman"/>
          <w:sz w:val="24"/>
          <w:szCs w:val="24"/>
        </w:rPr>
        <w:t>]</w:t>
      </w:r>
      <w:r w:rsidRPr="00AF5CAE">
        <w:rPr>
          <w:rFonts w:ascii="Times New Roman" w:hAnsi="Times New Roman" w:cs="Times New Roman"/>
          <w:sz w:val="24"/>
          <w:szCs w:val="24"/>
        </w:rPr>
        <w:t xml:space="preserve">, 900 </w:t>
      </w:r>
      <w:r w:rsidR="007347D5">
        <w:rPr>
          <w:rFonts w:ascii="Times New Roman" w:hAnsi="Times New Roman" w:cs="Times New Roman"/>
          <w:sz w:val="24"/>
          <w:szCs w:val="24"/>
        </w:rPr>
        <w:t>targeting Serranidae [</w:t>
      </w:r>
      <w:r w:rsidRPr="00AF5CAE">
        <w:rPr>
          <w:rFonts w:ascii="Times New Roman" w:hAnsi="Times New Roman" w:cs="Times New Roman"/>
          <w:sz w:val="24"/>
          <w:szCs w:val="24"/>
        </w:rPr>
        <w:t>grouper</w:t>
      </w:r>
      <w:r w:rsidR="007347D5">
        <w:rPr>
          <w:rFonts w:ascii="Times New Roman" w:hAnsi="Times New Roman" w:cs="Times New Roman"/>
          <w:sz w:val="24"/>
          <w:szCs w:val="24"/>
        </w:rPr>
        <w:t>]</w:t>
      </w:r>
      <w:r w:rsidRPr="00AF5CAE">
        <w:rPr>
          <w:rFonts w:ascii="Times New Roman" w:hAnsi="Times New Roman" w:cs="Times New Roman"/>
          <w:sz w:val="24"/>
          <w:szCs w:val="24"/>
        </w:rPr>
        <w:t>, and 900</w:t>
      </w:r>
      <w:r w:rsidR="00A84F08">
        <w:rPr>
          <w:rFonts w:ascii="Times New Roman" w:hAnsi="Times New Roman" w:cs="Times New Roman"/>
          <w:sz w:val="24"/>
          <w:szCs w:val="24"/>
        </w:rPr>
        <w:t xml:space="preserve"> </w:t>
      </w:r>
      <w:proofErr w:type="spellStart"/>
      <w:r w:rsidR="00A84F08">
        <w:rPr>
          <w:rFonts w:ascii="Times New Roman" w:hAnsi="Times New Roman" w:cs="Times New Roman"/>
          <w:sz w:val="24"/>
          <w:szCs w:val="24"/>
        </w:rPr>
        <w:t>Lutjanidae</w:t>
      </w:r>
      <w:proofErr w:type="spellEnd"/>
      <w:r w:rsidRPr="00AF5CAE">
        <w:rPr>
          <w:rFonts w:ascii="Times New Roman" w:hAnsi="Times New Roman" w:cs="Times New Roman"/>
          <w:sz w:val="24"/>
          <w:szCs w:val="24"/>
        </w:rPr>
        <w:t xml:space="preserve"> </w:t>
      </w:r>
      <w:r w:rsidR="007347D5">
        <w:rPr>
          <w:rFonts w:ascii="Times New Roman" w:hAnsi="Times New Roman" w:cs="Times New Roman"/>
          <w:sz w:val="24"/>
          <w:szCs w:val="24"/>
        </w:rPr>
        <w:t>[</w:t>
      </w:r>
      <w:r w:rsidRPr="00AF5CAE">
        <w:rPr>
          <w:rFonts w:ascii="Times New Roman" w:hAnsi="Times New Roman" w:cs="Times New Roman"/>
          <w:sz w:val="24"/>
          <w:szCs w:val="24"/>
        </w:rPr>
        <w:t>snapper</w:t>
      </w:r>
      <w:r w:rsidR="007347D5">
        <w:rPr>
          <w:rFonts w:ascii="Times New Roman" w:hAnsi="Times New Roman" w:cs="Times New Roman"/>
          <w:sz w:val="24"/>
          <w:szCs w:val="24"/>
        </w:rPr>
        <w:t>])</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{"citationItems":[{"id":"ITEM-1","itemData":{"author":[{"dropping-particle":"","family":"Boekhoudt","given":"Byron G.","non-dropping-particle":"","parse-names":false,"suffix":""}],"chapter-number":"Appendix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-1","issued":{"date-parts":[["2015"]]},"page":"79-88","publisher":"FAO Fisheries and Aquaculture Techincal Paper No. 587","publisher-place":"Rome","title":"Aruba","type":"chapter"},"uris":["http://www.mendeley.com/documents/?uuid=7467ecbf-61c6-441f-85e6-c7b1e45f0da7"]}],"mendeley":{"formattedCitation":"(139)","plainTextFormattedCitation":"(139)","previouslyFormattedCitation":"(139)"},"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(139)</w:t>
      </w:r>
      <w:r w:rsidR="00963531">
        <w:rPr>
          <w:rStyle w:val="FootnoteReference"/>
          <w:rFonts w:ascii="Times New Roman" w:hAnsi="Times New Roman" w:cs="Times New Roman"/>
          <w:sz w:val="24"/>
          <w:szCs w:val="24"/>
        </w:rPr>
        <w:fldChar w:fldCharType="end"/>
      </w:r>
      <w:r w:rsidRPr="00AF5CAE">
        <w:rPr>
          <w:rFonts w:ascii="Times New Roman" w:hAnsi="Times New Roman" w:cs="Times New Roman"/>
          <w:sz w:val="24"/>
          <w:szCs w:val="24"/>
        </w:rPr>
        <w:t xml:space="preserve">. However, we </w:t>
      </w:r>
      <w:r w:rsidRPr="00AF5CAE">
        <w:rPr>
          <w:rFonts w:ascii="Times New Roman" w:hAnsi="Times New Roman" w:cs="Times New Roman"/>
          <w:sz w:val="24"/>
          <w:szCs w:val="24"/>
        </w:rPr>
        <w:lastRenderedPageBreak/>
        <w:t>acknowledge that this may over-estimate the number of small-scale fishers, as individual fishers may be active in multiple fisheries.</w:t>
      </w:r>
    </w:p>
    <w:p w14:paraId="41B1BF0B" w14:textId="6765BED6" w:rsidR="00AF5CAE" w:rsidRDefault="00AF5CAE" w:rsidP="00AF5CAE">
      <w:pPr>
        <w:spacing w:after="0" w:line="240" w:lineRule="auto"/>
        <w:sectPr w:rsidR="00AF5CAE" w:rsidSect="002638D7">
          <w:pgSz w:w="12240" w:h="15840"/>
          <w:pgMar w:top="1440" w:right="1440" w:bottom="1440" w:left="1440" w:header="720" w:footer="720" w:gutter="0"/>
          <w:lnNumType w:countBy="1" w:restart="continuous"/>
          <w:cols w:space="720"/>
          <w:docGrid w:linePitch="360"/>
        </w:sectPr>
      </w:pPr>
    </w:p>
    <w:p w14:paraId="6D6C6702" w14:textId="61FAA90E" w:rsidR="00AF5CAE" w:rsidRDefault="00AF5CAE" w:rsidP="002638D7">
      <w:pPr>
        <w:spacing w:after="0" w:line="480" w:lineRule="auto"/>
        <w:rPr>
          <w:rFonts w:ascii="Times New Roman" w:hAnsi="Times New Roman" w:cs="Times New Roman"/>
          <w:sz w:val="24"/>
        </w:rPr>
      </w:pPr>
      <w:r w:rsidRPr="007810DC">
        <w:rPr>
          <w:rFonts w:ascii="Times New Roman" w:hAnsi="Times New Roman" w:cs="Times New Roman"/>
          <w:b/>
          <w:sz w:val="24"/>
        </w:rPr>
        <w:lastRenderedPageBreak/>
        <w:t>Table S</w:t>
      </w:r>
      <w:r w:rsidR="001A247A">
        <w:rPr>
          <w:rFonts w:ascii="Times New Roman" w:hAnsi="Times New Roman" w:cs="Times New Roman"/>
          <w:b/>
          <w:sz w:val="24"/>
        </w:rPr>
        <w:t>8</w:t>
      </w:r>
      <w:r w:rsidR="007810DC">
        <w:rPr>
          <w:rFonts w:ascii="Times New Roman" w:hAnsi="Times New Roman" w:cs="Times New Roman"/>
          <w:b/>
          <w:sz w:val="24"/>
        </w:rPr>
        <w:t xml:space="preserve">. </w:t>
      </w:r>
      <w:r w:rsidR="007810DC">
        <w:rPr>
          <w:rFonts w:ascii="Times New Roman" w:hAnsi="Times New Roman" w:cs="Times New Roman"/>
          <w:sz w:val="24"/>
        </w:rPr>
        <w:t>The proportion of each island’s population that works as small-scale fishers.</w:t>
      </w:r>
    </w:p>
    <w:p w14:paraId="4E78EF9C" w14:textId="77777777" w:rsidR="000034A6" w:rsidRPr="007810DC" w:rsidRDefault="000034A6" w:rsidP="002638D7">
      <w:pPr>
        <w:suppressLineNumbers/>
        <w:spacing w:after="0" w:line="240" w:lineRule="auto"/>
        <w:rPr>
          <w:rFonts w:ascii="Times New Roman" w:hAnsi="Times New Roman" w:cs="Times New Roman"/>
          <w:sz w:val="24"/>
        </w:rPr>
      </w:pPr>
    </w:p>
    <w:tbl>
      <w:tblPr>
        <w:tblpPr w:leftFromText="180" w:rightFromText="180" w:vertAnchor="text" w:horzAnchor="margin" w:tblpY="158"/>
        <w:tblW w:w="13045" w:type="dxa"/>
        <w:tblCellMar>
          <w:top w:w="15" w:type="dxa"/>
          <w:bottom w:w="15" w:type="dxa"/>
        </w:tblCellMar>
        <w:tblLook w:val="04A0" w:firstRow="1" w:lastRow="0" w:firstColumn="1" w:lastColumn="0" w:noHBand="0" w:noVBand="1"/>
      </w:tblPr>
      <w:tblGrid>
        <w:gridCol w:w="1847"/>
        <w:gridCol w:w="1295"/>
        <w:gridCol w:w="3665"/>
        <w:gridCol w:w="1296"/>
        <w:gridCol w:w="3144"/>
        <w:gridCol w:w="1798"/>
      </w:tblGrid>
      <w:tr w:rsidR="00AF5CAE" w:rsidRPr="00AF5CAE" w14:paraId="3E520498" w14:textId="77777777" w:rsidTr="00AF5CAE">
        <w:trPr>
          <w:trHeight w:val="864"/>
        </w:trPr>
        <w:tc>
          <w:tcPr>
            <w:tcW w:w="1849" w:type="dxa"/>
            <w:tcBorders>
              <w:top w:val="single" w:sz="4" w:space="0" w:color="auto"/>
              <w:left w:val="single" w:sz="4" w:space="0" w:color="auto"/>
              <w:bottom w:val="single" w:sz="4" w:space="0" w:color="auto"/>
              <w:right w:val="single" w:sz="4" w:space="0" w:color="auto"/>
            </w:tcBorders>
            <w:vAlign w:val="bottom"/>
            <w:hideMark/>
          </w:tcPr>
          <w:p w14:paraId="5AF6B56D"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Island</w:t>
            </w:r>
          </w:p>
          <w:p w14:paraId="459B0006"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hideMark/>
          </w:tcPr>
          <w:p w14:paraId="665CAF75"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Number of small-scale fishers</w:t>
            </w:r>
          </w:p>
        </w:tc>
        <w:tc>
          <w:tcPr>
            <w:tcW w:w="3673" w:type="dxa"/>
            <w:tcBorders>
              <w:top w:val="single" w:sz="4" w:space="0" w:color="auto"/>
              <w:left w:val="single" w:sz="4" w:space="0" w:color="auto"/>
              <w:bottom w:val="single" w:sz="4" w:space="0" w:color="auto"/>
              <w:right w:val="single" w:sz="4" w:space="0" w:color="auto"/>
            </w:tcBorders>
            <w:vAlign w:val="bottom"/>
            <w:hideMark/>
          </w:tcPr>
          <w:p w14:paraId="0CC40E13"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Source</w:t>
            </w:r>
          </w:p>
          <w:p w14:paraId="585C97F6"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hideMark/>
          </w:tcPr>
          <w:p w14:paraId="733EA6E2"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Total population</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595293B"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Source</w:t>
            </w:r>
          </w:p>
          <w:p w14:paraId="065BA377"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vAlign w:val="bottom"/>
            <w:hideMark/>
          </w:tcPr>
          <w:p w14:paraId="049AB658" w14:textId="77777777" w:rsidR="00AF5CAE" w:rsidRPr="00AF5CAE" w:rsidRDefault="00AF5CAE" w:rsidP="005C60B4">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Proportion small-scale fishers</w:t>
            </w:r>
          </w:p>
        </w:tc>
      </w:tr>
      <w:tr w:rsidR="00AF5CAE" w:rsidRPr="00AF5CAE" w14:paraId="174FAFE6"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6B86FEA7"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Anguilla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4E438CA"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32637B6B" w14:textId="7C1D1196"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Gumbs","given":"James","non-dropping-particle":"","parse-names":false,"suffix":""},{"dropping-particle":"","family":"Rawlins","given":"Kenroy","non-dropping-particle":"","parse-names":false,"suffix":""}],"container-title":"Report of the Third Annual CRFM Scientific Meeting","id":"ITEM-1","issued":{"date-parts":[["2007"]]},"page":"4","publisher":"CRFM","publisher-place":"Kingstown, St. Vincent &amp; the Grenadines","title":"Anguilla National Report","type":"chapter"},"uris":["http://www.mendeley.com/documents/?uuid=4ec8b9b2-5045-4830-9979-6193b24fce07"]}],"mendeley":{"formattedCitation":"(140)","manualFormatting":"Gumbs &amp; Rawlins 2007","plainTextFormattedCitation":"(140)","previouslyFormattedCitation":"(140)"},"properties":{"noteIndex":0},"schema":"https://github.com/citation-style-language/schema/raw/master/csl-citation.json"}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Gumbs &amp; Rawlins 2007</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2D829023" w14:textId="5E35739D"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13</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000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04E06782" w14:textId="4F3870B7"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{"citationItems":[{"id":"ITEM-1","itemData":{"author":[{"dropping-particle":"","family":"UNDESA","given":"","non-dropping-particle":"","parse-names":false,"suffix":""}],"id":"ITEM-1","issued":{"date-parts":[["2015"]]},"publisher":"Population Division of the UN Department of Economic and Social Affairs","title":"World Population Prospects: The 2015 Revision","type":"article"},"uris":["http://www.mendeley.com/documents/?uuid=623976cc-1a5d-4ee5-ad87-f5ed66fc9038"]}],"mendeley":{"formattedCitation":"(141)","manualFormatting":"UNDESA 2015","plainTextFormattedCitation":"(141)","previouslyFormattedCitation":"(141)"},"properties":{"noteIndex":0},"schema":"https://github.com/citation-style-language/schema/raw/master/csl-citation.json"}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UNDESA 2015</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(2007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FEFA312"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0.0385</w:t>
            </w:r>
          </w:p>
        </w:tc>
      </w:tr>
      <w:tr w:rsidR="00AF5CAE" w:rsidRPr="00AF5CAE" w14:paraId="5E5A835B" w14:textId="77777777" w:rsidTr="00AF5CAE">
        <w:trPr>
          <w:trHeight w:val="576"/>
        </w:trPr>
        <w:tc>
          <w:tcPr>
            <w:tcW w:w="1849" w:type="dxa"/>
            <w:tcBorders>
              <w:top w:val="single" w:sz="4" w:space="0" w:color="auto"/>
              <w:left w:val="single" w:sz="4" w:space="0" w:color="auto"/>
              <w:bottom w:val="single" w:sz="4" w:space="0" w:color="auto"/>
              <w:right w:val="single" w:sz="4" w:space="0" w:color="auto"/>
            </w:tcBorders>
            <w:vAlign w:val="bottom"/>
            <w:hideMark/>
          </w:tcPr>
          <w:p w14:paraId="671BD388"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Antigua &amp; Barbuda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18F0576" w14:textId="7AAD6449"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521</w:t>
            </w:r>
          </w:p>
        </w:tc>
        <w:tc>
          <w:tcPr>
            <w:tcW w:w="3673" w:type="dxa"/>
            <w:tcBorders>
              <w:top w:val="single" w:sz="4" w:space="0" w:color="auto"/>
              <w:left w:val="single" w:sz="4" w:space="0" w:color="auto"/>
              <w:bottom w:val="single" w:sz="4" w:space="0" w:color="auto"/>
              <w:right w:val="single" w:sz="4" w:space="0" w:color="auto"/>
            </w:tcBorders>
            <w:vAlign w:val="bottom"/>
            <w:hideMark/>
          </w:tcPr>
          <w:p w14:paraId="56D15FC6" w14:textId="776C4EA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{"citationItems":[{"id":"ITEM-1","itemData":{"author":[{"dropping-particle":"","family":"Horsford","given":"Ian","non-dropping-particle":"","parse-names":false,"suffix":""}],"chapter-number":"Appenidx I","container-title":"Review of current fisheries management performance and conservation measures in the WECAFC area","editor":[{"dropping-particle":"","family":"Singh-Renton","given":"S","non-dropping-particle":"","parse-names":false,"suffix":""},{"dropping-particle":"","family":"McIvor","given":"I","non-dropping-particle":"","parse-names":false,"suffix":""}],"id":"ITEM-1","issued":{"date-parts":[["2015"]]},"page":"65-78","publisher":"FAO Fisheries and Aquaculture Techincal Paper No. 587","publisher-place":"Rome","title":"Antigua and Barbuda","type":"chapter"},"uris":["http://www.mendeley.com/documents/?uuid=fdb64f36-1d4a-4613-9aa4-5e946ab7f301"]}],"mendeley":{"formattedCitation":"(142)","manualFormatting":"Horsford 2015","plainTextFormattedCitation":"(142)","previouslyFormattedCitation":"(142)"},"properties":{"noteIndex":0},"schema":"https://github.com/citation-style-language/schema/raw/master/csl-citation.json"}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Horsford 2015</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(2010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39541BF3" w14:textId="43A126D3"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87</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233</w:t>
            </w:r>
          </w:p>
        </w:tc>
        <w:tc>
          <w:tcPr>
            <w:tcW w:w="3150" w:type="dxa"/>
            <w:tcBorders>
              <w:top w:val="single" w:sz="4" w:space="0" w:color="auto"/>
              <w:left w:val="single" w:sz="4" w:space="0" w:color="auto"/>
              <w:bottom w:val="single" w:sz="4" w:space="0" w:color="auto"/>
              <w:right w:val="single" w:sz="4" w:space="0" w:color="auto"/>
            </w:tcBorders>
            <w:vAlign w:val="bottom"/>
            <w:hideMark/>
          </w:tcPr>
          <w:p w14:paraId="6AC11E21" w14:textId="560D84BC"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DADC490"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0.0174</w:t>
            </w:r>
          </w:p>
        </w:tc>
      </w:tr>
      <w:tr w:rsidR="00AF5CAE" w:rsidRPr="00AF5CAE" w14:paraId="5FC1C414"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516E18FE"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Aruba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07C1A770" w14:textId="393B431A"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800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2B411B07" w14:textId="52D93D8E"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{"citationItems":[{"id":"ITEM-1","itemData":{"author":[{"dropping-particle":"","family":"Boekhoudt","given":"Byron G.","non-dropping-particle":"","parse-names":false,"suffix":""}],"chapter-number":"Appendix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-1","issued":{"date-parts":[["2015"]]},"page":"79-88","publisher":"FAO Fisheries and Aquaculture Techincal Paper No. 587","publisher-place":"Rome","title":"Aruba","type":"chapter"},"uris":["http://www.mendeley.com/documents/?uuid=7467ecbf-61c6-441f-85e6-c7b1e45f0da7"]}],"mendeley":{"formattedCitation":"(139)","manualFormatting":"Boekhoudt 2015","plainTextFormattedCitation":"(139)","previouslyFormattedCitation":"(139)"},"properties":{"noteIndex":0},"schema":"https://github.com/citation-style-language/schema/raw/master/csl-citation.json"}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Boekhoudt 2015</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7BB69CE1" w14:textId="185B4FDC"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104</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000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7AD4C91" w14:textId="2BF21E35"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(2015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E5F0EA6"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0.0269</w:t>
            </w:r>
          </w:p>
        </w:tc>
      </w:tr>
      <w:tr w:rsidR="00AF5CAE" w:rsidRPr="00AF5CAE" w14:paraId="4EB5EAD2" w14:textId="77777777" w:rsidTr="00C35064">
        <w:trPr>
          <w:trHeight w:val="326"/>
        </w:trPr>
        <w:tc>
          <w:tcPr>
            <w:tcW w:w="1849" w:type="dxa"/>
            <w:tcBorders>
              <w:top w:val="single" w:sz="4" w:space="0" w:color="auto"/>
              <w:left w:val="single" w:sz="4" w:space="0" w:color="auto"/>
              <w:bottom w:val="single" w:sz="4" w:space="0" w:color="auto"/>
              <w:right w:val="single" w:sz="4" w:space="0" w:color="auto"/>
            </w:tcBorders>
            <w:vAlign w:val="bottom"/>
            <w:hideMark/>
          </w:tcPr>
          <w:p w14:paraId="278C21F0"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Bahamas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5FEB287" w14:textId="318A139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9</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300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5713C3AD" w14:textId="00BA6394"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URL":"http://www.crfm.net/index.php?option=com_k2&amp;view=item&amp;id=45:the-bahamas&amp;Itemid=288","accessed":{"date-parts":[["2016","1","14"]]},"author":[{"dropping-particle":"","family":"CRFM","given":"","non-dropping-particle":"","parse-names":false,"suffix":""}],"id":"ITEM-1","issued":{"date-parts":[["2013"]]},"title":"The Bahamas","type":"webpage"},"uris":["http://www.mendeley.com/documents/?uuid=d2f476d6-15e6-420b-beff-5b41100ad1e5"]}],"mendeley":{"formattedCitation":"(144)","manualFormatting":"CRFM 2013","plainTextFormattedCitation":"(144)","previouslyFormattedCitation":"(144)"},"properties":{"noteIndex":0},"schema":"https://github.com/citation-style-language/schema/raw/master/csl-citation.json"}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CRFM 2013</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(2005 data)</w:t>
            </w:r>
            <w:r w:rsidR="00483531" w:rsidRPr="00483531">
              <w:rPr>
                <w:rFonts w:ascii="Times New Roman" w:eastAsia="Times New Roman" w:hAnsi="Times New Roman" w:cs="Times New Roman"/>
                <w:i/>
                <w:color w:val="000000"/>
                <w:sz w:val="24"/>
                <w:szCs w:val="24"/>
                <w:vertAlign w:val="superscript"/>
              </w:rPr>
              <w: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2C46AD80" w14:textId="02137149"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329</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243</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E7ABF53" w14:textId="739A1665"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(2005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60A92FE"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0.0282</w:t>
            </w:r>
          </w:p>
        </w:tc>
      </w:tr>
      <w:tr w:rsidR="00AF5CAE" w:rsidRPr="00AF5CAE" w14:paraId="3B60CE36"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33FE5E3F"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Barbados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0725634" w14:textId="191E44DA"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200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D61CF05" w14:textId="5CBC4EEF"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{"citationItems":[{"id":"ITEM-1","itemData":{"author":[{"dropping-particle":"","family":"McConney","given":"P","non-dropping-particle":"","parse-names":false,"suffix":""}],"container-title":"Coastal fisheries of Latin America and the Caribbean2","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Carlos","non-dropping-particle":"","parse-names":false,"suffix":""}],"id":"ITEM-1","issued":{"date-parts":[["2011"]]},"page":"49-71","publisher-place":"Rome, Italy","title":"Coastal fisheries of Barbados","type":"chapter"},"uris":["http://www.mendeley.com/documents/?uuid=4937697c-f546-4474-8413-fdedafe8ae2d"]}],"mendeley":{"formattedCitation":"(145)","manualFormatting":"McConney 2011","plainTextFormattedCitation":"(145)","previouslyFormattedCitation":"(145)"},"properties":{"noteIndex":0},"schema":"https://github.com/citation-style-language/schema/raw/master/csl-citation.json"}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McConney 2011</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(2004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2C4FF39F" w14:textId="3EEDA023"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273</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091</w:t>
            </w:r>
          </w:p>
        </w:tc>
        <w:tc>
          <w:tcPr>
            <w:tcW w:w="3150" w:type="dxa"/>
            <w:tcBorders>
              <w:top w:val="single" w:sz="4" w:space="0" w:color="auto"/>
              <w:left w:val="single" w:sz="4" w:space="0" w:color="auto"/>
              <w:bottom w:val="single" w:sz="4" w:space="0" w:color="auto"/>
              <w:right w:val="single" w:sz="4" w:space="0" w:color="auto"/>
            </w:tcBorders>
            <w:vAlign w:val="bottom"/>
            <w:hideMark/>
          </w:tcPr>
          <w:p w14:paraId="1241D788" w14:textId="709EC134"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(2004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2F63BCD"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0.0081</w:t>
            </w:r>
          </w:p>
        </w:tc>
      </w:tr>
      <w:tr w:rsidR="00AF5CAE" w:rsidRPr="00AF5CAE" w14:paraId="7B2C87B0"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0BD3C3F1"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Bonaire</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610A242"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80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572D902C" w14:textId="7894C0C5"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{"citationItems":[{"id":"ITEM-1","itemData":{"DOI":"10.1016/j.gecco.2015.04.004","ISBN":"9175190133","ISSN":"23519894","abstract":"Fishers and divers are the major resource users of Caribbean coral reefs. On Curaçao and Bonaire, reef condition is good relative to the Caribbean average, but fishes and corals have greatly declined over the last few decades. We interviewed 177 fishers and 211 professional SCUBA divers to assess their views on the extent and causes of degradation. Fishers know fish stocks are severely depleted and declining, whereas divers were aware of declines but had \"shifted baselines\" and consider the reefs healthy. Fishers and divers differ in perceptions of the causes and appropriate remedies for decline. Fishers generally blame external factors such as changes in climate, currents, or industrial fishing offshore, whereas divers primarily blame overfishing and coastal development. Nevertheless, the great majority of both fishers and divers support more management of both fishing and diving. Thus the social climate is ripe for balanced and strong restrictions on both groups for reef recovery and sustainable use. Exclusion of both fishers and divers from protected areas of significant size around the islands would be a major step forward towards the long-term conservation of reef resources.","author":[{"dropping-particle":"","family":"Johnson","given":"Ayana Elizabeth","non-dropping-particle":"","parse-names":false,"suffix":""},{"dropping-particle":"","family":"Jackson","given":"Jeremy B C","non-dropping-particle":"","parse-names":false,"suffix":""}],"container-title":"Global Ecology and Conservation","id":"ITEM-1","issued":{"date-parts":[["2015"]]},"page":"890-899","publisher":"Elsevier B.V.","title":"Fisher and diver perceptions of coral reef degradation and implications for sustainable management","type":"article-journal","volume":"3"},"uris":["http://www.mendeley.com/documents/?uuid=e9509ac9-ea21-4d7e-a063-7fdab50c1513"]}],"mendeley":{"formattedCitation":"(146)","manualFormatting":"Johnson &amp; Jackson 2015","plainTextFormattedCitation":"(146)","previouslyFormattedCitation":"(146)"},"properties":{"noteIndex":0},"schema":"https://github.com/citation-style-language/schema/raw/master/csl-citation.json"}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Johnson &amp; Jackson 2015</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(2010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0A00CBCB" w14:textId="3D253569"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13</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400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5B96DC1F" w14:textId="46793A03"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{"citationItems":[{"id":"ITEM-1","itemData":{"ISSN":"10495517","PMID":"12178087","abstract":"This discussion of the Netherlands Antilles focuses on the following: geography, the people, history, government, political conditions, economy, and foreign relations. In 1980 the population totaled 253,400 with an annual growth rate of 1%. The Netherlands Antilles consists of 2 groups of 3 islands each, situated in the Caribbean Sea about 880 kilometers apart. 40 nationalities are represented. Dutch is the official language, but Spanish and English are spoken widely. Alonzo de Ojeda, a Spanish navigator, landed on Curacao in 1499, and in 1527 the Spanish took possession of Curacao, Bonaire, and Aruba. In 1634 the 3 islands passed to the Netherlands, where they have remained except for 2 short periods during the Napoleonic wars when the British ruled at Willemstad. According to the statute of 1954, which serves as the constitution, the Netherlands Antilles has a constitutional and parliamentary form of government. The highest power in the Kingdom of the Netherlands is the sovereign, Queen Beatrix, who is represented in the Antilles by an appointed governor. The independent court system is under the control of the chief justice of the Supreme Court of Justice. Each of the island territories has its own representative body, the Island Council. Politics are dominated by 3 issues: economic problems, the prospect of independence, and Aruban separatism. The economic well-being of the Netherlands Antilles is based principally on the operations of 2 huge oil refineries. Because of the high volume of shipments in and out of the 2 islands, Curacao and Aruba ports are among the busiest in the world. Until recently, petroleum or petroleum products accounted for about 85% of the dollar volume of imports and exports from the Netherlands Antilles. That figure has declined with the worldwide oil glut, and the refineries are using only 50-60% of capacity. The next most important industries are tourism and offshore investment and banking. The per capita income in the Antilles is one of the highest in the Western Hemisphere. Almost all agricultural and commercial goods are imported. As an integral part of the Kingdom of the Netherlands, the Antilles does not have direct relations with any foreign country except as authorized specifically by the Dutch government in The Hague. The US wants to maintain and expand the traditionally friendly official and commercial relations that have existed since 1776.","author":[{"dropping-particle":"","family":"PAHO","given":"","non-dropping-particle":"","parse-names":false,"suffix":""}],"collection-title":"Scientific &amp; Technical Publication","container-title":"Health in the Americas, 2012","id":"ITEM-1","issued":{"date-parts":[["2012"]]},"number":"636","number-of-pages":"467-476","publisher":"Pan American Health Organization","publisher-place":"Washington, D.C.","title":"Netherlands Antilles","type":"report"},"uris":["http://www.mendeley.com/documents/?uuid=d08fa9a2-f0cd-4dba-a8fb-43d522fe05b1"]}],"mendeley":{"formattedCitation":"(147)","manualFormatting":"PAHO 2012","plainTextFormattedCitation":"(147)","previouslyFormattedCitation":"(147)"},"properties":{"noteIndex":0},"schema":"https://github.com/citation-style-language/schema/raw/master/csl-citation.json"}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PAHO 2012</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5878600"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0.0060</w:t>
            </w:r>
          </w:p>
        </w:tc>
      </w:tr>
      <w:tr w:rsidR="00AF5CAE" w:rsidRPr="00AF5CAE" w14:paraId="7D842890"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765E5508"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British Virgin Islands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1BF11BE7"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410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0BC83A79" w14:textId="2C89306B"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Ramdeen","given":"Robin","non-dropping-particle":"","parse-names":false,"suffix":""},{"dropping-particle":"","family":"Harper","given":"Sarah","non-dropping-particle":"","parse-names":false,"suffix":""},{"dropping-particle":"","family":"Zylich","given":"Kyrstn","non-dropping-particle":"","parse-names":false,"suffix":""},{"dropping-particle":"","family":"Zeller","given":"Dirk","non-dropping-particle":"","parse-names":false,"suffix":""}],"container-title":"Fisheries catch reconstructions: Islands, Part IV","id":"ITEM-1","issue":"2","issued":{"date-parts":[["2014"]]},"page":"9-16","title":"Reconstruction of Total Marine Fisheries Catches for the British Virgin Islands (1950-2010)","type":"article-journal","volume":"22"},"uris":["http://www.mendeley.com/documents/?uuid=162c280e-d3ce-418c-801a-51047ad73c1e"]}],"mendeley":{"formattedCitation":"(148)","manualFormatting":"Ramdeen et al. 2014","plainTextFormattedCitation":"(148)","previouslyFormattedCitation":"(148)"},"properties":{"noteIndex":0},"schema":"https://github.com/citation-style-language/schema/raw/master/csl-citation.json"}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Ramdeen et al. 2014</w:t>
            </w:r>
            <w:r>
              <w:rPr>
                <w:rStyle w:val="FootnoteReference"/>
                <w:rFonts w:ascii="Times New Roman" w:eastAsia="Times New Roman" w:hAnsi="Times New Roman" w:cs="Times New Roman"/>
                <w:color w:val="000000"/>
                <w:sz w:val="24"/>
                <w:szCs w:val="24"/>
              </w:rPr>
              <w:fldChar w:fldCharType="end"/>
            </w:r>
            <w:r w:rsidR="00E16FC5">
              <w:rPr>
                <w:rFonts w:ascii="Times New Roman" w:eastAsia="Times New Roman" w:hAnsi="Times New Roman" w:cs="Times New Roman"/>
                <w:color w:val="000000"/>
                <w:sz w:val="24"/>
                <w:szCs w:val="24"/>
              </w:rPr>
              <w:t>a</w:t>
            </w:r>
            <w:r w:rsidR="00AF5CAE" w:rsidRPr="00AF5CAE">
              <w:rPr>
                <w:rFonts w:ascii="Times New Roman" w:eastAsia="Times New Roman" w:hAnsi="Times New Roman" w:cs="Times New Roman"/>
                <w:color w:val="000000"/>
                <w:sz w:val="24"/>
                <w:szCs w:val="24"/>
              </w:rPr>
              <w:t xml:space="preserve"> (2010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1B77E75C" w14:textId="577ECDB1"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28</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037</w:t>
            </w:r>
          </w:p>
        </w:tc>
        <w:tc>
          <w:tcPr>
            <w:tcW w:w="3150" w:type="dxa"/>
            <w:tcBorders>
              <w:top w:val="single" w:sz="4" w:space="0" w:color="auto"/>
              <w:left w:val="single" w:sz="4" w:space="0" w:color="auto"/>
              <w:bottom w:val="single" w:sz="4" w:space="0" w:color="auto"/>
              <w:right w:val="single" w:sz="4" w:space="0" w:color="auto"/>
            </w:tcBorders>
            <w:vAlign w:val="bottom"/>
            <w:hideMark/>
          </w:tcPr>
          <w:p w14:paraId="61F37F20" w14:textId="453AFBBA"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{"citationItems":[{"id":"ITEM-1","itemData":{"author":[{"dropping-particle":"","family":"CARICOM","given":"","non-dropping-particle":"","parse-names":false,"suffix":""}],"id":"ITEM-1","issued":{"date-parts":[["2015"]]},"title":"Demographic profile: British Virgin Islands","type":"report"},"uris":["http://www.mendeley.com/documents/?uuid=cb8b7489-8ec0-48ae-8d67-1de4300860be"]}],"mendeley":{"formattedCitation":"(149)","manualFormatting":"CARICOM 2015","plainTextFormattedCitation":"(149)","previouslyFormattedCitation":"(149)"},"properties":{"noteIndex":0},"schema":"https://github.com/citation-style-language/schema/raw/master/csl-citation.json"}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CARICOM 2015</w:t>
            </w:r>
            <w:r>
              <w:rPr>
                <w:rStyle w:val="FootnoteReference"/>
                <w:rFonts w:ascii="Times New Roman" w:eastAsia="Times New Roman" w:hAnsi="Times New Roman" w:cs="Times New Roman"/>
                <w:color w:val="000000"/>
                <w:sz w:val="24"/>
                <w:szCs w:val="24"/>
              </w:rPr>
              <w:fldChar w:fldCharType="end"/>
            </w:r>
            <w:r w:rsidR="00CB385B">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560CC22"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0.0146</w:t>
            </w:r>
          </w:p>
        </w:tc>
      </w:tr>
      <w:tr w:rsidR="00AF5CAE" w:rsidRPr="00AF5CAE" w14:paraId="0C472B11"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521511F3"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Cayman Islands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0D5E7803" w14:textId="39440D21"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658</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C2ED1AB" w14:textId="54CD9FBE"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{"citationItems":[{"id":"ITEM-1","itemData":{"author":[{"dropping-particle":"","family":"Meier","given":"R E","non-dropping-particle":"","parse-names":false,"suffix":""},{"dropping-particle":"","family":"McCoy","given":"C","non-dropping-particle":"","parse-names":false,"suffix":""},{"dropping-particle":"","family":"Richardson","given":"L","non-dropping-particle":"","parse-names":false,"suffix":""},{"dropping-particle":"","family":"Turner","given":"John R","non-dropping-particle":"","parse-names":false,"suffix":""}],"id":"ITEM-1","issue":"April","issued":{"date-parts":[["2011"]]},"page":"104","title":"Darwin Initiative to Enhance an Established Marine Protected Area System , Cayman Islands: Quantifying the Impact of Recreational and Artisanal Fisheries in the Cayman Islands","type":"article-journal"},"uris":["http://www.mendeley.com/documents/?uuid=3ac35af7-3618-4181-ab6a-0570bdd2b2cd"]}],"mendeley":{"formattedCitation":"(150)","manualFormatting":"Meier et al. 2011","plainTextFormattedCitation":"(150)","previouslyFormattedCitation":"(150)"},"properties":{"noteIndex":0},"schema":"https://github.com/citation-style-language/schema/raw/master/csl-citation.json"}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Meier et al. 2011</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2B2E915F" w14:textId="36A5E342"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56</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580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348BB3EB" w14:textId="6D7DA4AD"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(2011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E820001"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0.1000</w:t>
            </w:r>
          </w:p>
        </w:tc>
      </w:tr>
      <w:tr w:rsidR="00AF5CAE" w:rsidRPr="00AF5CAE" w14:paraId="568117F0"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214BD2AA"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Cuba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74DD9307" w14:textId="02B86BBB"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900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35E7A7C" w14:textId="5F6267B8" w:rsidR="00AF5CAE" w:rsidRPr="00AF5CAE" w:rsidRDefault="00963531" w:rsidP="00AF5CAE">
            <w:pPr>
              <w:spacing w:after="0" w:line="240" w:lineRule="auto"/>
              <w:rPr>
                <w:rFonts w:ascii="Times New Roman" w:eastAsia="Times New Roman" w:hAnsi="Times New Roman" w:cs="Times New Roman"/>
                <w:color w:val="000000"/>
                <w:sz w:val="24"/>
                <w:szCs w:val="24"/>
                <w:vertAlign w:val="superscript"/>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{"citationItems":[{"id":"ITEM-1","itemData":{"author":[{"dropping-particle":"","family":"FAO","given":"","non-dropping-particle":"","parse-names":false,"suffix":""}],"id":"ITEM-1","issued":{"date-parts":[["2015"]]},"publisher-place":"Rome","title":"Perfíles de pesca y acuicultura por países: la república de Cuba","type":"report"},"uris":["http://www.mendeley.com/documents/?uuid=35ca76e5-3140-41ef-a2d0-83a6ca5b899b"]}],"mendeley":{"formattedCitation":"(151)","manualFormatting":"FAO 2015","plainTextFormattedCitation":"(151)","previouslyFormattedCitation":"(151)"},"properties":{"noteIndex":0},"schema":"https://github.com/citation-style-language/schema/raw/master/csl-citation.json"}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FAO 2015</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(201</w:t>
            </w:r>
            <w:r w:rsidR="00BE744B">
              <w:rPr>
                <w:rFonts w:ascii="Times New Roman" w:eastAsia="Times New Roman" w:hAnsi="Times New Roman" w:cs="Times New Roman"/>
                <w:color w:val="000000"/>
                <w:sz w:val="24"/>
                <w:szCs w:val="24"/>
              </w:rPr>
              <w:t>0</w:t>
            </w:r>
            <w:r w:rsidR="00AF5CAE" w:rsidRPr="00AF5CAE">
              <w:rPr>
                <w:rFonts w:ascii="Times New Roman" w:eastAsia="Times New Roman" w:hAnsi="Times New Roman" w:cs="Times New Roman"/>
                <w:color w:val="000000"/>
                <w:sz w:val="24"/>
                <w:szCs w:val="24"/>
              </w:rPr>
              <w:t xml:space="preserve"> data)</w:t>
            </w:r>
            <w:r w:rsidR="00483531" w:rsidRPr="00483531">
              <w:rPr>
                <w:rFonts w:ascii="Times New Roman" w:eastAsia="Times New Roman" w:hAnsi="Times New Roman" w:cs="Times New Roman"/>
                <w:i/>
                <w:color w:val="000000"/>
                <w:sz w:val="24"/>
                <w:szCs w:val="24"/>
                <w:vertAlign w:val="superscript"/>
              </w:rPr>
              <w: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0A8DEC7F" w14:textId="0C597562"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275</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199</w:t>
            </w:r>
          </w:p>
        </w:tc>
        <w:tc>
          <w:tcPr>
            <w:tcW w:w="3150" w:type="dxa"/>
            <w:tcBorders>
              <w:top w:val="single" w:sz="4" w:space="0" w:color="auto"/>
              <w:left w:val="single" w:sz="4" w:space="0" w:color="auto"/>
              <w:bottom w:val="single" w:sz="4" w:space="0" w:color="auto"/>
              <w:right w:val="single" w:sz="4" w:space="0" w:color="auto"/>
            </w:tcBorders>
            <w:vAlign w:val="bottom"/>
            <w:hideMark/>
          </w:tcPr>
          <w:p w14:paraId="01B68AF3" w14:textId="13999915"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(2006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2FD3257"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0.0003</w:t>
            </w:r>
          </w:p>
        </w:tc>
      </w:tr>
      <w:tr w:rsidR="00AF5CAE" w:rsidRPr="00AF5CAE" w14:paraId="67217668"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318024FC" w14:textId="2E5ED4E1" w:rsidR="00AF5CAE" w:rsidRPr="00AF5CAE" w:rsidRDefault="0076503C" w:rsidP="00AF5CAE">
            <w:pPr>
              <w:spacing w:after="0" w:line="240" w:lineRule="auto"/>
              <w:rPr>
                <w:rFonts w:ascii="Times New Roman" w:eastAsia="Times New Roman" w:hAnsi="Times New Roman" w:cs="Times New Roman"/>
                <w:color w:val="000000"/>
                <w:sz w:val="24"/>
                <w:szCs w:val="24"/>
              </w:rPr>
            </w:pPr>
            <w:r w:rsidRPr="00286CA7">
              <w:rPr>
                <w:rFonts w:ascii="Times New Roman" w:eastAsia="Times New Roman" w:hAnsi="Times New Roman" w:cs="Times New Roman"/>
                <w:sz w:val="24"/>
              </w:rPr>
              <w:t>Curaçao</w:t>
            </w:r>
          </w:p>
        </w:tc>
        <w:tc>
          <w:tcPr>
            <w:tcW w:w="1296" w:type="dxa"/>
            <w:tcBorders>
              <w:top w:val="single" w:sz="4" w:space="0" w:color="auto"/>
              <w:left w:val="single" w:sz="4" w:space="0" w:color="auto"/>
              <w:bottom w:val="single" w:sz="4" w:space="0" w:color="auto"/>
              <w:right w:val="single" w:sz="4" w:space="0" w:color="auto"/>
            </w:tcBorders>
            <w:vAlign w:val="bottom"/>
            <w:hideMark/>
          </w:tcPr>
          <w:p w14:paraId="1C17A660"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525667A6" w14:textId="6F20F2D8"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{"citationItems":[{"id":"ITEM-1","itemData":{"author":[{"dropping-particle":"","family":"Johnson","given":"Ayana E.","non-dropping-particle":"","parse-names":false,"suffix":""}],"id":"ITEM-1","issued":{"date-parts":[["2011"]]},"publisher":"Scripps Institution of Oceanography","title":"Fish, fishing, diving, and the management of coral reefs","type":"thesis"},"uris":["http://www.mendeley.com/documents/?uuid=0c94e7ca-ce1a-4678-812c-d8e72c7a3a82"]}],"mendeley":{"formattedCitation":"(152)","manualFormatting":"Johnson 2011","plainTextFormattedCitation":"(152)","previouslyFormattedCitation":"(152)"},"properties":{"noteIndex":0},"schema":"https://github.com/citation-style-language/schema/raw/master/csl-citation.json"}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Johnson 2011</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57D31CAD" w14:textId="5EF8E4AD"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148</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703</w:t>
            </w:r>
          </w:p>
        </w:tc>
        <w:tc>
          <w:tcPr>
            <w:tcW w:w="3150" w:type="dxa"/>
            <w:tcBorders>
              <w:top w:val="single" w:sz="4" w:space="0" w:color="auto"/>
              <w:left w:val="single" w:sz="4" w:space="0" w:color="auto"/>
              <w:bottom w:val="single" w:sz="4" w:space="0" w:color="auto"/>
              <w:right w:val="single" w:sz="4" w:space="0" w:color="auto"/>
            </w:tcBorders>
            <w:vAlign w:val="bottom"/>
            <w:hideMark/>
          </w:tcPr>
          <w:p w14:paraId="58FFFCBA" w14:textId="6C9C6A18"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F8F4A47"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0.0013</w:t>
            </w:r>
          </w:p>
        </w:tc>
      </w:tr>
      <w:tr w:rsidR="00AF5CAE" w:rsidRPr="00AF5CAE" w14:paraId="7CE21C9F"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09C87449"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Dominica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6A21DBB3" w14:textId="78099602"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340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2FF6514C" w14:textId="07B96CFF"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URL":"http://www.fao.org/fishery/facp/DMA/en","accessed":{"date-parts":[["2017","7","31"]]},"author":[{"dropping-particle":"","family":"FAO","given":"","non-dropping-particle":"","parse-names":false,"suffix":""}],"id":"ITEM-1","issued":{"date-parts":[["2016"]]},"title":"Fishery and Aquaculture Country Profiles: the Commonwealth of Dominica","type":"webpage"},"uris":["http://www.mendeley.com/documents/?uuid=ebab53b2-882b-4321-aff5-8cafc29b9b92"]}],"mendeley":{"formattedCitation":"(153)","manualFormatting":"FAO 2016a","plainTextFormattedCitation":"(153)","previouslyFormattedCitation":"(153)"},"properties":{"noteIndex":0},"schema":"https://github.com/citation-style-language/schema/raw/master/csl-citation.json"}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FAO 2016a</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(2013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1799A056" w14:textId="0D69A3E8"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hAnsi="Times New Roman" w:cs="Times New Roman"/>
                <w:color w:val="000000"/>
                <w:sz w:val="24"/>
                <w:szCs w:val="24"/>
              </w:rPr>
              <w:t>72</w:t>
            </w:r>
            <w:r w:rsidR="00F238C1">
              <w:rPr>
                <w:rFonts w:ascii="Times New Roman" w:hAnsi="Times New Roman" w:cs="Times New Roman"/>
                <w:color w:val="000000"/>
                <w:sz w:val="24"/>
                <w:szCs w:val="24"/>
              </w:rPr>
              <w:t>,</w:t>
            </w:r>
            <w:r w:rsidRPr="00AF5CAE">
              <w:rPr>
                <w:rFonts w:ascii="Times New Roman" w:hAnsi="Times New Roman" w:cs="Times New Roman"/>
                <w:color w:val="000000"/>
                <w:sz w:val="24"/>
                <w:szCs w:val="24"/>
              </w:rPr>
              <w:t>005</w:t>
            </w:r>
          </w:p>
        </w:tc>
        <w:tc>
          <w:tcPr>
            <w:tcW w:w="3150" w:type="dxa"/>
            <w:tcBorders>
              <w:top w:val="single" w:sz="4" w:space="0" w:color="auto"/>
              <w:left w:val="single" w:sz="4" w:space="0" w:color="auto"/>
              <w:bottom w:val="single" w:sz="4" w:space="0" w:color="auto"/>
              <w:right w:val="single" w:sz="4" w:space="0" w:color="auto"/>
            </w:tcBorders>
            <w:vAlign w:val="bottom"/>
            <w:hideMark/>
          </w:tcPr>
          <w:p w14:paraId="7BA8C0E8" w14:textId="764A5B6B"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{"citationItems":[{"id":"ITEM-1","itemData":{"author":[{"dropping-particle":"","family":"FAOSTAT","given":"","non-dropping-particle":"","parse-names":false,"suffix":""}],"id":"ITEM-1","issued":{"date-parts":[["2017"]]},"publisher-place":"Rome, Italy","title":"Annual population, Dominica","type":"article"},"uris":["http://www.mendeley.com/documents/?uuid=5d79d4e9-19c7-41b9-bc4b-6332b6867cd7"]}],"mendeley":{"formattedCitation":"(154)","manualFormatting":"FAOSTAT 2017 ","plainTextFormattedCitation":"(154)","previouslyFormattedCitation":"(154)"},"properties":{"noteIndex":0},"schema":"https://github.com/citation-style-language/schema/raw/master/csl-citation.json"}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FAOSTAT 2017 </w:t>
            </w:r>
            <w:r>
              <w:rPr>
                <w:rStyle w:val="FootnoteReference"/>
                <w:rFonts w:ascii="Times New Roman" w:hAnsi="Times New Roman" w:cs="Times New Roman"/>
                <w:color w:val="000000"/>
                <w:sz w:val="24"/>
                <w:szCs w:val="24"/>
              </w:rPr>
              <w:fldChar w:fldCharType="end"/>
            </w:r>
            <w:r w:rsidR="00AF5CAE" w:rsidRPr="00AF5CAE">
              <w:rPr>
                <w:rFonts w:ascii="Times New Roman" w:hAnsi="Times New Roman" w:cs="Times New Roman"/>
                <w:color w:val="000000"/>
                <w:sz w:val="24"/>
                <w:szCs w:val="24"/>
              </w:rPr>
              <w:t>(2013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3FD70EE"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hAnsi="Times New Roman" w:cs="Times New Roman"/>
                <w:color w:val="000000"/>
                <w:sz w:val="24"/>
                <w:szCs w:val="24"/>
              </w:rPr>
              <w:t>0.0186</w:t>
            </w:r>
          </w:p>
        </w:tc>
      </w:tr>
      <w:tr w:rsidR="00AF5CAE" w:rsidRPr="00AF5CAE" w14:paraId="4B954CD6"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0970E884"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Dominican Republic</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B94C108" w14:textId="22CCC9F6"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600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24BE28C6" w14:textId="38D5AAC9"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{"citationItems":[{"id":"ITEM-1","itemData":{"author":[{"dropping-particle":"","family":"Mateo","given":"Jeanette","non-dropping-particle":"","parse-names":false,"suffix":""}],"chapter-number":"Appendix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-1","issued":{"date-parts":[["2015"]]},"page":"137-160","publisher":"FAO Fisheries and Aquaculture Techincal Paper No. 587","publisher-place":"Rome","title":"Dominican Republic","type":"chapter"},"uris":["http://www.mendeley.com/documents/?uuid=511acadd-81fd-4503-b3c1-2ca3758fbfec"]}],"mendeley":{"formattedCitation":"(155)","manualFormatting":"Mateo 2015","plainTextFormattedCitation":"(155)","previouslyFormattedCitation":"(155)"},"properties":{"noteIndex":0},"schema":"https://github.com/citation-style-language/schema/raw/master/csl-citation.json"}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Mateo 2015</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2E2EF7BE" w14:textId="2A17D19D"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10</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528</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000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5AE2F642" w14:textId="64B1A90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(2015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00E31B2"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0.0011</w:t>
            </w:r>
          </w:p>
        </w:tc>
      </w:tr>
      <w:tr w:rsidR="00AF5CAE" w:rsidRPr="00AF5CAE" w14:paraId="7301B7D4"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39B1790C"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Grenada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687D89E3" w14:textId="256C96E5"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931</w:t>
            </w:r>
          </w:p>
        </w:tc>
        <w:tc>
          <w:tcPr>
            <w:tcW w:w="3673" w:type="dxa"/>
            <w:tcBorders>
              <w:top w:val="single" w:sz="4" w:space="0" w:color="auto"/>
              <w:left w:val="single" w:sz="4" w:space="0" w:color="auto"/>
              <w:bottom w:val="single" w:sz="4" w:space="0" w:color="auto"/>
              <w:right w:val="single" w:sz="4" w:space="0" w:color="auto"/>
            </w:tcBorders>
            <w:vAlign w:val="bottom"/>
            <w:hideMark/>
          </w:tcPr>
          <w:p w14:paraId="331FC313" w14:textId="0F0AA68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{"citationItems":[{"id":"ITEM-1","itemData":{"author":[{"dropping-particle":"","family":"Baldeo","given":"Roland","non-dropping-particle":"","parse-names":false,"suffix":""}],"chapter-number":"9","container-title":"Coastal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Carlos","non-dropping-particle":"","parse-names":false,"suffix":""}],"id":"ITEM-1","issued":{"date-parts":[["2011"]]},"page":"219-230","publisher":"FAO Fisheries and Aquaculture Technical Paper 544","publisher-place":"Rome","title":"Coastal fisheries of Grenada","type":"chapter"},"uris":["http://www.mendeley.com/documents/?uuid=3d90b8c1-15e9-4814-9d98-710625576044"]}],"mendeley":{"formattedCitation":"(156)","manualFormatting":"Baldeo 2011 ","plainTextFormattedCitation":"(156)","previouslyFormattedCitation":"(156)"},"properties":{"noteIndex":0},"schema":"https://github.com/citation-style-language/schema/raw/master/csl-citation.json"}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xml:space="preserve">Baldeo 2011 </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(2004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648B822C" w14:textId="6ED149FA"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102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657</w:t>
            </w:r>
          </w:p>
        </w:tc>
        <w:tc>
          <w:tcPr>
            <w:tcW w:w="3150" w:type="dxa"/>
            <w:tcBorders>
              <w:top w:val="single" w:sz="4" w:space="0" w:color="auto"/>
              <w:left w:val="single" w:sz="4" w:space="0" w:color="auto"/>
              <w:bottom w:val="single" w:sz="4" w:space="0" w:color="auto"/>
              <w:right w:val="single" w:sz="4" w:space="0" w:color="auto"/>
            </w:tcBorders>
            <w:vAlign w:val="bottom"/>
            <w:hideMark/>
          </w:tcPr>
          <w:p w14:paraId="570DBCC2" w14:textId="01ACE6B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(2004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50F3219"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0.0188</w:t>
            </w:r>
          </w:p>
        </w:tc>
      </w:tr>
      <w:tr w:rsidR="00AF5CAE" w:rsidRPr="00AF5CAE" w14:paraId="41F88BF6" w14:textId="77777777" w:rsidTr="00AF5CAE">
        <w:trPr>
          <w:trHeight w:val="308"/>
        </w:trPr>
        <w:tc>
          <w:tcPr>
            <w:tcW w:w="1849" w:type="dxa"/>
            <w:tcBorders>
              <w:top w:val="single" w:sz="4" w:space="0" w:color="auto"/>
              <w:left w:val="single" w:sz="4" w:space="0" w:color="auto"/>
              <w:bottom w:val="single" w:sz="4" w:space="0" w:color="auto"/>
              <w:right w:val="single" w:sz="4" w:space="0" w:color="auto"/>
            </w:tcBorders>
            <w:vAlign w:val="bottom"/>
            <w:hideMark/>
          </w:tcPr>
          <w:p w14:paraId="23F63C8C"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Guadeloupe</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87D9C81" w14:textId="51E58F54"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200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45E9CBF1"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Bouchon et al 2008</w:t>
            </w:r>
          </w:p>
        </w:tc>
        <w:tc>
          <w:tcPr>
            <w:tcW w:w="1277" w:type="dxa"/>
            <w:tcBorders>
              <w:top w:val="single" w:sz="4" w:space="0" w:color="auto"/>
              <w:left w:val="single" w:sz="4" w:space="0" w:color="auto"/>
              <w:bottom w:val="single" w:sz="4" w:space="0" w:color="auto"/>
              <w:right w:val="single" w:sz="4" w:space="0" w:color="auto"/>
            </w:tcBorders>
            <w:vAlign w:val="bottom"/>
            <w:hideMark/>
          </w:tcPr>
          <w:p w14:paraId="3541B68A" w14:textId="6E0FE2C5"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401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784</w:t>
            </w:r>
          </w:p>
        </w:tc>
        <w:tc>
          <w:tcPr>
            <w:tcW w:w="3150" w:type="dxa"/>
            <w:tcBorders>
              <w:top w:val="single" w:sz="4" w:space="0" w:color="auto"/>
              <w:left w:val="single" w:sz="4" w:space="0" w:color="auto"/>
              <w:bottom w:val="single" w:sz="4" w:space="0" w:color="auto"/>
              <w:right w:val="single" w:sz="4" w:space="0" w:color="auto"/>
            </w:tcBorders>
            <w:vAlign w:val="bottom"/>
            <w:hideMark/>
          </w:tcPr>
          <w:p w14:paraId="3504ABBE" w14:textId="29D22291"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Cotis","given":"Jean-Philippe","non-dropping-particle":"","parse-names":false,"suffix":""}],"id":"ITEM-1","issued":{"date-parts":[["2011"]]},"number-of-pages":"3","publisher-place":"Paris","title":"Recensement de la population: Populations légales en vigueur à compter du 1er janvier 2011","type":"report"},"uris":["http://www.mendeley.com/documents/?uuid=c07041a1-930b-344b-9e74-927d3e97d8f0"]}],"mendeley":{"formattedCitation":"(157)","manualFormatting":"Cotis 2011","plainTextFormattedCitation":"(157)","previouslyFormattedCitation":"(157)"},"properties":{"noteIndex":0},"schema":"https://github.com/citation-style-language/schema/raw/master/csl-citation.json"}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Cotis 2011</w:t>
            </w:r>
            <w:r>
              <w:rPr>
                <w:rStyle w:val="FootnoteReference"/>
                <w:rFonts w:ascii="Times New Roman" w:eastAsia="Times New Roman" w:hAnsi="Times New Roman" w:cs="Times New Roman"/>
                <w:color w:val="000000"/>
                <w:sz w:val="24"/>
                <w:szCs w:val="24"/>
              </w:rPr>
              <w:fldChar w:fldCharType="end"/>
            </w:r>
            <w:r w:rsidR="0069168C" w:rsidRPr="00AF5CAE">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(2008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F3D692D"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0.0030</w:t>
            </w:r>
          </w:p>
        </w:tc>
      </w:tr>
      <w:tr w:rsidR="00AF5CAE" w:rsidRPr="00AF5CAE" w14:paraId="2A7EB7DE" w14:textId="77777777" w:rsidTr="00AF5CAE">
        <w:trPr>
          <w:trHeight w:val="576"/>
        </w:trPr>
        <w:tc>
          <w:tcPr>
            <w:tcW w:w="1849" w:type="dxa"/>
            <w:tcBorders>
              <w:top w:val="single" w:sz="4" w:space="0" w:color="auto"/>
              <w:left w:val="single" w:sz="4" w:space="0" w:color="auto"/>
              <w:bottom w:val="single" w:sz="4" w:space="0" w:color="auto"/>
              <w:right w:val="single" w:sz="4" w:space="0" w:color="auto"/>
            </w:tcBorders>
            <w:vAlign w:val="bottom"/>
            <w:hideMark/>
          </w:tcPr>
          <w:p w14:paraId="771E2113"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Haiti</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9E7C565" w14:textId="6EB875EF"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2B8C9852" w14:textId="0851D2D6"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Ramdeen","given":"Robin","non-dropping-particle":"","parse-names":false,"suffix":""},{"dropping-particle":"","family":"Belhabib","given":"Dyhia","non-dropping-particle":"","parse-names":false,"suffix":""},{"dropping-particle":"","family":"Harper","given":"Sarah","non-dropping-particle":"","parse-names":false,"suffix":""},{"dropping-particle":"","family":"Zeller","given":"Dirk","non-dropping-particle":"","parse-names":false,"suffix":""}],"id":"ITEM-1","issued":{"date-parts":[["2012"]]},"page":"37-45","title":"Reconstruction of Total Marine Fisheries Catches for Haiti and Navassa Island (1950–2010)","type":"article-journal","volume":"20"},"uris":["http://www.mendeley.com/documents/?uuid=6d970115-a087-49e6-8596-f891c505291f"]},{"id":"ITEM-2","itemData":{"author":[{"dropping-particle":"","family":"MARNDR","given":"","non-dropping-particle":"","parse-names":false,"suffix":""}],"id":"ITEM-2","issued":{"date-parts":[["2010"]]},"number-of-pages":"28","publisher-place":"Haiti","title":"Programme national pour le développement de la pêche maritime en Haïti 2010-2014","type":"report"},"uris":["http://www.mendeley.com/documents/?uuid=a831fe87-ec37-4f71-a6fb-291f9e47f86d"]}],"mendeley":{"formattedCitation":"(158,159)","manualFormatting":"Ramdeen et al. 2012a; MARNDR 2010","plainTextFormattedCitation":"(158,159)","previouslyFormattedCitation":"(158,159)"},"properties":{"noteIndex":0},"schema":"https://github.com/citation-style-language/schema/raw/master/csl-citation.json"}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Ramdeen et al. 2012</w:t>
            </w:r>
            <w:r w:rsidR="006C3ED3">
              <w:rPr>
                <w:rFonts w:ascii="Times New Roman" w:eastAsia="Times New Roman" w:hAnsi="Times New Roman" w:cs="Times New Roman"/>
                <w:noProof/>
                <w:color w:val="000000"/>
                <w:sz w:val="24"/>
                <w:szCs w:val="24"/>
              </w:rPr>
              <w:t>a</w:t>
            </w:r>
            <w:r>
              <w:rPr>
                <w:rFonts w:ascii="Times New Roman" w:eastAsia="Times New Roman" w:hAnsi="Times New Roman" w:cs="Times New Roman"/>
                <w:noProof/>
                <w:color w:val="000000"/>
                <w:sz w:val="24"/>
                <w:szCs w:val="24"/>
              </w:rPr>
              <w:t>; MARNDR 2010</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4BBC5974" w14:textId="09403640"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9</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999</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617</w:t>
            </w:r>
          </w:p>
        </w:tc>
        <w:tc>
          <w:tcPr>
            <w:tcW w:w="3150" w:type="dxa"/>
            <w:tcBorders>
              <w:top w:val="single" w:sz="4" w:space="0" w:color="auto"/>
              <w:left w:val="single" w:sz="4" w:space="0" w:color="auto"/>
              <w:bottom w:val="single" w:sz="4" w:space="0" w:color="auto"/>
              <w:right w:val="single" w:sz="4" w:space="0" w:color="auto"/>
            </w:tcBorders>
            <w:vAlign w:val="bottom"/>
            <w:hideMark/>
          </w:tcPr>
          <w:p w14:paraId="13C0A4EA" w14:textId="21466268"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0835C74"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0.0052</w:t>
            </w:r>
          </w:p>
        </w:tc>
      </w:tr>
      <w:tr w:rsidR="00AF5CAE" w:rsidRPr="00AF5CAE" w14:paraId="45A59DB2" w14:textId="77777777" w:rsidTr="00AF5CAE">
        <w:trPr>
          <w:trHeight w:val="576"/>
        </w:trPr>
        <w:tc>
          <w:tcPr>
            <w:tcW w:w="1849" w:type="dxa"/>
            <w:tcBorders>
              <w:top w:val="single" w:sz="4" w:space="0" w:color="auto"/>
              <w:left w:val="single" w:sz="4" w:space="0" w:color="auto"/>
              <w:bottom w:val="single" w:sz="4" w:space="0" w:color="auto"/>
              <w:right w:val="single" w:sz="4" w:space="0" w:color="auto"/>
            </w:tcBorders>
            <w:vAlign w:val="bottom"/>
            <w:hideMark/>
          </w:tcPr>
          <w:p w14:paraId="5A607E70"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Jamaica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2DF70C5" w14:textId="35914BA9"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10F6067E" w14:textId="0F34C37B"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{"citationItems":[{"id":"ITEM-1","itemData":{"DOI":"10.1111/j.1475-4959.2008.00294.x","ISBN":"00167398","ISSN":"00167398","abstract":"Antigua and Barbuda is rapidly developing a tourism industry built around a marketed perception of a healthy marine and coastal environment. Yet economic indicators suggest that Antigua and Barbuda is overexploiting its marine resources, particularly its fish and coral reef communities. Although its marine resources remain relatively healthy, Antigua and Barbuda will jeopardise the ecological basis of its economic growth and sustainability if current exploitation rates continue. We compare the current situation and economic trends of Antigua and Barbuda's tourism and commercial fishery industries to those of Jamaica and other OECS member states. Jamaica is suggested as a cautionary example of the potential socioeconomic and ecological impacts caused by resource overexploitation and mismanagement within the various economic sectors. Antigua and Barbuda is at a crossroads. The ‘Jamaica path’ leads to large-scale resource depletion, fishery collapse, and a mass tourism industry that can operate independent of a healthy environment. Alternatively, it can pursue a path that seeks to conserve its marine resources. Antigua and Barbuda will be better able to protect its sustainability both for commercial fishing interests and its growing high-end destination tourism industry. To this end, Antigua and Barbuda has developed a network of marine-protected areas along the northeastern coast of Antigua, an area popular with both fishers and tourists.","author":[{"dropping-particle":"","family":"Carr","given":"Liam M.","non-dropping-particle":"","parse-names":false,"suffix":""},{"dropping-particle":"","family":"Heyman","given":"William D.","non-dropping-particle":"","parse-names":false,"suffix":""}],"container-title":"Geographical Journal","id":"ITEM-1","issue":"1","issued":{"date-parts":[["2009"]]},"page":"17-38","title":"Jamaica bound? Marine resources and management at a crossroads in Antigua and Barbuda","type":"article-journal","volume":"175"},"uris":["http://www.mendeley.com/documents/?uuid=08963988-800c-3ae8-88f2-90d618e473e8"]},{"id":"ITEM-2","itemData":{"author":[{"dropping-particle":"","family":"Murray","given":"Anginette","non-dropping-particle":"","parse-names":false,"suffix":""}],"container-title":"Report of the Third Annual Scientific Meeting - Kingstown, St. Vincent &amp; the Grenadines, 17-26 July 2007 - National Reports","editor":[{"dropping-particle":"","family":"CRFM","given":"","non-dropping-particle":"","parse-names":false,"suffix":""}],"id":"ITEM-2","issued":{"date-parts":[["2007"]]},"page":"31-42","publisher-place":"Kingstown, St. Vincent &amp; the Grenadines","title":"National Report on the Spiny Lobster Fishery in Jamaica","type":"chapter"},"uris":["http://www.mendeley.com/documents/?uuid=09c90b34-1257-46f6-b921-eac84ff6673a"]}],"mendeley":{"formattedCitation":"(160,161)","manualFormatting":"Carr &amp; Heyman 2009; Murray 2007","plainTextFormattedCitation":"(160,161)","previouslyFormattedCitation":"(160,161)"},"properties":{"noteIndex":0},"schema":"https://github.com/citation-style-language/schema/raw/master/csl-citation.json"}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Carr &amp; Heyman 2009; Murray 2007</w:t>
            </w:r>
            <w:r>
              <w:rPr>
                <w:rStyle w:val="FootnoteReference"/>
                <w:rFonts w:ascii="Times New Roman" w:eastAsia="Times New Roman" w:hAnsi="Times New Roman" w:cs="Times New Roman"/>
                <w:color w:val="000000"/>
                <w:sz w:val="24"/>
                <w:szCs w:val="24"/>
              </w:rPr>
              <w:fldChar w:fldCharType="end"/>
            </w:r>
            <w:r w:rsidR="00483531" w:rsidRPr="00483531">
              <w:rPr>
                <w:rFonts w:ascii="Times New Roman" w:eastAsia="Times New Roman" w:hAnsi="Times New Roman" w:cs="Times New Roman"/>
                <w:i/>
                <w:color w:val="000000"/>
                <w:sz w:val="24"/>
                <w:szCs w:val="24"/>
                <w:vertAlign w:val="superscript"/>
              </w:rPr>
              <w:t>b</w:t>
            </w:r>
            <w:r w:rsidR="00AF5CAE" w:rsidRPr="00AF5CAE">
              <w:rPr>
                <w:rFonts w:ascii="Times New Roman" w:eastAsia="Times New Roman" w:hAnsi="Times New Roman" w:cs="Times New Roman"/>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vAlign w:val="bottom"/>
            <w:hideMark/>
          </w:tcPr>
          <w:p w14:paraId="4963C9D8" w14:textId="38ADE06A"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662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481</w:t>
            </w:r>
          </w:p>
        </w:tc>
        <w:tc>
          <w:tcPr>
            <w:tcW w:w="3150" w:type="dxa"/>
            <w:tcBorders>
              <w:top w:val="single" w:sz="4" w:space="0" w:color="auto"/>
              <w:left w:val="single" w:sz="4" w:space="0" w:color="auto"/>
              <w:bottom w:val="single" w:sz="4" w:space="0" w:color="auto"/>
              <w:right w:val="single" w:sz="4" w:space="0" w:color="auto"/>
            </w:tcBorders>
            <w:vAlign w:val="bottom"/>
            <w:hideMark/>
          </w:tcPr>
          <w:p w14:paraId="1443348B" w14:textId="4CE3E240"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(2007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1438080"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0.0118</w:t>
            </w:r>
          </w:p>
        </w:tc>
      </w:tr>
      <w:tr w:rsidR="00AF5CAE" w:rsidRPr="00AF5CAE" w14:paraId="5DCC675D" w14:textId="77777777" w:rsidTr="00AF5CAE">
        <w:trPr>
          <w:trHeight w:val="576"/>
        </w:trPr>
        <w:tc>
          <w:tcPr>
            <w:tcW w:w="1849" w:type="dxa"/>
            <w:tcBorders>
              <w:top w:val="single" w:sz="4" w:space="0" w:color="auto"/>
              <w:left w:val="single" w:sz="4" w:space="0" w:color="auto"/>
              <w:bottom w:val="single" w:sz="4" w:space="0" w:color="auto"/>
              <w:right w:val="single" w:sz="4" w:space="0" w:color="auto"/>
            </w:tcBorders>
            <w:vAlign w:val="bottom"/>
            <w:hideMark/>
          </w:tcPr>
          <w:p w14:paraId="7D9F7E6A"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lastRenderedPageBreak/>
              <w:t>Martinique</w:t>
            </w:r>
          </w:p>
        </w:tc>
        <w:tc>
          <w:tcPr>
            <w:tcW w:w="1296" w:type="dxa"/>
            <w:tcBorders>
              <w:top w:val="single" w:sz="4" w:space="0" w:color="auto"/>
              <w:left w:val="single" w:sz="4" w:space="0" w:color="auto"/>
              <w:bottom w:val="single" w:sz="4" w:space="0" w:color="auto"/>
              <w:right w:val="single" w:sz="4" w:space="0" w:color="auto"/>
            </w:tcBorders>
            <w:vAlign w:val="bottom"/>
            <w:hideMark/>
          </w:tcPr>
          <w:p w14:paraId="6AC1B705" w14:textId="2210535C"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670B961E" w14:textId="5F3FC83C" w:rsidR="00C35064"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7B05B7">
              <w:rPr>
                <w:rFonts w:ascii="Times New Roman" w:eastAsia="Times New Roman" w:hAnsi="Times New Roman" w:cs="Times New Roman"/>
                <w:color w:val="000000"/>
                <w:sz w:val="24"/>
                <w:szCs w:val="24"/>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Bouchon et al. 2008</w:t>
            </w:r>
            <w:r>
              <w:rPr>
                <w:rStyle w:val="FootnoteReference"/>
                <w:rFonts w:ascii="Times New Roman" w:eastAsia="Times New Roman" w:hAnsi="Times New Roman" w:cs="Times New Roman"/>
                <w:color w:val="000000"/>
                <w:sz w:val="24"/>
                <w:szCs w:val="24"/>
              </w:rPr>
              <w:fldChar w:fldCharType="end"/>
            </w:r>
            <w:r w:rsidR="00C35064">
              <w:rPr>
                <w:rFonts w:ascii="Times New Roman" w:eastAsia="Times New Roman" w:hAnsi="Times New Roman" w:cs="Times New Roman"/>
                <w:color w:val="000000"/>
                <w:sz w:val="24"/>
                <w:szCs w:val="24"/>
              </w:rPr>
              <w:t xml:space="preserve"> </w:t>
            </w:r>
          </w:p>
          <w:p w14:paraId="2497273D" w14:textId="1B782BE6" w:rsidR="00AF5CAE" w:rsidRPr="00AF5CAE" w:rsidRDefault="00AF5CAE" w:rsidP="00AF5CAE">
            <w:pPr>
              <w:spacing w:after="0" w:line="240" w:lineRule="auto"/>
              <w:rPr>
                <w:rFonts w:ascii="Times New Roman" w:eastAsia="Times New Roman"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hideMark/>
          </w:tcPr>
          <w:p w14:paraId="55C922A1" w14:textId="01870413"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396</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000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04261AB" w14:textId="137215FC"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{"citationItems":[{"id":"ITEM-1","itemData":{"author":[{"dropping-particle":"","family":"UNDESA","given":"","non-dropping-particle":"","parse-names":false,"suffix":""}],"id":"ITEM-1","issued":{"date-parts":[["2015"]]},"publisher":"Population Division of the UN Department of Economic and Social Affairs","title":"World Population Prospects: The 2015 Revision","type":"article"},"uris":["http://www.mendeley.com/documents/?uuid=623976cc-1a5d-4ee5-ad87-f5ed66fc9038"]}],"mendeley":{"formattedCitation":"(141)","manualFormatting":"UNDESA 2015","plainTextFormattedCitation":"(141)","previouslyFormattedCitation":"(141)"},"properties":{"noteIndex":0},"schema":"https://github.com/citation-style-language/schema/raw/master/csl-citation.json"}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UNDESA 2015</w:t>
            </w:r>
            <w:r>
              <w:rPr>
                <w:rStyle w:val="FootnoteReference"/>
                <w:rFonts w:ascii="Times New Roman" w:eastAsia="Times New Roman" w:hAnsi="Times New Roman" w:cs="Times New Roman"/>
                <w:color w:val="000000"/>
                <w:sz w:val="24"/>
                <w:szCs w:val="24"/>
              </w:rPr>
              <w:fldChar w:fldCharType="end"/>
            </w:r>
            <w:r w:rsidR="00910B60" w:rsidRPr="00AF5CAE">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(2008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DA9952B"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0.0063</w:t>
            </w:r>
          </w:p>
        </w:tc>
      </w:tr>
      <w:tr w:rsidR="00AF5CAE" w:rsidRPr="00AF5CAE" w14:paraId="4049F835"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05A64556"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Montserrat</w:t>
            </w:r>
          </w:p>
        </w:tc>
        <w:tc>
          <w:tcPr>
            <w:tcW w:w="1296" w:type="dxa"/>
            <w:tcBorders>
              <w:top w:val="single" w:sz="4" w:space="0" w:color="auto"/>
              <w:left w:val="single" w:sz="4" w:space="0" w:color="auto"/>
              <w:bottom w:val="single" w:sz="4" w:space="0" w:color="auto"/>
              <w:right w:val="single" w:sz="4" w:space="0" w:color="auto"/>
            </w:tcBorders>
            <w:vAlign w:val="bottom"/>
            <w:hideMark/>
          </w:tcPr>
          <w:p w14:paraId="56BEB2F5"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101</w:t>
            </w:r>
          </w:p>
        </w:tc>
        <w:tc>
          <w:tcPr>
            <w:tcW w:w="3673" w:type="dxa"/>
            <w:tcBorders>
              <w:top w:val="single" w:sz="4" w:space="0" w:color="auto"/>
              <w:left w:val="single" w:sz="4" w:space="0" w:color="auto"/>
              <w:bottom w:val="single" w:sz="4" w:space="0" w:color="auto"/>
              <w:right w:val="single" w:sz="4" w:space="0" w:color="auto"/>
            </w:tcBorders>
            <w:vAlign w:val="bottom"/>
            <w:hideMark/>
          </w:tcPr>
          <w:p w14:paraId="6CE43C1D" w14:textId="53E8E357"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{"citationItems":[{"id":"ITEM-1","itemData":{"author":[{"dropping-particle":"","family":"Ponteen","given":"Alwyn","non-dropping-particle":"","parse-names":false,"suffix":""}],"id":"ITEM-1","issued":{"date-parts":[["2014"]]},"publisher-place":"Montserrat","title":"Montserrat National Fisheries Report","type":"report"},"uris":["http://www.mendeley.com/documents/?uuid=5f02d12c-f87b-42a9-bdde-9c6e3ac61a4d"]}],"mendeley":{"formattedCitation":"(162)","manualFormatting":"Ponteen 2014","plainTextFormattedCitation":"(162)","previouslyFormattedCitation":"(162)"},"properties":{"noteIndex":0},"schema":"https://github.com/citation-style-language/schema/raw/master/csl-citation.json"}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Ponteen 2014</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0AE31FF2" w14:textId="33B3FDE8"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000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64D40AF" w14:textId="148E59B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{"citationItems":[{"id":"ITEM-1","itemData":{"author":[{"dropping-particle":"","family":"UNDESA","given":"","non-dropping-particle":"","parse-names":false,"suffix":""}],"id":"ITEM-1","issued":{"date-parts":[["2015"]]},"publisher":"Population Division of the UN Department of Economic and Social Affairs","title":"World Population Prospects: The 2015 Revision","type":"article"},"uris":["http://www.mendeley.com/documents/?uuid=623976cc-1a5d-4ee5-ad87-f5ed66fc9038"]}],"mendeley":{"formattedCitation":"(141)","manualFormatting":"UNDESA 2015","plainTextFormattedCitation":"(141)","previouslyFormattedCitation":"(141)"},"properties":{"noteIndex":0},"schema":"https://github.com/citation-style-language/schema/raw/master/csl-citation.json"}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UNDESA 2015</w:t>
            </w:r>
            <w:r>
              <w:rPr>
                <w:rStyle w:val="FootnoteReference"/>
                <w:rFonts w:ascii="Times New Roman" w:eastAsia="Times New Roman" w:hAnsi="Times New Roman" w:cs="Times New Roman"/>
                <w:color w:val="000000"/>
                <w:sz w:val="24"/>
                <w:szCs w:val="24"/>
              </w:rPr>
              <w:fldChar w:fldCharType="end"/>
            </w:r>
            <w:r w:rsidR="00910B60" w:rsidRPr="00AF5CAE">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(2014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CB75524"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0.0202</w:t>
            </w:r>
          </w:p>
        </w:tc>
      </w:tr>
      <w:tr w:rsidR="00AF5CAE" w:rsidRPr="00AF5CAE" w14:paraId="1517FA97"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70C3D095"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Puerto Rico</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325E156" w14:textId="675AB66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163</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F4267CC" w14:textId="1C2EF2E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Valle-Esquivel","given":"Monica","non-dropping-particle":"","parse-names":false,"suffix":""},{"dropping-particle":"","family":"Shivlani","given":"Manoj","non-dropping-particle":"","parse-names":false,"suffix":""},{"dropping-particle":"","family":"Matos-Caraballo","given":"Daniel","non-dropping-particle":"","parse-names":false,"suffix":""},{"dropping-particle":"","family":"Die","given":"David J.","non-dropping-particle":"","parse-names":false,"suffix":""}],"chapter-number":"11","container-title":"Coastal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Carlos","non-dropping-particle":"","parse-names":false,"suffix":""}],"id":"ITEM-1","issued":{"date-parts":[["2011"]]},"page":"285-314","publisher":"FAO Fisheries and Aquaculture Techincal Paper No. 544","publisher-place":"Rome","title":"Coastal fisheries of Puerto Rico","type":"chapter"},"uris":["http://www.mendeley.com/documents/?uuid=fb81c941-be04-4706-a369-9aaee0acc202"]}],"mendeley":{"formattedCitation":"(163)","manualFormatting":"Valle-Esquivel et al. 2011","plainTextFormattedCitation":"(163)","previouslyFormattedCitation":"(163)"},"properties":{"noteIndex":0},"schema":"https://github.com/citation-style-language/schema/raw/master/csl-citation.json"}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Valle-Esquivel et al. 2011</w:t>
            </w:r>
            <w:r>
              <w:rPr>
                <w:rStyle w:val="FootnoteReference"/>
                <w:rFonts w:ascii="Times New Roman" w:eastAsia="Times New Roman" w:hAnsi="Times New Roman" w:cs="Times New Roman"/>
                <w:color w:val="000000"/>
                <w:sz w:val="24"/>
                <w:szCs w:val="24"/>
              </w:rPr>
              <w:fldChar w:fldCharType="end"/>
            </w:r>
            <w:r w:rsidR="00C35064">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(2002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3194E8DC" w14:textId="48BBDB25"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823</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701</w:t>
            </w:r>
          </w:p>
        </w:tc>
        <w:tc>
          <w:tcPr>
            <w:tcW w:w="3150" w:type="dxa"/>
            <w:tcBorders>
              <w:top w:val="single" w:sz="4" w:space="0" w:color="auto"/>
              <w:left w:val="single" w:sz="4" w:space="0" w:color="auto"/>
              <w:bottom w:val="single" w:sz="4" w:space="0" w:color="auto"/>
              <w:right w:val="single" w:sz="4" w:space="0" w:color="auto"/>
            </w:tcBorders>
            <w:vAlign w:val="bottom"/>
            <w:hideMark/>
          </w:tcPr>
          <w:p w14:paraId="38B5FB31" w14:textId="1F9AE9F9"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(2002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8725447"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0.0003</w:t>
            </w:r>
          </w:p>
        </w:tc>
      </w:tr>
      <w:tr w:rsidR="00AF5CAE" w:rsidRPr="00AF5CAE" w14:paraId="6F18CB5B" w14:textId="77777777" w:rsidTr="00AF5CAE">
        <w:trPr>
          <w:trHeight w:val="576"/>
        </w:trPr>
        <w:tc>
          <w:tcPr>
            <w:tcW w:w="1849" w:type="dxa"/>
            <w:tcBorders>
              <w:top w:val="single" w:sz="4" w:space="0" w:color="auto"/>
              <w:left w:val="single" w:sz="4" w:space="0" w:color="auto"/>
              <w:bottom w:val="single" w:sz="4" w:space="0" w:color="auto"/>
              <w:right w:val="single" w:sz="4" w:space="0" w:color="auto"/>
            </w:tcBorders>
            <w:vAlign w:val="bottom"/>
            <w:hideMark/>
          </w:tcPr>
          <w:p w14:paraId="53F541AE"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Saba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02E58D5A"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3B6C60B4" w14:textId="216C9DD3" w:rsidR="00AF5CAE" w:rsidRPr="00AF5CAE" w:rsidRDefault="00963531" w:rsidP="00C35064">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7B05B7">
              <w:rPr>
                <w:rFonts w:ascii="Times New Roman" w:eastAsia="Times New Roman" w:hAnsi="Times New Roman" w:cs="Times New Roman"/>
                <w:color w:val="000000"/>
                <w:sz w:val="24"/>
                <w:szCs w:val="24"/>
              </w:rPr>
              <w:instrText>ADDIN CSL_CITATION {"citationItems":[{"id":"ITEM-1","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-1","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event","type":"chapter"},"uris":["http://www.mendeley.com/documents/?uuid=c2dbe520-a939-4537-9ccc-3898b870f013"]}],"mendeley":{"formattedCitation":"(22)","manualFormatting":"Bouchon et al. 2008","plainTextFormattedCitation":"(22)","previouslyFormattedCitation":"(22)"},"properties":{"noteIndex":0},"schema":"https://github.com/citation-style-language/schema/raw/master/csl-citation.json"}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Bouchon et al. 2008</w:t>
            </w:r>
            <w:r>
              <w:rPr>
                <w:rStyle w:val="FootnoteReference"/>
                <w:rFonts w:ascii="Times New Roman" w:eastAsia="Times New Roman" w:hAnsi="Times New Roman" w:cs="Times New Roman"/>
                <w:color w:val="000000"/>
                <w:sz w:val="24"/>
                <w:szCs w:val="24"/>
              </w:rPr>
              <w:fldChar w:fldCharType="end"/>
            </w:r>
            <w:r w:rsidR="00C35064">
              <w:rPr>
                <w:rFonts w:ascii="Times New Roman" w:eastAsia="Times New Roman" w:hAnsi="Times New Roman" w:cs="Times New Roman"/>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vAlign w:val="bottom"/>
            <w:hideMark/>
          </w:tcPr>
          <w:p w14:paraId="47C6BD46" w14:textId="69D2EAF3"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537</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E57F5C8" w14:textId="7EE5C5D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{"citationItems":[{"id":"ITEM-1","itemData":{"ISBN":"9789990411850","author":[{"dropping-particle":"","family":"Central Bureau of Statistics","given":"","non-dropping-particle":"","parse-names":false,"suffix":""}],"id":"ITEM-1","issued":{"date-parts":[["2009"]]},"number-of-pages":"112","publisher-place":"Willemstad, Curacao","title":"Statistical Yearbook of the Netherlands Antilles, 2009","type":"report"},"uris":["http://www.mendeley.com/documents/?uuid=a6f37853-1bf3-4ef4-8cca-209139342834"]}],"mendeley":{"formattedCitation":"(164)","manualFormatting":"Central Bureau of Statistics 2009","plainTextFormattedCitation":"(164)","previouslyFormattedCitation":"(164)"},"properties":{"noteIndex":0},"schema":"https://github.com/citation-style-language/schema/raw/master/csl-citation.json"}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Central Bureau of Statistics 2009</w:t>
            </w:r>
            <w:r>
              <w:rPr>
                <w:rStyle w:val="FootnoteReference"/>
                <w:rFonts w:ascii="Times New Roman" w:eastAsia="Times New Roman" w:hAnsi="Times New Roman" w:cs="Times New Roman"/>
                <w:color w:val="000000"/>
                <w:sz w:val="24"/>
                <w:szCs w:val="24"/>
              </w:rPr>
              <w:fldChar w:fldCharType="end"/>
            </w:r>
          </w:p>
        </w:tc>
        <w:tc>
          <w:tcPr>
            <w:tcW w:w="1800" w:type="dxa"/>
            <w:tcBorders>
              <w:top w:val="single" w:sz="4" w:space="0" w:color="auto"/>
              <w:left w:val="single" w:sz="4" w:space="0" w:color="auto"/>
              <w:bottom w:val="single" w:sz="4" w:space="0" w:color="auto"/>
              <w:right w:val="single" w:sz="4" w:space="0" w:color="auto"/>
            </w:tcBorders>
            <w:vAlign w:val="bottom"/>
            <w:hideMark/>
          </w:tcPr>
          <w:p w14:paraId="7F7CBAD7"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0.0325</w:t>
            </w:r>
          </w:p>
        </w:tc>
      </w:tr>
      <w:tr w:rsidR="00AF5CAE" w:rsidRPr="00AF5CAE" w14:paraId="3886E8B5"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253E48A3"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St. Barthelemy</w:t>
            </w:r>
          </w:p>
        </w:tc>
        <w:tc>
          <w:tcPr>
            <w:tcW w:w="1296" w:type="dxa"/>
            <w:tcBorders>
              <w:top w:val="single" w:sz="4" w:space="0" w:color="auto"/>
              <w:left w:val="single" w:sz="4" w:space="0" w:color="auto"/>
              <w:bottom w:val="single" w:sz="4" w:space="0" w:color="auto"/>
              <w:right w:val="single" w:sz="4" w:space="0" w:color="auto"/>
            </w:tcBorders>
            <w:vAlign w:val="bottom"/>
            <w:hideMark/>
          </w:tcPr>
          <w:p w14:paraId="61756250"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43</w:t>
            </w:r>
          </w:p>
        </w:tc>
        <w:tc>
          <w:tcPr>
            <w:tcW w:w="3673" w:type="dxa"/>
            <w:tcBorders>
              <w:top w:val="single" w:sz="4" w:space="0" w:color="auto"/>
              <w:left w:val="single" w:sz="4" w:space="0" w:color="auto"/>
              <w:bottom w:val="single" w:sz="4" w:space="0" w:color="auto"/>
              <w:right w:val="single" w:sz="4" w:space="0" w:color="auto"/>
            </w:tcBorders>
            <w:vAlign w:val="bottom"/>
            <w:hideMark/>
          </w:tcPr>
          <w:p w14:paraId="6F4993BE" w14:textId="3A664DD7"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{"citationItems":[{"id":"ITEM-1","itemData":{"author":[{"dropping-particle":"","family":"Jadot","given":"Catherine","non-dropping-particle":"","parse-names":false,"suffix":""}],"id":"ITEM-1","issued":{"date-parts":[["2016"]]},"number-of-pages":"125","publisher-place":"Bronx, NY","title":"Protection de l’environnement à Saint-Barthélemy - Connaissances actuelles et recommandations en matière de recherche","type":"report"},"uris":["http://www.mendeley.com/documents/?uuid=51e91b88-e9cb-4a5b-afec-55b5eb0e3131"]}],"mendeley":{"formattedCitation":"(165)","manualFormatting":"Jadot 2016","plainTextFormattedCitation":"(165)","previouslyFormattedCitation":"(165)"},"properties":{"noteIndex":0},"schema":"https://github.com/citation-style-language/schema/raw/master/csl-citation.json"}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Jadot 2016</w:t>
            </w:r>
            <w:r>
              <w:rPr>
                <w:rStyle w:val="FootnoteReference"/>
                <w:rFonts w:ascii="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74B5C373" w14:textId="5B8C5FF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hAnsi="Times New Roman" w:cs="Times New Roman"/>
                <w:color w:val="000000"/>
                <w:sz w:val="24"/>
                <w:szCs w:val="24"/>
              </w:rPr>
              <w:t>9</w:t>
            </w:r>
            <w:r w:rsidR="00F238C1">
              <w:rPr>
                <w:rFonts w:ascii="Times New Roman" w:hAnsi="Times New Roman" w:cs="Times New Roman"/>
                <w:color w:val="000000"/>
                <w:sz w:val="24"/>
                <w:szCs w:val="24"/>
              </w:rPr>
              <w:t>,</w:t>
            </w:r>
            <w:r w:rsidRPr="00AF5CAE">
              <w:rPr>
                <w:rFonts w:ascii="Times New Roman" w:hAnsi="Times New Roman" w:cs="Times New Roman"/>
                <w:color w:val="000000"/>
                <w:sz w:val="24"/>
                <w:szCs w:val="24"/>
              </w:rPr>
              <w:t>427</w:t>
            </w:r>
          </w:p>
        </w:tc>
        <w:tc>
          <w:tcPr>
            <w:tcW w:w="3150" w:type="dxa"/>
            <w:tcBorders>
              <w:top w:val="single" w:sz="4" w:space="0" w:color="auto"/>
              <w:left w:val="single" w:sz="4" w:space="0" w:color="auto"/>
              <w:bottom w:val="single" w:sz="4" w:space="0" w:color="auto"/>
              <w:right w:val="single" w:sz="4" w:space="0" w:color="auto"/>
            </w:tcBorders>
            <w:vAlign w:val="bottom"/>
            <w:hideMark/>
          </w:tcPr>
          <w:p w14:paraId="7C18147A" w14:textId="7096BE86"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{"citationItems":[{"id":"ITEM-1","itemData":{"author":[{"dropping-particle":"","family":"INSEE","given":"","non-dropping-particle":"","parse-names":false,"suffix":""}],"id":"ITEM-1","issued":{"date-parts":[["2017"]]},"title":"Nationalité et immigration en 2014: Recensement de la population","type":"article"},"uris":["http://www.mendeley.com/documents/?uuid=fefe90ea-6c6e-48f1-8dc6-b5daa8567e93"]}],"mendeley":{"formattedCitation":"(166)","manualFormatting":"INSEE 2017 ","plainTextFormattedCitation":"(166)","previouslyFormattedCitation":"(166)"},"properties":{"noteIndex":0},"schema":"https://github.com/citation-style-language/schema/raw/master/csl-citation.json"}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 xml:space="preserve">INSEE 2017 </w:t>
            </w:r>
            <w:r>
              <w:rPr>
                <w:rStyle w:val="FootnoteReference"/>
                <w:rFonts w:ascii="Times New Roman" w:hAnsi="Times New Roman" w:cs="Times New Roman"/>
                <w:color w:val="000000"/>
                <w:sz w:val="24"/>
                <w:szCs w:val="24"/>
              </w:rPr>
              <w:fldChar w:fldCharType="end"/>
            </w:r>
            <w:r w:rsidR="00AF5CAE" w:rsidRPr="00AF5CAE">
              <w:rPr>
                <w:rFonts w:ascii="Times New Roman" w:hAnsi="Times New Roman" w:cs="Times New Roman"/>
                <w:color w:val="000000"/>
                <w:sz w:val="24"/>
                <w:szCs w:val="24"/>
              </w:rPr>
              <w:t>(2014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2D67658"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hAnsi="Times New Roman" w:cs="Times New Roman"/>
                <w:color w:val="000000"/>
                <w:sz w:val="24"/>
                <w:szCs w:val="24"/>
              </w:rPr>
              <w:t>0.0046</w:t>
            </w:r>
          </w:p>
        </w:tc>
      </w:tr>
      <w:tr w:rsidR="00AF5CAE" w:rsidRPr="00AF5CAE" w14:paraId="31C62D77"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2A9A4052"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St. Martin</w:t>
            </w:r>
          </w:p>
        </w:tc>
        <w:tc>
          <w:tcPr>
            <w:tcW w:w="1296" w:type="dxa"/>
            <w:tcBorders>
              <w:top w:val="single" w:sz="4" w:space="0" w:color="auto"/>
              <w:left w:val="single" w:sz="4" w:space="0" w:color="auto"/>
              <w:bottom w:val="single" w:sz="4" w:space="0" w:color="auto"/>
              <w:right w:val="single" w:sz="4" w:space="0" w:color="auto"/>
            </w:tcBorders>
            <w:vAlign w:val="bottom"/>
            <w:hideMark/>
          </w:tcPr>
          <w:p w14:paraId="7AA25816"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11</w:t>
            </w:r>
          </w:p>
        </w:tc>
        <w:tc>
          <w:tcPr>
            <w:tcW w:w="3673" w:type="dxa"/>
            <w:tcBorders>
              <w:top w:val="single" w:sz="4" w:space="0" w:color="auto"/>
              <w:left w:val="single" w:sz="4" w:space="0" w:color="auto"/>
              <w:bottom w:val="single" w:sz="4" w:space="0" w:color="auto"/>
              <w:right w:val="single" w:sz="4" w:space="0" w:color="auto"/>
            </w:tcBorders>
            <w:vAlign w:val="bottom"/>
            <w:hideMark/>
          </w:tcPr>
          <w:p w14:paraId="411A3D14" w14:textId="21BAC19B"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Diaz","given":"Nicolas","non-dropping-particle":"","parse-names":false,"suffix":""},{"dropping-particle":"","family":"Cuzange","given":"Paul-Alexis","non-dropping-particle":"","parse-names":false,"suffix":""}],"id":"ITEM-1","issued":{"date-parts":[["2009"]]},"number-of-pages":"310","publisher-place":"Guadeloupe, FWI","title":"Plan De Gestion De La Reserve Naturelle Nationale De L’Ile De Saint-Martin Et Des Sites Du Conservatoire De L’Espace Littoral Et Des Rivages Lacustres","type":"report"},"uris":["http://www.mendeley.com/documents/?uuid=50f35641-ca1f-461c-81df-fc81608f1a6b"]}],"mendeley":{"formattedCitation":"(126)","manualFormatting":"Diaz &amp; Cuzange 2009","plainTextFormattedCitation":"(126)","previouslyFormattedCitation":"(126)"},"properties":{"noteIndex":0},"schema":"https://github.com/citation-style-language/schema/raw/master/csl-citation.json"}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Diaz &amp; Cuzange 2009</w:t>
            </w:r>
            <w:r>
              <w:rPr>
                <w:rStyle w:val="FootnoteReference"/>
                <w:rFonts w:ascii="Times New Roman" w:eastAsia="Times New Roman" w:hAnsi="Times New Roman" w:cs="Times New Roman"/>
                <w:color w:val="000000"/>
                <w:sz w:val="24"/>
                <w:szCs w:val="24"/>
              </w:rPr>
              <w:fldChar w:fldCharType="end"/>
            </w:r>
            <w:r w:rsidR="00C35064">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(2008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26A5F020" w14:textId="334A71F4"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29</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376</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6F9B685" w14:textId="11A59850"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(2008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4DBDD50"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0.0004</w:t>
            </w:r>
          </w:p>
        </w:tc>
      </w:tr>
      <w:tr w:rsidR="00AF5CAE" w:rsidRPr="00AF5CAE" w14:paraId="1AEAA7B8"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1ACAFB2F"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St. Eustatius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78130274"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24</w:t>
            </w:r>
          </w:p>
        </w:tc>
        <w:tc>
          <w:tcPr>
            <w:tcW w:w="3673" w:type="dxa"/>
            <w:tcBorders>
              <w:top w:val="single" w:sz="4" w:space="0" w:color="auto"/>
              <w:left w:val="single" w:sz="4" w:space="0" w:color="auto"/>
              <w:bottom w:val="single" w:sz="4" w:space="0" w:color="auto"/>
              <w:right w:val="single" w:sz="4" w:space="0" w:color="auto"/>
            </w:tcBorders>
            <w:vAlign w:val="bottom"/>
            <w:hideMark/>
          </w:tcPr>
          <w:p w14:paraId="0C5207D1" w14:textId="5FB1095B"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{"citationItems":[{"id":"ITEM-1","itemData":{"author":[{"dropping-particle":"","family":"Dilrosun","given":"Faisal","non-dropping-particle":"","parse-names":false,"suffix":""}],"id":"ITEM-1","issued":{"date-parts":[["2004"]]},"number-of-pages":"14","title":"Inventory of the fishery sector of St. Eustatius","type":"report"},"uris":["http://www.mendeley.com/documents/?uuid=325397e2-495f-4286-866b-66c50719fe0d"]}],"mendeley":{"formattedCitation":"(167)","manualFormatting":"Dilrosun 2004a","plainTextFormattedCitation":"(167)","previouslyFormattedCitation":"(167)"},"properties":{"noteIndex":0},"schema":"https://github.com/citation-style-language/schema/raw/master/csl-citation.json"}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Dilrosun 2004a</w:t>
            </w:r>
            <w:r>
              <w:rPr>
                <w:rStyle w:val="FootnoteReference"/>
                <w:rFonts w:ascii="Times New Roman" w:eastAsia="Times New Roman" w:hAnsi="Times New Roman" w:cs="Times New Roman"/>
                <w:color w:val="000000"/>
                <w:sz w:val="24"/>
                <w:szCs w:val="24"/>
              </w:rPr>
              <w:fldChar w:fldCharType="end"/>
            </w:r>
            <w:r w:rsidR="007A0F5D">
              <w:rPr>
                <w:rFonts w:ascii="Times New Roman" w:eastAsia="Times New Roman" w:hAnsi="Times New Roman" w:cs="Times New Roman"/>
                <w:color w:val="000000"/>
                <w:sz w:val="24"/>
                <w:szCs w:val="24"/>
              </w:rPr>
              <w:t xml:space="preserve"> (2004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42029127" w14:textId="4A0274B5"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525</w:t>
            </w:r>
          </w:p>
        </w:tc>
        <w:tc>
          <w:tcPr>
            <w:tcW w:w="3150" w:type="dxa"/>
            <w:tcBorders>
              <w:top w:val="single" w:sz="4" w:space="0" w:color="auto"/>
              <w:left w:val="single" w:sz="4" w:space="0" w:color="auto"/>
              <w:bottom w:val="single" w:sz="4" w:space="0" w:color="auto"/>
              <w:right w:val="single" w:sz="4" w:space="0" w:color="auto"/>
            </w:tcBorders>
            <w:vAlign w:val="bottom"/>
            <w:hideMark/>
          </w:tcPr>
          <w:p w14:paraId="77874FCB" w14:textId="4DBAB414"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{"citationItems":[{"id":"ITEM-1","itemData":{"ISBN":"9789990411850","author":[{"dropping-particle":"","family":"Central Bureau of Statistics","given":"","non-dropping-particle":"","parse-names":false,"suffix":""}],"id":"ITEM-1","issued":{"date-parts":[["2009"]]},"number-of-pages":"112","publisher-place":"Willemstad, Curacao","title":"Statistical Yearbook of the Netherlands Antilles, 2009","type":"report"},"uris":["http://www.mendeley.com/documents/?uuid=a6f37853-1bf3-4ef4-8cca-209139342834"]}],"mendeley":{"formattedCitation":"(164)","manualFormatting":"Central Bureau of Statistics 2009","plainTextFormattedCitation":"(164)","previouslyFormattedCitation":"(164)"},"properties":{"noteIndex":0},"schema":"https://github.com/citation-style-language/schema/raw/master/csl-citation.json"}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Central Bureau of Statistics 2009</w:t>
            </w:r>
            <w:r>
              <w:rPr>
                <w:rStyle w:val="FootnoteReference"/>
                <w:rFonts w:ascii="Times New Roman" w:eastAsia="Times New Roman" w:hAnsi="Times New Roman" w:cs="Times New Roman"/>
                <w:color w:val="000000"/>
                <w:sz w:val="24"/>
                <w:szCs w:val="24"/>
              </w:rPr>
              <w:fldChar w:fldCharType="end"/>
            </w:r>
          </w:p>
        </w:tc>
        <w:tc>
          <w:tcPr>
            <w:tcW w:w="1800" w:type="dxa"/>
            <w:tcBorders>
              <w:top w:val="single" w:sz="4" w:space="0" w:color="auto"/>
              <w:left w:val="single" w:sz="4" w:space="0" w:color="auto"/>
              <w:bottom w:val="single" w:sz="4" w:space="0" w:color="auto"/>
              <w:right w:val="single" w:sz="4" w:space="0" w:color="auto"/>
            </w:tcBorders>
            <w:vAlign w:val="bottom"/>
            <w:hideMark/>
          </w:tcPr>
          <w:p w14:paraId="1D0D1BA7"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0.0095</w:t>
            </w:r>
          </w:p>
        </w:tc>
      </w:tr>
      <w:tr w:rsidR="00AF5CAE" w:rsidRPr="00AF5CAE" w14:paraId="0FFB7112"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3730ED59"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St. Maarten</w:t>
            </w:r>
          </w:p>
        </w:tc>
        <w:tc>
          <w:tcPr>
            <w:tcW w:w="1296" w:type="dxa"/>
            <w:tcBorders>
              <w:top w:val="single" w:sz="4" w:space="0" w:color="auto"/>
              <w:left w:val="single" w:sz="4" w:space="0" w:color="auto"/>
              <w:bottom w:val="single" w:sz="4" w:space="0" w:color="auto"/>
              <w:right w:val="single" w:sz="4" w:space="0" w:color="auto"/>
            </w:tcBorders>
            <w:vAlign w:val="bottom"/>
            <w:hideMark/>
          </w:tcPr>
          <w:p w14:paraId="6B0E4F50"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1F05A40E" w14:textId="0BF4D4A7"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{"citationItems":[{"id":"ITEM-1","itemData":{"author":[{"dropping-particle":"","family":"Dilrosun","given":"Faisal","non-dropping-particle":"","parse-names":false,"suffix":""}],"id":"ITEM-1","issued":{"date-parts":[["2004"]]},"number-of-pages":"10","title":"Inventory of the fishery sector of St. Maarten","type":"report"},"uris":["http://www.mendeley.com/documents/?uuid=576061a9-2d50-4cb6-bf75-cacec8cc8afe"]}],"mendeley":{"formattedCitation":"(168)","manualFormatting":"Dilrosun 2004b","plainTextFormattedCitation":"(168)","previouslyFormattedCitation":"(168)"},"properties":{"noteIndex":0},"schema":"https://github.com/citation-style-language/schema/raw/master/csl-citation.json"}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Dilrosun 2004b</w:t>
            </w:r>
            <w:r>
              <w:rPr>
                <w:rStyle w:val="FootnoteReference"/>
                <w:rFonts w:ascii="Times New Roman" w:eastAsia="Times New Roman" w:hAnsi="Times New Roman" w:cs="Times New Roman"/>
                <w:color w:val="000000"/>
                <w:sz w:val="24"/>
                <w:szCs w:val="24"/>
              </w:rPr>
              <w:fldChar w:fldCharType="end"/>
            </w:r>
            <w:r w:rsidR="007A0F5D">
              <w:rPr>
                <w:rFonts w:ascii="Times New Roman" w:eastAsia="Times New Roman" w:hAnsi="Times New Roman" w:cs="Times New Roman"/>
                <w:color w:val="000000"/>
                <w:sz w:val="24"/>
                <w:szCs w:val="24"/>
              </w:rPr>
              <w:t xml:space="preserve"> (2004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36736775" w14:textId="5B442024"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35</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316</w:t>
            </w:r>
          </w:p>
        </w:tc>
        <w:tc>
          <w:tcPr>
            <w:tcW w:w="3150" w:type="dxa"/>
            <w:tcBorders>
              <w:top w:val="single" w:sz="4" w:space="0" w:color="auto"/>
              <w:left w:val="single" w:sz="4" w:space="0" w:color="auto"/>
              <w:bottom w:val="single" w:sz="4" w:space="0" w:color="auto"/>
              <w:right w:val="single" w:sz="4" w:space="0" w:color="auto"/>
            </w:tcBorders>
            <w:vAlign w:val="bottom"/>
            <w:hideMark/>
          </w:tcPr>
          <w:p w14:paraId="0454BA17" w14:textId="77FC6CFE"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(2004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173BBE1"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0.0014</w:t>
            </w:r>
          </w:p>
        </w:tc>
      </w:tr>
      <w:tr w:rsidR="00AF5CAE" w:rsidRPr="00AF5CAE" w14:paraId="12929278"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3C2D7A35"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St. Kitts &amp; Nevis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7B625B6" w14:textId="1E148049"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086</w:t>
            </w:r>
          </w:p>
        </w:tc>
        <w:tc>
          <w:tcPr>
            <w:tcW w:w="3673" w:type="dxa"/>
            <w:tcBorders>
              <w:top w:val="single" w:sz="4" w:space="0" w:color="auto"/>
              <w:left w:val="single" w:sz="4" w:space="0" w:color="auto"/>
              <w:bottom w:val="single" w:sz="4" w:space="0" w:color="auto"/>
              <w:right w:val="single" w:sz="4" w:space="0" w:color="auto"/>
            </w:tcBorders>
            <w:vAlign w:val="bottom"/>
            <w:hideMark/>
          </w:tcPr>
          <w:p w14:paraId="61D18484" w14:textId="15FA8FA7"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ISBN":"9789768165503","author":[{"dropping-particle":"","family":"Masters","given":"J","non-dropping-particle":"","parse-names":false,"suffix":""}],"id":"ITEM-1","issued":{"date-parts":[["2010"]]},"number-of-pages":"65","publisher-place":"Belize and St. Vincent and the Grenadines","title":"CRFM Statistics and Information Report for 2010","type":"report"},"uris":["http://www.mendeley.com/documents/?uuid=ff60ccf7-f8b1-4904-aa3c-6bf43bef4a46"]}],"mendeley":{"formattedCitation":"(169)","manualFormatting":"Masters 2010","plainTextFormattedCitation":"(169)","previouslyFormattedCitation":"(169)"},"properties":{"noteIndex":0},"schema":"https://github.com/citation-style-language/schema/raw/master/csl-citation.json"}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Masters 2010</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(2010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3DD5AE25" w14:textId="5F91DD7E"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352</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9869463" w14:textId="6B5D1182"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AF776BA"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0.0207</w:t>
            </w:r>
          </w:p>
        </w:tc>
      </w:tr>
      <w:tr w:rsidR="00AF5CAE" w:rsidRPr="00AF5CAE" w14:paraId="48256B18"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1C09B15B"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St. Lucia</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AE5A688" w14:textId="138A3575"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556</w:t>
            </w:r>
          </w:p>
        </w:tc>
        <w:tc>
          <w:tcPr>
            <w:tcW w:w="3673" w:type="dxa"/>
            <w:tcBorders>
              <w:top w:val="single" w:sz="4" w:space="0" w:color="auto"/>
              <w:left w:val="single" w:sz="4" w:space="0" w:color="auto"/>
              <w:bottom w:val="single" w:sz="4" w:space="0" w:color="auto"/>
              <w:right w:val="single" w:sz="4" w:space="0" w:color="auto"/>
            </w:tcBorders>
            <w:vAlign w:val="bottom"/>
            <w:hideMark/>
          </w:tcPr>
          <w:p w14:paraId="17328B45"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George et al 2015</w:t>
            </w:r>
          </w:p>
        </w:tc>
        <w:tc>
          <w:tcPr>
            <w:tcW w:w="1277" w:type="dxa"/>
            <w:tcBorders>
              <w:top w:val="single" w:sz="4" w:space="0" w:color="auto"/>
              <w:left w:val="single" w:sz="4" w:space="0" w:color="auto"/>
              <w:bottom w:val="single" w:sz="4" w:space="0" w:color="auto"/>
              <w:right w:val="single" w:sz="4" w:space="0" w:color="auto"/>
            </w:tcBorders>
            <w:vAlign w:val="bottom"/>
            <w:hideMark/>
          </w:tcPr>
          <w:p w14:paraId="0915A412" w14:textId="79EB117F"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180</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890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1E43FD64" w14:textId="603EE3E6"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(2012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15C974E"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0.0141</w:t>
            </w:r>
          </w:p>
        </w:tc>
      </w:tr>
      <w:tr w:rsidR="00AF5CAE" w:rsidRPr="00AF5CAE" w14:paraId="3623741E" w14:textId="77777777" w:rsidTr="00AF5CAE">
        <w:trPr>
          <w:trHeight w:val="576"/>
        </w:trPr>
        <w:tc>
          <w:tcPr>
            <w:tcW w:w="1849" w:type="dxa"/>
            <w:tcBorders>
              <w:top w:val="single" w:sz="4" w:space="0" w:color="auto"/>
              <w:left w:val="single" w:sz="4" w:space="0" w:color="auto"/>
              <w:bottom w:val="single" w:sz="4" w:space="0" w:color="auto"/>
              <w:right w:val="single" w:sz="4" w:space="0" w:color="auto"/>
            </w:tcBorders>
            <w:vAlign w:val="bottom"/>
            <w:hideMark/>
          </w:tcPr>
          <w:p w14:paraId="5E8A56CD"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St. Vincent &amp; the Grenadines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7C30E391"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980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A971D7F" w14:textId="1E20750A"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ISBN":"9789768165503","author":[{"dropping-particle":"","family":"Masters","given":"J","non-dropping-particle":"","parse-names":false,"suffix":""}],"id":"ITEM-1","issued":{"date-parts":[["2010"]]},"number-of-pages":"65","publisher-place":"Belize and St. Vincent and the Grenadines","title":"CRFM Statistics and Information Report for 2010","type":"report"},"uris":["http://www.mendeley.com/documents/?uuid=ff60ccf7-f8b1-4904-aa3c-6bf43bef4a46"]}],"mendeley":{"formattedCitation":"(169)","manualFormatting":"Masters 2010","plainTextFormattedCitation":"(169)","previouslyFormattedCitation":"(169)"},"properties":{"noteIndex":0},"schema":"https://github.com/citation-style-language/schema/raw/master/csl-citation.json"}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Masters 2010</w:t>
            </w:r>
            <w:r>
              <w:rPr>
                <w:rStyle w:val="FootnoteReference"/>
                <w:rFonts w:ascii="Times New Roman" w:eastAsia="Times New Roman" w:hAnsi="Times New Roman" w:cs="Times New Roman"/>
                <w:color w:val="000000"/>
                <w:sz w:val="24"/>
                <w:szCs w:val="24"/>
              </w:rPr>
              <w:fldChar w:fldCharType="end"/>
            </w:r>
            <w:r w:rsidR="009E1EDE" w:rsidRPr="00AF5CAE">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125379AA" w14:textId="4A0B3676"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109</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316</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76F3139" w14:textId="2DA8D80E"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FC00F9A"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0.0090</w:t>
            </w:r>
          </w:p>
        </w:tc>
      </w:tr>
      <w:tr w:rsidR="00AF5CAE" w:rsidRPr="00AF5CAE" w14:paraId="48A2FEFE"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092A6F67"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Trinidad &amp; Tobago</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C00875A" w14:textId="3831812D"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2</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880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B5565BA" w14:textId="5693ED96"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{"citationItems":[{"id":"ITEM-1","itemData":{"author":[{"dropping-particle":"","family":"Shing","given":"Christine Chan A","non-dropping-particle":"","parse-names":false,"suffix":""},{"dropping-particle":"","family":"Maharaj","given":"Sarika","non-dropping-particle":"","parse-names":false,"suffix":""}],"chapter-number":"Appendix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-1","issued":{"date-parts":[["2015"]]},"page":"259-274","publisher":"FAO Fisheries and Aquaculture Techincal Paper No. 587","publisher-place":"Rome","title":"Trinidad and Tobago","type":"chapter"},"uris":["http://www.mendeley.com/documents/?uuid=42a9f5d4-f3cc-4db5-b364-f6e588f99241"]}],"mendeley":{"formattedCitation":"(170)","manualFormatting":"Shing &amp; Maharaj 2015","plainTextFormattedCitation":"(170)","previouslyFormattedCitation":"(170)"},"properties":{"noteIndex":0},"schema":"https://github.com/citation-style-language/schema/raw/master/csl-citation.json"}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Shing &amp; Maharaj 2015</w:t>
            </w:r>
            <w:r>
              <w:rPr>
                <w:rStyle w:val="FootnoteReference"/>
                <w:rFonts w:ascii="Times New Roman" w:eastAsia="Times New Roman" w:hAnsi="Times New Roman" w:cs="Times New Roman"/>
                <w:color w:val="000000"/>
                <w:sz w:val="24"/>
                <w:szCs w:val="24"/>
              </w:rPr>
              <w:fldChar w:fldCharType="end"/>
            </w:r>
          </w:p>
        </w:tc>
        <w:tc>
          <w:tcPr>
            <w:tcW w:w="1277" w:type="dxa"/>
            <w:tcBorders>
              <w:top w:val="single" w:sz="4" w:space="0" w:color="auto"/>
              <w:left w:val="single" w:sz="4" w:space="0" w:color="auto"/>
              <w:bottom w:val="single" w:sz="4" w:space="0" w:color="auto"/>
              <w:right w:val="single" w:sz="4" w:space="0" w:color="auto"/>
            </w:tcBorders>
            <w:vAlign w:val="bottom"/>
            <w:hideMark/>
          </w:tcPr>
          <w:p w14:paraId="162C8F34" w14:textId="34119D49"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360</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000</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67E7078" w14:textId="2A9FBC87"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(2015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BAD765E"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0.0021</w:t>
            </w:r>
          </w:p>
        </w:tc>
      </w:tr>
      <w:tr w:rsidR="00AF5CAE" w:rsidRPr="00AF5CAE" w14:paraId="2A097DCF" w14:textId="77777777" w:rsidTr="00AF5CAE">
        <w:trPr>
          <w:trHeight w:val="576"/>
        </w:trPr>
        <w:tc>
          <w:tcPr>
            <w:tcW w:w="1849" w:type="dxa"/>
            <w:tcBorders>
              <w:top w:val="single" w:sz="4" w:space="0" w:color="auto"/>
              <w:left w:val="single" w:sz="4" w:space="0" w:color="auto"/>
              <w:bottom w:val="single" w:sz="4" w:space="0" w:color="auto"/>
              <w:right w:val="single" w:sz="4" w:space="0" w:color="auto"/>
            </w:tcBorders>
            <w:vAlign w:val="bottom"/>
            <w:hideMark/>
          </w:tcPr>
          <w:p w14:paraId="301D2014"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Turks &amp; Caicos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686475E1"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500</w:t>
            </w:r>
          </w:p>
        </w:tc>
        <w:tc>
          <w:tcPr>
            <w:tcW w:w="3673" w:type="dxa"/>
            <w:tcBorders>
              <w:top w:val="single" w:sz="4" w:space="0" w:color="auto"/>
              <w:left w:val="single" w:sz="4" w:space="0" w:color="auto"/>
              <w:bottom w:val="single" w:sz="4" w:space="0" w:color="auto"/>
              <w:right w:val="single" w:sz="4" w:space="0" w:color="auto"/>
            </w:tcBorders>
            <w:vAlign w:val="bottom"/>
            <w:hideMark/>
          </w:tcPr>
          <w:p w14:paraId="710B380A" w14:textId="637F2895"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heme="minorEastAsia" w:hAnsi="Times New Roman" w:cs="Times New Roman"/>
                <w:sz w:val="24"/>
                <w:szCs w:val="24"/>
              </w:rPr>
              <w:fldChar w:fldCharType="begin" w:fldLock="1"/>
            </w:r>
            <w:r w:rsidR="0059182C">
              <w:rPr>
                <w:rFonts w:ascii="Times New Roman" w:eastAsiaTheme="minorEastAsia" w:hAnsi="Times New Roman" w:cs="Times New Roman"/>
                <w:sz w:val="24"/>
                <w:szCs w:val="24"/>
              </w:rPr>
              <w:instrText>ADDIN CSL_CITATION {"citationItems":[{"id":"ITEM-1","itemData":{"author":[{"dropping-particle":"","family":"Bettencourt","given":"Jose","non-dropping-particle":"de","parse-names":false,"suffix":""},{"dropping-particle":"","family":"Imminga-Berends","given":"Helena","non-dropping-particle":"","parse-names":false,"suffix":""}],"id":"ITEM-1","issued":{"date-parts":[["2015"]]},"number-of-pages":"270","publisher-place":"Brussels, Belgium","title":"Overseas Countries and Territories: Environmental Profiles, Final Report, Part 2","type":"report"},"uris":["http://www.mendeley.com/documents/?uuid=cf985543-880c-4fa8-818c-9f987077aeb9"]}],"mendeley":{"formattedCitation":"(134)","manualFormatting":"de Bettencourt &amp; Imminga-Berends 2015","plainTextFormattedCitation":"(134)","previouslyFormattedCitation":"(134)"},"properties":{"noteIndex":0},"schema":"https://github.com/citation-style-language/schema/raw/master/csl-citation.json"}</w:instrText>
            </w:r>
            <w:r>
              <w:rPr>
                <w:rStyle w:val="FootnoteReference"/>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de Bettencourt &amp; Imminga-Berends 2015</w:t>
            </w:r>
            <w:r>
              <w:rPr>
                <w:rStyle w:val="FootnoteReference"/>
                <w:rFonts w:ascii="Times New Roman" w:eastAsiaTheme="minorEastAsia" w:hAnsi="Times New Roman" w:cs="Times New Roman"/>
                <w:sz w:val="24"/>
                <w:szCs w:val="24"/>
              </w:rPr>
              <w:fldChar w:fldCharType="end"/>
            </w:r>
            <w:r w:rsidR="009E1EDE">
              <w:rPr>
                <w:rFonts w:ascii="Times New Roman" w:eastAsiaTheme="minorEastAsia" w:hAnsi="Times New Roman" w:cs="Times New Roman"/>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5671C8C6" w14:textId="22CBC520"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30</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993</w:t>
            </w:r>
          </w:p>
        </w:tc>
        <w:tc>
          <w:tcPr>
            <w:tcW w:w="3150" w:type="dxa"/>
            <w:tcBorders>
              <w:top w:val="single" w:sz="4" w:space="0" w:color="auto"/>
              <w:left w:val="single" w:sz="4" w:space="0" w:color="auto"/>
              <w:bottom w:val="single" w:sz="4" w:space="0" w:color="auto"/>
              <w:right w:val="single" w:sz="4" w:space="0" w:color="auto"/>
            </w:tcBorders>
            <w:vAlign w:val="bottom"/>
            <w:hideMark/>
          </w:tcPr>
          <w:p w14:paraId="6630388E" w14:textId="2AEA5684"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World Bank 2017</w:t>
            </w:r>
            <w:r>
              <w:rPr>
                <w:rStyle w:val="FootnoteReference"/>
                <w:rFonts w:ascii="Times New Roman" w:eastAsia="Times New Roman" w:hAnsi="Times New Roman" w:cs="Times New Roman"/>
                <w:color w:val="000000"/>
                <w:sz w:val="24"/>
                <w:szCs w:val="24"/>
              </w:rPr>
              <w:fldChar w:fldCharType="end"/>
            </w:r>
            <w:r w:rsidR="00575857">
              <w:rPr>
                <w:rFonts w:ascii="Times New Roman" w:eastAsia="Times New Roman" w:hAnsi="Times New Roman" w:cs="Times New Roman"/>
                <w:color w:val="000000"/>
                <w:sz w:val="24"/>
                <w:szCs w:val="24"/>
              </w:rPr>
              <w:t xml:space="preserve"> </w:t>
            </w:r>
            <w:r w:rsidR="00AF5CAE" w:rsidRPr="00AF5CAE">
              <w:rPr>
                <w:rFonts w:ascii="Times New Roman" w:eastAsia="Times New Roman" w:hAnsi="Times New Roman" w:cs="Times New Roman"/>
                <w:color w:val="000000"/>
                <w:sz w:val="24"/>
                <w:szCs w:val="24"/>
              </w:rPr>
              <w:t>(2010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2F69D9D"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0.0161</w:t>
            </w:r>
          </w:p>
        </w:tc>
      </w:tr>
      <w:tr w:rsidR="00AF5CAE" w:rsidRPr="00AF5CAE" w14:paraId="02ABAA55" w14:textId="77777777" w:rsidTr="00AF5CAE">
        <w:trPr>
          <w:trHeight w:val="288"/>
        </w:trPr>
        <w:tc>
          <w:tcPr>
            <w:tcW w:w="1849" w:type="dxa"/>
            <w:tcBorders>
              <w:top w:val="single" w:sz="4" w:space="0" w:color="auto"/>
              <w:left w:val="single" w:sz="4" w:space="0" w:color="auto"/>
              <w:bottom w:val="single" w:sz="4" w:space="0" w:color="auto"/>
              <w:right w:val="single" w:sz="4" w:space="0" w:color="auto"/>
            </w:tcBorders>
            <w:vAlign w:val="bottom"/>
            <w:hideMark/>
          </w:tcPr>
          <w:p w14:paraId="492C25A5" w14:textId="77777777" w:rsidR="00AF5CAE" w:rsidRPr="00AF5CAE" w:rsidRDefault="00AF5CAE" w:rsidP="00AF5CAE">
            <w:pPr>
              <w:spacing w:after="0" w:line="240" w:lineRule="auto"/>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US Virgin Islands</w:t>
            </w:r>
          </w:p>
        </w:tc>
        <w:tc>
          <w:tcPr>
            <w:tcW w:w="1296" w:type="dxa"/>
            <w:tcBorders>
              <w:top w:val="single" w:sz="4" w:space="0" w:color="auto"/>
              <w:left w:val="single" w:sz="4" w:space="0" w:color="auto"/>
              <w:bottom w:val="single" w:sz="4" w:space="0" w:color="auto"/>
              <w:right w:val="single" w:sz="4" w:space="0" w:color="auto"/>
            </w:tcBorders>
            <w:vAlign w:val="bottom"/>
            <w:hideMark/>
          </w:tcPr>
          <w:p w14:paraId="3DAD14AA"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383</w:t>
            </w:r>
          </w:p>
        </w:tc>
        <w:tc>
          <w:tcPr>
            <w:tcW w:w="3673" w:type="dxa"/>
            <w:tcBorders>
              <w:top w:val="single" w:sz="4" w:space="0" w:color="auto"/>
              <w:left w:val="single" w:sz="4" w:space="0" w:color="auto"/>
              <w:bottom w:val="single" w:sz="4" w:space="0" w:color="auto"/>
              <w:right w:val="single" w:sz="4" w:space="0" w:color="auto"/>
            </w:tcBorders>
            <w:vAlign w:val="bottom"/>
            <w:hideMark/>
          </w:tcPr>
          <w:p w14:paraId="33FEA2E9" w14:textId="3DE786FC" w:rsidR="00AF5CAE" w:rsidRPr="00AF5CAE" w:rsidRDefault="00963531" w:rsidP="00AF5CAE">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{"citationItems":[{"id":"ITEM-1","itemData":{"abstract":"A census of the commercial fishers of the U.S. Virgin Islands (USVI) was conducted from July 2003 to January 2004 to determine the socioeconomic aspects of the fishers and to describe equipment used in the fishery. USVI fishers had a mean age of 50.5 yrs and on average had fished almost 23 years and planned to continue to fish for the rest of their lives. The fishers do not have much education as over 50% of the fishers had not completed high school. The St. Thomas/St. John District (NVI) fishery was domin-ated by trap fishers catching mainly reef fish and lobsters. They fished an average 2.6 times per week during an 8 hrs trip. In contrast, St. Croix District (STX) fishers were more likely to target pelagic fish and deep water snappers. NVI fishers have been fishing longer than STX fishers. NVI fishers are slightly younger and slightly better educated than STX fishers. All fishers surveyed were male. More NVI respondents worked as full time fishers. The fishers targeted a variety of fin fish and shellfish with the most common categories being reef fish and coastal pelagic fish. A wide range of fishing gear including traps, lines, nets and scuba were used. About 50 NVI fishers used more than 7,500 fish traps, modified lobster traps, and plastic lobster traps. In STX, traps were not as commonly used. Instead fishers diver-sified into other gears such as multi-hook vertical setlines, gill and trammel nets, and scuba. Fishing using hand lines or less commonly, rods and reels, was done by most fishers. Fishing was usually per-formed in the day. Introduction The marine environment in the northeast Caribbean contains extensive shallow water and deepwater (45±60m) hermatypic coral reefs with associated seagrass and mangrove communities.","author":[{"dropping-particle":"","family":"Kojis","given":"Barbara Louise","non-dropping-particle":"","parse-names":false,"suffix":""},{"dropping-particle":"","family":"Quinn","given":"Norman John","non-dropping-particle":"","parse-names":false,"suffix":""}],"container-title":"Proceedings of 10th International Coral Reef Symposium","id":"ITEM-1","issued":{"date-parts":[["2006"]]},"page":"1326-1334","title":"A census of US Virgin Islands commercial fishers at the start of the 21st century","type":"paper-conference","volume":"1334"},"uris":["http://www.mendeley.com/documents/?uuid=7311be1d-fa2c-4e27-848e-5fbe96e6aa01"]}],"mendeley":{"formattedCitation":"(171)","manualFormatting":"Kojis &amp; Quinn 2006","plainTextFormattedCitation":"(171)","previouslyFormattedCitation":"(171)"},"properties":{"noteIndex":0},"schema":"https://github.com/citation-style-language/schema/raw/master/csl-citation.json"}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Kojis &amp; Quinn 2006</w:t>
            </w:r>
            <w:r>
              <w:rPr>
                <w:rStyle w:val="FootnoteReference"/>
                <w:rFonts w:ascii="Times New Roman" w:eastAsia="Times New Roman" w:hAnsi="Times New Roman" w:cs="Times New Roman"/>
                <w:color w:val="000000"/>
                <w:sz w:val="24"/>
                <w:szCs w:val="24"/>
              </w:rPr>
              <w:fldChar w:fldCharType="end"/>
            </w:r>
            <w:r w:rsidR="00AF5CAE" w:rsidRPr="00AF5CAE">
              <w:rPr>
                <w:rFonts w:ascii="Times New Roman" w:eastAsia="Times New Roman" w:hAnsi="Times New Roman" w:cs="Times New Roman"/>
                <w:color w:val="000000"/>
                <w:sz w:val="24"/>
                <w:szCs w:val="24"/>
              </w:rPr>
              <w:t xml:space="preserve"> (2003 data)</w:t>
            </w:r>
          </w:p>
        </w:tc>
        <w:tc>
          <w:tcPr>
            <w:tcW w:w="1277" w:type="dxa"/>
            <w:tcBorders>
              <w:top w:val="single" w:sz="4" w:space="0" w:color="auto"/>
              <w:left w:val="single" w:sz="4" w:space="0" w:color="auto"/>
              <w:bottom w:val="single" w:sz="4" w:space="0" w:color="auto"/>
              <w:right w:val="single" w:sz="4" w:space="0" w:color="auto"/>
            </w:tcBorders>
            <w:vAlign w:val="bottom"/>
            <w:hideMark/>
          </w:tcPr>
          <w:p w14:paraId="4ABCA6BA" w14:textId="7E561AAA"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108</w:t>
            </w:r>
            <w:r w:rsidR="00F238C1">
              <w:rPr>
                <w:rFonts w:ascii="Times New Roman" w:eastAsia="Times New Roman" w:hAnsi="Times New Roman" w:cs="Times New Roman"/>
                <w:color w:val="000000"/>
                <w:sz w:val="24"/>
                <w:szCs w:val="24"/>
              </w:rPr>
              <w:t>,</w:t>
            </w:r>
            <w:r w:rsidRPr="00AF5CAE">
              <w:rPr>
                <w:rFonts w:ascii="Times New Roman" w:eastAsia="Times New Roman" w:hAnsi="Times New Roman" w:cs="Times New Roman"/>
                <w:color w:val="000000"/>
                <w:sz w:val="24"/>
                <w:szCs w:val="24"/>
              </w:rPr>
              <w:t>085</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254FE7E" w14:textId="3F2DFC7A" w:rsidR="00AF5CAE" w:rsidRPr="00AF5CAE" w:rsidRDefault="00483531" w:rsidP="00AF5CAE">
            <w:pPr>
              <w:spacing w:after="0" w:line="240" w:lineRule="auto"/>
              <w:rPr>
                <w:rFonts w:ascii="Times New Roman" w:eastAsia="Times New Roman" w:hAnsi="Times New Roman" w:cs="Times New Roman"/>
                <w:color w:val="000000"/>
                <w:sz w:val="24"/>
                <w:szCs w:val="24"/>
              </w:rPr>
            </w:pPr>
            <w:r w:rsidRPr="00483531">
              <w:rPr>
                <w:rFonts w:ascii="Times New Roman" w:hAnsi="Times New Roman" w:cs="Times New Roman"/>
                <w:sz w:val="24"/>
              </w:rPr>
              <w:t>World Bank 2017</w:t>
            </w:r>
            <w:r w:rsidR="00AF5CAE" w:rsidRPr="00483531">
              <w:rPr>
                <w:rFonts w:ascii="Times New Roman" w:eastAsia="Times New Roman" w:hAnsi="Times New Roman" w:cs="Times New Roman"/>
                <w:color w:val="000000"/>
                <w:sz w:val="28"/>
                <w:szCs w:val="24"/>
              </w:rPr>
              <w:t xml:space="preserve"> </w:t>
            </w:r>
            <w:r w:rsidR="00AF5CAE" w:rsidRPr="00AF5CAE">
              <w:rPr>
                <w:rFonts w:ascii="Times New Roman" w:eastAsia="Times New Roman" w:hAnsi="Times New Roman" w:cs="Times New Roman"/>
                <w:color w:val="000000"/>
                <w:sz w:val="24"/>
                <w:szCs w:val="24"/>
              </w:rPr>
              <w:t>(2003 data)</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1B40835" w14:textId="77777777" w:rsidR="00AF5CAE" w:rsidRPr="00AF5CAE" w:rsidRDefault="00AF5CAE" w:rsidP="00AF5CAE">
            <w:pPr>
              <w:spacing w:after="0" w:line="240" w:lineRule="auto"/>
              <w:jc w:val="right"/>
              <w:rPr>
                <w:rFonts w:ascii="Times New Roman" w:eastAsia="Times New Roman" w:hAnsi="Times New Roman" w:cs="Times New Roman"/>
                <w:color w:val="000000"/>
                <w:sz w:val="24"/>
                <w:szCs w:val="24"/>
              </w:rPr>
            </w:pPr>
            <w:r w:rsidRPr="00AF5CAE">
              <w:rPr>
                <w:rFonts w:ascii="Times New Roman" w:eastAsia="Times New Roman" w:hAnsi="Times New Roman" w:cs="Times New Roman"/>
                <w:color w:val="000000"/>
                <w:sz w:val="24"/>
                <w:szCs w:val="24"/>
              </w:rPr>
              <w:t>0.0035</w:t>
            </w:r>
          </w:p>
        </w:tc>
      </w:tr>
    </w:tbl>
    <w:p w14:paraId="4259EA59" w14:textId="1E6415F6" w:rsidR="00AF5CAE" w:rsidRDefault="00483531" w:rsidP="002638D7">
      <w:pPr>
        <w:suppressLineNumbers/>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vertAlign w:val="superscript"/>
        </w:rPr>
        <w:t>a</w:t>
      </w:r>
      <w:proofErr w:type="spellEnd"/>
      <w:r w:rsidR="00AF5CAE" w:rsidRPr="00AF5CAE">
        <w:rPr>
          <w:rFonts w:ascii="Times New Roman" w:hAnsi="Times New Roman" w:cs="Times New Roman"/>
          <w:sz w:val="24"/>
          <w:szCs w:val="24"/>
        </w:rPr>
        <w:t xml:space="preserve"> Industrial fishers not separated out; </w:t>
      </w:r>
      <w:r>
        <w:rPr>
          <w:rFonts w:ascii="Times New Roman" w:hAnsi="Times New Roman" w:cs="Times New Roman"/>
          <w:i/>
          <w:sz w:val="24"/>
          <w:szCs w:val="24"/>
          <w:vertAlign w:val="superscript"/>
        </w:rPr>
        <w:t>b</w:t>
      </w:r>
      <w:r w:rsidR="00AF5CAE">
        <w:rPr>
          <w:rFonts w:ascii="Times New Roman" w:hAnsi="Times New Roman" w:cs="Times New Roman"/>
          <w:sz w:val="24"/>
          <w:szCs w:val="24"/>
        </w:rPr>
        <w:t xml:space="preserve"> Middle of range given</w:t>
      </w:r>
    </w:p>
    <w:p w14:paraId="15B68E79" w14:textId="588DD3AD" w:rsidR="008E1094" w:rsidRDefault="008E1094" w:rsidP="00AF5CAE">
      <w:pPr>
        <w:spacing w:after="0" w:line="240" w:lineRule="auto"/>
        <w:rPr>
          <w:rFonts w:ascii="Times New Roman" w:hAnsi="Times New Roman" w:cs="Times New Roman"/>
          <w:sz w:val="24"/>
          <w:szCs w:val="24"/>
        </w:rPr>
        <w:sectPr w:rsidR="008E1094" w:rsidSect="002638D7">
          <w:pgSz w:w="15840" w:h="12240" w:orient="landscape"/>
          <w:pgMar w:top="1440" w:right="1440" w:bottom="1440" w:left="1440" w:header="720" w:footer="720" w:gutter="0"/>
          <w:lnNumType w:countBy="1" w:restart="continuous"/>
          <w:cols w:space="720"/>
          <w:docGrid w:linePitch="360"/>
        </w:sectPr>
      </w:pPr>
    </w:p>
    <w:p w14:paraId="20270C67" w14:textId="1903654A" w:rsidR="008B5FBD" w:rsidRPr="00AD4200" w:rsidRDefault="008B5FBD" w:rsidP="002638D7">
      <w:pPr>
        <w:spacing w:after="0" w:line="480" w:lineRule="auto"/>
        <w:rPr>
          <w:rFonts w:ascii="Times New Roman" w:hAnsi="Times New Roman" w:cs="Times New Roman"/>
          <w:sz w:val="24"/>
        </w:rPr>
      </w:pPr>
      <w:bookmarkStart w:id="18" w:name="_Toc487203350"/>
      <w:r w:rsidRPr="006C2734">
        <w:rPr>
          <w:rStyle w:val="Heading4Char"/>
        </w:rPr>
        <w:lastRenderedPageBreak/>
        <w:t>Percent of local fish that is consumed domestically</w:t>
      </w:r>
      <w:r w:rsidR="00AD4200" w:rsidRPr="00AD4200">
        <w:rPr>
          <w:rFonts w:ascii="Times New Roman" w:hAnsi="Times New Roman" w:cs="Times New Roman"/>
          <w:sz w:val="24"/>
        </w:rPr>
        <w:t xml:space="preserve">: </w:t>
      </w:r>
      <w:r w:rsidRPr="00AD4200">
        <w:rPr>
          <w:rFonts w:ascii="Times New Roman" w:hAnsi="Times New Roman" w:cs="Times New Roman"/>
          <w:sz w:val="24"/>
        </w:rPr>
        <w:t xml:space="preserve">We compiled data on the percentage of </w:t>
      </w:r>
      <w:r w:rsidR="00AD4200">
        <w:rPr>
          <w:rFonts w:ascii="Times New Roman" w:hAnsi="Times New Roman" w:cs="Times New Roman"/>
          <w:sz w:val="24"/>
        </w:rPr>
        <w:t>each</w:t>
      </w:r>
      <w:r w:rsidRPr="00AD4200">
        <w:rPr>
          <w:rFonts w:ascii="Times New Roman" w:hAnsi="Times New Roman" w:cs="Times New Roman"/>
          <w:sz w:val="24"/>
        </w:rPr>
        <w:t xml:space="preserve"> island’s </w:t>
      </w:r>
      <w:r w:rsidR="00C6450D">
        <w:rPr>
          <w:rFonts w:ascii="Times New Roman" w:hAnsi="Times New Roman" w:cs="Times New Roman"/>
          <w:sz w:val="24"/>
        </w:rPr>
        <w:t>fisheries landings</w:t>
      </w:r>
      <w:r w:rsidRPr="00AD4200">
        <w:rPr>
          <w:rFonts w:ascii="Times New Roman" w:hAnsi="Times New Roman" w:cs="Times New Roman"/>
          <w:sz w:val="24"/>
        </w:rPr>
        <w:t xml:space="preserve"> that is consumed domestically as an indicator of the role that fisheries play in food security, using data on fisheries production and exports from the </w:t>
      </w:r>
      <w:r w:rsidR="000F59EC">
        <w:rPr>
          <w:rFonts w:ascii="Times New Roman" w:hAnsi="Times New Roman" w:cs="Times New Roman"/>
          <w:sz w:val="24"/>
        </w:rPr>
        <w:t>Food &amp; Agriculture Organization</w:t>
      </w:r>
      <w:r w:rsidR="001A247A">
        <w:rPr>
          <w:rFonts w:ascii="Times New Roman" w:hAnsi="Times New Roman" w:cs="Times New Roman"/>
          <w:sz w:val="24"/>
        </w:rPr>
        <w:t xml:space="preserve"> (Table S9)</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URL":"www.fao.org/fishery/statistics/software/fishstatj/en","accessed":{"date-parts":[["2017","8","1"]]},"author":[{"dropping-particle":"","family":"FAO","given":"","non-dropping-particle":"","parse-names":false,"suffix":""}],"id":"ITEM-1","issued":{"date-parts":[["2016"]]},"publisher":"FAO Fisheries and Aqauculture Department","publisher-place":"Rome","title":"Fishery and Aquaculture Statistics: Global fisheries commodities production and trade 1976-2013","type":"webpage"},"uris":["http://www.mendeley.com/documents/?uuid=6c37c88d-449e-4a59-8906-914c2a8c5a7e"]},{"id":"ITEM-2","itemData":{"URL":"www.fao.org/fishery/statistics/software/fishstatj/en","accessed":{"date-parts":[["2017","8","1"]]},"author":[{"dropping-particle":"","family":"FAO","given":"","non-dropping-particle":"","parse-names":false,"suffix":""}],"id":"ITEM-2","issued":{"date-parts":[["2017"]]},"publisher":"FAO Fisheries and Aqauculture Department","publisher-place":"Rome","title":"Fishery and Aquaculture Statistics: Global capture production 1950-2015 (FishstatJ)","type":"webpage"},"uris":["http://www.mendeley.com/documents/?uuid=cf2a5882-c1a2-442d-a7ce-7273339153ce"]}],"mendeley":{"formattedCitation":"(172,173)","plainTextFormattedCitation":"(172,173)","previouslyFormattedCitation":"(172,173)"},"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(172,173)</w:t>
      </w:r>
      <w:r w:rsidR="00963531">
        <w:rPr>
          <w:rStyle w:val="FootnoteReference"/>
          <w:rFonts w:ascii="Times New Roman" w:hAnsi="Times New Roman" w:cs="Times New Roman"/>
          <w:sz w:val="24"/>
        </w:rPr>
        <w:fldChar w:fldCharType="end"/>
      </w:r>
      <w:r w:rsidRPr="00AD4200">
        <w:rPr>
          <w:rFonts w:ascii="Times New Roman" w:hAnsi="Times New Roman" w:cs="Times New Roman"/>
          <w:sz w:val="24"/>
        </w:rPr>
        <w:t xml:space="preserve">. For each island, </w:t>
      </w:r>
      <w:r w:rsidR="002555EE" w:rsidRPr="00AD4200">
        <w:rPr>
          <w:rFonts w:ascii="Times New Roman" w:hAnsi="Times New Roman" w:cs="Times New Roman"/>
          <w:sz w:val="24"/>
        </w:rPr>
        <w:t xml:space="preserve">we </w:t>
      </w:r>
      <w:r w:rsidRPr="00AD4200">
        <w:rPr>
          <w:rFonts w:ascii="Times New Roman" w:hAnsi="Times New Roman" w:cs="Times New Roman"/>
          <w:sz w:val="24"/>
        </w:rPr>
        <w:t xml:space="preserve">calculated the mean annual proportion of fishery production that was not exported from 2011-2013 across all taxa and product groups, excluding landings of whales because they were reported in different units than the rest of the taxa (number of individuals, rather than tons) and </w:t>
      </w:r>
      <w:r w:rsidR="001B190E">
        <w:rPr>
          <w:rFonts w:ascii="Times New Roman" w:hAnsi="Times New Roman" w:cs="Times New Roman"/>
          <w:sz w:val="24"/>
        </w:rPr>
        <w:t xml:space="preserve">because </w:t>
      </w:r>
      <w:r w:rsidRPr="00AD4200">
        <w:rPr>
          <w:rFonts w:ascii="Times New Roman" w:hAnsi="Times New Roman" w:cs="Times New Roman"/>
          <w:sz w:val="24"/>
        </w:rPr>
        <w:t>no whale exports were reported. The time span of 2011-2013 was chosen to utilize recent data in the FAO database</w:t>
      </w:r>
      <w:r w:rsidR="00BF4472">
        <w:rPr>
          <w:rFonts w:ascii="Times New Roman" w:hAnsi="Times New Roman" w:cs="Times New Roman"/>
          <w:sz w:val="24"/>
        </w:rPr>
        <w:t xml:space="preserve"> </w:t>
      </w:r>
      <w:r w:rsidRPr="00AD4200">
        <w:rPr>
          <w:rFonts w:ascii="Times New Roman" w:hAnsi="Times New Roman" w:cs="Times New Roman"/>
          <w:sz w:val="24"/>
        </w:rPr>
        <w:t xml:space="preserve">while avoiding issues with the landings and exports for Saba, St. Eustatius, Bonaire, and </w:t>
      </w:r>
      <w:r w:rsidR="0076503C" w:rsidRPr="00286CA7">
        <w:rPr>
          <w:rFonts w:ascii="Times New Roman" w:eastAsia="Times New Roman" w:hAnsi="Times New Roman" w:cs="Times New Roman"/>
          <w:sz w:val="24"/>
        </w:rPr>
        <w:t>Curaçao</w:t>
      </w:r>
      <w:r w:rsidR="0076503C" w:rsidRPr="00AD4200">
        <w:rPr>
          <w:rFonts w:ascii="Times New Roman" w:hAnsi="Times New Roman" w:cs="Times New Roman"/>
          <w:sz w:val="24"/>
        </w:rPr>
        <w:t xml:space="preserve"> </w:t>
      </w:r>
      <w:r w:rsidRPr="00AD4200">
        <w:rPr>
          <w:rFonts w:ascii="Times New Roman" w:hAnsi="Times New Roman" w:cs="Times New Roman"/>
          <w:sz w:val="24"/>
        </w:rPr>
        <w:t>being reported together prior to 2011</w:t>
      </w:r>
      <w:r w:rsidR="00AD4200">
        <w:rPr>
          <w:rFonts w:ascii="Times New Roman" w:hAnsi="Times New Roman" w:cs="Times New Roman"/>
          <w:sz w:val="24"/>
        </w:rPr>
        <w:t xml:space="preserve"> (when they collectively formed the Netherlands Antilles)</w:t>
      </w:r>
      <w:r w:rsidRPr="00AD4200">
        <w:rPr>
          <w:rFonts w:ascii="Times New Roman" w:hAnsi="Times New Roman" w:cs="Times New Roman"/>
          <w:sz w:val="24"/>
        </w:rPr>
        <w:t>. We also excluded production by inland fisheries.</w:t>
      </w:r>
      <w:r w:rsidR="00C6450D">
        <w:rPr>
          <w:rFonts w:ascii="Times New Roman" w:hAnsi="Times New Roman" w:cs="Times New Roman"/>
          <w:sz w:val="24"/>
        </w:rPr>
        <w:t xml:space="preserve"> This calculation includes fish caught outside each island’s EEZ; the FAO data does not list the EEZ in which landings were originally caught.</w:t>
      </w:r>
    </w:p>
    <w:p w14:paraId="7C48113B" w14:textId="77777777" w:rsidR="000034A6" w:rsidRDefault="000034A6" w:rsidP="002638D7">
      <w:pPr>
        <w:spacing w:after="0" w:line="480" w:lineRule="auto"/>
        <w:rPr>
          <w:rFonts w:ascii="Times New Roman" w:hAnsi="Times New Roman" w:cs="Times New Roman"/>
          <w:b/>
          <w:sz w:val="24"/>
          <w:szCs w:val="24"/>
        </w:rPr>
      </w:pPr>
    </w:p>
    <w:p w14:paraId="0F999D43" w14:textId="549859B3" w:rsidR="000034A6" w:rsidRDefault="007810DC"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T</w:t>
      </w:r>
      <w:r w:rsidR="00F3416F" w:rsidRPr="007810DC">
        <w:rPr>
          <w:rFonts w:ascii="Times New Roman" w:hAnsi="Times New Roman" w:cs="Times New Roman"/>
          <w:b/>
          <w:sz w:val="24"/>
          <w:szCs w:val="24"/>
        </w:rPr>
        <w:t>able S</w:t>
      </w:r>
      <w:r w:rsidR="001A247A">
        <w:rPr>
          <w:rFonts w:ascii="Times New Roman" w:hAnsi="Times New Roman" w:cs="Times New Roman"/>
          <w:b/>
          <w:sz w:val="24"/>
          <w:szCs w:val="24"/>
        </w:rPr>
        <w:t>9</w:t>
      </w:r>
      <w:r w:rsidR="00BC28C1">
        <w:rPr>
          <w:rFonts w:ascii="Times New Roman" w:hAnsi="Times New Roman" w:cs="Times New Roman"/>
          <w:b/>
          <w:sz w:val="24"/>
          <w:szCs w:val="24"/>
        </w:rPr>
        <w:t xml:space="preserve">. </w:t>
      </w:r>
      <w:r w:rsidR="00E906DB" w:rsidRPr="00E906DB">
        <w:rPr>
          <w:rFonts w:ascii="Times New Roman" w:hAnsi="Times New Roman" w:cs="Times New Roman"/>
          <w:sz w:val="24"/>
          <w:szCs w:val="24"/>
        </w:rPr>
        <w:t xml:space="preserve">The percentage of locally </w:t>
      </w:r>
      <w:r w:rsidR="00C6450D">
        <w:rPr>
          <w:rFonts w:ascii="Times New Roman" w:hAnsi="Times New Roman" w:cs="Times New Roman"/>
          <w:sz w:val="24"/>
          <w:szCs w:val="24"/>
        </w:rPr>
        <w:t>landed</w:t>
      </w:r>
      <w:r w:rsidR="00E906DB" w:rsidRPr="00E906DB">
        <w:rPr>
          <w:rFonts w:ascii="Times New Roman" w:hAnsi="Times New Roman" w:cs="Times New Roman"/>
          <w:sz w:val="24"/>
          <w:szCs w:val="24"/>
        </w:rPr>
        <w:t xml:space="preserve"> seafood that is consumed on</w:t>
      </w:r>
      <w:r w:rsidR="00AD4200">
        <w:rPr>
          <w:rFonts w:ascii="Times New Roman" w:hAnsi="Times New Roman" w:cs="Times New Roman"/>
          <w:sz w:val="24"/>
          <w:szCs w:val="24"/>
        </w:rPr>
        <w:t>-</w:t>
      </w:r>
      <w:r w:rsidR="00E906DB" w:rsidRPr="00E906DB">
        <w:rPr>
          <w:rFonts w:ascii="Times New Roman" w:hAnsi="Times New Roman" w:cs="Times New Roman"/>
          <w:sz w:val="24"/>
          <w:szCs w:val="24"/>
        </w:rPr>
        <w:t xml:space="preserve">island, based on fisheries production and export data from the FAO. </w:t>
      </w:r>
    </w:p>
    <w:p w14:paraId="78606339" w14:textId="77777777" w:rsidR="000034A6" w:rsidRPr="000034A6" w:rsidRDefault="000034A6" w:rsidP="00AC1A32">
      <w:pPr>
        <w:suppressLineNumbers/>
        <w:spacing w:after="0" w:line="240" w:lineRule="auto"/>
        <w:rPr>
          <w:rFonts w:ascii="Times New Roman" w:hAnsi="Times New Roman" w:cs="Times New Roman"/>
          <w:sz w:val="24"/>
          <w:szCs w:val="24"/>
        </w:rPr>
      </w:pPr>
    </w:p>
    <w:tbl>
      <w:tblPr>
        <w:tblW w:w="8190" w:type="dxa"/>
        <w:tblInd w:w="-5" w:type="dxa"/>
        <w:tblLook w:val="04A0" w:firstRow="1" w:lastRow="0" w:firstColumn="1" w:lastColumn="0" w:noHBand="0" w:noVBand="1"/>
      </w:tblPr>
      <w:tblGrid>
        <w:gridCol w:w="2900"/>
        <w:gridCol w:w="5290"/>
      </w:tblGrid>
      <w:tr w:rsidR="00E906DB" w:rsidRPr="00E906DB" w14:paraId="2836AB97" w14:textId="77777777" w:rsidTr="00E906DB">
        <w:trPr>
          <w:trHeight w:val="31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D998"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Island</w:t>
            </w:r>
          </w:p>
        </w:tc>
        <w:tc>
          <w:tcPr>
            <w:tcW w:w="5290" w:type="dxa"/>
            <w:tcBorders>
              <w:top w:val="single" w:sz="4" w:space="0" w:color="auto"/>
              <w:left w:val="nil"/>
              <w:bottom w:val="single" w:sz="4" w:space="0" w:color="auto"/>
              <w:right w:val="single" w:sz="4" w:space="0" w:color="auto"/>
            </w:tcBorders>
            <w:shd w:val="clear" w:color="auto" w:fill="auto"/>
            <w:noWrap/>
            <w:vAlign w:val="center"/>
            <w:hideMark/>
          </w:tcPr>
          <w:p w14:paraId="5980407C" w14:textId="112A29FB"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 xml:space="preserve">Proportion of </w:t>
            </w:r>
            <w:r w:rsidR="00C6450D">
              <w:rPr>
                <w:rFonts w:ascii="Times New Roman" w:eastAsia="Times New Roman" w:hAnsi="Times New Roman" w:cs="Times New Roman"/>
                <w:color w:val="000000"/>
                <w:sz w:val="24"/>
                <w:szCs w:val="24"/>
              </w:rPr>
              <w:t>seafood</w:t>
            </w:r>
            <w:r w:rsidRPr="00E906DB">
              <w:rPr>
                <w:rFonts w:ascii="Times New Roman" w:eastAsia="Times New Roman" w:hAnsi="Times New Roman" w:cs="Times New Roman"/>
                <w:color w:val="000000"/>
                <w:sz w:val="24"/>
                <w:szCs w:val="24"/>
              </w:rPr>
              <w:t xml:space="preserve"> consumed domestically</w:t>
            </w:r>
          </w:p>
        </w:tc>
      </w:tr>
      <w:tr w:rsidR="00E906DB" w:rsidRPr="00E906DB" w14:paraId="0FDB351E"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46191D3"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Anguilla</w:t>
            </w:r>
          </w:p>
        </w:tc>
        <w:tc>
          <w:tcPr>
            <w:tcW w:w="5290" w:type="dxa"/>
            <w:tcBorders>
              <w:top w:val="nil"/>
              <w:left w:val="nil"/>
              <w:bottom w:val="single" w:sz="4" w:space="0" w:color="auto"/>
              <w:right w:val="single" w:sz="4" w:space="0" w:color="auto"/>
            </w:tcBorders>
            <w:shd w:val="clear" w:color="auto" w:fill="auto"/>
            <w:noWrap/>
            <w:vAlign w:val="bottom"/>
            <w:hideMark/>
          </w:tcPr>
          <w:p w14:paraId="3E2440EA"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1FA0859F"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79166C9"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Antigua &amp; Barbuda</w:t>
            </w:r>
          </w:p>
        </w:tc>
        <w:tc>
          <w:tcPr>
            <w:tcW w:w="5290" w:type="dxa"/>
            <w:tcBorders>
              <w:top w:val="nil"/>
              <w:left w:val="nil"/>
              <w:bottom w:val="single" w:sz="4" w:space="0" w:color="auto"/>
              <w:right w:val="single" w:sz="4" w:space="0" w:color="auto"/>
            </w:tcBorders>
            <w:shd w:val="clear" w:color="auto" w:fill="auto"/>
            <w:noWrap/>
            <w:vAlign w:val="bottom"/>
            <w:hideMark/>
          </w:tcPr>
          <w:p w14:paraId="50211146"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0.98</w:t>
            </w:r>
          </w:p>
        </w:tc>
      </w:tr>
      <w:tr w:rsidR="00E906DB" w:rsidRPr="00E906DB" w14:paraId="57E25CAC"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C32DA68"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Aruba</w:t>
            </w:r>
          </w:p>
        </w:tc>
        <w:tc>
          <w:tcPr>
            <w:tcW w:w="5290" w:type="dxa"/>
            <w:tcBorders>
              <w:top w:val="nil"/>
              <w:left w:val="nil"/>
              <w:bottom w:val="single" w:sz="4" w:space="0" w:color="auto"/>
              <w:right w:val="single" w:sz="4" w:space="0" w:color="auto"/>
            </w:tcBorders>
            <w:shd w:val="clear" w:color="auto" w:fill="auto"/>
            <w:noWrap/>
            <w:vAlign w:val="bottom"/>
            <w:hideMark/>
          </w:tcPr>
          <w:p w14:paraId="75F1CA14"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0.95</w:t>
            </w:r>
          </w:p>
        </w:tc>
      </w:tr>
      <w:tr w:rsidR="00E906DB" w:rsidRPr="00E906DB" w14:paraId="7AD93FDB"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20A129F"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Bahamas</w:t>
            </w:r>
          </w:p>
        </w:tc>
        <w:tc>
          <w:tcPr>
            <w:tcW w:w="5290" w:type="dxa"/>
            <w:tcBorders>
              <w:top w:val="nil"/>
              <w:left w:val="nil"/>
              <w:bottom w:val="single" w:sz="4" w:space="0" w:color="auto"/>
              <w:right w:val="single" w:sz="4" w:space="0" w:color="auto"/>
            </w:tcBorders>
            <w:shd w:val="clear" w:color="auto" w:fill="auto"/>
            <w:noWrap/>
            <w:vAlign w:val="bottom"/>
            <w:hideMark/>
          </w:tcPr>
          <w:p w14:paraId="777912F5"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0.80</w:t>
            </w:r>
          </w:p>
        </w:tc>
      </w:tr>
      <w:tr w:rsidR="00E906DB" w:rsidRPr="00E906DB" w14:paraId="64F78FD2"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B73A253"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Barbados</w:t>
            </w:r>
          </w:p>
        </w:tc>
        <w:tc>
          <w:tcPr>
            <w:tcW w:w="5290" w:type="dxa"/>
            <w:tcBorders>
              <w:top w:val="nil"/>
              <w:left w:val="nil"/>
              <w:bottom w:val="single" w:sz="4" w:space="0" w:color="auto"/>
              <w:right w:val="single" w:sz="4" w:space="0" w:color="auto"/>
            </w:tcBorders>
            <w:shd w:val="clear" w:color="auto" w:fill="auto"/>
            <w:noWrap/>
            <w:vAlign w:val="bottom"/>
            <w:hideMark/>
          </w:tcPr>
          <w:p w14:paraId="1E274E67"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0.93</w:t>
            </w:r>
          </w:p>
        </w:tc>
      </w:tr>
      <w:tr w:rsidR="00E906DB" w:rsidRPr="00E906DB" w14:paraId="776C5E1E"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0855534B"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Bonaire</w:t>
            </w:r>
          </w:p>
        </w:tc>
        <w:tc>
          <w:tcPr>
            <w:tcW w:w="5290" w:type="dxa"/>
            <w:tcBorders>
              <w:top w:val="nil"/>
              <w:left w:val="nil"/>
              <w:bottom w:val="single" w:sz="4" w:space="0" w:color="auto"/>
              <w:right w:val="single" w:sz="4" w:space="0" w:color="auto"/>
            </w:tcBorders>
            <w:shd w:val="clear" w:color="auto" w:fill="auto"/>
            <w:noWrap/>
            <w:vAlign w:val="bottom"/>
            <w:hideMark/>
          </w:tcPr>
          <w:p w14:paraId="4C691C38"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040175BF"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3639392"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British Virgin Islands</w:t>
            </w:r>
          </w:p>
        </w:tc>
        <w:tc>
          <w:tcPr>
            <w:tcW w:w="5290" w:type="dxa"/>
            <w:tcBorders>
              <w:top w:val="nil"/>
              <w:left w:val="nil"/>
              <w:bottom w:val="single" w:sz="4" w:space="0" w:color="auto"/>
              <w:right w:val="single" w:sz="4" w:space="0" w:color="auto"/>
            </w:tcBorders>
            <w:shd w:val="clear" w:color="auto" w:fill="auto"/>
            <w:noWrap/>
            <w:vAlign w:val="bottom"/>
            <w:hideMark/>
          </w:tcPr>
          <w:p w14:paraId="6E210674"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28AE9557"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70EDF8D"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Cayman Islands</w:t>
            </w:r>
          </w:p>
        </w:tc>
        <w:tc>
          <w:tcPr>
            <w:tcW w:w="5290" w:type="dxa"/>
            <w:tcBorders>
              <w:top w:val="nil"/>
              <w:left w:val="nil"/>
              <w:bottom w:val="single" w:sz="4" w:space="0" w:color="auto"/>
              <w:right w:val="single" w:sz="4" w:space="0" w:color="auto"/>
            </w:tcBorders>
            <w:shd w:val="clear" w:color="auto" w:fill="auto"/>
            <w:noWrap/>
            <w:vAlign w:val="bottom"/>
            <w:hideMark/>
          </w:tcPr>
          <w:p w14:paraId="20A302C9"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0.76</w:t>
            </w:r>
          </w:p>
        </w:tc>
      </w:tr>
      <w:tr w:rsidR="00E906DB" w:rsidRPr="00E906DB" w14:paraId="45332A02"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CA3E68C"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Cuba</w:t>
            </w:r>
          </w:p>
        </w:tc>
        <w:tc>
          <w:tcPr>
            <w:tcW w:w="5290" w:type="dxa"/>
            <w:tcBorders>
              <w:top w:val="nil"/>
              <w:left w:val="nil"/>
              <w:bottom w:val="single" w:sz="4" w:space="0" w:color="auto"/>
              <w:right w:val="single" w:sz="4" w:space="0" w:color="auto"/>
            </w:tcBorders>
            <w:shd w:val="clear" w:color="auto" w:fill="auto"/>
            <w:noWrap/>
            <w:vAlign w:val="bottom"/>
            <w:hideMark/>
          </w:tcPr>
          <w:p w14:paraId="46D06EB0"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0.81</w:t>
            </w:r>
          </w:p>
        </w:tc>
      </w:tr>
      <w:tr w:rsidR="00E906DB" w:rsidRPr="00E906DB" w14:paraId="649182DF"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6DF60EC" w14:textId="4B4C6DCB" w:rsidR="00E906DB" w:rsidRPr="00E906DB" w:rsidRDefault="0076503C" w:rsidP="00E906DB">
            <w:pPr>
              <w:spacing w:after="0" w:line="240" w:lineRule="auto"/>
              <w:rPr>
                <w:rFonts w:ascii="Times New Roman" w:eastAsia="Times New Roman" w:hAnsi="Times New Roman" w:cs="Times New Roman"/>
                <w:color w:val="000000"/>
                <w:sz w:val="24"/>
                <w:szCs w:val="24"/>
              </w:rPr>
            </w:pPr>
            <w:r w:rsidRPr="00286CA7">
              <w:rPr>
                <w:rFonts w:ascii="Times New Roman" w:eastAsia="Times New Roman" w:hAnsi="Times New Roman" w:cs="Times New Roman"/>
                <w:sz w:val="24"/>
              </w:rPr>
              <w:t>Curaçao</w:t>
            </w:r>
          </w:p>
        </w:tc>
        <w:tc>
          <w:tcPr>
            <w:tcW w:w="5290" w:type="dxa"/>
            <w:tcBorders>
              <w:top w:val="nil"/>
              <w:left w:val="nil"/>
              <w:bottom w:val="single" w:sz="4" w:space="0" w:color="auto"/>
              <w:right w:val="single" w:sz="4" w:space="0" w:color="auto"/>
            </w:tcBorders>
            <w:shd w:val="clear" w:color="auto" w:fill="auto"/>
            <w:noWrap/>
            <w:vAlign w:val="bottom"/>
            <w:hideMark/>
          </w:tcPr>
          <w:p w14:paraId="5296218A"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0.24</w:t>
            </w:r>
          </w:p>
        </w:tc>
      </w:tr>
      <w:tr w:rsidR="00E906DB" w:rsidRPr="00E906DB" w14:paraId="65C996C9"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D5699C0"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Dominica</w:t>
            </w:r>
          </w:p>
        </w:tc>
        <w:tc>
          <w:tcPr>
            <w:tcW w:w="5290" w:type="dxa"/>
            <w:tcBorders>
              <w:top w:val="nil"/>
              <w:left w:val="nil"/>
              <w:bottom w:val="single" w:sz="4" w:space="0" w:color="auto"/>
              <w:right w:val="single" w:sz="4" w:space="0" w:color="auto"/>
            </w:tcBorders>
            <w:shd w:val="clear" w:color="auto" w:fill="auto"/>
            <w:noWrap/>
            <w:vAlign w:val="bottom"/>
            <w:hideMark/>
          </w:tcPr>
          <w:p w14:paraId="3E553471"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452B503D"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1AA7EA8"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Dominican Republic</w:t>
            </w:r>
          </w:p>
        </w:tc>
        <w:tc>
          <w:tcPr>
            <w:tcW w:w="5290" w:type="dxa"/>
            <w:tcBorders>
              <w:top w:val="nil"/>
              <w:left w:val="nil"/>
              <w:bottom w:val="single" w:sz="4" w:space="0" w:color="auto"/>
              <w:right w:val="single" w:sz="4" w:space="0" w:color="auto"/>
            </w:tcBorders>
            <w:shd w:val="clear" w:color="auto" w:fill="auto"/>
            <w:noWrap/>
            <w:vAlign w:val="bottom"/>
            <w:hideMark/>
          </w:tcPr>
          <w:p w14:paraId="04C99A26"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0.66</w:t>
            </w:r>
          </w:p>
        </w:tc>
      </w:tr>
      <w:tr w:rsidR="00E906DB" w:rsidRPr="00E906DB" w14:paraId="572FD831"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9B219FB"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lastRenderedPageBreak/>
              <w:t>Grenada</w:t>
            </w:r>
          </w:p>
        </w:tc>
        <w:tc>
          <w:tcPr>
            <w:tcW w:w="5290" w:type="dxa"/>
            <w:tcBorders>
              <w:top w:val="nil"/>
              <w:left w:val="nil"/>
              <w:bottom w:val="single" w:sz="4" w:space="0" w:color="auto"/>
              <w:right w:val="single" w:sz="4" w:space="0" w:color="auto"/>
            </w:tcBorders>
            <w:shd w:val="clear" w:color="auto" w:fill="auto"/>
            <w:noWrap/>
            <w:vAlign w:val="bottom"/>
            <w:hideMark/>
          </w:tcPr>
          <w:p w14:paraId="309B76F8"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0.69</w:t>
            </w:r>
          </w:p>
        </w:tc>
      </w:tr>
      <w:tr w:rsidR="00E906DB" w:rsidRPr="00E906DB" w14:paraId="31DBA2E9"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185B04F"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Guadeloupe</w:t>
            </w:r>
          </w:p>
        </w:tc>
        <w:tc>
          <w:tcPr>
            <w:tcW w:w="5290" w:type="dxa"/>
            <w:tcBorders>
              <w:top w:val="nil"/>
              <w:left w:val="nil"/>
              <w:bottom w:val="single" w:sz="4" w:space="0" w:color="auto"/>
              <w:right w:val="single" w:sz="4" w:space="0" w:color="auto"/>
            </w:tcBorders>
            <w:shd w:val="clear" w:color="auto" w:fill="auto"/>
            <w:noWrap/>
            <w:vAlign w:val="bottom"/>
            <w:hideMark/>
          </w:tcPr>
          <w:p w14:paraId="60C99EBD"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6BB3B481"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2058DD9"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Haiti</w:t>
            </w:r>
          </w:p>
        </w:tc>
        <w:tc>
          <w:tcPr>
            <w:tcW w:w="5290" w:type="dxa"/>
            <w:tcBorders>
              <w:top w:val="nil"/>
              <w:left w:val="nil"/>
              <w:bottom w:val="single" w:sz="4" w:space="0" w:color="auto"/>
              <w:right w:val="single" w:sz="4" w:space="0" w:color="auto"/>
            </w:tcBorders>
            <w:shd w:val="clear" w:color="auto" w:fill="auto"/>
            <w:noWrap/>
            <w:vAlign w:val="bottom"/>
            <w:hideMark/>
          </w:tcPr>
          <w:p w14:paraId="3A1FA96E"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0.96</w:t>
            </w:r>
          </w:p>
        </w:tc>
      </w:tr>
      <w:tr w:rsidR="00E906DB" w:rsidRPr="00E906DB" w14:paraId="58927850"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820A701"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Jamaica</w:t>
            </w:r>
          </w:p>
        </w:tc>
        <w:tc>
          <w:tcPr>
            <w:tcW w:w="5290" w:type="dxa"/>
            <w:tcBorders>
              <w:top w:val="nil"/>
              <w:left w:val="nil"/>
              <w:bottom w:val="single" w:sz="4" w:space="0" w:color="auto"/>
              <w:right w:val="single" w:sz="4" w:space="0" w:color="auto"/>
            </w:tcBorders>
            <w:shd w:val="clear" w:color="auto" w:fill="auto"/>
            <w:noWrap/>
            <w:vAlign w:val="bottom"/>
            <w:hideMark/>
          </w:tcPr>
          <w:p w14:paraId="47B3D22A"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0.94</w:t>
            </w:r>
          </w:p>
        </w:tc>
      </w:tr>
      <w:tr w:rsidR="00E906DB" w:rsidRPr="00E906DB" w14:paraId="4B1A7807"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61E73DA"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Martinique</w:t>
            </w:r>
          </w:p>
        </w:tc>
        <w:tc>
          <w:tcPr>
            <w:tcW w:w="5290" w:type="dxa"/>
            <w:tcBorders>
              <w:top w:val="nil"/>
              <w:left w:val="nil"/>
              <w:bottom w:val="single" w:sz="4" w:space="0" w:color="auto"/>
              <w:right w:val="single" w:sz="4" w:space="0" w:color="auto"/>
            </w:tcBorders>
            <w:shd w:val="clear" w:color="auto" w:fill="auto"/>
            <w:noWrap/>
            <w:vAlign w:val="bottom"/>
            <w:hideMark/>
          </w:tcPr>
          <w:p w14:paraId="594F1D0E"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135984B0"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17B8B7E"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Montserrat</w:t>
            </w:r>
          </w:p>
        </w:tc>
        <w:tc>
          <w:tcPr>
            <w:tcW w:w="5290" w:type="dxa"/>
            <w:tcBorders>
              <w:top w:val="nil"/>
              <w:left w:val="nil"/>
              <w:bottom w:val="single" w:sz="4" w:space="0" w:color="auto"/>
              <w:right w:val="single" w:sz="4" w:space="0" w:color="auto"/>
            </w:tcBorders>
            <w:shd w:val="clear" w:color="auto" w:fill="auto"/>
            <w:noWrap/>
            <w:vAlign w:val="bottom"/>
            <w:hideMark/>
          </w:tcPr>
          <w:p w14:paraId="0BA350A5"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4403AA82"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C4416FF"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Puerto Rico</w:t>
            </w:r>
          </w:p>
        </w:tc>
        <w:tc>
          <w:tcPr>
            <w:tcW w:w="5290" w:type="dxa"/>
            <w:tcBorders>
              <w:top w:val="nil"/>
              <w:left w:val="nil"/>
              <w:bottom w:val="single" w:sz="4" w:space="0" w:color="auto"/>
              <w:right w:val="single" w:sz="4" w:space="0" w:color="auto"/>
            </w:tcBorders>
            <w:shd w:val="clear" w:color="auto" w:fill="auto"/>
            <w:noWrap/>
            <w:vAlign w:val="bottom"/>
            <w:hideMark/>
          </w:tcPr>
          <w:p w14:paraId="0B332449"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5B83A715"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BB11A96"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Saba</w:t>
            </w:r>
          </w:p>
        </w:tc>
        <w:tc>
          <w:tcPr>
            <w:tcW w:w="5290" w:type="dxa"/>
            <w:tcBorders>
              <w:top w:val="nil"/>
              <w:left w:val="nil"/>
              <w:bottom w:val="single" w:sz="4" w:space="0" w:color="auto"/>
              <w:right w:val="single" w:sz="4" w:space="0" w:color="auto"/>
            </w:tcBorders>
            <w:shd w:val="clear" w:color="auto" w:fill="auto"/>
            <w:noWrap/>
            <w:vAlign w:val="bottom"/>
            <w:hideMark/>
          </w:tcPr>
          <w:p w14:paraId="3455D2C5"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16931459"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4ADB076"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St. Barthelemy</w:t>
            </w:r>
          </w:p>
        </w:tc>
        <w:tc>
          <w:tcPr>
            <w:tcW w:w="5290" w:type="dxa"/>
            <w:tcBorders>
              <w:top w:val="nil"/>
              <w:left w:val="nil"/>
              <w:bottom w:val="single" w:sz="4" w:space="0" w:color="auto"/>
              <w:right w:val="single" w:sz="4" w:space="0" w:color="auto"/>
            </w:tcBorders>
            <w:shd w:val="clear" w:color="auto" w:fill="auto"/>
            <w:noWrap/>
            <w:vAlign w:val="bottom"/>
            <w:hideMark/>
          </w:tcPr>
          <w:p w14:paraId="765784EB"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7F1E3880"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380603E"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St. Eustatius</w:t>
            </w:r>
          </w:p>
        </w:tc>
        <w:tc>
          <w:tcPr>
            <w:tcW w:w="5290" w:type="dxa"/>
            <w:tcBorders>
              <w:top w:val="nil"/>
              <w:left w:val="nil"/>
              <w:bottom w:val="single" w:sz="4" w:space="0" w:color="auto"/>
              <w:right w:val="single" w:sz="4" w:space="0" w:color="auto"/>
            </w:tcBorders>
            <w:shd w:val="clear" w:color="auto" w:fill="auto"/>
            <w:noWrap/>
            <w:vAlign w:val="bottom"/>
            <w:hideMark/>
          </w:tcPr>
          <w:p w14:paraId="0EF8F00F"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78440C5D"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56A8A86"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St. Kitts &amp; Nevis</w:t>
            </w:r>
          </w:p>
        </w:tc>
        <w:tc>
          <w:tcPr>
            <w:tcW w:w="5290" w:type="dxa"/>
            <w:tcBorders>
              <w:top w:val="nil"/>
              <w:left w:val="nil"/>
              <w:bottom w:val="single" w:sz="4" w:space="0" w:color="auto"/>
              <w:right w:val="single" w:sz="4" w:space="0" w:color="auto"/>
            </w:tcBorders>
            <w:shd w:val="clear" w:color="auto" w:fill="auto"/>
            <w:noWrap/>
            <w:vAlign w:val="bottom"/>
            <w:hideMark/>
          </w:tcPr>
          <w:p w14:paraId="2351129E"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0.99</w:t>
            </w:r>
          </w:p>
        </w:tc>
      </w:tr>
      <w:tr w:rsidR="00E906DB" w:rsidRPr="00E906DB" w14:paraId="17E2BC7C"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59B4B3C"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St. Lucia</w:t>
            </w:r>
          </w:p>
        </w:tc>
        <w:tc>
          <w:tcPr>
            <w:tcW w:w="5290" w:type="dxa"/>
            <w:tcBorders>
              <w:top w:val="nil"/>
              <w:left w:val="nil"/>
              <w:bottom w:val="single" w:sz="4" w:space="0" w:color="auto"/>
              <w:right w:val="single" w:sz="4" w:space="0" w:color="auto"/>
            </w:tcBorders>
            <w:shd w:val="clear" w:color="auto" w:fill="auto"/>
            <w:noWrap/>
            <w:vAlign w:val="bottom"/>
            <w:hideMark/>
          </w:tcPr>
          <w:p w14:paraId="11A23BF4"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0F8754AF"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065A767"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St. Maarten</w:t>
            </w:r>
          </w:p>
        </w:tc>
        <w:tc>
          <w:tcPr>
            <w:tcW w:w="5290" w:type="dxa"/>
            <w:tcBorders>
              <w:top w:val="nil"/>
              <w:left w:val="nil"/>
              <w:bottom w:val="single" w:sz="4" w:space="0" w:color="auto"/>
              <w:right w:val="single" w:sz="4" w:space="0" w:color="auto"/>
            </w:tcBorders>
            <w:shd w:val="clear" w:color="auto" w:fill="auto"/>
            <w:noWrap/>
            <w:vAlign w:val="bottom"/>
            <w:hideMark/>
          </w:tcPr>
          <w:p w14:paraId="06D409C4"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48CF59E3"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C8850E"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St. Martin</w:t>
            </w:r>
          </w:p>
        </w:tc>
        <w:tc>
          <w:tcPr>
            <w:tcW w:w="5290" w:type="dxa"/>
            <w:tcBorders>
              <w:top w:val="nil"/>
              <w:left w:val="nil"/>
              <w:bottom w:val="single" w:sz="4" w:space="0" w:color="auto"/>
              <w:right w:val="single" w:sz="4" w:space="0" w:color="auto"/>
            </w:tcBorders>
            <w:shd w:val="clear" w:color="auto" w:fill="auto"/>
            <w:noWrap/>
            <w:vAlign w:val="bottom"/>
            <w:hideMark/>
          </w:tcPr>
          <w:p w14:paraId="08A54EDE"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216FF210"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B83EFE"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St. Vincent &amp; the Grenadines</w:t>
            </w:r>
          </w:p>
        </w:tc>
        <w:tc>
          <w:tcPr>
            <w:tcW w:w="5290" w:type="dxa"/>
            <w:tcBorders>
              <w:top w:val="nil"/>
              <w:left w:val="nil"/>
              <w:bottom w:val="single" w:sz="4" w:space="0" w:color="auto"/>
              <w:right w:val="single" w:sz="4" w:space="0" w:color="auto"/>
            </w:tcBorders>
            <w:shd w:val="clear" w:color="auto" w:fill="auto"/>
            <w:noWrap/>
            <w:vAlign w:val="bottom"/>
            <w:hideMark/>
          </w:tcPr>
          <w:p w14:paraId="185574D6"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r w:rsidR="00E906DB" w:rsidRPr="00E906DB" w14:paraId="49E5819F"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EA60BC1"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Trinidad &amp; Tobago</w:t>
            </w:r>
          </w:p>
        </w:tc>
        <w:tc>
          <w:tcPr>
            <w:tcW w:w="5290" w:type="dxa"/>
            <w:tcBorders>
              <w:top w:val="nil"/>
              <w:left w:val="nil"/>
              <w:bottom w:val="single" w:sz="4" w:space="0" w:color="auto"/>
              <w:right w:val="single" w:sz="4" w:space="0" w:color="auto"/>
            </w:tcBorders>
            <w:shd w:val="clear" w:color="auto" w:fill="auto"/>
            <w:noWrap/>
            <w:vAlign w:val="bottom"/>
            <w:hideMark/>
          </w:tcPr>
          <w:p w14:paraId="231DD0F1"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0.70</w:t>
            </w:r>
          </w:p>
        </w:tc>
      </w:tr>
      <w:tr w:rsidR="00E906DB" w:rsidRPr="00E906DB" w14:paraId="62E6E0F0"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4AA82F6"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Turks &amp; Caicos</w:t>
            </w:r>
          </w:p>
        </w:tc>
        <w:tc>
          <w:tcPr>
            <w:tcW w:w="5290" w:type="dxa"/>
            <w:tcBorders>
              <w:top w:val="nil"/>
              <w:left w:val="nil"/>
              <w:bottom w:val="single" w:sz="4" w:space="0" w:color="auto"/>
              <w:right w:val="single" w:sz="4" w:space="0" w:color="auto"/>
            </w:tcBorders>
            <w:shd w:val="clear" w:color="auto" w:fill="auto"/>
            <w:noWrap/>
            <w:vAlign w:val="bottom"/>
            <w:hideMark/>
          </w:tcPr>
          <w:p w14:paraId="1C6ED4D0"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0.95</w:t>
            </w:r>
          </w:p>
        </w:tc>
      </w:tr>
      <w:tr w:rsidR="00E906DB" w:rsidRPr="00E906DB" w14:paraId="62F4B51E" w14:textId="77777777" w:rsidTr="00E906DB">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E504BED" w14:textId="77777777" w:rsidR="00E906DB" w:rsidRPr="00E906DB" w:rsidRDefault="00E906DB" w:rsidP="00E906DB">
            <w:pPr>
              <w:spacing w:after="0" w:line="240" w:lineRule="auto"/>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US Virgin Islands</w:t>
            </w:r>
          </w:p>
        </w:tc>
        <w:tc>
          <w:tcPr>
            <w:tcW w:w="5290" w:type="dxa"/>
            <w:tcBorders>
              <w:top w:val="nil"/>
              <w:left w:val="nil"/>
              <w:bottom w:val="single" w:sz="4" w:space="0" w:color="auto"/>
              <w:right w:val="single" w:sz="4" w:space="0" w:color="auto"/>
            </w:tcBorders>
            <w:shd w:val="clear" w:color="auto" w:fill="auto"/>
            <w:noWrap/>
            <w:vAlign w:val="bottom"/>
            <w:hideMark/>
          </w:tcPr>
          <w:p w14:paraId="797D9CC9" w14:textId="77777777" w:rsidR="00E906DB" w:rsidRPr="00E906DB" w:rsidRDefault="00E906DB" w:rsidP="00E906DB">
            <w:pPr>
              <w:spacing w:after="0" w:line="240" w:lineRule="auto"/>
              <w:jc w:val="right"/>
              <w:rPr>
                <w:rFonts w:ascii="Times New Roman" w:eastAsia="Times New Roman" w:hAnsi="Times New Roman" w:cs="Times New Roman"/>
                <w:color w:val="000000"/>
                <w:sz w:val="24"/>
                <w:szCs w:val="24"/>
              </w:rPr>
            </w:pPr>
            <w:r w:rsidRPr="00E906DB">
              <w:rPr>
                <w:rFonts w:ascii="Times New Roman" w:eastAsia="Times New Roman" w:hAnsi="Times New Roman" w:cs="Times New Roman"/>
                <w:color w:val="000000"/>
                <w:sz w:val="24"/>
                <w:szCs w:val="24"/>
              </w:rPr>
              <w:t>1.00</w:t>
            </w:r>
          </w:p>
        </w:tc>
      </w:tr>
    </w:tbl>
    <w:p w14:paraId="2496DC92" w14:textId="2FCDFDBC" w:rsidR="00BC28C1" w:rsidRPr="00BC28C1" w:rsidRDefault="00BC28C1" w:rsidP="00AC1A32">
      <w:pPr>
        <w:suppressLineNumbers/>
        <w:spacing w:before="100" w:beforeAutospacing="1" w:after="0" w:line="240" w:lineRule="auto"/>
        <w:rPr>
          <w:rFonts w:ascii="Times New Roman" w:hAnsi="Times New Roman" w:cs="Times New Roman"/>
          <w:sz w:val="24"/>
          <w:szCs w:val="24"/>
        </w:rPr>
      </w:pPr>
    </w:p>
    <w:p w14:paraId="5A96523E" w14:textId="5C09C14E" w:rsidR="008B5FBD" w:rsidRDefault="008B5FBD" w:rsidP="002638D7">
      <w:pPr>
        <w:spacing w:after="0" w:line="480" w:lineRule="auto"/>
        <w:rPr>
          <w:rFonts w:ascii="Times New Roman" w:hAnsi="Times New Roman" w:cs="Times New Roman"/>
          <w:color w:val="000000"/>
          <w:sz w:val="24"/>
          <w:shd w:val="clear" w:color="auto" w:fill="FFFFFF"/>
        </w:rPr>
      </w:pPr>
      <w:r w:rsidRPr="006C2734">
        <w:rPr>
          <w:rStyle w:val="Heading4Char"/>
        </w:rPr>
        <w:t>Percent contribution to GDP from small-scale reef fisheries</w:t>
      </w:r>
      <w:bookmarkEnd w:id="18"/>
      <w:r w:rsidR="00EB3C64" w:rsidRPr="00EB3C64">
        <w:rPr>
          <w:rFonts w:ascii="Times New Roman" w:hAnsi="Times New Roman" w:cs="Times New Roman"/>
          <w:sz w:val="24"/>
        </w:rPr>
        <w:t xml:space="preserve">: </w:t>
      </w:r>
      <w:r w:rsidRPr="00EB3C64">
        <w:rPr>
          <w:rFonts w:ascii="Times New Roman" w:hAnsi="Times New Roman" w:cs="Times New Roman"/>
          <w:sz w:val="24"/>
        </w:rPr>
        <w:t>We calculated the percentage of each island’s GDP derived from small-scale fisheries as an indicator of the overall sensitivity of the island’s economy to changes in fishery production. We used data on the landed value of reef fisheries (reef-associated fish</w:t>
      </w:r>
      <w:r w:rsidR="00C65BAA">
        <w:rPr>
          <w:rFonts w:ascii="Times New Roman" w:hAnsi="Times New Roman" w:cs="Times New Roman"/>
          <w:sz w:val="24"/>
        </w:rPr>
        <w:t>, cephalopods, and invertebrates</w:t>
      </w:r>
      <w:r w:rsidRPr="00EB3C64">
        <w:rPr>
          <w:rFonts w:ascii="Times New Roman" w:hAnsi="Times New Roman" w:cs="Times New Roman"/>
          <w:sz w:val="24"/>
        </w:rPr>
        <w:t>)</w:t>
      </w:r>
      <w:r w:rsidR="000F59EC">
        <w:rPr>
          <w:rFonts w:ascii="Times New Roman" w:hAnsi="Times New Roman" w:cs="Times New Roman"/>
          <w:sz w:val="24"/>
        </w:rPr>
        <w:t xml:space="preserve"> in 2010 from the Sea Around Us</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7B05B7">
        <w:rPr>
          <w:rFonts w:ascii="Times New Roman" w:hAnsi="Times New Roman" w:cs="Times New Roman"/>
          <w:sz w:val="24"/>
        </w:rPr>
        <w:instrText>ADDIN CSL_CITATION {"citationItems":[{"id":"ITEM-1","itemData":{"URL":"seaaroundus.org","author":[{"dropping-particle":"","family":"Pauly","given":"Daniel","non-dropping-particle":"","parse-names":false,"suffix":""},{"dropping-particle":"","family":"Zeller","given":"Dirk","non-dropping-particle":"","parse-names":false,"suffix":""}],"id":"ITEM-1","issued":{"date-parts":[["2015"]]},"title":"Sea Around Us Data","type":"webpage"},"uris":["http://www.mendeley.com/documents/?uuid=6d4a3796-5e45-4912-a1b2-c03e7aa5b765"]}],"mendeley":{"formattedCitation":"(49)","plainTextFormattedCitation":"(49)","previouslyFormattedCitation":"(49)"},"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51CA9" w:rsidRPr="00651CA9">
        <w:rPr>
          <w:rFonts w:ascii="Times New Roman" w:hAnsi="Times New Roman" w:cs="Times New Roman"/>
          <w:bCs/>
          <w:noProof/>
          <w:sz w:val="24"/>
        </w:rPr>
        <w:t>(49)</w:t>
      </w:r>
      <w:r w:rsidR="00963531">
        <w:rPr>
          <w:rStyle w:val="FootnoteReference"/>
          <w:rFonts w:ascii="Times New Roman" w:hAnsi="Times New Roman" w:cs="Times New Roman"/>
          <w:sz w:val="24"/>
        </w:rPr>
        <w:fldChar w:fldCharType="end"/>
      </w:r>
      <w:r w:rsidRPr="00EB3C64">
        <w:rPr>
          <w:rFonts w:ascii="Times New Roman" w:hAnsi="Times New Roman" w:cs="Times New Roman"/>
          <w:sz w:val="24"/>
        </w:rPr>
        <w:t xml:space="preserve"> and data on</w:t>
      </w:r>
      <w:r w:rsidR="0023496E">
        <w:rPr>
          <w:rFonts w:ascii="Times New Roman" w:hAnsi="Times New Roman" w:cs="Times New Roman"/>
          <w:sz w:val="24"/>
        </w:rPr>
        <w:t xml:space="preserve"> </w:t>
      </w:r>
      <w:r w:rsidRPr="00EB3C64">
        <w:rPr>
          <w:rFonts w:ascii="Times New Roman" w:hAnsi="Times New Roman" w:cs="Times New Roman"/>
          <w:sz w:val="24"/>
        </w:rPr>
        <w:t>the 2010 GDPs of the islands from the World Bank</w:t>
      </w:r>
      <w:r w:rsidR="008F3C09">
        <w:rPr>
          <w:rFonts w:ascii="Times New Roman" w:hAnsi="Times New Roman" w:cs="Times New Roman"/>
          <w:sz w:val="24"/>
        </w:rPr>
        <w:t xml:space="preserve">, </w:t>
      </w:r>
      <w:r w:rsidR="00EF4B60">
        <w:rPr>
          <w:rFonts w:ascii="Times New Roman" w:hAnsi="Times New Roman" w:cs="Times New Roman"/>
          <w:sz w:val="24"/>
        </w:rPr>
        <w:t xml:space="preserve">as well as GDP and CPI data from government and agencies and </w:t>
      </w:r>
      <w:r w:rsidRPr="00EB3C64">
        <w:rPr>
          <w:rFonts w:ascii="Times New Roman" w:hAnsi="Times New Roman" w:cs="Times New Roman"/>
          <w:sz w:val="24"/>
        </w:rPr>
        <w:t>national banks</w:t>
      </w:r>
      <w:r w:rsidR="00EF4B60">
        <w:rPr>
          <w:rFonts w:ascii="Times New Roman" w:hAnsi="Times New Roman" w:cs="Times New Roman"/>
          <w:sz w:val="24"/>
        </w:rPr>
        <w:t xml:space="preserve"> for the</w:t>
      </w:r>
      <w:r w:rsidR="00EF4B60" w:rsidRPr="00770A3B">
        <w:rPr>
          <w:rFonts w:ascii="Times New Roman" w:hAnsi="Times New Roman" w:cs="Times New Roman"/>
          <w:sz w:val="24"/>
          <w:szCs w:val="24"/>
        </w:rPr>
        <w:t xml:space="preserve"> </w:t>
      </w:r>
      <w:r w:rsidR="00EF4B60">
        <w:rPr>
          <w:rFonts w:ascii="Times New Roman" w:hAnsi="Times New Roman" w:cs="Times New Roman"/>
          <w:sz w:val="24"/>
          <w:szCs w:val="24"/>
        </w:rPr>
        <w:t>ten</w:t>
      </w:r>
      <w:r w:rsidR="00EF4B60" w:rsidRPr="00770A3B">
        <w:rPr>
          <w:rFonts w:ascii="Times New Roman" w:hAnsi="Times New Roman" w:cs="Times New Roman"/>
          <w:sz w:val="24"/>
          <w:szCs w:val="24"/>
        </w:rPr>
        <w:t xml:space="preserve"> islands</w:t>
      </w:r>
      <w:r w:rsidR="00EF4B60">
        <w:rPr>
          <w:rFonts w:ascii="Times New Roman" w:hAnsi="Times New Roman" w:cs="Times New Roman"/>
          <w:sz w:val="24"/>
          <w:szCs w:val="24"/>
        </w:rPr>
        <w:t xml:space="preserve"> without GDP data in the World Bank database</w:t>
      </w:r>
      <w:r w:rsidR="00EF4B60" w:rsidRPr="008A7B13">
        <w:rPr>
          <w:rFonts w:ascii="Times New Roman" w:hAnsi="Times New Roman" w:cs="Times New Roman"/>
          <w:sz w:val="24"/>
          <w:szCs w:val="24"/>
        </w:rPr>
        <w:t xml:space="preserve">. </w:t>
      </w:r>
      <w:r w:rsidRPr="00EB3C64">
        <w:rPr>
          <w:rFonts w:ascii="Times New Roman" w:hAnsi="Times New Roman" w:cs="Times New Roman"/>
          <w:sz w:val="24"/>
        </w:rPr>
        <w:t xml:space="preserve">We restricted the data on landed value to catches made by each </w:t>
      </w:r>
      <w:r w:rsidR="001D38AD" w:rsidRPr="00EB3C64">
        <w:rPr>
          <w:rFonts w:ascii="Times New Roman" w:hAnsi="Times New Roman" w:cs="Times New Roman"/>
          <w:sz w:val="24"/>
        </w:rPr>
        <w:t>island</w:t>
      </w:r>
      <w:r w:rsidRPr="00EB3C64">
        <w:rPr>
          <w:rFonts w:ascii="Times New Roman" w:hAnsi="Times New Roman" w:cs="Times New Roman"/>
          <w:sz w:val="24"/>
        </w:rPr>
        <w:t xml:space="preserve"> in its own EEZ. The Sea Around Us database reported </w:t>
      </w:r>
      <w:r w:rsidR="001B190E">
        <w:rPr>
          <w:rFonts w:ascii="Times New Roman" w:hAnsi="Times New Roman" w:cs="Times New Roman"/>
          <w:sz w:val="24"/>
        </w:rPr>
        <w:t xml:space="preserve">the </w:t>
      </w:r>
      <w:r w:rsidRPr="00EB3C64">
        <w:rPr>
          <w:rFonts w:ascii="Times New Roman" w:hAnsi="Times New Roman" w:cs="Times New Roman"/>
          <w:sz w:val="24"/>
        </w:rPr>
        <w:t>landings</w:t>
      </w:r>
      <w:r w:rsidR="0023496E">
        <w:rPr>
          <w:rFonts w:ascii="Times New Roman" w:hAnsi="Times New Roman" w:cs="Times New Roman"/>
          <w:sz w:val="24"/>
        </w:rPr>
        <w:t xml:space="preserve"> value</w:t>
      </w:r>
      <w:r w:rsidRPr="00EB3C64">
        <w:rPr>
          <w:rFonts w:ascii="Times New Roman" w:hAnsi="Times New Roman" w:cs="Times New Roman"/>
          <w:sz w:val="24"/>
        </w:rPr>
        <w:t xml:space="preserve"> for Saba and St. Eustatius </w:t>
      </w:r>
      <w:r w:rsidR="00F3416F" w:rsidRPr="00EB3C64">
        <w:rPr>
          <w:rFonts w:ascii="Times New Roman" w:hAnsi="Times New Roman" w:cs="Times New Roman"/>
          <w:sz w:val="24"/>
        </w:rPr>
        <w:t>together</w:t>
      </w:r>
      <w:r w:rsidR="00BC366F" w:rsidRPr="00EB3C64">
        <w:rPr>
          <w:rFonts w:ascii="Times New Roman" w:hAnsi="Times New Roman" w:cs="Times New Roman"/>
          <w:sz w:val="24"/>
        </w:rPr>
        <w:t>. We assumed that each island contributed to this value in proportion to the number of small-scale fishers active on the island. Saba has 50 small-scale fishers, while St. Eustatius has 24 (Table S</w:t>
      </w:r>
      <w:r w:rsidR="001A247A">
        <w:rPr>
          <w:rFonts w:ascii="Times New Roman" w:hAnsi="Times New Roman" w:cs="Times New Roman"/>
          <w:sz w:val="24"/>
        </w:rPr>
        <w:t>8</w:t>
      </w:r>
      <w:r w:rsidR="00BC366F" w:rsidRPr="00EB3C64">
        <w:rPr>
          <w:rFonts w:ascii="Times New Roman" w:hAnsi="Times New Roman" w:cs="Times New Roman"/>
          <w:sz w:val="24"/>
        </w:rPr>
        <w:t>), so we allocated 67.57% of the reef fishery value to Saba and 32.43% to St. Eustatius</w:t>
      </w:r>
      <w:r w:rsidR="001A247A">
        <w:rPr>
          <w:rFonts w:ascii="Times New Roman" w:hAnsi="Times New Roman" w:cs="Times New Roman"/>
          <w:sz w:val="24"/>
        </w:rPr>
        <w:t xml:space="preserve"> (Table S10)</w:t>
      </w:r>
      <w:r w:rsidR="00BC366F" w:rsidRPr="00EB3C64">
        <w:rPr>
          <w:rFonts w:ascii="Times New Roman" w:hAnsi="Times New Roman" w:cs="Times New Roman"/>
          <w:sz w:val="24"/>
        </w:rPr>
        <w:t>.</w:t>
      </w:r>
      <w:r w:rsidR="00BC366F" w:rsidRPr="00EB3C64">
        <w:rPr>
          <w:rFonts w:ascii="Times New Roman" w:hAnsi="Times New Roman" w:cs="Times New Roman"/>
          <w:color w:val="000000"/>
          <w:sz w:val="24"/>
          <w:shd w:val="clear" w:color="auto" w:fill="FFFFFF"/>
        </w:rPr>
        <w:t xml:space="preserve"> </w:t>
      </w:r>
    </w:p>
    <w:p w14:paraId="35D98D64" w14:textId="7611F820" w:rsidR="00F4013F" w:rsidRDefault="00F4013F" w:rsidP="002638D7">
      <w:pPr>
        <w:spacing w:after="0" w:line="480" w:lineRule="auto"/>
        <w:rPr>
          <w:rFonts w:ascii="Times New Roman" w:hAnsi="Times New Roman" w:cs="Times New Roman"/>
          <w:sz w:val="24"/>
        </w:rPr>
      </w:pPr>
    </w:p>
    <w:p w14:paraId="2A68CE06" w14:textId="3C6CAF63" w:rsidR="00F4013F" w:rsidRDefault="00F4013F" w:rsidP="002638D7">
      <w:pPr>
        <w:spacing w:after="0" w:line="480" w:lineRule="auto"/>
        <w:rPr>
          <w:rFonts w:ascii="Times New Roman" w:hAnsi="Times New Roman" w:cs="Times New Roman"/>
          <w:sz w:val="24"/>
        </w:rPr>
      </w:pPr>
      <w:r>
        <w:rPr>
          <w:rFonts w:ascii="Times New Roman" w:hAnsi="Times New Roman" w:cs="Times New Roman"/>
          <w:sz w:val="24"/>
        </w:rPr>
        <w:t xml:space="preserve">To scale the </w:t>
      </w:r>
      <w:r w:rsidR="00051B84">
        <w:rPr>
          <w:rFonts w:ascii="Times New Roman" w:hAnsi="Times New Roman" w:cs="Times New Roman"/>
          <w:sz w:val="24"/>
        </w:rPr>
        <w:t>proportion</w:t>
      </w:r>
      <w:r>
        <w:rPr>
          <w:rFonts w:ascii="Times New Roman" w:hAnsi="Times New Roman" w:cs="Times New Roman"/>
          <w:sz w:val="24"/>
        </w:rPr>
        <w:t xml:space="preserve"> of GDP comprised of reef fisheries value by the global maximum, we used the 2010 Sea Around Us reconstructed reef fishery landings values to calculate the 2010 reef fisheries value of each entity in the</w:t>
      </w:r>
      <w:r w:rsidR="0014743C">
        <w:rPr>
          <w:rFonts w:ascii="Times New Roman" w:hAnsi="Times New Roman" w:cs="Times New Roman"/>
          <w:sz w:val="24"/>
        </w:rPr>
        <w:t>ir</w:t>
      </w:r>
      <w:r>
        <w:rPr>
          <w:rFonts w:ascii="Times New Roman" w:hAnsi="Times New Roman" w:cs="Times New Roman"/>
          <w:sz w:val="24"/>
        </w:rPr>
        <w:t xml:space="preserve"> database. We divided these values by the 2010 World Bank GDP values for all entities that appeared in both databases (using constant 2010 </w:t>
      </w:r>
      <w:r w:rsidR="0014743C">
        <w:rPr>
          <w:rFonts w:ascii="Times New Roman" w:hAnsi="Times New Roman" w:cs="Times New Roman"/>
          <w:sz w:val="24"/>
        </w:rPr>
        <w:t>USD</w:t>
      </w:r>
      <w:r>
        <w:rPr>
          <w:rFonts w:ascii="Times New Roman" w:hAnsi="Times New Roman" w:cs="Times New Roman"/>
          <w:sz w:val="24"/>
        </w:rPr>
        <w:t xml:space="preserve">) to calculate the proportion of each entity’s 2010 GDP that came from reef fishery landings. The global maximum contribution of reef fisheries to GDP was in Micronesia, where reef fisheries accounted for 13.5% of the GDP. To calculate scaled values of the proportion of GDP from reef fisheries in the Caribbean, we divided </w:t>
      </w:r>
      <w:r w:rsidR="00CF2E66">
        <w:rPr>
          <w:rFonts w:ascii="Times New Roman" w:hAnsi="Times New Roman" w:cs="Times New Roman"/>
          <w:sz w:val="24"/>
        </w:rPr>
        <w:t>the proportion of GDP from reef fisheries in each island by 0.135.</w:t>
      </w:r>
    </w:p>
    <w:p w14:paraId="1DD3FC72" w14:textId="77777777" w:rsidR="000034A6" w:rsidRPr="00EB3C64" w:rsidRDefault="000034A6" w:rsidP="002638D7">
      <w:pPr>
        <w:spacing w:after="0" w:line="480" w:lineRule="auto"/>
        <w:rPr>
          <w:rFonts w:ascii="Times New Roman" w:hAnsi="Times New Roman" w:cs="Times New Roman"/>
          <w:sz w:val="24"/>
        </w:rPr>
      </w:pPr>
    </w:p>
    <w:p w14:paraId="2C01D376" w14:textId="44E9A1AB" w:rsidR="000034A6" w:rsidRDefault="007810DC"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T</w:t>
      </w:r>
      <w:r w:rsidR="00F3416F" w:rsidRPr="007810DC">
        <w:rPr>
          <w:rFonts w:ascii="Times New Roman" w:hAnsi="Times New Roman" w:cs="Times New Roman"/>
          <w:b/>
          <w:sz w:val="24"/>
          <w:szCs w:val="24"/>
        </w:rPr>
        <w:t>able S</w:t>
      </w:r>
      <w:r w:rsidR="002927A8" w:rsidRPr="007810DC">
        <w:rPr>
          <w:rFonts w:ascii="Times New Roman" w:hAnsi="Times New Roman" w:cs="Times New Roman"/>
          <w:b/>
          <w:sz w:val="24"/>
          <w:szCs w:val="24"/>
        </w:rPr>
        <w:t>1</w:t>
      </w:r>
      <w:r w:rsidR="001A247A">
        <w:rPr>
          <w:rFonts w:ascii="Times New Roman" w:hAnsi="Times New Roman" w:cs="Times New Roman"/>
          <w:b/>
          <w:sz w:val="24"/>
          <w:szCs w:val="24"/>
        </w:rPr>
        <w:t>0</w:t>
      </w:r>
      <w:r w:rsidR="00BC28C1">
        <w:rPr>
          <w:rFonts w:ascii="Times New Roman" w:hAnsi="Times New Roman" w:cs="Times New Roman"/>
          <w:b/>
          <w:sz w:val="24"/>
          <w:szCs w:val="24"/>
        </w:rPr>
        <w:t xml:space="preserve">. </w:t>
      </w:r>
      <w:r w:rsidR="003413C8">
        <w:rPr>
          <w:rFonts w:ascii="Times New Roman" w:hAnsi="Times New Roman" w:cs="Times New Roman"/>
          <w:sz w:val="24"/>
          <w:szCs w:val="24"/>
        </w:rPr>
        <w:t>Contribution of reef fisheries value to island-level GDP</w:t>
      </w:r>
      <w:r w:rsidR="009B2433">
        <w:rPr>
          <w:rFonts w:ascii="Times New Roman" w:hAnsi="Times New Roman" w:cs="Times New Roman"/>
          <w:sz w:val="24"/>
          <w:szCs w:val="24"/>
        </w:rPr>
        <w:t xml:space="preserve"> (without scaling values by the global maximum contribution in 2010)</w:t>
      </w:r>
      <w:r w:rsidR="00BC28C1">
        <w:rPr>
          <w:rFonts w:ascii="Times New Roman" w:hAnsi="Times New Roman" w:cs="Times New Roman"/>
          <w:sz w:val="24"/>
          <w:szCs w:val="24"/>
        </w:rPr>
        <w:t>.</w:t>
      </w:r>
    </w:p>
    <w:p w14:paraId="522A751E" w14:textId="77777777" w:rsidR="000034A6" w:rsidRDefault="000034A6" w:rsidP="00AC1A32">
      <w:pPr>
        <w:suppressLineNumbers/>
        <w:spacing w:after="0" w:line="240" w:lineRule="auto"/>
        <w:rPr>
          <w:rFonts w:ascii="Times New Roman" w:hAnsi="Times New Roman" w:cs="Times New Roman"/>
          <w:sz w:val="24"/>
          <w:szCs w:val="24"/>
        </w:rPr>
      </w:pPr>
    </w:p>
    <w:tbl>
      <w:tblPr>
        <w:tblW w:w="8995" w:type="dxa"/>
        <w:tblLook w:val="04A0" w:firstRow="1" w:lastRow="0" w:firstColumn="1" w:lastColumn="0" w:noHBand="0" w:noVBand="1"/>
      </w:tblPr>
      <w:tblGrid>
        <w:gridCol w:w="1975"/>
        <w:gridCol w:w="2520"/>
        <w:gridCol w:w="2070"/>
        <w:gridCol w:w="2430"/>
      </w:tblGrid>
      <w:tr w:rsidR="00DA04FC" w:rsidRPr="00DA04FC" w14:paraId="09B49641" w14:textId="77777777" w:rsidTr="00DA04FC">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E364E"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Island</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0B64DDE"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Value of landed reef fisheries (in 2010 US$)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CD5F71E"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GDP (in 2010 US$)</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7761FF3" w14:textId="47C15406"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Proportion of GDP from reef fisheries</w:t>
            </w:r>
            <w:r>
              <w:rPr>
                <w:rFonts w:ascii="Times New Roman" w:eastAsia="Times New Roman" w:hAnsi="Times New Roman" w:cs="Times New Roman"/>
                <w:color w:val="000000"/>
              </w:rPr>
              <w:t xml:space="preserve"> (raw)</w:t>
            </w:r>
          </w:p>
        </w:tc>
      </w:tr>
      <w:tr w:rsidR="00DA04FC" w:rsidRPr="00DA04FC" w14:paraId="086CB640"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FF50185"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Anguilla</w:t>
            </w:r>
          </w:p>
        </w:tc>
        <w:tc>
          <w:tcPr>
            <w:tcW w:w="2520" w:type="dxa"/>
            <w:tcBorders>
              <w:top w:val="nil"/>
              <w:left w:val="nil"/>
              <w:bottom w:val="single" w:sz="4" w:space="0" w:color="auto"/>
              <w:right w:val="single" w:sz="4" w:space="0" w:color="auto"/>
            </w:tcBorders>
            <w:shd w:val="clear" w:color="auto" w:fill="auto"/>
            <w:noWrap/>
            <w:vAlign w:val="bottom"/>
            <w:hideMark/>
          </w:tcPr>
          <w:p w14:paraId="2548373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6,918,931</w:t>
            </w:r>
          </w:p>
        </w:tc>
        <w:tc>
          <w:tcPr>
            <w:tcW w:w="2070" w:type="dxa"/>
            <w:tcBorders>
              <w:top w:val="nil"/>
              <w:left w:val="nil"/>
              <w:bottom w:val="single" w:sz="4" w:space="0" w:color="auto"/>
              <w:right w:val="single" w:sz="4" w:space="0" w:color="auto"/>
            </w:tcBorders>
            <w:shd w:val="clear" w:color="auto" w:fill="auto"/>
            <w:noWrap/>
            <w:vAlign w:val="bottom"/>
            <w:hideMark/>
          </w:tcPr>
          <w:p w14:paraId="5E7B0209"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123,477,405</w:t>
            </w:r>
          </w:p>
        </w:tc>
        <w:tc>
          <w:tcPr>
            <w:tcW w:w="2430" w:type="dxa"/>
            <w:tcBorders>
              <w:top w:val="nil"/>
              <w:left w:val="nil"/>
              <w:bottom w:val="single" w:sz="4" w:space="0" w:color="auto"/>
              <w:right w:val="single" w:sz="4" w:space="0" w:color="auto"/>
            </w:tcBorders>
            <w:shd w:val="clear" w:color="auto" w:fill="auto"/>
            <w:noWrap/>
            <w:vAlign w:val="bottom"/>
            <w:hideMark/>
          </w:tcPr>
          <w:p w14:paraId="3009F0EE"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0.056</w:t>
            </w:r>
          </w:p>
        </w:tc>
      </w:tr>
      <w:tr w:rsidR="00DA04FC" w:rsidRPr="00DA04FC" w14:paraId="7225F7AC"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D987C48"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Antigua &amp; Barbuda</w:t>
            </w:r>
          </w:p>
        </w:tc>
        <w:tc>
          <w:tcPr>
            <w:tcW w:w="2520" w:type="dxa"/>
            <w:tcBorders>
              <w:top w:val="nil"/>
              <w:left w:val="nil"/>
              <w:bottom w:val="single" w:sz="4" w:space="0" w:color="auto"/>
              <w:right w:val="single" w:sz="4" w:space="0" w:color="auto"/>
            </w:tcBorders>
            <w:shd w:val="clear" w:color="auto" w:fill="auto"/>
            <w:noWrap/>
            <w:vAlign w:val="bottom"/>
            <w:hideMark/>
          </w:tcPr>
          <w:p w14:paraId="6DE4B77C"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7,244,312</w:t>
            </w:r>
          </w:p>
        </w:tc>
        <w:tc>
          <w:tcPr>
            <w:tcW w:w="2070" w:type="dxa"/>
            <w:tcBorders>
              <w:top w:val="nil"/>
              <w:left w:val="nil"/>
              <w:bottom w:val="single" w:sz="4" w:space="0" w:color="auto"/>
              <w:right w:val="single" w:sz="4" w:space="0" w:color="auto"/>
            </w:tcBorders>
            <w:shd w:val="clear" w:color="auto" w:fill="auto"/>
            <w:noWrap/>
            <w:vAlign w:val="bottom"/>
            <w:hideMark/>
          </w:tcPr>
          <w:p w14:paraId="7A600E5F"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1,124,629,041</w:t>
            </w:r>
          </w:p>
        </w:tc>
        <w:tc>
          <w:tcPr>
            <w:tcW w:w="2430" w:type="dxa"/>
            <w:tcBorders>
              <w:top w:val="nil"/>
              <w:left w:val="nil"/>
              <w:bottom w:val="single" w:sz="4" w:space="0" w:color="auto"/>
              <w:right w:val="single" w:sz="4" w:space="0" w:color="auto"/>
            </w:tcBorders>
            <w:shd w:val="clear" w:color="auto" w:fill="auto"/>
            <w:noWrap/>
            <w:vAlign w:val="bottom"/>
            <w:hideMark/>
          </w:tcPr>
          <w:p w14:paraId="52145C4E"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0.006</w:t>
            </w:r>
          </w:p>
        </w:tc>
      </w:tr>
      <w:tr w:rsidR="00DA04FC" w:rsidRPr="00DA04FC" w14:paraId="5975C346"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59B6B6F"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Aruba</w:t>
            </w:r>
          </w:p>
        </w:tc>
        <w:tc>
          <w:tcPr>
            <w:tcW w:w="2520" w:type="dxa"/>
            <w:tcBorders>
              <w:top w:val="nil"/>
              <w:left w:val="nil"/>
              <w:bottom w:val="single" w:sz="4" w:space="0" w:color="auto"/>
              <w:right w:val="single" w:sz="4" w:space="0" w:color="auto"/>
            </w:tcBorders>
            <w:shd w:val="clear" w:color="auto" w:fill="auto"/>
            <w:noWrap/>
            <w:vAlign w:val="bottom"/>
            <w:hideMark/>
          </w:tcPr>
          <w:p w14:paraId="2675552C"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730,569</w:t>
            </w:r>
          </w:p>
        </w:tc>
        <w:tc>
          <w:tcPr>
            <w:tcW w:w="2070" w:type="dxa"/>
            <w:tcBorders>
              <w:top w:val="nil"/>
              <w:left w:val="nil"/>
              <w:bottom w:val="single" w:sz="4" w:space="0" w:color="auto"/>
              <w:right w:val="single" w:sz="4" w:space="0" w:color="auto"/>
            </w:tcBorders>
            <w:shd w:val="clear" w:color="auto" w:fill="auto"/>
            <w:noWrap/>
            <w:vAlign w:val="bottom"/>
            <w:hideMark/>
          </w:tcPr>
          <w:p w14:paraId="7E51364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2,346,321,247</w:t>
            </w:r>
          </w:p>
        </w:tc>
        <w:tc>
          <w:tcPr>
            <w:tcW w:w="2430" w:type="dxa"/>
            <w:tcBorders>
              <w:top w:val="nil"/>
              <w:left w:val="nil"/>
              <w:bottom w:val="single" w:sz="4" w:space="0" w:color="auto"/>
              <w:right w:val="single" w:sz="4" w:space="0" w:color="auto"/>
            </w:tcBorders>
            <w:shd w:val="clear" w:color="auto" w:fill="auto"/>
            <w:noWrap/>
            <w:vAlign w:val="bottom"/>
            <w:hideMark/>
          </w:tcPr>
          <w:p w14:paraId="0C9C0B9A" w14:textId="5EC136AE"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3.11 x 10</w:t>
            </w:r>
            <w:r w:rsidRPr="00DA04FC">
              <w:rPr>
                <w:rFonts w:ascii="Times New Roman" w:eastAsia="Times New Roman" w:hAnsi="Times New Roman" w:cs="Times New Roman"/>
                <w:color w:val="000000"/>
                <w:vertAlign w:val="superscript"/>
              </w:rPr>
              <w:t>-4</w:t>
            </w:r>
          </w:p>
        </w:tc>
      </w:tr>
      <w:tr w:rsidR="00DA04FC" w:rsidRPr="00DA04FC" w14:paraId="15BCFCEC"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5D13457"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Bahamas</w:t>
            </w:r>
          </w:p>
        </w:tc>
        <w:tc>
          <w:tcPr>
            <w:tcW w:w="2520" w:type="dxa"/>
            <w:tcBorders>
              <w:top w:val="nil"/>
              <w:left w:val="nil"/>
              <w:bottom w:val="single" w:sz="4" w:space="0" w:color="auto"/>
              <w:right w:val="single" w:sz="4" w:space="0" w:color="auto"/>
            </w:tcBorders>
            <w:shd w:val="clear" w:color="auto" w:fill="auto"/>
            <w:noWrap/>
            <w:vAlign w:val="bottom"/>
            <w:hideMark/>
          </w:tcPr>
          <w:p w14:paraId="15D1B444"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131,223,985</w:t>
            </w:r>
          </w:p>
        </w:tc>
        <w:tc>
          <w:tcPr>
            <w:tcW w:w="2070" w:type="dxa"/>
            <w:tcBorders>
              <w:top w:val="nil"/>
              <w:left w:val="nil"/>
              <w:bottom w:val="single" w:sz="4" w:space="0" w:color="auto"/>
              <w:right w:val="single" w:sz="4" w:space="0" w:color="auto"/>
            </w:tcBorders>
            <w:shd w:val="clear" w:color="auto" w:fill="auto"/>
            <w:noWrap/>
            <w:vAlign w:val="bottom"/>
            <w:hideMark/>
          </w:tcPr>
          <w:p w14:paraId="28FD5332"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7,838,938,167</w:t>
            </w:r>
          </w:p>
        </w:tc>
        <w:tc>
          <w:tcPr>
            <w:tcW w:w="2430" w:type="dxa"/>
            <w:tcBorders>
              <w:top w:val="nil"/>
              <w:left w:val="nil"/>
              <w:bottom w:val="single" w:sz="4" w:space="0" w:color="auto"/>
              <w:right w:val="single" w:sz="4" w:space="0" w:color="auto"/>
            </w:tcBorders>
            <w:shd w:val="clear" w:color="auto" w:fill="auto"/>
            <w:noWrap/>
            <w:vAlign w:val="bottom"/>
            <w:hideMark/>
          </w:tcPr>
          <w:p w14:paraId="196D6B60"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0.017</w:t>
            </w:r>
          </w:p>
        </w:tc>
      </w:tr>
      <w:tr w:rsidR="00DA04FC" w:rsidRPr="00DA04FC" w14:paraId="6EFD96DF"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E3FA24F"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Barbados</w:t>
            </w:r>
          </w:p>
        </w:tc>
        <w:tc>
          <w:tcPr>
            <w:tcW w:w="2520" w:type="dxa"/>
            <w:tcBorders>
              <w:top w:val="nil"/>
              <w:left w:val="nil"/>
              <w:bottom w:val="single" w:sz="4" w:space="0" w:color="auto"/>
              <w:right w:val="single" w:sz="4" w:space="0" w:color="auto"/>
            </w:tcBorders>
            <w:shd w:val="clear" w:color="auto" w:fill="auto"/>
            <w:noWrap/>
            <w:vAlign w:val="bottom"/>
            <w:hideMark/>
          </w:tcPr>
          <w:p w14:paraId="3A42697F"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1,017,767</w:t>
            </w:r>
          </w:p>
        </w:tc>
        <w:tc>
          <w:tcPr>
            <w:tcW w:w="2070" w:type="dxa"/>
            <w:tcBorders>
              <w:top w:val="nil"/>
              <w:left w:val="nil"/>
              <w:bottom w:val="single" w:sz="4" w:space="0" w:color="auto"/>
              <w:right w:val="single" w:sz="4" w:space="0" w:color="auto"/>
            </w:tcBorders>
            <w:shd w:val="clear" w:color="auto" w:fill="auto"/>
            <w:noWrap/>
            <w:vAlign w:val="bottom"/>
            <w:hideMark/>
          </w:tcPr>
          <w:p w14:paraId="20D5FAD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4,010,887,286</w:t>
            </w:r>
          </w:p>
        </w:tc>
        <w:tc>
          <w:tcPr>
            <w:tcW w:w="2430" w:type="dxa"/>
            <w:tcBorders>
              <w:top w:val="nil"/>
              <w:left w:val="nil"/>
              <w:bottom w:val="single" w:sz="4" w:space="0" w:color="auto"/>
              <w:right w:val="single" w:sz="4" w:space="0" w:color="auto"/>
            </w:tcBorders>
            <w:shd w:val="clear" w:color="auto" w:fill="auto"/>
            <w:noWrap/>
            <w:vAlign w:val="bottom"/>
            <w:hideMark/>
          </w:tcPr>
          <w:p w14:paraId="4C04CB71" w14:textId="355B9C82"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2.54 x 10</w:t>
            </w:r>
            <w:r w:rsidRPr="00DA04FC">
              <w:rPr>
                <w:rFonts w:ascii="Times New Roman" w:eastAsia="Times New Roman" w:hAnsi="Times New Roman" w:cs="Times New Roman"/>
                <w:color w:val="000000"/>
                <w:vertAlign w:val="superscript"/>
              </w:rPr>
              <w:t>-4</w:t>
            </w:r>
          </w:p>
        </w:tc>
      </w:tr>
      <w:tr w:rsidR="00DA04FC" w:rsidRPr="00DA04FC" w14:paraId="255318C7"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191EDA3"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Bonaire</w:t>
            </w:r>
          </w:p>
        </w:tc>
        <w:tc>
          <w:tcPr>
            <w:tcW w:w="2520" w:type="dxa"/>
            <w:tcBorders>
              <w:top w:val="nil"/>
              <w:left w:val="nil"/>
              <w:bottom w:val="single" w:sz="4" w:space="0" w:color="auto"/>
              <w:right w:val="single" w:sz="4" w:space="0" w:color="auto"/>
            </w:tcBorders>
            <w:shd w:val="clear" w:color="auto" w:fill="auto"/>
            <w:noWrap/>
            <w:vAlign w:val="bottom"/>
            <w:hideMark/>
          </w:tcPr>
          <w:p w14:paraId="26564D2D"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317,140</w:t>
            </w:r>
          </w:p>
        </w:tc>
        <w:tc>
          <w:tcPr>
            <w:tcW w:w="2070" w:type="dxa"/>
            <w:tcBorders>
              <w:top w:val="nil"/>
              <w:left w:val="nil"/>
              <w:bottom w:val="single" w:sz="4" w:space="0" w:color="auto"/>
              <w:right w:val="single" w:sz="4" w:space="0" w:color="auto"/>
            </w:tcBorders>
            <w:shd w:val="clear" w:color="auto" w:fill="auto"/>
            <w:noWrap/>
            <w:vAlign w:val="bottom"/>
            <w:hideMark/>
          </w:tcPr>
          <w:p w14:paraId="57DB6B59"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4,106,939,022</w:t>
            </w:r>
          </w:p>
        </w:tc>
        <w:tc>
          <w:tcPr>
            <w:tcW w:w="2430" w:type="dxa"/>
            <w:tcBorders>
              <w:top w:val="nil"/>
              <w:left w:val="nil"/>
              <w:bottom w:val="single" w:sz="4" w:space="0" w:color="auto"/>
              <w:right w:val="single" w:sz="4" w:space="0" w:color="auto"/>
            </w:tcBorders>
            <w:shd w:val="clear" w:color="auto" w:fill="auto"/>
            <w:noWrap/>
            <w:vAlign w:val="bottom"/>
            <w:hideMark/>
          </w:tcPr>
          <w:p w14:paraId="17B2116C" w14:textId="1DC51A1A"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7.72 x 10</w:t>
            </w:r>
            <w:r w:rsidRPr="00DA04FC">
              <w:rPr>
                <w:rFonts w:ascii="Times New Roman" w:eastAsia="Times New Roman" w:hAnsi="Times New Roman" w:cs="Times New Roman"/>
                <w:color w:val="000000"/>
                <w:vertAlign w:val="superscript"/>
              </w:rPr>
              <w:t>-5</w:t>
            </w:r>
          </w:p>
        </w:tc>
      </w:tr>
      <w:tr w:rsidR="00DA04FC" w:rsidRPr="00DA04FC" w14:paraId="63619C1B"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FEA5B23"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British Virgin Islands</w:t>
            </w:r>
          </w:p>
        </w:tc>
        <w:tc>
          <w:tcPr>
            <w:tcW w:w="2520" w:type="dxa"/>
            <w:tcBorders>
              <w:top w:val="nil"/>
              <w:left w:val="nil"/>
              <w:bottom w:val="single" w:sz="4" w:space="0" w:color="auto"/>
              <w:right w:val="single" w:sz="4" w:space="0" w:color="auto"/>
            </w:tcBorders>
            <w:shd w:val="clear" w:color="auto" w:fill="auto"/>
            <w:noWrap/>
            <w:vAlign w:val="bottom"/>
            <w:hideMark/>
          </w:tcPr>
          <w:p w14:paraId="5CB74D8B"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13,439,722</w:t>
            </w:r>
          </w:p>
        </w:tc>
        <w:tc>
          <w:tcPr>
            <w:tcW w:w="2070" w:type="dxa"/>
            <w:tcBorders>
              <w:top w:val="nil"/>
              <w:left w:val="nil"/>
              <w:bottom w:val="single" w:sz="4" w:space="0" w:color="auto"/>
              <w:right w:val="single" w:sz="4" w:space="0" w:color="auto"/>
            </w:tcBorders>
            <w:shd w:val="clear" w:color="auto" w:fill="auto"/>
            <w:noWrap/>
            <w:vAlign w:val="bottom"/>
            <w:hideMark/>
          </w:tcPr>
          <w:p w14:paraId="7F26A2D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1,109,759,712</w:t>
            </w:r>
          </w:p>
        </w:tc>
        <w:tc>
          <w:tcPr>
            <w:tcW w:w="2430" w:type="dxa"/>
            <w:tcBorders>
              <w:top w:val="nil"/>
              <w:left w:val="nil"/>
              <w:bottom w:val="single" w:sz="4" w:space="0" w:color="auto"/>
              <w:right w:val="single" w:sz="4" w:space="0" w:color="auto"/>
            </w:tcBorders>
            <w:shd w:val="clear" w:color="auto" w:fill="auto"/>
            <w:noWrap/>
            <w:vAlign w:val="bottom"/>
            <w:hideMark/>
          </w:tcPr>
          <w:p w14:paraId="0841E7AD"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0.012</w:t>
            </w:r>
          </w:p>
        </w:tc>
      </w:tr>
      <w:tr w:rsidR="00DA04FC" w:rsidRPr="00DA04FC" w14:paraId="1FDF6FE4"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2AEA3DB"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Cayman Islands</w:t>
            </w:r>
          </w:p>
        </w:tc>
        <w:tc>
          <w:tcPr>
            <w:tcW w:w="2520" w:type="dxa"/>
            <w:tcBorders>
              <w:top w:val="nil"/>
              <w:left w:val="nil"/>
              <w:bottom w:val="single" w:sz="4" w:space="0" w:color="auto"/>
              <w:right w:val="single" w:sz="4" w:space="0" w:color="auto"/>
            </w:tcBorders>
            <w:shd w:val="clear" w:color="auto" w:fill="auto"/>
            <w:noWrap/>
            <w:vAlign w:val="bottom"/>
            <w:hideMark/>
          </w:tcPr>
          <w:p w14:paraId="70D0DF8C"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26,463</w:t>
            </w:r>
          </w:p>
        </w:tc>
        <w:tc>
          <w:tcPr>
            <w:tcW w:w="2070" w:type="dxa"/>
            <w:tcBorders>
              <w:top w:val="nil"/>
              <w:left w:val="nil"/>
              <w:bottom w:val="single" w:sz="4" w:space="0" w:color="auto"/>
              <w:right w:val="single" w:sz="4" w:space="0" w:color="auto"/>
            </w:tcBorders>
            <w:shd w:val="clear" w:color="auto" w:fill="auto"/>
            <w:noWrap/>
            <w:vAlign w:val="bottom"/>
            <w:hideMark/>
          </w:tcPr>
          <w:p w14:paraId="181CF9A5"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1,414,445,771</w:t>
            </w:r>
          </w:p>
        </w:tc>
        <w:tc>
          <w:tcPr>
            <w:tcW w:w="2430" w:type="dxa"/>
            <w:tcBorders>
              <w:top w:val="nil"/>
              <w:left w:val="nil"/>
              <w:bottom w:val="single" w:sz="4" w:space="0" w:color="auto"/>
              <w:right w:val="single" w:sz="4" w:space="0" w:color="auto"/>
            </w:tcBorders>
            <w:shd w:val="clear" w:color="auto" w:fill="auto"/>
            <w:noWrap/>
            <w:vAlign w:val="bottom"/>
            <w:hideMark/>
          </w:tcPr>
          <w:p w14:paraId="2AA1E51E" w14:textId="62621080"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1.87 x 10</w:t>
            </w:r>
            <w:r w:rsidRPr="00DA04FC">
              <w:rPr>
                <w:rFonts w:ascii="Times New Roman" w:eastAsia="Times New Roman" w:hAnsi="Times New Roman" w:cs="Times New Roman"/>
                <w:color w:val="000000"/>
                <w:vertAlign w:val="superscript"/>
              </w:rPr>
              <w:t>-5</w:t>
            </w:r>
          </w:p>
        </w:tc>
      </w:tr>
      <w:tr w:rsidR="00DA04FC" w:rsidRPr="00DA04FC" w14:paraId="121B1A42"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9D435F3"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Cuba</w:t>
            </w:r>
          </w:p>
        </w:tc>
        <w:tc>
          <w:tcPr>
            <w:tcW w:w="2520" w:type="dxa"/>
            <w:tcBorders>
              <w:top w:val="nil"/>
              <w:left w:val="nil"/>
              <w:bottom w:val="single" w:sz="4" w:space="0" w:color="auto"/>
              <w:right w:val="single" w:sz="4" w:space="0" w:color="auto"/>
            </w:tcBorders>
            <w:shd w:val="clear" w:color="auto" w:fill="auto"/>
            <w:noWrap/>
            <w:vAlign w:val="bottom"/>
            <w:hideMark/>
          </w:tcPr>
          <w:p w14:paraId="3D2686FD"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50,273,898</w:t>
            </w:r>
          </w:p>
        </w:tc>
        <w:tc>
          <w:tcPr>
            <w:tcW w:w="2070" w:type="dxa"/>
            <w:tcBorders>
              <w:top w:val="nil"/>
              <w:left w:val="nil"/>
              <w:bottom w:val="single" w:sz="4" w:space="0" w:color="auto"/>
              <w:right w:val="single" w:sz="4" w:space="0" w:color="auto"/>
            </w:tcBorders>
            <w:shd w:val="clear" w:color="auto" w:fill="auto"/>
            <w:noWrap/>
            <w:vAlign w:val="bottom"/>
            <w:hideMark/>
          </w:tcPr>
          <w:p w14:paraId="0A157E5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74,291,451,362</w:t>
            </w:r>
          </w:p>
        </w:tc>
        <w:tc>
          <w:tcPr>
            <w:tcW w:w="2430" w:type="dxa"/>
            <w:tcBorders>
              <w:top w:val="nil"/>
              <w:left w:val="nil"/>
              <w:bottom w:val="single" w:sz="4" w:space="0" w:color="auto"/>
              <w:right w:val="single" w:sz="4" w:space="0" w:color="auto"/>
            </w:tcBorders>
            <w:shd w:val="clear" w:color="auto" w:fill="auto"/>
            <w:noWrap/>
            <w:vAlign w:val="bottom"/>
            <w:hideMark/>
          </w:tcPr>
          <w:p w14:paraId="759C8EB1"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0.001</w:t>
            </w:r>
          </w:p>
        </w:tc>
      </w:tr>
      <w:tr w:rsidR="00DA04FC" w:rsidRPr="00DA04FC" w14:paraId="34B9F48E"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4CB167E" w14:textId="4714F553" w:rsidR="00DA04FC" w:rsidRPr="00DA04FC" w:rsidRDefault="0076503C" w:rsidP="00DA04FC">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2520" w:type="dxa"/>
            <w:tcBorders>
              <w:top w:val="nil"/>
              <w:left w:val="nil"/>
              <w:bottom w:val="single" w:sz="4" w:space="0" w:color="auto"/>
              <w:right w:val="single" w:sz="4" w:space="0" w:color="auto"/>
            </w:tcBorders>
            <w:shd w:val="clear" w:color="auto" w:fill="auto"/>
            <w:noWrap/>
            <w:vAlign w:val="bottom"/>
            <w:hideMark/>
          </w:tcPr>
          <w:p w14:paraId="6E2AA24F"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716,274</w:t>
            </w:r>
          </w:p>
        </w:tc>
        <w:tc>
          <w:tcPr>
            <w:tcW w:w="2070" w:type="dxa"/>
            <w:tcBorders>
              <w:top w:val="nil"/>
              <w:left w:val="nil"/>
              <w:bottom w:val="single" w:sz="4" w:space="0" w:color="auto"/>
              <w:right w:val="single" w:sz="4" w:space="0" w:color="auto"/>
            </w:tcBorders>
            <w:shd w:val="clear" w:color="auto" w:fill="auto"/>
            <w:noWrap/>
            <w:vAlign w:val="bottom"/>
            <w:hideMark/>
          </w:tcPr>
          <w:p w14:paraId="74A195ED"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5,285,361,016</w:t>
            </w:r>
          </w:p>
        </w:tc>
        <w:tc>
          <w:tcPr>
            <w:tcW w:w="2430" w:type="dxa"/>
            <w:tcBorders>
              <w:top w:val="nil"/>
              <w:left w:val="nil"/>
              <w:bottom w:val="single" w:sz="4" w:space="0" w:color="auto"/>
              <w:right w:val="single" w:sz="4" w:space="0" w:color="auto"/>
            </w:tcBorders>
            <w:shd w:val="clear" w:color="auto" w:fill="auto"/>
            <w:noWrap/>
            <w:vAlign w:val="bottom"/>
            <w:hideMark/>
          </w:tcPr>
          <w:p w14:paraId="76018E38" w14:textId="61BD0CCB"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1.36 x 10</w:t>
            </w:r>
            <w:r w:rsidRPr="00DA04FC">
              <w:rPr>
                <w:rFonts w:ascii="Times New Roman" w:eastAsia="Times New Roman" w:hAnsi="Times New Roman" w:cs="Times New Roman"/>
                <w:color w:val="000000"/>
                <w:vertAlign w:val="superscript"/>
              </w:rPr>
              <w:t>-4</w:t>
            </w:r>
          </w:p>
        </w:tc>
      </w:tr>
      <w:tr w:rsidR="00DA04FC" w:rsidRPr="00DA04FC" w14:paraId="7F5BA777"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CE7A8F3"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Dominica</w:t>
            </w:r>
          </w:p>
        </w:tc>
        <w:tc>
          <w:tcPr>
            <w:tcW w:w="2520" w:type="dxa"/>
            <w:tcBorders>
              <w:top w:val="nil"/>
              <w:left w:val="nil"/>
              <w:bottom w:val="single" w:sz="4" w:space="0" w:color="auto"/>
              <w:right w:val="single" w:sz="4" w:space="0" w:color="auto"/>
            </w:tcBorders>
            <w:shd w:val="clear" w:color="auto" w:fill="auto"/>
            <w:noWrap/>
            <w:vAlign w:val="bottom"/>
            <w:hideMark/>
          </w:tcPr>
          <w:p w14:paraId="3E49696A"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1,154,293</w:t>
            </w:r>
          </w:p>
        </w:tc>
        <w:tc>
          <w:tcPr>
            <w:tcW w:w="2070" w:type="dxa"/>
            <w:tcBorders>
              <w:top w:val="nil"/>
              <w:left w:val="nil"/>
              <w:bottom w:val="single" w:sz="4" w:space="0" w:color="auto"/>
              <w:right w:val="single" w:sz="4" w:space="0" w:color="auto"/>
            </w:tcBorders>
            <w:shd w:val="clear" w:color="auto" w:fill="auto"/>
            <w:noWrap/>
            <w:vAlign w:val="bottom"/>
            <w:hideMark/>
          </w:tcPr>
          <w:p w14:paraId="215DDA02"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482,719,495</w:t>
            </w:r>
          </w:p>
        </w:tc>
        <w:tc>
          <w:tcPr>
            <w:tcW w:w="2430" w:type="dxa"/>
            <w:tcBorders>
              <w:top w:val="nil"/>
              <w:left w:val="nil"/>
              <w:bottom w:val="single" w:sz="4" w:space="0" w:color="auto"/>
              <w:right w:val="single" w:sz="4" w:space="0" w:color="auto"/>
            </w:tcBorders>
            <w:shd w:val="clear" w:color="auto" w:fill="auto"/>
            <w:noWrap/>
            <w:vAlign w:val="bottom"/>
            <w:hideMark/>
          </w:tcPr>
          <w:p w14:paraId="288131AE"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0.002</w:t>
            </w:r>
          </w:p>
        </w:tc>
      </w:tr>
      <w:tr w:rsidR="00DA04FC" w:rsidRPr="00DA04FC" w14:paraId="358CF88A"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A347677"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Dominican Republic</w:t>
            </w:r>
          </w:p>
        </w:tc>
        <w:tc>
          <w:tcPr>
            <w:tcW w:w="2520" w:type="dxa"/>
            <w:tcBorders>
              <w:top w:val="nil"/>
              <w:left w:val="nil"/>
              <w:bottom w:val="single" w:sz="4" w:space="0" w:color="auto"/>
              <w:right w:val="single" w:sz="4" w:space="0" w:color="auto"/>
            </w:tcBorders>
            <w:shd w:val="clear" w:color="auto" w:fill="auto"/>
            <w:noWrap/>
            <w:vAlign w:val="bottom"/>
            <w:hideMark/>
          </w:tcPr>
          <w:p w14:paraId="49B1A559"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73,903,893</w:t>
            </w:r>
          </w:p>
        </w:tc>
        <w:tc>
          <w:tcPr>
            <w:tcW w:w="2070" w:type="dxa"/>
            <w:tcBorders>
              <w:top w:val="nil"/>
              <w:left w:val="nil"/>
              <w:bottom w:val="single" w:sz="4" w:space="0" w:color="auto"/>
              <w:right w:val="single" w:sz="4" w:space="0" w:color="auto"/>
            </w:tcBorders>
            <w:shd w:val="clear" w:color="auto" w:fill="auto"/>
            <w:noWrap/>
            <w:vAlign w:val="bottom"/>
            <w:hideMark/>
          </w:tcPr>
          <w:p w14:paraId="3F211362"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59,076,716,719</w:t>
            </w:r>
          </w:p>
        </w:tc>
        <w:tc>
          <w:tcPr>
            <w:tcW w:w="2430" w:type="dxa"/>
            <w:tcBorders>
              <w:top w:val="nil"/>
              <w:left w:val="nil"/>
              <w:bottom w:val="single" w:sz="4" w:space="0" w:color="auto"/>
              <w:right w:val="single" w:sz="4" w:space="0" w:color="auto"/>
            </w:tcBorders>
            <w:shd w:val="clear" w:color="auto" w:fill="auto"/>
            <w:noWrap/>
            <w:vAlign w:val="bottom"/>
            <w:hideMark/>
          </w:tcPr>
          <w:p w14:paraId="72F17E73"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0.001</w:t>
            </w:r>
          </w:p>
        </w:tc>
      </w:tr>
      <w:tr w:rsidR="00DA04FC" w:rsidRPr="00DA04FC" w14:paraId="76410788"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C279C39"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Grenada</w:t>
            </w:r>
          </w:p>
        </w:tc>
        <w:tc>
          <w:tcPr>
            <w:tcW w:w="2520" w:type="dxa"/>
            <w:tcBorders>
              <w:top w:val="nil"/>
              <w:left w:val="nil"/>
              <w:bottom w:val="single" w:sz="4" w:space="0" w:color="auto"/>
              <w:right w:val="single" w:sz="4" w:space="0" w:color="auto"/>
            </w:tcBorders>
            <w:shd w:val="clear" w:color="auto" w:fill="auto"/>
            <w:noWrap/>
            <w:vAlign w:val="bottom"/>
            <w:hideMark/>
          </w:tcPr>
          <w:p w14:paraId="16A12B99"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1,593,519</w:t>
            </w:r>
          </w:p>
        </w:tc>
        <w:tc>
          <w:tcPr>
            <w:tcW w:w="2070" w:type="dxa"/>
            <w:tcBorders>
              <w:top w:val="nil"/>
              <w:left w:val="nil"/>
              <w:bottom w:val="single" w:sz="4" w:space="0" w:color="auto"/>
              <w:right w:val="single" w:sz="4" w:space="0" w:color="auto"/>
            </w:tcBorders>
            <w:shd w:val="clear" w:color="auto" w:fill="auto"/>
            <w:noWrap/>
            <w:vAlign w:val="bottom"/>
            <w:hideMark/>
          </w:tcPr>
          <w:p w14:paraId="40124DD8"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839,853,537</w:t>
            </w:r>
          </w:p>
        </w:tc>
        <w:tc>
          <w:tcPr>
            <w:tcW w:w="2430" w:type="dxa"/>
            <w:tcBorders>
              <w:top w:val="nil"/>
              <w:left w:val="nil"/>
              <w:bottom w:val="single" w:sz="4" w:space="0" w:color="auto"/>
              <w:right w:val="single" w:sz="4" w:space="0" w:color="auto"/>
            </w:tcBorders>
            <w:shd w:val="clear" w:color="auto" w:fill="auto"/>
            <w:noWrap/>
            <w:vAlign w:val="bottom"/>
            <w:hideMark/>
          </w:tcPr>
          <w:p w14:paraId="19413954"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0.002</w:t>
            </w:r>
          </w:p>
        </w:tc>
      </w:tr>
      <w:tr w:rsidR="00DA04FC" w:rsidRPr="00DA04FC" w14:paraId="1EFE194E"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7CAD934"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Guadeloupe</w:t>
            </w:r>
          </w:p>
        </w:tc>
        <w:tc>
          <w:tcPr>
            <w:tcW w:w="2520" w:type="dxa"/>
            <w:tcBorders>
              <w:top w:val="nil"/>
              <w:left w:val="nil"/>
              <w:bottom w:val="single" w:sz="4" w:space="0" w:color="auto"/>
              <w:right w:val="single" w:sz="4" w:space="0" w:color="auto"/>
            </w:tcBorders>
            <w:shd w:val="clear" w:color="auto" w:fill="auto"/>
            <w:noWrap/>
            <w:vAlign w:val="bottom"/>
            <w:hideMark/>
          </w:tcPr>
          <w:p w14:paraId="7BFB6FD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1,199,228</w:t>
            </w:r>
          </w:p>
        </w:tc>
        <w:tc>
          <w:tcPr>
            <w:tcW w:w="2070" w:type="dxa"/>
            <w:tcBorders>
              <w:top w:val="nil"/>
              <w:left w:val="nil"/>
              <w:bottom w:val="single" w:sz="4" w:space="0" w:color="auto"/>
              <w:right w:val="single" w:sz="4" w:space="0" w:color="auto"/>
            </w:tcBorders>
            <w:shd w:val="clear" w:color="auto" w:fill="auto"/>
            <w:noWrap/>
            <w:vAlign w:val="bottom"/>
            <w:hideMark/>
          </w:tcPr>
          <w:p w14:paraId="77FE5DAC"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8,185,162,983</w:t>
            </w:r>
          </w:p>
        </w:tc>
        <w:tc>
          <w:tcPr>
            <w:tcW w:w="2430" w:type="dxa"/>
            <w:tcBorders>
              <w:top w:val="nil"/>
              <w:left w:val="nil"/>
              <w:bottom w:val="single" w:sz="4" w:space="0" w:color="auto"/>
              <w:right w:val="single" w:sz="4" w:space="0" w:color="auto"/>
            </w:tcBorders>
            <w:shd w:val="clear" w:color="auto" w:fill="auto"/>
            <w:noWrap/>
            <w:vAlign w:val="bottom"/>
            <w:hideMark/>
          </w:tcPr>
          <w:p w14:paraId="745C9647" w14:textId="4697F793"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1.47 x 10</w:t>
            </w:r>
            <w:r w:rsidRPr="00DA04FC">
              <w:rPr>
                <w:rFonts w:ascii="Times New Roman" w:eastAsia="Times New Roman" w:hAnsi="Times New Roman" w:cs="Times New Roman"/>
                <w:color w:val="000000"/>
                <w:vertAlign w:val="superscript"/>
              </w:rPr>
              <w:t>-4</w:t>
            </w:r>
          </w:p>
        </w:tc>
      </w:tr>
      <w:tr w:rsidR="00DA04FC" w:rsidRPr="00DA04FC" w14:paraId="4235384D"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51D9463"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Haiti</w:t>
            </w:r>
          </w:p>
        </w:tc>
        <w:tc>
          <w:tcPr>
            <w:tcW w:w="2520" w:type="dxa"/>
            <w:tcBorders>
              <w:top w:val="nil"/>
              <w:left w:val="nil"/>
              <w:bottom w:val="single" w:sz="4" w:space="0" w:color="auto"/>
              <w:right w:val="single" w:sz="4" w:space="0" w:color="auto"/>
            </w:tcBorders>
            <w:shd w:val="clear" w:color="auto" w:fill="auto"/>
            <w:noWrap/>
            <w:vAlign w:val="bottom"/>
            <w:hideMark/>
          </w:tcPr>
          <w:p w14:paraId="2AD265A5"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25,818,972</w:t>
            </w:r>
          </w:p>
        </w:tc>
        <w:tc>
          <w:tcPr>
            <w:tcW w:w="2070" w:type="dxa"/>
            <w:tcBorders>
              <w:top w:val="nil"/>
              <w:left w:val="nil"/>
              <w:bottom w:val="single" w:sz="4" w:space="0" w:color="auto"/>
              <w:right w:val="single" w:sz="4" w:space="0" w:color="auto"/>
            </w:tcBorders>
            <w:shd w:val="clear" w:color="auto" w:fill="auto"/>
            <w:noWrap/>
            <w:vAlign w:val="bottom"/>
            <w:hideMark/>
          </w:tcPr>
          <w:p w14:paraId="64922FF3"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8,025,496,719</w:t>
            </w:r>
          </w:p>
        </w:tc>
        <w:tc>
          <w:tcPr>
            <w:tcW w:w="2430" w:type="dxa"/>
            <w:tcBorders>
              <w:top w:val="nil"/>
              <w:left w:val="nil"/>
              <w:bottom w:val="single" w:sz="4" w:space="0" w:color="auto"/>
              <w:right w:val="single" w:sz="4" w:space="0" w:color="auto"/>
            </w:tcBorders>
            <w:shd w:val="clear" w:color="auto" w:fill="auto"/>
            <w:noWrap/>
            <w:vAlign w:val="bottom"/>
            <w:hideMark/>
          </w:tcPr>
          <w:p w14:paraId="57466248"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0.003</w:t>
            </w:r>
          </w:p>
        </w:tc>
      </w:tr>
      <w:tr w:rsidR="00DA04FC" w:rsidRPr="00DA04FC" w14:paraId="2623C131"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EBDBB24"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lastRenderedPageBreak/>
              <w:t>Jamaica</w:t>
            </w:r>
          </w:p>
        </w:tc>
        <w:tc>
          <w:tcPr>
            <w:tcW w:w="2520" w:type="dxa"/>
            <w:tcBorders>
              <w:top w:val="nil"/>
              <w:left w:val="nil"/>
              <w:bottom w:val="single" w:sz="4" w:space="0" w:color="auto"/>
              <w:right w:val="single" w:sz="4" w:space="0" w:color="auto"/>
            </w:tcBorders>
            <w:shd w:val="clear" w:color="auto" w:fill="auto"/>
            <w:noWrap/>
            <w:vAlign w:val="bottom"/>
            <w:hideMark/>
          </w:tcPr>
          <w:p w14:paraId="1FC10D6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33,025,577</w:t>
            </w:r>
          </w:p>
        </w:tc>
        <w:tc>
          <w:tcPr>
            <w:tcW w:w="2070" w:type="dxa"/>
            <w:tcBorders>
              <w:top w:val="nil"/>
              <w:left w:val="nil"/>
              <w:bottom w:val="single" w:sz="4" w:space="0" w:color="auto"/>
              <w:right w:val="single" w:sz="4" w:space="0" w:color="auto"/>
            </w:tcBorders>
            <w:shd w:val="clear" w:color="auto" w:fill="auto"/>
            <w:noWrap/>
            <w:vAlign w:val="bottom"/>
            <w:hideMark/>
          </w:tcPr>
          <w:p w14:paraId="4C2BDA2C"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12,795,195,103</w:t>
            </w:r>
          </w:p>
        </w:tc>
        <w:tc>
          <w:tcPr>
            <w:tcW w:w="2430" w:type="dxa"/>
            <w:tcBorders>
              <w:top w:val="nil"/>
              <w:left w:val="nil"/>
              <w:bottom w:val="single" w:sz="4" w:space="0" w:color="auto"/>
              <w:right w:val="single" w:sz="4" w:space="0" w:color="auto"/>
            </w:tcBorders>
            <w:shd w:val="clear" w:color="auto" w:fill="auto"/>
            <w:noWrap/>
            <w:vAlign w:val="bottom"/>
            <w:hideMark/>
          </w:tcPr>
          <w:p w14:paraId="495D94D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0.003</w:t>
            </w:r>
          </w:p>
        </w:tc>
      </w:tr>
      <w:tr w:rsidR="00DA04FC" w:rsidRPr="00DA04FC" w14:paraId="037C58F7"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4B73A69"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Martinique</w:t>
            </w:r>
          </w:p>
        </w:tc>
        <w:tc>
          <w:tcPr>
            <w:tcW w:w="2520" w:type="dxa"/>
            <w:tcBorders>
              <w:top w:val="nil"/>
              <w:left w:val="nil"/>
              <w:bottom w:val="single" w:sz="4" w:space="0" w:color="auto"/>
              <w:right w:val="single" w:sz="4" w:space="0" w:color="auto"/>
            </w:tcBorders>
            <w:shd w:val="clear" w:color="auto" w:fill="auto"/>
            <w:noWrap/>
            <w:vAlign w:val="bottom"/>
            <w:hideMark/>
          </w:tcPr>
          <w:p w14:paraId="44489E2B"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11,440,971</w:t>
            </w:r>
          </w:p>
        </w:tc>
        <w:tc>
          <w:tcPr>
            <w:tcW w:w="2070" w:type="dxa"/>
            <w:tcBorders>
              <w:top w:val="nil"/>
              <w:left w:val="nil"/>
              <w:bottom w:val="single" w:sz="4" w:space="0" w:color="auto"/>
              <w:right w:val="single" w:sz="4" w:space="0" w:color="auto"/>
            </w:tcBorders>
            <w:shd w:val="clear" w:color="auto" w:fill="auto"/>
            <w:noWrap/>
            <w:vAlign w:val="bottom"/>
            <w:hideMark/>
          </w:tcPr>
          <w:p w14:paraId="30E8B129"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7,829,266,720</w:t>
            </w:r>
          </w:p>
        </w:tc>
        <w:tc>
          <w:tcPr>
            <w:tcW w:w="2430" w:type="dxa"/>
            <w:tcBorders>
              <w:top w:val="nil"/>
              <w:left w:val="nil"/>
              <w:bottom w:val="single" w:sz="4" w:space="0" w:color="auto"/>
              <w:right w:val="single" w:sz="4" w:space="0" w:color="auto"/>
            </w:tcBorders>
            <w:shd w:val="clear" w:color="auto" w:fill="auto"/>
            <w:noWrap/>
            <w:vAlign w:val="bottom"/>
            <w:hideMark/>
          </w:tcPr>
          <w:p w14:paraId="69E14E0E"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0.001</w:t>
            </w:r>
          </w:p>
        </w:tc>
      </w:tr>
      <w:tr w:rsidR="00DA04FC" w:rsidRPr="00DA04FC" w14:paraId="208B7278"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46DA218"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Montserrat</w:t>
            </w:r>
          </w:p>
        </w:tc>
        <w:tc>
          <w:tcPr>
            <w:tcW w:w="2520" w:type="dxa"/>
            <w:tcBorders>
              <w:top w:val="nil"/>
              <w:left w:val="nil"/>
              <w:bottom w:val="single" w:sz="4" w:space="0" w:color="auto"/>
              <w:right w:val="single" w:sz="4" w:space="0" w:color="auto"/>
            </w:tcBorders>
            <w:shd w:val="clear" w:color="auto" w:fill="auto"/>
            <w:noWrap/>
            <w:vAlign w:val="bottom"/>
            <w:hideMark/>
          </w:tcPr>
          <w:p w14:paraId="0CF04C90"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54,981</w:t>
            </w:r>
          </w:p>
        </w:tc>
        <w:tc>
          <w:tcPr>
            <w:tcW w:w="2070" w:type="dxa"/>
            <w:tcBorders>
              <w:top w:val="nil"/>
              <w:left w:val="nil"/>
              <w:bottom w:val="single" w:sz="4" w:space="0" w:color="auto"/>
              <w:right w:val="single" w:sz="4" w:space="0" w:color="auto"/>
            </w:tcBorders>
            <w:shd w:val="clear" w:color="auto" w:fill="auto"/>
            <w:noWrap/>
            <w:vAlign w:val="bottom"/>
            <w:hideMark/>
          </w:tcPr>
          <w:p w14:paraId="79B5DB9E"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56,476,324</w:t>
            </w:r>
          </w:p>
        </w:tc>
        <w:tc>
          <w:tcPr>
            <w:tcW w:w="2430" w:type="dxa"/>
            <w:tcBorders>
              <w:top w:val="nil"/>
              <w:left w:val="nil"/>
              <w:bottom w:val="single" w:sz="4" w:space="0" w:color="auto"/>
              <w:right w:val="single" w:sz="4" w:space="0" w:color="auto"/>
            </w:tcBorders>
            <w:shd w:val="clear" w:color="auto" w:fill="auto"/>
            <w:noWrap/>
            <w:vAlign w:val="bottom"/>
            <w:hideMark/>
          </w:tcPr>
          <w:p w14:paraId="50B73C2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0.001</w:t>
            </w:r>
          </w:p>
        </w:tc>
      </w:tr>
      <w:tr w:rsidR="00DA04FC" w:rsidRPr="00DA04FC" w14:paraId="08E0D558"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0B33851"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Puerto Rico</w:t>
            </w:r>
          </w:p>
        </w:tc>
        <w:tc>
          <w:tcPr>
            <w:tcW w:w="2520" w:type="dxa"/>
            <w:tcBorders>
              <w:top w:val="nil"/>
              <w:left w:val="nil"/>
              <w:bottom w:val="single" w:sz="4" w:space="0" w:color="auto"/>
              <w:right w:val="single" w:sz="4" w:space="0" w:color="auto"/>
            </w:tcBorders>
            <w:shd w:val="clear" w:color="auto" w:fill="auto"/>
            <w:noWrap/>
            <w:vAlign w:val="bottom"/>
            <w:hideMark/>
          </w:tcPr>
          <w:p w14:paraId="16844349"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3,321,817</w:t>
            </w:r>
          </w:p>
        </w:tc>
        <w:tc>
          <w:tcPr>
            <w:tcW w:w="2070" w:type="dxa"/>
            <w:tcBorders>
              <w:top w:val="nil"/>
              <w:left w:val="nil"/>
              <w:bottom w:val="single" w:sz="4" w:space="0" w:color="auto"/>
              <w:right w:val="single" w:sz="4" w:space="0" w:color="auto"/>
            </w:tcBorders>
            <w:shd w:val="clear" w:color="auto" w:fill="auto"/>
            <w:noWrap/>
            <w:vAlign w:val="bottom"/>
            <w:hideMark/>
          </w:tcPr>
          <w:p w14:paraId="6B160269"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96,597,497,025</w:t>
            </w:r>
          </w:p>
        </w:tc>
        <w:tc>
          <w:tcPr>
            <w:tcW w:w="2430" w:type="dxa"/>
            <w:tcBorders>
              <w:top w:val="nil"/>
              <w:left w:val="nil"/>
              <w:bottom w:val="single" w:sz="4" w:space="0" w:color="auto"/>
              <w:right w:val="single" w:sz="4" w:space="0" w:color="auto"/>
            </w:tcBorders>
            <w:shd w:val="clear" w:color="auto" w:fill="auto"/>
            <w:noWrap/>
            <w:vAlign w:val="bottom"/>
            <w:hideMark/>
          </w:tcPr>
          <w:p w14:paraId="46676D81" w14:textId="2168201F"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3.44 x 10</w:t>
            </w:r>
            <w:r w:rsidRPr="00DA04FC">
              <w:rPr>
                <w:rFonts w:ascii="Times New Roman" w:eastAsia="Times New Roman" w:hAnsi="Times New Roman" w:cs="Times New Roman"/>
                <w:color w:val="000000"/>
                <w:vertAlign w:val="superscript"/>
              </w:rPr>
              <w:t>-5</w:t>
            </w:r>
          </w:p>
        </w:tc>
      </w:tr>
      <w:tr w:rsidR="00DA04FC" w:rsidRPr="00DA04FC" w14:paraId="1128979F"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4653E87"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Saba</w:t>
            </w:r>
          </w:p>
        </w:tc>
        <w:tc>
          <w:tcPr>
            <w:tcW w:w="2520" w:type="dxa"/>
            <w:tcBorders>
              <w:top w:val="nil"/>
              <w:left w:val="nil"/>
              <w:bottom w:val="single" w:sz="4" w:space="0" w:color="auto"/>
              <w:right w:val="single" w:sz="4" w:space="0" w:color="auto"/>
            </w:tcBorders>
            <w:shd w:val="clear" w:color="auto" w:fill="auto"/>
            <w:noWrap/>
            <w:vAlign w:val="bottom"/>
            <w:hideMark/>
          </w:tcPr>
          <w:p w14:paraId="2B1C854E"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1,867,109</w:t>
            </w:r>
          </w:p>
        </w:tc>
        <w:tc>
          <w:tcPr>
            <w:tcW w:w="2070" w:type="dxa"/>
            <w:tcBorders>
              <w:top w:val="nil"/>
              <w:left w:val="nil"/>
              <w:bottom w:val="single" w:sz="4" w:space="0" w:color="auto"/>
              <w:right w:val="single" w:sz="4" w:space="0" w:color="auto"/>
            </w:tcBorders>
            <w:shd w:val="clear" w:color="auto" w:fill="auto"/>
            <w:noWrap/>
            <w:vAlign w:val="bottom"/>
            <w:hideMark/>
          </w:tcPr>
          <w:p w14:paraId="0032C70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42,147,639</w:t>
            </w:r>
          </w:p>
        </w:tc>
        <w:tc>
          <w:tcPr>
            <w:tcW w:w="2430" w:type="dxa"/>
            <w:tcBorders>
              <w:top w:val="nil"/>
              <w:left w:val="nil"/>
              <w:bottom w:val="single" w:sz="4" w:space="0" w:color="auto"/>
              <w:right w:val="single" w:sz="4" w:space="0" w:color="auto"/>
            </w:tcBorders>
            <w:shd w:val="clear" w:color="auto" w:fill="auto"/>
            <w:noWrap/>
            <w:vAlign w:val="bottom"/>
            <w:hideMark/>
          </w:tcPr>
          <w:p w14:paraId="3709E1CF"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0.044</w:t>
            </w:r>
          </w:p>
        </w:tc>
      </w:tr>
      <w:tr w:rsidR="00DA04FC" w:rsidRPr="00DA04FC" w14:paraId="746ABD93"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D4D7352"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St. Barthelemy</w:t>
            </w:r>
          </w:p>
        </w:tc>
        <w:tc>
          <w:tcPr>
            <w:tcW w:w="2520" w:type="dxa"/>
            <w:tcBorders>
              <w:top w:val="nil"/>
              <w:left w:val="nil"/>
              <w:bottom w:val="single" w:sz="4" w:space="0" w:color="auto"/>
              <w:right w:val="single" w:sz="4" w:space="0" w:color="auto"/>
            </w:tcBorders>
            <w:shd w:val="clear" w:color="auto" w:fill="auto"/>
            <w:noWrap/>
            <w:vAlign w:val="bottom"/>
            <w:hideMark/>
          </w:tcPr>
          <w:p w14:paraId="7F4DF258"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759,491</w:t>
            </w:r>
          </w:p>
        </w:tc>
        <w:tc>
          <w:tcPr>
            <w:tcW w:w="2070" w:type="dxa"/>
            <w:tcBorders>
              <w:top w:val="nil"/>
              <w:left w:val="nil"/>
              <w:bottom w:val="single" w:sz="4" w:space="0" w:color="auto"/>
              <w:right w:val="single" w:sz="4" w:space="0" w:color="auto"/>
            </w:tcBorders>
            <w:shd w:val="clear" w:color="auto" w:fill="auto"/>
            <w:noWrap/>
            <w:vAlign w:val="bottom"/>
            <w:hideMark/>
          </w:tcPr>
          <w:p w14:paraId="6C5706D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245,095,312</w:t>
            </w:r>
          </w:p>
        </w:tc>
        <w:tc>
          <w:tcPr>
            <w:tcW w:w="2430" w:type="dxa"/>
            <w:tcBorders>
              <w:top w:val="nil"/>
              <w:left w:val="nil"/>
              <w:bottom w:val="single" w:sz="4" w:space="0" w:color="auto"/>
              <w:right w:val="single" w:sz="4" w:space="0" w:color="auto"/>
            </w:tcBorders>
            <w:shd w:val="clear" w:color="auto" w:fill="auto"/>
            <w:noWrap/>
            <w:vAlign w:val="bottom"/>
            <w:hideMark/>
          </w:tcPr>
          <w:p w14:paraId="61AE3D18"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0.003</w:t>
            </w:r>
          </w:p>
        </w:tc>
      </w:tr>
      <w:tr w:rsidR="00DA04FC" w:rsidRPr="00DA04FC" w14:paraId="5DD7A3EA"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DF793E8"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St. Eustatius</w:t>
            </w:r>
          </w:p>
        </w:tc>
        <w:tc>
          <w:tcPr>
            <w:tcW w:w="2520" w:type="dxa"/>
            <w:tcBorders>
              <w:top w:val="nil"/>
              <w:left w:val="nil"/>
              <w:bottom w:val="single" w:sz="4" w:space="0" w:color="auto"/>
              <w:right w:val="single" w:sz="4" w:space="0" w:color="auto"/>
            </w:tcBorders>
            <w:shd w:val="clear" w:color="auto" w:fill="auto"/>
            <w:noWrap/>
            <w:vAlign w:val="bottom"/>
            <w:hideMark/>
          </w:tcPr>
          <w:p w14:paraId="5DF20D83"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896,212</w:t>
            </w:r>
          </w:p>
        </w:tc>
        <w:tc>
          <w:tcPr>
            <w:tcW w:w="2070" w:type="dxa"/>
            <w:tcBorders>
              <w:top w:val="nil"/>
              <w:left w:val="nil"/>
              <w:bottom w:val="single" w:sz="4" w:space="0" w:color="auto"/>
              <w:right w:val="single" w:sz="4" w:space="0" w:color="auto"/>
            </w:tcBorders>
            <w:shd w:val="clear" w:color="auto" w:fill="auto"/>
            <w:noWrap/>
            <w:vAlign w:val="bottom"/>
            <w:hideMark/>
          </w:tcPr>
          <w:p w14:paraId="29FD3973"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97,407,876</w:t>
            </w:r>
          </w:p>
        </w:tc>
        <w:tc>
          <w:tcPr>
            <w:tcW w:w="2430" w:type="dxa"/>
            <w:tcBorders>
              <w:top w:val="nil"/>
              <w:left w:val="nil"/>
              <w:bottom w:val="single" w:sz="4" w:space="0" w:color="auto"/>
              <w:right w:val="single" w:sz="4" w:space="0" w:color="auto"/>
            </w:tcBorders>
            <w:shd w:val="clear" w:color="auto" w:fill="auto"/>
            <w:noWrap/>
            <w:vAlign w:val="bottom"/>
            <w:hideMark/>
          </w:tcPr>
          <w:p w14:paraId="7291C8F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0.009</w:t>
            </w:r>
          </w:p>
        </w:tc>
      </w:tr>
      <w:tr w:rsidR="00DA04FC" w:rsidRPr="00DA04FC" w14:paraId="68FDAE46"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4B82F56"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St. Kitts &amp; Nevis</w:t>
            </w:r>
          </w:p>
        </w:tc>
        <w:tc>
          <w:tcPr>
            <w:tcW w:w="2520" w:type="dxa"/>
            <w:tcBorders>
              <w:top w:val="nil"/>
              <w:left w:val="nil"/>
              <w:bottom w:val="single" w:sz="4" w:space="0" w:color="auto"/>
              <w:right w:val="single" w:sz="4" w:space="0" w:color="auto"/>
            </w:tcBorders>
            <w:shd w:val="clear" w:color="auto" w:fill="auto"/>
            <w:noWrap/>
            <w:vAlign w:val="bottom"/>
            <w:hideMark/>
          </w:tcPr>
          <w:p w14:paraId="18FCBC3A"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4,546,999</w:t>
            </w:r>
          </w:p>
        </w:tc>
        <w:tc>
          <w:tcPr>
            <w:tcW w:w="2070" w:type="dxa"/>
            <w:tcBorders>
              <w:top w:val="nil"/>
              <w:left w:val="nil"/>
              <w:bottom w:val="single" w:sz="4" w:space="0" w:color="auto"/>
              <w:right w:val="single" w:sz="4" w:space="0" w:color="auto"/>
            </w:tcBorders>
            <w:shd w:val="clear" w:color="auto" w:fill="auto"/>
            <w:noWrap/>
            <w:vAlign w:val="bottom"/>
            <w:hideMark/>
          </w:tcPr>
          <w:p w14:paraId="32CDC993"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784,955,911</w:t>
            </w:r>
          </w:p>
        </w:tc>
        <w:tc>
          <w:tcPr>
            <w:tcW w:w="2430" w:type="dxa"/>
            <w:tcBorders>
              <w:top w:val="nil"/>
              <w:left w:val="nil"/>
              <w:bottom w:val="single" w:sz="4" w:space="0" w:color="auto"/>
              <w:right w:val="single" w:sz="4" w:space="0" w:color="auto"/>
            </w:tcBorders>
            <w:shd w:val="clear" w:color="auto" w:fill="auto"/>
            <w:noWrap/>
            <w:vAlign w:val="bottom"/>
            <w:hideMark/>
          </w:tcPr>
          <w:p w14:paraId="1BBAD15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0.006</w:t>
            </w:r>
          </w:p>
        </w:tc>
      </w:tr>
      <w:tr w:rsidR="00DA04FC" w:rsidRPr="00DA04FC" w14:paraId="1EBE7949"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713B20E"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St. Lucia</w:t>
            </w:r>
          </w:p>
        </w:tc>
        <w:tc>
          <w:tcPr>
            <w:tcW w:w="2520" w:type="dxa"/>
            <w:tcBorders>
              <w:top w:val="nil"/>
              <w:left w:val="nil"/>
              <w:bottom w:val="single" w:sz="4" w:space="0" w:color="auto"/>
              <w:right w:val="single" w:sz="4" w:space="0" w:color="auto"/>
            </w:tcBorders>
            <w:shd w:val="clear" w:color="auto" w:fill="auto"/>
            <w:noWrap/>
            <w:vAlign w:val="bottom"/>
            <w:hideMark/>
          </w:tcPr>
          <w:p w14:paraId="79A2C23C"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1,111,419</w:t>
            </w:r>
          </w:p>
        </w:tc>
        <w:tc>
          <w:tcPr>
            <w:tcW w:w="2070" w:type="dxa"/>
            <w:tcBorders>
              <w:top w:val="nil"/>
              <w:left w:val="nil"/>
              <w:bottom w:val="single" w:sz="4" w:space="0" w:color="auto"/>
              <w:right w:val="single" w:sz="4" w:space="0" w:color="auto"/>
            </w:tcBorders>
            <w:shd w:val="clear" w:color="auto" w:fill="auto"/>
            <w:noWrap/>
            <w:vAlign w:val="bottom"/>
            <w:hideMark/>
          </w:tcPr>
          <w:p w14:paraId="7402815D"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1,293,607,232</w:t>
            </w:r>
          </w:p>
        </w:tc>
        <w:tc>
          <w:tcPr>
            <w:tcW w:w="2430" w:type="dxa"/>
            <w:tcBorders>
              <w:top w:val="nil"/>
              <w:left w:val="nil"/>
              <w:bottom w:val="single" w:sz="4" w:space="0" w:color="auto"/>
              <w:right w:val="single" w:sz="4" w:space="0" w:color="auto"/>
            </w:tcBorders>
            <w:shd w:val="clear" w:color="auto" w:fill="auto"/>
            <w:noWrap/>
            <w:vAlign w:val="bottom"/>
            <w:hideMark/>
          </w:tcPr>
          <w:p w14:paraId="1F29B982"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0.001</w:t>
            </w:r>
          </w:p>
        </w:tc>
      </w:tr>
      <w:tr w:rsidR="00DA04FC" w:rsidRPr="00DA04FC" w14:paraId="1039B7B4"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C3F9CD2"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St. Maarten</w:t>
            </w:r>
          </w:p>
        </w:tc>
        <w:tc>
          <w:tcPr>
            <w:tcW w:w="2520" w:type="dxa"/>
            <w:tcBorders>
              <w:top w:val="nil"/>
              <w:left w:val="nil"/>
              <w:bottom w:val="single" w:sz="4" w:space="0" w:color="auto"/>
              <w:right w:val="single" w:sz="4" w:space="0" w:color="auto"/>
            </w:tcBorders>
            <w:shd w:val="clear" w:color="auto" w:fill="auto"/>
            <w:noWrap/>
            <w:vAlign w:val="bottom"/>
            <w:hideMark/>
          </w:tcPr>
          <w:p w14:paraId="7F6FD9B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133,055</w:t>
            </w:r>
          </w:p>
        </w:tc>
        <w:tc>
          <w:tcPr>
            <w:tcW w:w="2070" w:type="dxa"/>
            <w:tcBorders>
              <w:top w:val="nil"/>
              <w:left w:val="nil"/>
              <w:bottom w:val="single" w:sz="4" w:space="0" w:color="auto"/>
              <w:right w:val="single" w:sz="4" w:space="0" w:color="auto"/>
            </w:tcBorders>
            <w:shd w:val="clear" w:color="auto" w:fill="auto"/>
            <w:noWrap/>
            <w:vAlign w:val="bottom"/>
            <w:hideMark/>
          </w:tcPr>
          <w:p w14:paraId="01000884"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280,000,000,000</w:t>
            </w:r>
          </w:p>
        </w:tc>
        <w:tc>
          <w:tcPr>
            <w:tcW w:w="2430" w:type="dxa"/>
            <w:tcBorders>
              <w:top w:val="nil"/>
              <w:left w:val="nil"/>
              <w:bottom w:val="single" w:sz="4" w:space="0" w:color="auto"/>
              <w:right w:val="single" w:sz="4" w:space="0" w:color="auto"/>
            </w:tcBorders>
            <w:shd w:val="clear" w:color="auto" w:fill="auto"/>
            <w:noWrap/>
            <w:vAlign w:val="bottom"/>
            <w:hideMark/>
          </w:tcPr>
          <w:p w14:paraId="79536AEB" w14:textId="5BE4E80A"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4.75 x 10</w:t>
            </w:r>
            <w:r w:rsidRPr="00DA04FC">
              <w:rPr>
                <w:rFonts w:ascii="Times New Roman" w:eastAsia="Times New Roman" w:hAnsi="Times New Roman" w:cs="Times New Roman"/>
                <w:color w:val="000000"/>
                <w:vertAlign w:val="superscript"/>
              </w:rPr>
              <w:t>-7</w:t>
            </w:r>
          </w:p>
        </w:tc>
      </w:tr>
      <w:tr w:rsidR="00DA04FC" w:rsidRPr="00DA04FC" w14:paraId="26C3BC43"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1493CD9"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St. Martin</w:t>
            </w:r>
          </w:p>
        </w:tc>
        <w:tc>
          <w:tcPr>
            <w:tcW w:w="2520" w:type="dxa"/>
            <w:tcBorders>
              <w:top w:val="nil"/>
              <w:left w:val="nil"/>
              <w:bottom w:val="single" w:sz="4" w:space="0" w:color="auto"/>
              <w:right w:val="single" w:sz="4" w:space="0" w:color="auto"/>
            </w:tcBorders>
            <w:shd w:val="clear" w:color="auto" w:fill="auto"/>
            <w:noWrap/>
            <w:vAlign w:val="bottom"/>
            <w:hideMark/>
          </w:tcPr>
          <w:p w14:paraId="41B01D1C"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3,037,966</w:t>
            </w:r>
          </w:p>
        </w:tc>
        <w:tc>
          <w:tcPr>
            <w:tcW w:w="2070" w:type="dxa"/>
            <w:tcBorders>
              <w:top w:val="nil"/>
              <w:left w:val="nil"/>
              <w:bottom w:val="single" w:sz="4" w:space="0" w:color="auto"/>
              <w:right w:val="single" w:sz="4" w:space="0" w:color="auto"/>
            </w:tcBorders>
            <w:shd w:val="clear" w:color="auto" w:fill="auto"/>
            <w:noWrap/>
            <w:vAlign w:val="bottom"/>
            <w:hideMark/>
          </w:tcPr>
          <w:p w14:paraId="1C599191"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414,664,424</w:t>
            </w:r>
          </w:p>
        </w:tc>
        <w:tc>
          <w:tcPr>
            <w:tcW w:w="2430" w:type="dxa"/>
            <w:tcBorders>
              <w:top w:val="nil"/>
              <w:left w:val="nil"/>
              <w:bottom w:val="single" w:sz="4" w:space="0" w:color="auto"/>
              <w:right w:val="single" w:sz="4" w:space="0" w:color="auto"/>
            </w:tcBorders>
            <w:shd w:val="clear" w:color="auto" w:fill="auto"/>
            <w:noWrap/>
            <w:vAlign w:val="bottom"/>
            <w:hideMark/>
          </w:tcPr>
          <w:p w14:paraId="33322BB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0.007</w:t>
            </w:r>
          </w:p>
        </w:tc>
      </w:tr>
      <w:tr w:rsidR="00DA04FC" w:rsidRPr="00DA04FC" w14:paraId="51F44143"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E1A1355"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St. Vincent &amp; the Grenadines</w:t>
            </w:r>
          </w:p>
        </w:tc>
        <w:tc>
          <w:tcPr>
            <w:tcW w:w="2520" w:type="dxa"/>
            <w:tcBorders>
              <w:top w:val="nil"/>
              <w:left w:val="nil"/>
              <w:bottom w:val="single" w:sz="4" w:space="0" w:color="auto"/>
              <w:right w:val="single" w:sz="4" w:space="0" w:color="auto"/>
            </w:tcBorders>
            <w:shd w:val="clear" w:color="auto" w:fill="auto"/>
            <w:noWrap/>
            <w:vAlign w:val="bottom"/>
            <w:hideMark/>
          </w:tcPr>
          <w:p w14:paraId="0964782D"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4,445,650</w:t>
            </w:r>
          </w:p>
        </w:tc>
        <w:tc>
          <w:tcPr>
            <w:tcW w:w="2070" w:type="dxa"/>
            <w:tcBorders>
              <w:top w:val="nil"/>
              <w:left w:val="nil"/>
              <w:bottom w:val="single" w:sz="4" w:space="0" w:color="auto"/>
              <w:right w:val="single" w:sz="4" w:space="0" w:color="auto"/>
            </w:tcBorders>
            <w:shd w:val="clear" w:color="auto" w:fill="auto"/>
            <w:noWrap/>
            <w:vAlign w:val="bottom"/>
            <w:hideMark/>
          </w:tcPr>
          <w:p w14:paraId="6E631715"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671,759,728</w:t>
            </w:r>
          </w:p>
        </w:tc>
        <w:tc>
          <w:tcPr>
            <w:tcW w:w="2430" w:type="dxa"/>
            <w:tcBorders>
              <w:top w:val="nil"/>
              <w:left w:val="nil"/>
              <w:bottom w:val="single" w:sz="4" w:space="0" w:color="auto"/>
              <w:right w:val="single" w:sz="4" w:space="0" w:color="auto"/>
            </w:tcBorders>
            <w:shd w:val="clear" w:color="auto" w:fill="auto"/>
            <w:noWrap/>
            <w:vAlign w:val="bottom"/>
            <w:hideMark/>
          </w:tcPr>
          <w:p w14:paraId="6A797E6E"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0.007</w:t>
            </w:r>
          </w:p>
        </w:tc>
      </w:tr>
      <w:tr w:rsidR="00DA04FC" w:rsidRPr="00DA04FC" w14:paraId="5AD4EB02"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278987C"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Trinidad &amp; Tobago</w:t>
            </w:r>
          </w:p>
        </w:tc>
        <w:tc>
          <w:tcPr>
            <w:tcW w:w="2520" w:type="dxa"/>
            <w:tcBorders>
              <w:top w:val="nil"/>
              <w:left w:val="nil"/>
              <w:bottom w:val="single" w:sz="4" w:space="0" w:color="auto"/>
              <w:right w:val="single" w:sz="4" w:space="0" w:color="auto"/>
            </w:tcBorders>
            <w:shd w:val="clear" w:color="auto" w:fill="auto"/>
            <w:noWrap/>
            <w:vAlign w:val="bottom"/>
            <w:hideMark/>
          </w:tcPr>
          <w:p w14:paraId="077E8B2B"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13,457,111</w:t>
            </w:r>
          </w:p>
        </w:tc>
        <w:tc>
          <w:tcPr>
            <w:tcW w:w="2070" w:type="dxa"/>
            <w:tcBorders>
              <w:top w:val="nil"/>
              <w:left w:val="nil"/>
              <w:bottom w:val="single" w:sz="4" w:space="0" w:color="auto"/>
              <w:right w:val="single" w:sz="4" w:space="0" w:color="auto"/>
            </w:tcBorders>
            <w:shd w:val="clear" w:color="auto" w:fill="auto"/>
            <w:noWrap/>
            <w:vAlign w:val="bottom"/>
            <w:hideMark/>
          </w:tcPr>
          <w:p w14:paraId="1CAD93FD"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26,603,538,141</w:t>
            </w:r>
          </w:p>
        </w:tc>
        <w:tc>
          <w:tcPr>
            <w:tcW w:w="2430" w:type="dxa"/>
            <w:tcBorders>
              <w:top w:val="nil"/>
              <w:left w:val="nil"/>
              <w:bottom w:val="single" w:sz="4" w:space="0" w:color="auto"/>
              <w:right w:val="single" w:sz="4" w:space="0" w:color="auto"/>
            </w:tcBorders>
            <w:shd w:val="clear" w:color="auto" w:fill="auto"/>
            <w:noWrap/>
            <w:vAlign w:val="bottom"/>
            <w:hideMark/>
          </w:tcPr>
          <w:p w14:paraId="4A13208F"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0.001</w:t>
            </w:r>
          </w:p>
        </w:tc>
      </w:tr>
      <w:tr w:rsidR="00DA04FC" w:rsidRPr="00DA04FC" w14:paraId="4D281FFE"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5489C7F"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Turks &amp; Caicos</w:t>
            </w:r>
          </w:p>
        </w:tc>
        <w:tc>
          <w:tcPr>
            <w:tcW w:w="2520" w:type="dxa"/>
            <w:tcBorders>
              <w:top w:val="nil"/>
              <w:left w:val="nil"/>
              <w:bottom w:val="single" w:sz="4" w:space="0" w:color="auto"/>
              <w:right w:val="single" w:sz="4" w:space="0" w:color="auto"/>
            </w:tcBorders>
            <w:shd w:val="clear" w:color="auto" w:fill="auto"/>
            <w:noWrap/>
            <w:vAlign w:val="bottom"/>
            <w:hideMark/>
          </w:tcPr>
          <w:p w14:paraId="3DA875C6"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13,656,672</w:t>
            </w:r>
          </w:p>
        </w:tc>
        <w:tc>
          <w:tcPr>
            <w:tcW w:w="2070" w:type="dxa"/>
            <w:tcBorders>
              <w:top w:val="nil"/>
              <w:left w:val="nil"/>
              <w:bottom w:val="single" w:sz="4" w:space="0" w:color="auto"/>
              <w:right w:val="single" w:sz="4" w:space="0" w:color="auto"/>
            </w:tcBorders>
            <w:shd w:val="clear" w:color="auto" w:fill="auto"/>
            <w:noWrap/>
            <w:vAlign w:val="bottom"/>
            <w:hideMark/>
          </w:tcPr>
          <w:p w14:paraId="02BB0B45"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661,249,621</w:t>
            </w:r>
          </w:p>
        </w:tc>
        <w:tc>
          <w:tcPr>
            <w:tcW w:w="2430" w:type="dxa"/>
            <w:tcBorders>
              <w:top w:val="nil"/>
              <w:left w:val="nil"/>
              <w:bottom w:val="single" w:sz="4" w:space="0" w:color="auto"/>
              <w:right w:val="single" w:sz="4" w:space="0" w:color="auto"/>
            </w:tcBorders>
            <w:shd w:val="clear" w:color="auto" w:fill="auto"/>
            <w:noWrap/>
            <w:vAlign w:val="bottom"/>
            <w:hideMark/>
          </w:tcPr>
          <w:p w14:paraId="5CABFD7A"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0.021</w:t>
            </w:r>
          </w:p>
        </w:tc>
      </w:tr>
      <w:tr w:rsidR="00DA04FC" w:rsidRPr="00DA04FC" w14:paraId="446D543C" w14:textId="77777777" w:rsidTr="00DA04FC">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760289F" w14:textId="77777777" w:rsidR="00DA04FC" w:rsidRPr="00DA04FC" w:rsidRDefault="00DA04FC" w:rsidP="00DA04FC">
            <w:pPr>
              <w:spacing w:after="0" w:line="240" w:lineRule="auto"/>
              <w:rPr>
                <w:rFonts w:ascii="Times New Roman" w:eastAsia="Times New Roman" w:hAnsi="Times New Roman" w:cs="Times New Roman"/>
                <w:color w:val="000000"/>
              </w:rPr>
            </w:pPr>
            <w:r w:rsidRPr="00DA04FC">
              <w:rPr>
                <w:rFonts w:ascii="Times New Roman" w:eastAsia="Times New Roman" w:hAnsi="Times New Roman" w:cs="Times New Roman"/>
                <w:color w:val="000000"/>
              </w:rPr>
              <w:t>US Virgin Islands</w:t>
            </w:r>
          </w:p>
        </w:tc>
        <w:tc>
          <w:tcPr>
            <w:tcW w:w="2520" w:type="dxa"/>
            <w:tcBorders>
              <w:top w:val="nil"/>
              <w:left w:val="nil"/>
              <w:bottom w:val="single" w:sz="4" w:space="0" w:color="auto"/>
              <w:right w:val="single" w:sz="4" w:space="0" w:color="auto"/>
            </w:tcBorders>
            <w:shd w:val="clear" w:color="auto" w:fill="auto"/>
            <w:noWrap/>
            <w:vAlign w:val="bottom"/>
            <w:hideMark/>
          </w:tcPr>
          <w:p w14:paraId="5F030AF7"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3,134,001</w:t>
            </w:r>
          </w:p>
        </w:tc>
        <w:tc>
          <w:tcPr>
            <w:tcW w:w="2070" w:type="dxa"/>
            <w:tcBorders>
              <w:top w:val="nil"/>
              <w:left w:val="nil"/>
              <w:bottom w:val="single" w:sz="4" w:space="0" w:color="auto"/>
              <w:right w:val="single" w:sz="4" w:space="0" w:color="auto"/>
            </w:tcBorders>
            <w:shd w:val="clear" w:color="auto" w:fill="auto"/>
            <w:noWrap/>
            <w:vAlign w:val="bottom"/>
            <w:hideMark/>
          </w:tcPr>
          <w:p w14:paraId="12C89035"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3,380,401,043</w:t>
            </w:r>
          </w:p>
        </w:tc>
        <w:tc>
          <w:tcPr>
            <w:tcW w:w="2430" w:type="dxa"/>
            <w:tcBorders>
              <w:top w:val="nil"/>
              <w:left w:val="nil"/>
              <w:bottom w:val="single" w:sz="4" w:space="0" w:color="auto"/>
              <w:right w:val="single" w:sz="4" w:space="0" w:color="auto"/>
            </w:tcBorders>
            <w:shd w:val="clear" w:color="auto" w:fill="auto"/>
            <w:noWrap/>
            <w:vAlign w:val="bottom"/>
            <w:hideMark/>
          </w:tcPr>
          <w:p w14:paraId="3350F900" w14:textId="77777777" w:rsidR="00DA04FC" w:rsidRPr="00DA04FC" w:rsidRDefault="00DA04FC" w:rsidP="00DA04FC">
            <w:pPr>
              <w:spacing w:after="0" w:line="240" w:lineRule="auto"/>
              <w:jc w:val="right"/>
              <w:rPr>
                <w:rFonts w:ascii="Times New Roman" w:eastAsia="Times New Roman" w:hAnsi="Times New Roman" w:cs="Times New Roman"/>
                <w:color w:val="000000"/>
              </w:rPr>
            </w:pPr>
            <w:r w:rsidRPr="00DA04FC">
              <w:rPr>
                <w:rFonts w:ascii="Times New Roman" w:eastAsia="Times New Roman" w:hAnsi="Times New Roman" w:cs="Times New Roman"/>
                <w:color w:val="000000"/>
              </w:rPr>
              <w:t>0.001</w:t>
            </w:r>
          </w:p>
        </w:tc>
      </w:tr>
    </w:tbl>
    <w:p w14:paraId="19049F36" w14:textId="3BC883CA" w:rsidR="008601D6" w:rsidRDefault="008601D6" w:rsidP="00AC1A32">
      <w:pPr>
        <w:pStyle w:val="Heading3"/>
        <w:suppressLineNumbers/>
      </w:pPr>
      <w:bookmarkStart w:id="19" w:name="_Toc489549453"/>
    </w:p>
    <w:p w14:paraId="1674B879" w14:textId="77777777" w:rsidR="00AC1A32" w:rsidRPr="00AC1A32" w:rsidRDefault="00AC1A32" w:rsidP="00AC1A32">
      <w:pPr>
        <w:suppressLineNumbers/>
      </w:pPr>
    </w:p>
    <w:bookmarkEnd w:id="19"/>
    <w:p w14:paraId="302B339E" w14:textId="68231CCD" w:rsidR="008601D6" w:rsidRDefault="00770A3B" w:rsidP="002638D7">
      <w:pPr>
        <w:spacing w:after="0" w:line="480" w:lineRule="auto"/>
        <w:rPr>
          <w:rFonts w:ascii="Times New Roman" w:hAnsi="Times New Roman" w:cs="Times New Roman"/>
          <w:sz w:val="24"/>
          <w:szCs w:val="24"/>
        </w:rPr>
      </w:pPr>
      <w:r w:rsidRPr="006C2734">
        <w:rPr>
          <w:rStyle w:val="Heading4Char"/>
        </w:rPr>
        <w:t>Percent of GDP from reef-based tourism</w:t>
      </w:r>
      <w:r w:rsidRPr="00770A3B">
        <w:rPr>
          <w:rFonts w:ascii="Times New Roman" w:hAnsi="Times New Roman" w:cs="Times New Roman"/>
          <w:i/>
          <w:sz w:val="24"/>
          <w:szCs w:val="24"/>
        </w:rPr>
        <w:t>:</w:t>
      </w:r>
      <w:r w:rsidRPr="00770A3B">
        <w:rPr>
          <w:rFonts w:ascii="Times New Roman" w:hAnsi="Times New Roman" w:cs="Times New Roman"/>
          <w:sz w:val="24"/>
          <w:szCs w:val="24"/>
        </w:rPr>
        <w:t xml:space="preserve"> </w:t>
      </w:r>
      <w:r w:rsidR="008601D6" w:rsidRPr="00770A3B">
        <w:rPr>
          <w:rFonts w:ascii="Times New Roman" w:hAnsi="Times New Roman" w:cs="Times New Roman"/>
          <w:sz w:val="24"/>
          <w:szCs w:val="24"/>
        </w:rPr>
        <w:t xml:space="preserve">We estimated the contribution of reef-based tourism to an island’s annual GDP using </w:t>
      </w:r>
      <w:r>
        <w:rPr>
          <w:rFonts w:ascii="Times New Roman" w:hAnsi="Times New Roman" w:cs="Times New Roman"/>
          <w:sz w:val="24"/>
          <w:szCs w:val="24"/>
        </w:rPr>
        <w:t xml:space="preserve">a recent assessment of the </w:t>
      </w:r>
      <w:r w:rsidR="00F23189">
        <w:rPr>
          <w:rFonts w:ascii="Times New Roman" w:hAnsi="Times New Roman" w:cs="Times New Roman"/>
          <w:sz w:val="24"/>
          <w:szCs w:val="24"/>
        </w:rPr>
        <w:t>value of reef tourism worldwide</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{"citationItems":[{"id":"ITEM-1","itemData":{"DOI":"https://doi.org/10.1016/j.marpol.2017.05.014","ISSN":"0308-597X","abstract":"Abstract Global coral reef related tourism is one of the most significant examples of nature-based tourism from a single ecosystem. Coral reefs attract foreign and domestic visitors and generate revenues, including foreign exchange earnings, in over 100 countries and territories. Understanding the full value of coral reefs to tourism, and the spatial distribution of these values, provides an important incentive for sustainable reef management. In the current work, global data from multiple sources, including social media and crowd-sourced datasets, were used to estimate and map two distinct components of reef value. The first component is local “reef-adjacent” value, an overarching term used to capture a range of indirect benefits from coral reefs, including provision of sandy beaches, sheltered water, food, and attractive views. The second component is “on-reef” value, directly associated with in-water activities such diving and snorkelling. Tourism values were estimated as a proportion of the total visits and spending by coastal tourists within 30 km of reefs (excluding urban areas). Reef-adjacent values were set as a fixed proportion of 10% of this expenditure. On-reef values were based on the relative abundance of dive-shops and underwater photos in different countries and territories. Maps of value assigned to specific coral reef locations show considerable spatial variability across distances of just a few kilometres. Some 30% of the world's reefs are of value in the tourism sector, with a total value estimated at nearly US$36 billion, or over 9% of all coastal tourism value in the world's coral reef countries.","author":[{"dropping-particle":"","family":"Spalding","given":"Mark","non-dropping-particle":"","parse-names":false,"suffix":""},{"dropping-particle":"","family":"Burke","given":"Lauretta","non-dropping-particle":"","parse-names":false,"suffix":""},{"dropping-particle":"","family":"Wood","given":"Spencer A","non-dropping-particle":"","parse-names":false,"suffix":""},{"dropping-particle":"","family":"Ashpole","given":"Joscelyne","non-dropping-particle":"","parse-names":false,"suffix":""},{"dropping-particle":"","family":"Hutchison","given":"James","non-dropping-particle":"","parse-names":false,"suffix":""},{"dropping-particle":"","family":"zu Ermgassen","given":"Philine","non-dropping-particle":"","parse-names":false,"suffix":""}],"container-title":"Marine Policy","id":"ITEM-1","issue":"January","issued":{"date-parts":[["2017"]]},"page":"104-113","publisher":"Elsevier Ltd","title":"Mapping the global value and distribution of coral reef tourism","type":"article-journal","volume":"82"},"uris":["http://www.mendeley.com/documents/?uuid=486c0a13-106b-4995-900b-c712283cb924"]}],"mendeley":{"formattedCitation":"(174)","plainTextFormattedCitation":"(174)","previouslyFormattedCitation":"(174)"},"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(174)</w:t>
      </w:r>
      <w:r w:rsidR="00963531">
        <w:rPr>
          <w:rStyle w:val="FootnoteReference"/>
          <w:rFonts w:ascii="Times New Roman" w:hAnsi="Times New Roman" w:cs="Times New Roman"/>
          <w:sz w:val="24"/>
          <w:szCs w:val="24"/>
        </w:rPr>
        <w:fldChar w:fldCharType="end"/>
      </w:r>
      <w:r w:rsidR="008601D6" w:rsidRPr="00770A3B">
        <w:rPr>
          <w:rFonts w:ascii="Times New Roman" w:hAnsi="Times New Roman" w:cs="Times New Roman"/>
          <w:sz w:val="24"/>
          <w:szCs w:val="24"/>
        </w:rPr>
        <w:t xml:space="preserve">. </w:t>
      </w:r>
      <w:r>
        <w:rPr>
          <w:rFonts w:ascii="Times New Roman" w:hAnsi="Times New Roman" w:cs="Times New Roman"/>
          <w:sz w:val="24"/>
          <w:szCs w:val="24"/>
        </w:rPr>
        <w:t xml:space="preserve">In Spalding </w:t>
      </w:r>
      <w:r w:rsidRPr="00770A3B">
        <w:rPr>
          <w:rFonts w:ascii="Times New Roman" w:hAnsi="Times New Roman" w:cs="Times New Roman"/>
          <w:i/>
          <w:sz w:val="24"/>
          <w:szCs w:val="24"/>
        </w:rPr>
        <w:t>et al</w:t>
      </w:r>
      <w:r>
        <w:rPr>
          <w:rFonts w:ascii="Times New Roman" w:hAnsi="Times New Roman" w:cs="Times New Roman"/>
          <w:sz w:val="24"/>
          <w:szCs w:val="24"/>
        </w:rPr>
        <w:t>.’s (2017) assessment, t</w:t>
      </w:r>
      <w:r w:rsidR="008601D6" w:rsidRPr="00770A3B">
        <w:rPr>
          <w:rFonts w:ascii="Times New Roman" w:hAnsi="Times New Roman" w:cs="Times New Roman"/>
          <w:sz w:val="24"/>
          <w:szCs w:val="24"/>
        </w:rPr>
        <w:t xml:space="preserve">otal reef-based tourism expenditures represent the sum of on-reef and reef-adjacent tourism </w:t>
      </w:r>
      <w:r w:rsidR="007B2CD2" w:rsidRPr="00770A3B">
        <w:rPr>
          <w:rFonts w:ascii="Times New Roman" w:hAnsi="Times New Roman" w:cs="Times New Roman"/>
          <w:sz w:val="24"/>
          <w:szCs w:val="24"/>
        </w:rPr>
        <w:t>value</w:t>
      </w:r>
      <w:r w:rsidR="008601D6" w:rsidRPr="00770A3B">
        <w:rPr>
          <w:rFonts w:ascii="Times New Roman" w:hAnsi="Times New Roman" w:cs="Times New Roman"/>
          <w:sz w:val="24"/>
          <w:szCs w:val="24"/>
        </w:rPr>
        <w:t xml:space="preserve">. </w:t>
      </w:r>
      <w:r w:rsidR="0043729E" w:rsidRPr="00770A3B">
        <w:rPr>
          <w:rFonts w:ascii="Times New Roman" w:hAnsi="Times New Roman" w:cs="Times New Roman"/>
          <w:sz w:val="24"/>
          <w:szCs w:val="24"/>
        </w:rPr>
        <w:t xml:space="preserve">On-reef tourism expenditures </w:t>
      </w:r>
      <w:r>
        <w:rPr>
          <w:rFonts w:ascii="Times New Roman" w:hAnsi="Times New Roman" w:cs="Times New Roman"/>
          <w:sz w:val="24"/>
          <w:szCs w:val="24"/>
        </w:rPr>
        <w:t>represent</w:t>
      </w:r>
      <w:r w:rsidR="0043729E" w:rsidRPr="00770A3B">
        <w:rPr>
          <w:rFonts w:ascii="Times New Roman" w:hAnsi="Times New Roman" w:cs="Times New Roman"/>
          <w:sz w:val="24"/>
          <w:szCs w:val="24"/>
        </w:rPr>
        <w:t xml:space="preserve"> direct </w:t>
      </w:r>
      <w:r>
        <w:rPr>
          <w:rFonts w:ascii="Times New Roman" w:hAnsi="Times New Roman" w:cs="Times New Roman"/>
          <w:sz w:val="24"/>
          <w:szCs w:val="24"/>
        </w:rPr>
        <w:t>spending</w:t>
      </w:r>
      <w:r w:rsidR="007B2CD2" w:rsidRPr="00770A3B">
        <w:rPr>
          <w:rFonts w:ascii="Times New Roman" w:hAnsi="Times New Roman" w:cs="Times New Roman"/>
          <w:sz w:val="24"/>
          <w:szCs w:val="24"/>
        </w:rPr>
        <w:t xml:space="preserve"> on diving, snorkeling, and other activities </w:t>
      </w:r>
      <w:r w:rsidR="00051B84">
        <w:rPr>
          <w:rFonts w:ascii="Times New Roman" w:hAnsi="Times New Roman" w:cs="Times New Roman"/>
          <w:sz w:val="24"/>
          <w:szCs w:val="24"/>
        </w:rPr>
        <w:t>on the reef</w:t>
      </w:r>
      <w:r w:rsidR="007B2CD2" w:rsidRPr="00770A3B">
        <w:rPr>
          <w:rFonts w:ascii="Times New Roman" w:hAnsi="Times New Roman" w:cs="Times New Roman"/>
          <w:sz w:val="24"/>
          <w:szCs w:val="24"/>
        </w:rPr>
        <w:t xml:space="preserve">, while reef-adjacent value represents indirect services provided by coral reefs, such as </w:t>
      </w:r>
      <w:r w:rsidR="005F33EC">
        <w:rPr>
          <w:rFonts w:ascii="Times New Roman" w:hAnsi="Times New Roman" w:cs="Times New Roman"/>
          <w:sz w:val="24"/>
          <w:szCs w:val="24"/>
        </w:rPr>
        <w:t xml:space="preserve">food and sheltered </w:t>
      </w:r>
      <w:r w:rsidR="007B2CD2" w:rsidRPr="00770A3B">
        <w:rPr>
          <w:rFonts w:ascii="Times New Roman" w:hAnsi="Times New Roman" w:cs="Times New Roman"/>
          <w:sz w:val="24"/>
          <w:szCs w:val="24"/>
        </w:rPr>
        <w:t>water</w:t>
      </w:r>
      <w:r w:rsidR="005F33EC">
        <w:rPr>
          <w:rFonts w:ascii="Times New Roman" w:hAnsi="Times New Roman" w:cs="Times New Roman"/>
          <w:sz w:val="24"/>
          <w:szCs w:val="24"/>
        </w:rPr>
        <w:t>s</w:t>
      </w:r>
      <w:r w:rsidR="007B2CD2" w:rsidRPr="00770A3B">
        <w:rPr>
          <w:rFonts w:ascii="Times New Roman" w:hAnsi="Times New Roman" w:cs="Times New Roman"/>
          <w:sz w:val="24"/>
          <w:szCs w:val="24"/>
        </w:rPr>
        <w:t xml:space="preserve">. </w:t>
      </w:r>
      <w:r w:rsidR="008601D6" w:rsidRPr="00770A3B">
        <w:rPr>
          <w:rFonts w:ascii="Times New Roman" w:hAnsi="Times New Roman" w:cs="Times New Roman"/>
          <w:sz w:val="24"/>
          <w:szCs w:val="24"/>
        </w:rPr>
        <w:t xml:space="preserve">Spalding </w:t>
      </w:r>
      <w:r w:rsidR="008601D6" w:rsidRPr="00770A3B">
        <w:rPr>
          <w:rFonts w:ascii="Times New Roman" w:hAnsi="Times New Roman" w:cs="Times New Roman"/>
          <w:i/>
          <w:sz w:val="24"/>
          <w:szCs w:val="24"/>
        </w:rPr>
        <w:t>et al</w:t>
      </w:r>
      <w:r w:rsidR="008601D6" w:rsidRPr="00770A3B">
        <w:rPr>
          <w:rFonts w:ascii="Times New Roman" w:hAnsi="Times New Roman" w:cs="Times New Roman"/>
          <w:sz w:val="24"/>
          <w:szCs w:val="24"/>
        </w:rPr>
        <w:t xml:space="preserve">. (2017) provide estimates of the total reef-associated tourist expenditures for 24 of the 30 islands in </w:t>
      </w:r>
      <w:r>
        <w:rPr>
          <w:rFonts w:ascii="Times New Roman" w:hAnsi="Times New Roman" w:cs="Times New Roman"/>
          <w:sz w:val="24"/>
          <w:szCs w:val="24"/>
        </w:rPr>
        <w:t xml:space="preserve">their </w:t>
      </w:r>
      <w:r w:rsidR="005858B8">
        <w:rPr>
          <w:rFonts w:ascii="Times New Roman" w:hAnsi="Times New Roman" w:cs="Times New Roman"/>
          <w:sz w:val="24"/>
          <w:szCs w:val="24"/>
        </w:rPr>
        <w:t>supplementary materials</w:t>
      </w:r>
      <w:r w:rsidR="008601D6" w:rsidRPr="00770A3B">
        <w:rPr>
          <w:rFonts w:ascii="Times New Roman" w:hAnsi="Times New Roman" w:cs="Times New Roman"/>
          <w:sz w:val="24"/>
          <w:szCs w:val="24"/>
        </w:rPr>
        <w:t>. We compiled data on the 2013 GDP of each island using the World Bank’s dataset of GDP in constant 2010 US$, and converting to 2013 dollar equivalents using the Consumer Price Index</w:t>
      </w:r>
      <w:r w:rsidR="006622FF">
        <w:rPr>
          <w:rFonts w:ascii="Times New Roman" w:hAnsi="Times New Roman" w:cs="Times New Roman"/>
          <w:sz w:val="24"/>
          <w:szCs w:val="24"/>
        </w:rPr>
        <w:t xml:space="preserve"> </w:t>
      </w:r>
      <w:r w:rsidR="00F23189">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{"citationItems":[{"id":"ITEM-1","itemData":{"URL":"http://data.worldbank.org/indicator/NY.GDP.MKTP.KD","accessed":{"date-parts":[["2017","5","7"]]},"author":[{"dropping-particle":"","family":"World Bank","given":"","non-dropping-particle":"","parse-names":false,"suffix":""}],"id":"ITEM-1","issued":{"date-parts":[["2017"]]},"title":"GDP (constant 2010 US$)","type":"webpage"},"uris":["http://www.mendeley.com/documents/?uuid=4804b5ed-2306-462d-a959-ee06b271ec23"]},{"id":"ITEM-2","itemData":{"URL":"http://data.worldbank.org/indicator/FP.CPI.TOTL?locations=US","accessed":{"date-parts":[["2017","6","7"]]},"author":[{"dropping-particle":"","family":"World Bank","given":"","non-dropping-particle":"","parse-names":false,"suffix":""}],"id":"ITEM-2","issued":{"date-parts":[["2017"]]},"title":"Consumer price index (2010=100)","type":"webpage"},"uris":["http://www.mendeley.com/documents/?uuid=ccb10395-d438-4ae8-bac1-339a6932355f"]}],"mendeley":{"formattedCitation":"(175,176)","plainTextFormattedCitation":"(175,176)","previouslyFormattedCitation":"(175,176)"},"properties":{"noteIndex":0},"schema":"https://github.com/citation-style-language/schema/raw/master/csl-citation.json"}</w:instrText>
      </w:r>
      <w:r w:rsidR="00F23189">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(175,176)</w:t>
      </w:r>
      <w:r w:rsidR="00F23189">
        <w:rPr>
          <w:rFonts w:ascii="Times New Roman" w:hAnsi="Times New Roman" w:cs="Times New Roman"/>
          <w:sz w:val="24"/>
          <w:szCs w:val="24"/>
        </w:rPr>
        <w:fldChar w:fldCharType="end"/>
      </w:r>
      <w:r w:rsidR="008601D6" w:rsidRPr="00770A3B">
        <w:rPr>
          <w:rFonts w:ascii="Times New Roman" w:hAnsi="Times New Roman" w:cs="Times New Roman"/>
          <w:sz w:val="24"/>
          <w:szCs w:val="24"/>
        </w:rPr>
        <w:t xml:space="preserve">. </w:t>
      </w:r>
      <w:r w:rsidR="00C24664">
        <w:rPr>
          <w:rFonts w:ascii="Times New Roman" w:hAnsi="Times New Roman" w:cs="Times New Roman"/>
          <w:sz w:val="24"/>
          <w:szCs w:val="24"/>
        </w:rPr>
        <w:t xml:space="preserve">As in the case of the GDP data used to calculate the percentage of GDP from reef fisheries, we used the World Bank as a source for 20 islands and </w:t>
      </w:r>
      <w:r w:rsidR="008601D6" w:rsidRPr="008A7B13">
        <w:rPr>
          <w:rFonts w:ascii="Times New Roman" w:hAnsi="Times New Roman" w:cs="Times New Roman"/>
          <w:sz w:val="24"/>
          <w:szCs w:val="24"/>
        </w:rPr>
        <w:t>government and national bank sources to get data on the GDPs and CPIs of the</w:t>
      </w:r>
      <w:r w:rsidR="00C24664">
        <w:rPr>
          <w:rFonts w:ascii="Times New Roman" w:hAnsi="Times New Roman" w:cs="Times New Roman"/>
          <w:sz w:val="24"/>
          <w:szCs w:val="24"/>
        </w:rPr>
        <w:t xml:space="preserve"> remaining ten</w:t>
      </w:r>
      <w:r w:rsidR="008601D6" w:rsidRPr="008A7B13">
        <w:rPr>
          <w:rFonts w:ascii="Times New Roman" w:hAnsi="Times New Roman" w:cs="Times New Roman"/>
          <w:sz w:val="24"/>
          <w:szCs w:val="24"/>
        </w:rPr>
        <w:t xml:space="preserve"> </w:t>
      </w:r>
      <w:r w:rsidR="00C24664">
        <w:rPr>
          <w:rFonts w:ascii="Times New Roman" w:hAnsi="Times New Roman" w:cs="Times New Roman"/>
          <w:sz w:val="24"/>
          <w:szCs w:val="24"/>
        </w:rPr>
        <w:t>islands</w:t>
      </w:r>
      <w:r w:rsidR="008A7B13">
        <w:rPr>
          <w:rFonts w:ascii="Times New Roman" w:hAnsi="Times New Roman" w:cs="Times New Roman"/>
          <w:sz w:val="24"/>
          <w:szCs w:val="24"/>
        </w:rPr>
        <w:t>.</w:t>
      </w:r>
      <w:r w:rsidR="008601D6" w:rsidRPr="008A7B13">
        <w:rPr>
          <w:rFonts w:ascii="Times New Roman" w:hAnsi="Times New Roman" w:cs="Times New Roman"/>
          <w:sz w:val="24"/>
          <w:szCs w:val="24"/>
        </w:rPr>
        <w:t xml:space="preserve"> Finally, we divided Spalding </w:t>
      </w:r>
      <w:r w:rsidR="008601D6" w:rsidRPr="008A7B13">
        <w:rPr>
          <w:rFonts w:ascii="Times New Roman" w:hAnsi="Times New Roman" w:cs="Times New Roman"/>
          <w:i/>
          <w:sz w:val="24"/>
          <w:szCs w:val="24"/>
        </w:rPr>
        <w:t>et al</w:t>
      </w:r>
      <w:r w:rsidR="008601D6" w:rsidRPr="008A7B13">
        <w:rPr>
          <w:rFonts w:ascii="Times New Roman" w:hAnsi="Times New Roman" w:cs="Times New Roman"/>
          <w:sz w:val="24"/>
          <w:szCs w:val="24"/>
        </w:rPr>
        <w:t xml:space="preserve">.’s estimated reef-based tourist expenditures by the </w:t>
      </w:r>
      <w:r w:rsidR="001D38AD" w:rsidRPr="008A7B13">
        <w:rPr>
          <w:rFonts w:ascii="Times New Roman" w:hAnsi="Times New Roman" w:cs="Times New Roman"/>
          <w:sz w:val="24"/>
          <w:szCs w:val="24"/>
        </w:rPr>
        <w:t>island’s</w:t>
      </w:r>
      <w:r w:rsidR="008601D6" w:rsidRPr="008A7B13">
        <w:rPr>
          <w:rFonts w:ascii="Times New Roman" w:hAnsi="Times New Roman" w:cs="Times New Roman"/>
          <w:sz w:val="24"/>
          <w:szCs w:val="24"/>
        </w:rPr>
        <w:t xml:space="preserve"> GDP to estimate the percentage of the GDP derived from reef-based tourism.</w:t>
      </w:r>
      <w:r w:rsidR="008601D6" w:rsidRPr="00770A3B">
        <w:rPr>
          <w:rFonts w:ascii="Times New Roman" w:hAnsi="Times New Roman" w:cs="Times New Roman"/>
          <w:sz w:val="24"/>
          <w:szCs w:val="24"/>
        </w:rPr>
        <w:t xml:space="preserve"> </w:t>
      </w:r>
    </w:p>
    <w:p w14:paraId="7218F927" w14:textId="77777777" w:rsidR="005F33EC" w:rsidRPr="00770A3B" w:rsidRDefault="005F33EC" w:rsidP="002638D7">
      <w:pPr>
        <w:spacing w:after="0" w:line="480" w:lineRule="auto"/>
        <w:rPr>
          <w:rFonts w:ascii="Times New Roman" w:hAnsi="Times New Roman" w:cs="Times New Roman"/>
          <w:sz w:val="24"/>
          <w:szCs w:val="24"/>
        </w:rPr>
      </w:pPr>
    </w:p>
    <w:p w14:paraId="04680AF2" w14:textId="2726D632" w:rsidR="008601D6" w:rsidRDefault="008601D6" w:rsidP="002638D7">
      <w:pPr>
        <w:spacing w:after="0" w:line="480" w:lineRule="auto"/>
        <w:rPr>
          <w:rFonts w:ascii="Times New Roman" w:hAnsi="Times New Roman" w:cs="Times New Roman"/>
          <w:sz w:val="24"/>
          <w:szCs w:val="24"/>
        </w:rPr>
      </w:pPr>
      <w:r w:rsidRPr="008601D6">
        <w:rPr>
          <w:rFonts w:ascii="Times New Roman" w:hAnsi="Times New Roman" w:cs="Times New Roman"/>
          <w:sz w:val="24"/>
          <w:szCs w:val="24"/>
        </w:rPr>
        <w:t xml:space="preserve">For the six islands that were not included in the Spalding </w:t>
      </w:r>
      <w:r w:rsidRPr="008A7B13">
        <w:rPr>
          <w:rFonts w:ascii="Times New Roman" w:hAnsi="Times New Roman" w:cs="Times New Roman"/>
          <w:i/>
          <w:sz w:val="24"/>
          <w:szCs w:val="24"/>
        </w:rPr>
        <w:t>et al</w:t>
      </w:r>
      <w:r w:rsidRPr="008601D6">
        <w:rPr>
          <w:rFonts w:ascii="Times New Roman" w:hAnsi="Times New Roman" w:cs="Times New Roman"/>
          <w:sz w:val="24"/>
          <w:szCs w:val="24"/>
        </w:rPr>
        <w:t>. (2017) data table, we used data on the number of per capita foreign tourist arrivals to fill the gaps. We compiled data on the number of tourist arrivals (excluding cruise passengers) and the local populations for each island to calculate the per capita number of tourists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{"citationItems":[{"id":"ITEM-1","itemData":{"author":[{"dropping-particle":"","family":"IEDOM","given":"","non-dropping-particle":"","parse-names":false,"suffix":""}],"container-title":"Express Note","id":"ITEM-1","issued":{"date-parts":[["2011"]]},"title":"Outlook for Saint-Barthélemy","type":"article-journal","volume":"134"},"uris":["http://www.mendeley.com/documents/?uuid=bd5bbe74-8e11-46c7-98b4-def678cba2e2"]},{"id":"ITEM-2","itemData":{"DOI":"10.1289/image.ehp.v119.i03","ISBN":"3135450058","ISSN":"0021-9533","PMID":"8529190","author":[{"dropping-particle":"","family":"IEDOM","given":"","non-dropping-particle":"","parse-names":false,"suffix":""}],"container-title":"Express Note","id":"ITEM-2","issue":"227","issued":{"date-parts":[["2013"]]},"title":"Saint-Martin at a Glance","type":"article-journal"},"uris":["http://www.mendeley.com/documents/?uuid=3e9d20a3-e9df-423d-be88-6ccc23a98078"]},{"id":"ITEM-3","itemData":{"URL":"https://www.cbs.nl/en-gb/background/2015/14/tourism-in-the-caribbean-netherlands-in-2014","accessed":{"date-parts":[["2017","7","10"]]},"author":[{"dropping-particle":"","family":"Central Bureau of Statistics","given":"","non-dropping-particle":"","parse-names":false,"suffix":""}],"id":"ITEM-3","issued":{"date-parts":[["2015"]]},"title":"Tourism in the Caribbean Netherlands in 2014","type":"webpage"},"uris":["http://www.mendeley.com/documents/?uuid=1140c6ba-160a-4e4d-8da0-3b8ac9605a20"]},{"id":"ITEM-4","itemData":{"author":[{"dropping-particle":"","family":"CTO","given":"","non-dropping-particle":"","parse-names":false,"suffix":""}],"id":"ITEM-4","issued":{"date-parts":[["2015"]]},"number-of-pages":"6","title":"Latest Statistics 2014","type":"report"},"uris":["http://www.mendeley.com/documents/?uuid=42d487ec-d70c-4ed9-971c-3e38da59a041"]},{"id":"ITEM-5","itemData":{"author":[{"dropping-particle":"","family":"IEDOM","given":"","non-dropping-particle":"","parse-names":false,"suffix":""}],"container-title":"Note Expresse","id":"ITEM-5","issued":{"date-parts":[["2015"]]},"title":"Le tourisme à la Guadeloupe: Vers un redémarrage durable du secteur?","type":"article-journal","volume":"305"},"uris":["http://www.mendeley.com/documents/?uuid=f50bbdbc-39bc-4a1d-aa32-d4d8ef51e08a"]}],"mendeley":{"formattedCitation":"(177–181)","plainTextFormattedCitation":"(177–181)","previouslyFormattedCitation":"(177–181)"},"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(177–181)</w:t>
      </w:r>
      <w:r w:rsidR="00963531">
        <w:rPr>
          <w:rStyle w:val="FootnoteReference"/>
          <w:rFonts w:ascii="Times New Roman" w:hAnsi="Times New Roman" w:cs="Times New Roman"/>
          <w:sz w:val="24"/>
          <w:szCs w:val="24"/>
        </w:rPr>
        <w:fldChar w:fldCharType="end"/>
      </w:r>
      <w:r w:rsidRPr="006622FF">
        <w:rPr>
          <w:rStyle w:val="FootnoteReference"/>
        </w:rPr>
        <w:footnoteReference w:id="2"/>
      </w:r>
      <w:r w:rsidR="005A2882" w:rsidRPr="005A2882">
        <w:rPr>
          <w:rFonts w:ascii="Times New Roman" w:hAnsi="Times New Roman" w:cs="Times New Roman"/>
          <w:sz w:val="24"/>
          <w:szCs w:val="24"/>
          <w:vertAlign w:val="superscript"/>
        </w:rPr>
        <w:t>,</w:t>
      </w:r>
      <w:r w:rsidRPr="006622FF">
        <w:rPr>
          <w:rStyle w:val="FootnoteReference"/>
        </w:rPr>
        <w:footnoteReference w:id="3"/>
      </w:r>
      <w:r w:rsidRPr="008601D6">
        <w:rPr>
          <w:rFonts w:ascii="Times New Roman" w:hAnsi="Times New Roman" w:cs="Times New Roman"/>
          <w:sz w:val="24"/>
          <w:szCs w:val="24"/>
        </w:rPr>
        <w:t xml:space="preserve">. </w:t>
      </w:r>
      <w:r w:rsidR="00937AE8" w:rsidRPr="008601D6">
        <w:rPr>
          <w:rFonts w:ascii="Times New Roman" w:eastAsiaTheme="minorEastAsia" w:hAnsi="Times New Roman" w:cs="Times New Roman"/>
          <w:sz w:val="24"/>
          <w:szCs w:val="24"/>
        </w:rPr>
        <w:t xml:space="preserve">For five islands, we were unable to find data on foreign tourist arrivals and local populations for the same year. In these cases, we used population estimates from within four years of the year for which we had tourism data, then estimated the population for the relevant year using </w:t>
      </w:r>
      <w:r w:rsidR="00937AE8">
        <w:rPr>
          <w:rFonts w:ascii="Times New Roman" w:eastAsiaTheme="minorEastAsia" w:hAnsi="Times New Roman" w:cs="Times New Roman"/>
          <w:sz w:val="24"/>
          <w:szCs w:val="24"/>
        </w:rPr>
        <w:t>recent population growth rates</w:t>
      </w:r>
      <w:r w:rsidR="006622FF">
        <w:rPr>
          <w:rFonts w:ascii="Times New Roman" w:eastAsiaTheme="minorEastAsia" w:hAnsi="Times New Roman" w:cs="Times New Roman"/>
          <w:sz w:val="24"/>
          <w:szCs w:val="24"/>
        </w:rPr>
        <w:t xml:space="preserve"> </w:t>
      </w:r>
      <w:r w:rsidR="00937AE8">
        <w:rPr>
          <w:rStyle w:val="FootnoteReference"/>
          <w:rFonts w:ascii="Times New Roman" w:eastAsiaTheme="minorEastAsia" w:hAnsi="Times New Roman" w:cs="Times New Roman"/>
          <w:sz w:val="24"/>
          <w:szCs w:val="24"/>
        </w:rPr>
        <w:fldChar w:fldCharType="begin" w:fldLock="1"/>
      </w:r>
      <w:r w:rsidR="0059182C">
        <w:rPr>
          <w:rFonts w:ascii="Times New Roman" w:eastAsiaTheme="minorEastAsia" w:hAnsi="Times New Roman" w:cs="Times New Roman"/>
          <w:sz w:val="24"/>
          <w:szCs w:val="24"/>
        </w:rPr>
        <w:instrText>ADDIN CSL_CITATION {"citationItems":[{"id":"ITEM-1","itemData":{"URL":"http://data.un.org/CountryProfile.aspx?crName=Anguilla","accessed":{"date-parts":[["2017","10","7"]]},"author":[{"dropping-particle":"","family":"UNdata","given":"","non-dropping-particle":"","parse-names":false,"suffix":""}],"container-title":"UNdata Country Profiles","id":"ITEM-1","issued":{"date-parts":[["2017"]]},"title":"Anguilla","type":"webpage"},"uris":["http://www.mendeley.com/documents/?uuid=7a748380-5a2c-4c63-bb64-b371be9d7c2c"]},{"id":"ITEM-2","itemData":{"URL":"http://data.un.org/CountryProfile.aspx?crName=British Virgin Islands","accessed":{"date-parts":[["2017","10","7"]]},"author":[{"dropping-particle":"","family":"UNdata","given":"","non-dropping-particle":"","parse-names":false,"suffix":""}],"container-title":"UNdata Country Profiles","id":"ITEM-2","issued":{"date-parts":[["2017"]]},"title":"British Virgin Islands","type":"webpage"},"uris":["http://www.mendeley.com/documents/?uuid=a208c300-30d5-4916-bcd9-09fcf0cb536d"]},{"id":"ITEM-3","itemData":{"URL":"http://data.un.org/CountryProfile.aspx?crName=Guadeloupe","accessed":{"date-parts":[["2017","10","7"]]},"author":[{"dropping-particle":"","family":"UNdata","given":"","non-dropping-particle":"","parse-names":false,"suffix":""}],"container-title":"UNdata Country Profiles","id":"ITEM-3","issued":{"date-parts":[["2017"]]},"title":"Guadeloupe","type":"webpage"},"uris":["http://www.mendeley.com/documents/?uuid=359e7148-46c4-4f6d-949e-a8ec7c00f1b6"]}],"mendeley":{"formattedCitation":"(182–184)","plainTextFormattedCitation":"(182–184)","previouslyFormattedCitation":"(182–184)"},"properties":{"noteIndex":0},"schema":"https://github.com/citation-style-language/schema/raw/master/csl-citation.json"}</w:instrText>
      </w:r>
      <w:r w:rsidR="00937AE8">
        <w:rPr>
          <w:rStyle w:val="FootnoteReference"/>
          <w:rFonts w:ascii="Times New Roman" w:eastAsiaTheme="minorEastAsia" w:hAnsi="Times New Roman" w:cs="Times New Roman"/>
          <w:sz w:val="24"/>
          <w:szCs w:val="24"/>
        </w:rPr>
        <w:fldChar w:fldCharType="separate"/>
      </w:r>
      <w:r w:rsidR="006E3782" w:rsidRPr="006E3782">
        <w:rPr>
          <w:rFonts w:ascii="Times New Roman" w:eastAsiaTheme="minorEastAsia" w:hAnsi="Times New Roman" w:cs="Times New Roman"/>
          <w:noProof/>
          <w:sz w:val="24"/>
          <w:szCs w:val="24"/>
        </w:rPr>
        <w:t>(182–184)</w:t>
      </w:r>
      <w:r w:rsidR="00937AE8">
        <w:rPr>
          <w:rStyle w:val="FootnoteReference"/>
          <w:rFonts w:ascii="Times New Roman" w:eastAsiaTheme="minorEastAsia" w:hAnsi="Times New Roman" w:cs="Times New Roman"/>
          <w:sz w:val="24"/>
          <w:szCs w:val="24"/>
        </w:rPr>
        <w:fldChar w:fldCharType="end"/>
      </w:r>
      <w:r w:rsidR="00937AE8" w:rsidRPr="008601D6">
        <w:rPr>
          <w:rFonts w:ascii="Times New Roman" w:eastAsiaTheme="minorEastAsia" w:hAnsi="Times New Roman" w:cs="Times New Roman"/>
          <w:sz w:val="24"/>
          <w:szCs w:val="24"/>
        </w:rPr>
        <w:t>.</w:t>
      </w:r>
      <w:r w:rsidR="00937AE8">
        <w:rPr>
          <w:rFonts w:ascii="Times New Roman" w:hAnsi="Times New Roman" w:cs="Times New Roman"/>
          <w:sz w:val="24"/>
          <w:szCs w:val="24"/>
        </w:rPr>
        <w:t xml:space="preserve"> </w:t>
      </w:r>
      <w:r w:rsidRPr="008601D6">
        <w:rPr>
          <w:rFonts w:ascii="Times New Roman" w:hAnsi="Times New Roman" w:cs="Times New Roman"/>
          <w:sz w:val="24"/>
          <w:szCs w:val="24"/>
        </w:rPr>
        <w:t xml:space="preserve">We </w:t>
      </w:r>
      <w:r w:rsidR="00166223">
        <w:rPr>
          <w:rFonts w:ascii="Times New Roman" w:hAnsi="Times New Roman" w:cs="Times New Roman"/>
          <w:sz w:val="24"/>
          <w:szCs w:val="24"/>
        </w:rPr>
        <w:t>estimated</w:t>
      </w:r>
      <w:r w:rsidRPr="008601D6">
        <w:rPr>
          <w:rFonts w:ascii="Times New Roman" w:hAnsi="Times New Roman" w:cs="Times New Roman"/>
          <w:sz w:val="24"/>
          <w:szCs w:val="24"/>
        </w:rPr>
        <w:t xml:space="preserve"> a linear model to describe the relationship between the per capita number of tourists and the proportion of </w:t>
      </w:r>
      <w:r w:rsidR="00166223">
        <w:rPr>
          <w:rFonts w:ascii="Times New Roman" w:hAnsi="Times New Roman" w:cs="Times New Roman"/>
          <w:sz w:val="24"/>
          <w:szCs w:val="24"/>
        </w:rPr>
        <w:t>an</w:t>
      </w:r>
      <w:r w:rsidRPr="008601D6">
        <w:rPr>
          <w:rFonts w:ascii="Times New Roman" w:hAnsi="Times New Roman" w:cs="Times New Roman"/>
          <w:sz w:val="24"/>
          <w:szCs w:val="24"/>
        </w:rPr>
        <w:t xml:space="preserve"> island’s GDP that comes from reef-associated tourism (</w:t>
      </w:r>
      <w:r w:rsidR="002E02EB">
        <w:rPr>
          <w:rFonts w:ascii="Times New Roman" w:hAnsi="Times New Roman" w:cs="Times New Roman"/>
          <w:sz w:val="24"/>
          <w:szCs w:val="24"/>
        </w:rPr>
        <w:t>equation</w:t>
      </w:r>
      <w:r w:rsidRPr="008601D6">
        <w:rPr>
          <w:rFonts w:ascii="Times New Roman" w:hAnsi="Times New Roman" w:cs="Times New Roman"/>
          <w:sz w:val="24"/>
          <w:szCs w:val="24"/>
        </w:rPr>
        <w:t xml:space="preserve"> </w:t>
      </w:r>
      <w:r w:rsidR="008A1F66">
        <w:rPr>
          <w:rFonts w:ascii="Times New Roman" w:hAnsi="Times New Roman" w:cs="Times New Roman"/>
          <w:sz w:val="24"/>
          <w:szCs w:val="24"/>
        </w:rPr>
        <w:t>(</w:t>
      </w:r>
      <w:r w:rsidR="00614A55">
        <w:rPr>
          <w:rFonts w:ascii="Times New Roman" w:hAnsi="Times New Roman" w:cs="Times New Roman"/>
          <w:sz w:val="24"/>
          <w:szCs w:val="24"/>
        </w:rPr>
        <w:t>S</w:t>
      </w:r>
      <w:r w:rsidR="00FA5AD1">
        <w:rPr>
          <w:rFonts w:ascii="Times New Roman" w:hAnsi="Times New Roman" w:cs="Times New Roman"/>
          <w:sz w:val="24"/>
          <w:szCs w:val="24"/>
        </w:rPr>
        <w:t>7</w:t>
      </w:r>
      <w:r w:rsidR="008A1F66">
        <w:rPr>
          <w:rFonts w:ascii="Times New Roman" w:hAnsi="Times New Roman" w:cs="Times New Roman"/>
          <w:sz w:val="24"/>
          <w:szCs w:val="24"/>
        </w:rPr>
        <w:t>)</w:t>
      </w:r>
      <w:r w:rsidRPr="008601D6">
        <w:rPr>
          <w:rFonts w:ascii="Times New Roman" w:hAnsi="Times New Roman" w:cs="Times New Roman"/>
          <w:sz w:val="24"/>
          <w:szCs w:val="24"/>
        </w:rPr>
        <w:t>). We used t</w:t>
      </w:r>
      <w:r w:rsidR="008A7B13">
        <w:rPr>
          <w:rFonts w:ascii="Times New Roman" w:hAnsi="Times New Roman" w:cs="Times New Roman"/>
          <w:sz w:val="24"/>
          <w:szCs w:val="24"/>
        </w:rPr>
        <w:t>his</w:t>
      </w:r>
      <w:r w:rsidRPr="008601D6">
        <w:rPr>
          <w:rFonts w:ascii="Times New Roman" w:hAnsi="Times New Roman" w:cs="Times New Roman"/>
          <w:sz w:val="24"/>
          <w:szCs w:val="24"/>
        </w:rPr>
        <w:t xml:space="preserve"> linear model to the fill the gaps in the Spalding </w:t>
      </w:r>
      <w:r w:rsidRPr="008A7B13">
        <w:rPr>
          <w:rFonts w:ascii="Times New Roman" w:hAnsi="Times New Roman" w:cs="Times New Roman"/>
          <w:i/>
          <w:sz w:val="24"/>
          <w:szCs w:val="24"/>
        </w:rPr>
        <w:t>et al</w:t>
      </w:r>
      <w:r w:rsidRPr="008601D6">
        <w:rPr>
          <w:rFonts w:ascii="Times New Roman" w:hAnsi="Times New Roman" w:cs="Times New Roman"/>
          <w:sz w:val="24"/>
          <w:szCs w:val="24"/>
        </w:rPr>
        <w:t>. (2017) dataset (p &lt;&lt; 0.0</w:t>
      </w:r>
      <w:r w:rsidR="00DE378C">
        <w:rPr>
          <w:rFonts w:ascii="Times New Roman" w:hAnsi="Times New Roman" w:cs="Times New Roman"/>
          <w:sz w:val="24"/>
          <w:szCs w:val="24"/>
        </w:rPr>
        <w:t>0</w:t>
      </w:r>
      <w:r w:rsidRPr="008601D6">
        <w:rPr>
          <w:rFonts w:ascii="Times New Roman" w:hAnsi="Times New Roman" w:cs="Times New Roman"/>
          <w:sz w:val="24"/>
          <w:szCs w:val="24"/>
        </w:rPr>
        <w:t>1</w:t>
      </w:r>
      <w:r w:rsidR="00E261A1">
        <w:rPr>
          <w:rFonts w:ascii="Times New Roman" w:hAnsi="Times New Roman" w:cs="Times New Roman"/>
          <w:sz w:val="24"/>
          <w:szCs w:val="24"/>
        </w:rPr>
        <w:t>, adjusted R</w:t>
      </w:r>
      <w:r w:rsidR="00E261A1">
        <w:rPr>
          <w:rFonts w:ascii="Times New Roman" w:hAnsi="Times New Roman" w:cs="Times New Roman"/>
          <w:sz w:val="24"/>
          <w:szCs w:val="24"/>
          <w:vertAlign w:val="superscript"/>
        </w:rPr>
        <w:t>2</w:t>
      </w:r>
      <w:r w:rsidR="00E261A1">
        <w:rPr>
          <w:rFonts w:ascii="Times New Roman" w:hAnsi="Times New Roman" w:cs="Times New Roman"/>
          <w:sz w:val="24"/>
          <w:szCs w:val="24"/>
        </w:rPr>
        <w:t xml:space="preserve"> = </w:t>
      </w:r>
      <w:r w:rsidR="00211F1E">
        <w:rPr>
          <w:rFonts w:ascii="Times New Roman" w:hAnsi="Times New Roman" w:cs="Times New Roman"/>
          <w:sz w:val="24"/>
          <w:szCs w:val="24"/>
        </w:rPr>
        <w:t>0.81</w:t>
      </w:r>
      <w:r w:rsidRPr="008601D6">
        <w:rPr>
          <w:rFonts w:ascii="Times New Roman" w:hAnsi="Times New Roman" w:cs="Times New Roman"/>
          <w:sz w:val="24"/>
          <w:szCs w:val="24"/>
        </w:rPr>
        <w:t>)</w:t>
      </w:r>
      <w:r w:rsidR="005858B8">
        <w:rPr>
          <w:rFonts w:ascii="Times New Roman" w:hAnsi="Times New Roman" w:cs="Times New Roman"/>
          <w:sz w:val="24"/>
          <w:szCs w:val="24"/>
        </w:rPr>
        <w:t>:</w:t>
      </w:r>
    </w:p>
    <w:p w14:paraId="669C19D6" w14:textId="77777777" w:rsidR="005F33EC" w:rsidRPr="008601D6" w:rsidRDefault="005F33EC" w:rsidP="002638D7">
      <w:pPr>
        <w:spacing w:after="0" w:line="480" w:lineRule="auto"/>
        <w:rPr>
          <w:rFonts w:ascii="Times New Roman" w:hAnsi="Times New Roman" w:cs="Times New Roman"/>
          <w:sz w:val="24"/>
          <w:szCs w:val="24"/>
        </w:rPr>
      </w:pPr>
    </w:p>
    <w:p w14:paraId="7A739093" w14:textId="2FA7761E" w:rsidR="008601D6" w:rsidRDefault="008A7B13" w:rsidP="002638D7">
      <w:pPr>
        <w:spacing w:after="0" w:line="480" w:lineRule="auto"/>
        <w:ind w:left="2880" w:firstLine="720"/>
        <w:rPr>
          <w:rFonts w:ascii="Times New Roman" w:eastAsiaTheme="minorEastAsia" w:hAnsi="Times New Roman" w:cs="Times New Roman"/>
          <w:sz w:val="24"/>
          <w:szCs w:val="24"/>
        </w:rPr>
      </w:pPr>
      <m:oMath>
        <m:r>
          <w:rPr>
            <w:rFonts w:ascii="Cambria Math" w:hAnsi="Cambria Math" w:cs="Times New Roman"/>
            <w:sz w:val="24"/>
            <w:szCs w:val="24"/>
          </w:rPr>
          <m:t>GD</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=0.01397*T,</m:t>
        </m:r>
      </m:oMath>
      <w:r w:rsidR="00E349CA">
        <w:rPr>
          <w:rFonts w:ascii="Times New Roman" w:eastAsiaTheme="minorEastAsia" w:hAnsi="Times New Roman" w:cs="Times New Roman"/>
          <w:sz w:val="24"/>
          <w:szCs w:val="24"/>
        </w:rPr>
        <w:t xml:space="preserve"> </w:t>
      </w:r>
      <w:r w:rsidR="00E349CA">
        <w:rPr>
          <w:rFonts w:ascii="Times New Roman" w:eastAsiaTheme="minorEastAsia" w:hAnsi="Times New Roman" w:cs="Times New Roman"/>
          <w:sz w:val="24"/>
          <w:szCs w:val="24"/>
        </w:rPr>
        <w:tab/>
      </w:r>
      <w:r w:rsidR="00E349CA">
        <w:rPr>
          <w:rFonts w:ascii="Times New Roman" w:eastAsiaTheme="minorEastAsia" w:hAnsi="Times New Roman" w:cs="Times New Roman"/>
          <w:sz w:val="24"/>
          <w:szCs w:val="24"/>
        </w:rPr>
        <w:tab/>
      </w:r>
      <w:r w:rsidR="00E349CA">
        <w:rPr>
          <w:rFonts w:ascii="Times New Roman" w:eastAsiaTheme="minorEastAsia" w:hAnsi="Times New Roman" w:cs="Times New Roman"/>
          <w:sz w:val="24"/>
          <w:szCs w:val="24"/>
        </w:rPr>
        <w:tab/>
      </w:r>
      <w:r w:rsidR="00E349CA">
        <w:rPr>
          <w:rFonts w:ascii="Times New Roman" w:eastAsiaTheme="minorEastAsia" w:hAnsi="Times New Roman" w:cs="Times New Roman"/>
          <w:sz w:val="24"/>
          <w:szCs w:val="24"/>
        </w:rPr>
        <w:tab/>
      </w:r>
      <w:r w:rsidR="002E02EB">
        <w:rPr>
          <w:rFonts w:ascii="Times New Roman" w:eastAsiaTheme="minorEastAsia" w:hAnsi="Times New Roman" w:cs="Times New Roman"/>
          <w:sz w:val="24"/>
          <w:szCs w:val="24"/>
        </w:rPr>
        <w:t>(</w:t>
      </w:r>
      <w:r w:rsidR="00E349CA">
        <w:rPr>
          <w:rFonts w:ascii="Times New Roman" w:eastAsiaTheme="minorEastAsia" w:hAnsi="Times New Roman" w:cs="Times New Roman"/>
          <w:sz w:val="24"/>
          <w:szCs w:val="24"/>
        </w:rPr>
        <w:t>S</w:t>
      </w:r>
      <w:r w:rsidR="00FA5AD1">
        <w:rPr>
          <w:rFonts w:ascii="Times New Roman" w:eastAsiaTheme="minorEastAsia" w:hAnsi="Times New Roman" w:cs="Times New Roman"/>
          <w:sz w:val="24"/>
          <w:szCs w:val="24"/>
        </w:rPr>
        <w:t>7</w:t>
      </w:r>
      <w:r w:rsidR="002E02EB">
        <w:rPr>
          <w:rFonts w:ascii="Times New Roman" w:eastAsiaTheme="minorEastAsia" w:hAnsi="Times New Roman" w:cs="Times New Roman"/>
          <w:sz w:val="24"/>
          <w:szCs w:val="24"/>
        </w:rPr>
        <w:t>)</w:t>
      </w:r>
    </w:p>
    <w:p w14:paraId="1E779576" w14:textId="77777777" w:rsidR="009B4934" w:rsidRPr="008601D6" w:rsidRDefault="009B4934" w:rsidP="002638D7">
      <w:pPr>
        <w:spacing w:after="0" w:line="480" w:lineRule="auto"/>
        <w:ind w:left="2880" w:firstLine="720"/>
        <w:rPr>
          <w:rFonts w:ascii="Times New Roman" w:eastAsiaTheme="minorEastAsia" w:hAnsi="Times New Roman" w:cs="Times New Roman"/>
          <w:sz w:val="24"/>
          <w:szCs w:val="24"/>
        </w:rPr>
      </w:pPr>
    </w:p>
    <w:p w14:paraId="3E7E61DF" w14:textId="7F0D68C6" w:rsidR="008601D6" w:rsidRDefault="008601D6" w:rsidP="002638D7">
      <w:pPr>
        <w:spacing w:after="0" w:line="480" w:lineRule="auto"/>
        <w:rPr>
          <w:rFonts w:ascii="Times New Roman" w:eastAsiaTheme="minorEastAsia" w:hAnsi="Times New Roman" w:cs="Times New Roman"/>
          <w:sz w:val="24"/>
          <w:szCs w:val="24"/>
        </w:rPr>
      </w:pPr>
      <w:r w:rsidRPr="008601D6">
        <w:rPr>
          <w:rFonts w:ascii="Times New Roman" w:eastAsiaTheme="minorEastAsia" w:hAnsi="Times New Roman" w:cs="Times New Roman"/>
          <w:sz w:val="24"/>
          <w:szCs w:val="24"/>
        </w:rPr>
        <w:t>where</w:t>
      </w:r>
      <w:r w:rsidRPr="008601D6">
        <w:rPr>
          <w:rFonts w:ascii="Times New Roman" w:eastAsiaTheme="minorEastAsia" w:hAnsi="Times New Roman" w:cs="Times New Roman"/>
          <w:i/>
          <w:sz w:val="24"/>
          <w:szCs w:val="24"/>
        </w:rPr>
        <w:t xml:space="preserve"> </w:t>
      </w:r>
      <w:proofErr w:type="spellStart"/>
      <w:r w:rsidRPr="008601D6">
        <w:rPr>
          <w:rFonts w:ascii="Times New Roman" w:eastAsiaTheme="minorEastAsia" w:hAnsi="Times New Roman" w:cs="Times New Roman"/>
          <w:i/>
          <w:sz w:val="24"/>
          <w:szCs w:val="24"/>
        </w:rPr>
        <w:t>GDP</w:t>
      </w:r>
      <w:r w:rsidRPr="008A7B13">
        <w:rPr>
          <w:rFonts w:ascii="Times New Roman" w:eastAsiaTheme="minorEastAsia" w:hAnsi="Times New Roman" w:cs="Times New Roman"/>
          <w:i/>
          <w:sz w:val="24"/>
          <w:szCs w:val="24"/>
          <w:vertAlign w:val="subscript"/>
        </w:rPr>
        <w:t>t</w:t>
      </w:r>
      <w:proofErr w:type="spellEnd"/>
      <w:r w:rsidRPr="008601D6">
        <w:rPr>
          <w:rFonts w:ascii="Times New Roman" w:eastAsiaTheme="minorEastAsia" w:hAnsi="Times New Roman" w:cs="Times New Roman"/>
          <w:sz w:val="24"/>
          <w:szCs w:val="24"/>
        </w:rPr>
        <w:t xml:space="preserve"> is the proportion of the annual GDP from reef-associated tourism and </w:t>
      </w:r>
      <w:r w:rsidRPr="008601D6">
        <w:rPr>
          <w:rFonts w:ascii="Times New Roman" w:eastAsiaTheme="minorEastAsia" w:hAnsi="Times New Roman" w:cs="Times New Roman"/>
          <w:i/>
          <w:sz w:val="24"/>
          <w:szCs w:val="24"/>
        </w:rPr>
        <w:t>T</w:t>
      </w:r>
      <w:r w:rsidRPr="008601D6">
        <w:rPr>
          <w:rFonts w:ascii="Times New Roman" w:eastAsiaTheme="minorEastAsia" w:hAnsi="Times New Roman" w:cs="Times New Roman"/>
          <w:sz w:val="24"/>
          <w:szCs w:val="24"/>
        </w:rPr>
        <w:t xml:space="preserve"> is </w:t>
      </w:r>
      <w:r w:rsidR="008A7B13">
        <w:rPr>
          <w:rFonts w:ascii="Times New Roman" w:eastAsiaTheme="minorEastAsia" w:hAnsi="Times New Roman" w:cs="Times New Roman"/>
          <w:sz w:val="24"/>
          <w:szCs w:val="24"/>
        </w:rPr>
        <w:t xml:space="preserve">the </w:t>
      </w:r>
      <w:r w:rsidRPr="008601D6">
        <w:rPr>
          <w:rFonts w:ascii="Times New Roman" w:eastAsiaTheme="minorEastAsia" w:hAnsi="Times New Roman" w:cs="Times New Roman"/>
          <w:sz w:val="24"/>
          <w:szCs w:val="24"/>
        </w:rPr>
        <w:t>number of foreign tourists</w:t>
      </w:r>
      <w:r w:rsidR="008A7B13" w:rsidRPr="008A7B13">
        <w:rPr>
          <w:rFonts w:ascii="Times New Roman" w:eastAsiaTheme="minorEastAsia" w:hAnsi="Times New Roman" w:cs="Times New Roman"/>
          <w:sz w:val="24"/>
          <w:szCs w:val="24"/>
        </w:rPr>
        <w:t xml:space="preserve"> </w:t>
      </w:r>
      <w:r w:rsidR="008A7B13" w:rsidRPr="008601D6">
        <w:rPr>
          <w:rFonts w:ascii="Times New Roman" w:eastAsiaTheme="minorEastAsia" w:hAnsi="Times New Roman" w:cs="Times New Roman"/>
          <w:sz w:val="24"/>
          <w:szCs w:val="24"/>
        </w:rPr>
        <w:t>per capita</w:t>
      </w:r>
      <w:r w:rsidRPr="008601D6">
        <w:rPr>
          <w:rFonts w:ascii="Times New Roman" w:eastAsiaTheme="minorEastAsia" w:hAnsi="Times New Roman" w:cs="Times New Roman"/>
          <w:sz w:val="24"/>
          <w:szCs w:val="24"/>
        </w:rPr>
        <w:t>.</w:t>
      </w:r>
    </w:p>
    <w:p w14:paraId="407974F5" w14:textId="77777777" w:rsidR="00DE626C" w:rsidRPr="008601D6" w:rsidRDefault="00DE626C" w:rsidP="002638D7">
      <w:pPr>
        <w:spacing w:after="0" w:line="480" w:lineRule="auto"/>
        <w:rPr>
          <w:rFonts w:ascii="Times New Roman" w:eastAsiaTheme="minorEastAsia" w:hAnsi="Times New Roman" w:cs="Times New Roman"/>
          <w:sz w:val="24"/>
          <w:szCs w:val="24"/>
        </w:rPr>
      </w:pPr>
    </w:p>
    <w:p w14:paraId="2D4CA473" w14:textId="3F41DE55" w:rsidR="00865D8C" w:rsidRDefault="00865D8C" w:rsidP="002638D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As in the case of the contribution of reef fishery value to GDP, we scaled the contribution of reef tourism to each island’s GDP by dividing the raw proportion </w:t>
      </w:r>
      <w:r w:rsidR="0032647D" w:rsidRPr="0032647D">
        <w:rPr>
          <w:rFonts w:ascii="Times New Roman" w:eastAsiaTheme="minorEastAsia" w:hAnsi="Times New Roman" w:cs="Times New Roman"/>
          <w:sz w:val="24"/>
          <w:szCs w:val="24"/>
        </w:rPr>
        <w:t>(“</w:t>
      </w:r>
      <w:r w:rsidR="0032647D" w:rsidRPr="0032647D">
        <w:rPr>
          <w:rFonts w:ascii="Times New Roman" w:eastAsia="Times New Roman" w:hAnsi="Times New Roman" w:cs="Times New Roman"/>
          <w:color w:val="000000"/>
          <w:sz w:val="24"/>
          <w:szCs w:val="24"/>
        </w:rPr>
        <w:t>Tourism as proportion of GDP (raw)” in Table S1</w:t>
      </w:r>
      <w:r w:rsidR="001A247A">
        <w:rPr>
          <w:rFonts w:ascii="Times New Roman" w:eastAsia="Times New Roman" w:hAnsi="Times New Roman" w:cs="Times New Roman"/>
          <w:color w:val="000000"/>
          <w:sz w:val="24"/>
          <w:szCs w:val="24"/>
        </w:rPr>
        <w:t>1</w:t>
      </w:r>
      <w:r w:rsidR="0032647D">
        <w:rPr>
          <w:rFonts w:ascii="Times New Roman" w:eastAsia="Times New Roman" w:hAnsi="Times New Roman" w:cs="Times New Roman"/>
          <w:color w:val="000000"/>
          <w:sz w:val="24"/>
          <w:szCs w:val="24"/>
        </w:rPr>
        <w:t>) by the global maximum contribution to GDP fro</w:t>
      </w:r>
      <w:r w:rsidR="00F23189">
        <w:rPr>
          <w:rFonts w:ascii="Times New Roman" w:eastAsia="Times New Roman" w:hAnsi="Times New Roman" w:cs="Times New Roman"/>
          <w:color w:val="000000"/>
          <w:sz w:val="24"/>
          <w:szCs w:val="24"/>
        </w:rPr>
        <w:t>m reef tourism: 43.19% in Palau</w:t>
      </w:r>
      <w:r w:rsidR="006622FF">
        <w:rPr>
          <w:rFonts w:ascii="Times New Roman" w:eastAsia="Times New Roman" w:hAnsi="Times New Roman" w:cs="Times New Roman"/>
          <w:color w:val="000000"/>
          <w:sz w:val="24"/>
          <w:szCs w:val="24"/>
        </w:rPr>
        <w:t xml:space="preserve"> </w:t>
      </w:r>
      <w:r w:rsidR="00963531">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{"citationItems":[{"id":"ITEM-1","itemData":{"DOI":"https://doi.org/10.1016/j.marpol.2017.05.014","ISSN":"0308-597X","abstract":"Abstract Global coral reef related tourism is one of the most significant examples of nature-based tourism from a single ecosystem. Coral reefs attract foreign and domestic visitors and generate revenues, including foreign exchange earnings, in over 100 countries and territories. Understanding the full value of coral reefs to tourism, and the spatial distribution of these values, provides an important incentive for sustainable reef management. In the current work, global data from multiple sources, including social media and crowd-sourced datasets, were used to estimate and map two distinct components of reef value. The first component is local “reef-adjacent” value, an overarching term used to capture a range of indirect benefits from coral reefs, including provision of sandy beaches, sheltered water, food, and attractive views. The second component is “on-reef” value, directly associated with in-water activities such diving and snorkelling. Tourism values were estimated as a proportion of the total visits and spending by coastal tourists within 30 km of reefs (excluding urban areas). Reef-adjacent values were set as a fixed proportion of 10% of this expenditure. On-reef values were based on the relative abundance of dive-shops and underwater photos in different countries and territories. Maps of value assigned to specific coral reef locations show considerable spatial variability across distances of just a few kilometres. Some 30% of the world's reefs are of value in the tourism sector, with a total value estimated at nearly US$36 billion, or over 9% of all coastal tourism value in the world's coral reef countries.","author":[{"dropping-particle":"","family":"Spalding","given":"Mark","non-dropping-particle":"","parse-names":false,"suffix":""},{"dropping-particle":"","family":"Burke","given":"Lauretta","non-dropping-particle":"","parse-names":false,"suffix":""},{"dropping-particle":"","family":"Wood","given":"Spencer A","non-dropping-particle":"","parse-names":false,"suffix":""},{"dropping-particle":"","family":"Ashpole","given":"Joscelyne","non-dropping-particle":"","parse-names":false,"suffix":""},{"dropping-particle":"","family":"Hutchison","given":"James","non-dropping-particle":"","parse-names":false,"suffix":""},{"dropping-particle":"","family":"zu Ermgassen","given":"Philine","non-dropping-particle":"","parse-names":false,"suffix":""}],"container-title":"Marine Policy","id":"ITEM-1","issue":"January","issued":{"date-parts":[["2017"]]},"page":"104-113","publisher":"Elsevier Ltd","title":"Mapping the global value and distribution of coral reef tourism","type":"article-journal","volume":"82"},"uris":["http://www.mendeley.com/documents/?uuid=486c0a13-106b-4995-900b-c712283cb924"]}],"mendeley":{"formattedCitation":"(174)","plainTextFormattedCitation":"(174)","previouslyFormattedCitation":"(174)"},"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szCs w:val="24"/>
        </w:rPr>
        <w:fldChar w:fldCharType="separate"/>
      </w:r>
      <w:r w:rsidR="006E3782" w:rsidRPr="006E3782">
        <w:rPr>
          <w:rFonts w:ascii="Times New Roman" w:eastAsia="Times New Roman" w:hAnsi="Times New Roman" w:cs="Times New Roman"/>
          <w:noProof/>
          <w:color w:val="000000"/>
          <w:sz w:val="24"/>
          <w:szCs w:val="24"/>
        </w:rPr>
        <w:t>(174)</w:t>
      </w:r>
      <w:r w:rsidR="00963531">
        <w:rPr>
          <w:rStyle w:val="FootnoteReference"/>
          <w:rFonts w:ascii="Times New Roman" w:eastAsia="Times New Roman" w:hAnsi="Times New Roman" w:cs="Times New Roman"/>
          <w:color w:val="000000"/>
          <w:sz w:val="24"/>
          <w:szCs w:val="24"/>
        </w:rPr>
        <w:fldChar w:fldCharType="end"/>
      </w:r>
      <w:r w:rsidR="0032647D">
        <w:rPr>
          <w:rFonts w:ascii="Times New Roman" w:eastAsia="Times New Roman" w:hAnsi="Times New Roman" w:cs="Times New Roman"/>
          <w:color w:val="000000"/>
          <w:sz w:val="24"/>
          <w:szCs w:val="24"/>
        </w:rPr>
        <w:t>.</w:t>
      </w:r>
    </w:p>
    <w:p w14:paraId="667D1FAC" w14:textId="77777777" w:rsidR="008E1094" w:rsidRDefault="008E1094" w:rsidP="002638D7">
      <w:pPr>
        <w:spacing w:line="480" w:lineRule="auto"/>
        <w:rPr>
          <w:rFonts w:ascii="Times New Roman" w:eastAsiaTheme="minorEastAsia" w:hAnsi="Times New Roman" w:cs="Times New Roman"/>
          <w:i/>
          <w:sz w:val="24"/>
          <w:szCs w:val="24"/>
        </w:rPr>
        <w:sectPr w:rsidR="008E1094" w:rsidSect="002638D7">
          <w:footnotePr>
            <w:numFmt w:val="lowerLetter"/>
          </w:footnotePr>
          <w:pgSz w:w="12240" w:h="15840"/>
          <w:pgMar w:top="1440" w:right="1440" w:bottom="1440" w:left="1440" w:header="720" w:footer="720" w:gutter="0"/>
          <w:lnNumType w:countBy="1" w:restart="continuous"/>
          <w:cols w:space="720"/>
          <w:docGrid w:linePitch="360"/>
        </w:sectPr>
      </w:pPr>
    </w:p>
    <w:p w14:paraId="5B6BB054" w14:textId="41B560F5" w:rsidR="00D45A03" w:rsidRDefault="007810DC"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lastRenderedPageBreak/>
        <w:t>T</w:t>
      </w:r>
      <w:r w:rsidR="00D45A03" w:rsidRPr="007810DC">
        <w:rPr>
          <w:rFonts w:ascii="Times New Roman" w:hAnsi="Times New Roman" w:cs="Times New Roman"/>
          <w:b/>
          <w:sz w:val="24"/>
          <w:szCs w:val="24"/>
        </w:rPr>
        <w:t>able S</w:t>
      </w:r>
      <w:r w:rsidR="002C64B2" w:rsidRPr="007810DC">
        <w:rPr>
          <w:rFonts w:ascii="Times New Roman" w:hAnsi="Times New Roman" w:cs="Times New Roman"/>
          <w:b/>
          <w:sz w:val="24"/>
          <w:szCs w:val="24"/>
        </w:rPr>
        <w:t>1</w:t>
      </w:r>
      <w:r w:rsidR="001A247A">
        <w:rPr>
          <w:rFonts w:ascii="Times New Roman" w:hAnsi="Times New Roman" w:cs="Times New Roman"/>
          <w:b/>
          <w:sz w:val="24"/>
          <w:szCs w:val="24"/>
        </w:rPr>
        <w:t>1</w:t>
      </w:r>
      <w:r w:rsidR="00BC28C1">
        <w:rPr>
          <w:rFonts w:ascii="Times New Roman" w:hAnsi="Times New Roman" w:cs="Times New Roman"/>
          <w:b/>
          <w:sz w:val="24"/>
          <w:szCs w:val="24"/>
        </w:rPr>
        <w:t xml:space="preserve">. </w:t>
      </w:r>
      <w:r w:rsidR="00BF402A" w:rsidRPr="00BF402A">
        <w:rPr>
          <w:rFonts w:ascii="Times New Roman" w:hAnsi="Times New Roman" w:cs="Times New Roman"/>
          <w:sz w:val="24"/>
          <w:szCs w:val="24"/>
        </w:rPr>
        <w:t xml:space="preserve">The percentage of each island’s GDP from reef-based tourism, using data </w:t>
      </w:r>
      <w:r w:rsidR="005F33EC">
        <w:rPr>
          <w:rFonts w:ascii="Times New Roman" w:hAnsi="Times New Roman" w:cs="Times New Roman"/>
          <w:sz w:val="24"/>
          <w:szCs w:val="24"/>
        </w:rPr>
        <w:t xml:space="preserve">from Spalding </w:t>
      </w:r>
      <w:r w:rsidR="005F33EC" w:rsidRPr="005F33EC">
        <w:rPr>
          <w:rFonts w:ascii="Times New Roman" w:hAnsi="Times New Roman" w:cs="Times New Roman"/>
          <w:i/>
          <w:sz w:val="24"/>
          <w:szCs w:val="24"/>
        </w:rPr>
        <w:t>et al</w:t>
      </w:r>
      <w:r w:rsidR="005F33EC">
        <w:rPr>
          <w:rFonts w:ascii="Times New Roman" w:hAnsi="Times New Roman" w:cs="Times New Roman"/>
          <w:sz w:val="24"/>
          <w:szCs w:val="24"/>
        </w:rPr>
        <w:t xml:space="preserve">. (2017) and </w:t>
      </w:r>
      <w:r w:rsidR="00BF402A" w:rsidRPr="00BF402A">
        <w:rPr>
          <w:rFonts w:ascii="Times New Roman" w:hAnsi="Times New Roman" w:cs="Times New Roman"/>
          <w:sz w:val="24"/>
          <w:szCs w:val="24"/>
        </w:rPr>
        <w:t xml:space="preserve">per capita foreign tourist arrivals. </w:t>
      </w:r>
    </w:p>
    <w:p w14:paraId="42B4F158" w14:textId="77777777" w:rsidR="000034A6" w:rsidRPr="008E1094" w:rsidRDefault="000034A6" w:rsidP="00AC1A32">
      <w:pPr>
        <w:suppressLineNumbers/>
        <w:spacing w:after="0" w:line="240" w:lineRule="auto"/>
        <w:rPr>
          <w:rFonts w:ascii="Times New Roman" w:eastAsiaTheme="minorEastAsia" w:hAnsi="Times New Roman" w:cs="Times New Roman"/>
          <w:i/>
          <w:sz w:val="24"/>
          <w:szCs w:val="24"/>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41"/>
        <w:gridCol w:w="1931"/>
        <w:gridCol w:w="1170"/>
        <w:gridCol w:w="1260"/>
        <w:gridCol w:w="1260"/>
        <w:gridCol w:w="1530"/>
        <w:gridCol w:w="1350"/>
        <w:gridCol w:w="1980"/>
      </w:tblGrid>
      <w:tr w:rsidR="009F265C" w:rsidRPr="00EB4E69" w14:paraId="25CE1FF2" w14:textId="77777777" w:rsidTr="009F265C">
        <w:trPr>
          <w:trHeight w:val="292"/>
        </w:trPr>
        <w:tc>
          <w:tcPr>
            <w:tcW w:w="1418" w:type="dxa"/>
            <w:shd w:val="clear" w:color="auto" w:fill="auto"/>
            <w:noWrap/>
            <w:vAlign w:val="bottom"/>
            <w:hideMark/>
          </w:tcPr>
          <w:p w14:paraId="4077DEB5"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Island</w:t>
            </w:r>
          </w:p>
        </w:tc>
        <w:tc>
          <w:tcPr>
            <w:tcW w:w="1241" w:type="dxa"/>
            <w:shd w:val="clear" w:color="auto" w:fill="auto"/>
            <w:noWrap/>
            <w:vAlign w:val="bottom"/>
            <w:hideMark/>
          </w:tcPr>
          <w:p w14:paraId="51A7A07E"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Population</w:t>
            </w:r>
          </w:p>
        </w:tc>
        <w:tc>
          <w:tcPr>
            <w:tcW w:w="1931" w:type="dxa"/>
            <w:shd w:val="clear" w:color="auto" w:fill="auto"/>
            <w:noWrap/>
            <w:vAlign w:val="bottom"/>
            <w:hideMark/>
          </w:tcPr>
          <w:p w14:paraId="26C4DA57"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Source</w:t>
            </w:r>
          </w:p>
        </w:tc>
        <w:tc>
          <w:tcPr>
            <w:tcW w:w="1170" w:type="dxa"/>
            <w:shd w:val="clear" w:color="auto" w:fill="auto"/>
            <w:noWrap/>
            <w:vAlign w:val="bottom"/>
            <w:hideMark/>
          </w:tcPr>
          <w:p w14:paraId="68F909E7" w14:textId="7ED2C82C" w:rsidR="009F265C" w:rsidRPr="00EB4E69" w:rsidRDefault="009F265C" w:rsidP="009F265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Pr="00EB4E69">
              <w:rPr>
                <w:rFonts w:ascii="Times New Roman" w:eastAsia="Times New Roman" w:hAnsi="Times New Roman" w:cs="Times New Roman"/>
                <w:color w:val="000000"/>
              </w:rPr>
              <w:t>oreign tourists</w:t>
            </w:r>
          </w:p>
        </w:tc>
        <w:tc>
          <w:tcPr>
            <w:tcW w:w="1260" w:type="dxa"/>
            <w:shd w:val="clear" w:color="auto" w:fill="auto"/>
            <w:noWrap/>
            <w:vAlign w:val="bottom"/>
            <w:hideMark/>
          </w:tcPr>
          <w:p w14:paraId="34FDDC01"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Source</w:t>
            </w:r>
          </w:p>
        </w:tc>
        <w:tc>
          <w:tcPr>
            <w:tcW w:w="1260" w:type="dxa"/>
            <w:vAlign w:val="bottom"/>
          </w:tcPr>
          <w:p w14:paraId="5484E188" w14:textId="739D629B" w:rsidR="009F265C" w:rsidRPr="009F265C" w:rsidRDefault="009F265C" w:rsidP="009F265C">
            <w:pPr>
              <w:spacing w:after="0" w:line="240" w:lineRule="auto"/>
              <w:rPr>
                <w:rFonts w:ascii="Times New Roman" w:eastAsia="Times New Roman" w:hAnsi="Times New Roman" w:cs="Times New Roman"/>
                <w:color w:val="000000"/>
              </w:rPr>
            </w:pPr>
            <w:r w:rsidRPr="009F265C">
              <w:rPr>
                <w:rFonts w:ascii="Times New Roman" w:hAnsi="Times New Roman" w:cs="Times New Roman"/>
                <w:color w:val="000000"/>
              </w:rPr>
              <w:t>GDP (millions of 2013 US$)</w:t>
            </w:r>
          </w:p>
        </w:tc>
        <w:tc>
          <w:tcPr>
            <w:tcW w:w="1530" w:type="dxa"/>
            <w:vAlign w:val="bottom"/>
          </w:tcPr>
          <w:p w14:paraId="08CD11F3" w14:textId="71E0C2D1" w:rsidR="009F265C" w:rsidRPr="009F265C" w:rsidRDefault="009F265C" w:rsidP="009F265C">
            <w:pPr>
              <w:spacing w:after="0" w:line="240" w:lineRule="auto"/>
              <w:rPr>
                <w:rFonts w:ascii="Times New Roman" w:eastAsia="Times New Roman" w:hAnsi="Times New Roman" w:cs="Times New Roman"/>
                <w:color w:val="000000"/>
              </w:rPr>
            </w:pPr>
            <w:r w:rsidRPr="009F265C">
              <w:rPr>
                <w:rFonts w:ascii="Times New Roman" w:hAnsi="Times New Roman" w:cs="Times New Roman"/>
                <w:color w:val="000000"/>
              </w:rPr>
              <w:t>Source</w:t>
            </w:r>
          </w:p>
        </w:tc>
        <w:tc>
          <w:tcPr>
            <w:tcW w:w="1350" w:type="dxa"/>
            <w:shd w:val="clear" w:color="auto" w:fill="auto"/>
            <w:noWrap/>
            <w:vAlign w:val="bottom"/>
            <w:hideMark/>
          </w:tcPr>
          <w:p w14:paraId="09EDDA39" w14:textId="5A218F57" w:rsidR="009F265C" w:rsidRPr="00EB4E69" w:rsidRDefault="009F265C" w:rsidP="009F265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Tourism as proportion of GDP (raw)</w:t>
            </w:r>
          </w:p>
        </w:tc>
        <w:tc>
          <w:tcPr>
            <w:tcW w:w="1980" w:type="dxa"/>
            <w:shd w:val="clear" w:color="auto" w:fill="auto"/>
            <w:noWrap/>
            <w:vAlign w:val="bottom"/>
            <w:hideMark/>
          </w:tcPr>
          <w:p w14:paraId="04D9779B"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Source</w:t>
            </w:r>
          </w:p>
        </w:tc>
      </w:tr>
      <w:tr w:rsidR="009F265C" w:rsidRPr="00EB4E69" w14:paraId="3991599A" w14:textId="77777777" w:rsidTr="009F265C">
        <w:trPr>
          <w:trHeight w:val="292"/>
        </w:trPr>
        <w:tc>
          <w:tcPr>
            <w:tcW w:w="1418" w:type="dxa"/>
            <w:shd w:val="clear" w:color="auto" w:fill="auto"/>
            <w:noWrap/>
            <w:vAlign w:val="bottom"/>
            <w:hideMark/>
          </w:tcPr>
          <w:p w14:paraId="6FAC47F3"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Anguilla</w:t>
            </w:r>
          </w:p>
        </w:tc>
        <w:tc>
          <w:tcPr>
            <w:tcW w:w="1241" w:type="dxa"/>
            <w:shd w:val="clear" w:color="auto" w:fill="auto"/>
            <w:noWrap/>
            <w:vAlign w:val="bottom"/>
            <w:hideMark/>
          </w:tcPr>
          <w:p w14:paraId="3F512898"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16,352</w:t>
            </w:r>
          </w:p>
        </w:tc>
        <w:tc>
          <w:tcPr>
            <w:tcW w:w="1931" w:type="dxa"/>
            <w:shd w:val="clear" w:color="auto" w:fill="auto"/>
            <w:noWrap/>
            <w:vAlign w:val="bottom"/>
            <w:hideMark/>
          </w:tcPr>
          <w:p w14:paraId="278F17AD" w14:textId="25F9D4BA" w:rsidR="009F265C" w:rsidRPr="003B0DBA" w:rsidRDefault="009F265C" w:rsidP="009F265C">
            <w:pPr>
              <w:spacing w:after="0" w:line="240" w:lineRule="auto"/>
              <w:rPr>
                <w:rFonts w:ascii="Times New Roman" w:eastAsia="Times New Roman" w:hAnsi="Times New Roman" w:cs="Times New Roman"/>
                <w:i/>
                <w:color w:val="000000"/>
                <w:vertAlign w:val="superscript"/>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URL":"https://www.cia.gov/library/publications/the-world-factbook/geos/av.html","accessed":{"date-parts":[["2017","10","7"]]},"author":[{"dropping-particle":"","family":"CIA","given":"","non-dropping-particle":"","parse-names":false,"suffix":""}],"container-title":"CIA World Factbook","id":"ITEM-1","issued":{"date-parts":[["2017"]]},"title":"Anguilla","type":"webpage"},"uris":["http://www.mendeley.com/documents/?uuid=af2f0a2f-c318-43ff-9c51-236903c78924"]}],"mendeley":{"formattedCitation":"(185)","manualFormatting":"CIA 2017a","plainTextFormattedCitation":"(185)","previouslyFormattedCitation":"(185)"},"properties":{"noteIndex":0},"schema":"https://github.com/citation-style-language/schema/raw/master/csl-citation.json"}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CIA 2017a</w:t>
            </w:r>
            <w:r>
              <w:rPr>
                <w:rStyle w:val="FootnoteReference"/>
                <w:rFonts w:ascii="Times New Roman" w:eastAsia="Times New Roman" w:hAnsi="Times New Roman" w:cs="Times New Roman"/>
                <w:color w:val="000000"/>
                <w:vertAlign w:val="baseline"/>
              </w:rPr>
              <w:fldChar w:fldCharType="end"/>
            </w:r>
            <w:r>
              <w:rPr>
                <w:rFonts w:ascii="Times New Roman" w:eastAsia="Times New Roman" w:hAnsi="Times New Roman" w:cs="Times New Roman"/>
                <w:i/>
                <w:color w:val="000000"/>
                <w:vertAlign w:val="superscript"/>
              </w:rPr>
              <w:t>a</w:t>
            </w:r>
          </w:p>
        </w:tc>
        <w:tc>
          <w:tcPr>
            <w:tcW w:w="1170" w:type="dxa"/>
            <w:shd w:val="clear" w:color="auto" w:fill="auto"/>
            <w:noWrap/>
            <w:vAlign w:val="bottom"/>
            <w:hideMark/>
          </w:tcPr>
          <w:p w14:paraId="378C1420"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70,927</w:t>
            </w:r>
          </w:p>
        </w:tc>
        <w:tc>
          <w:tcPr>
            <w:tcW w:w="1260" w:type="dxa"/>
            <w:shd w:val="clear" w:color="auto" w:fill="auto"/>
            <w:noWrap/>
            <w:vAlign w:val="bottom"/>
            <w:hideMark/>
          </w:tcPr>
          <w:p w14:paraId="13ECE605" w14:textId="10405BD1"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4462D9D6" w14:textId="77DCC393"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295.7</w:t>
            </w:r>
          </w:p>
        </w:tc>
        <w:tc>
          <w:tcPr>
            <w:tcW w:w="1530" w:type="dxa"/>
            <w:vAlign w:val="bottom"/>
          </w:tcPr>
          <w:p w14:paraId="1F4BC262" w14:textId="244FBD37" w:rsidR="009F265C" w:rsidRPr="00234711" w:rsidRDefault="00234711" w:rsidP="00234711">
            <w:pPr>
              <w:spacing w:after="0" w:line="240" w:lineRule="auto"/>
              <w:jc w:val="right"/>
              <w:rPr>
                <w:rFonts w:ascii="Times New Roman" w:hAnsi="Times New Roman" w:cs="Times New Roman"/>
                <w:color w:val="000000"/>
              </w:rPr>
            </w:pPr>
            <w:r w:rsidRPr="00234711">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data.un.org/CountryProfile.aspx?crName=Anguilla","accessed":{"date-parts":[["2017","10","7"]]},"author":[{"dropping-particle":"","family":"UNdata","given":"","non-dropping-particle":"","parse-names":false,"suffix":""}],"container-title":"UNdata Country Profiles","id":"ITEM-1","issued":{"date-parts":[["2017"]]},"title":"Anguilla","type":"webpage"},"uris":["http://www.mendeley.com/documents/?uuid=7a748380-5a2c-4c63-bb64-b371be9d7c2c"]}],"mendeley":{"formattedCitation":"(182)","manualFormatting":"Undata 2017a","plainTextFormattedCitation":"(182)","previouslyFormattedCitation":"(182)"},"properties":{"noteIndex":0},"schema":"https://github.com/citation-style-language/schema/raw/master/csl-citation.json"}</w:instrText>
            </w:r>
            <w:r w:rsidRPr="00234711">
              <w:rPr>
                <w:rFonts w:ascii="Times New Roman" w:hAnsi="Times New Roman" w:cs="Times New Roman"/>
                <w:color w:val="000000"/>
              </w:rPr>
              <w:fldChar w:fldCharType="separate"/>
            </w:r>
            <w:r>
              <w:rPr>
                <w:rFonts w:ascii="Times New Roman" w:hAnsi="Times New Roman" w:cs="Times New Roman"/>
                <w:noProof/>
                <w:color w:val="000000"/>
              </w:rPr>
              <w:t>Undata 2017a</w:t>
            </w:r>
            <w:r w:rsidRPr="00234711">
              <w:rPr>
                <w:rFonts w:ascii="Times New Roman" w:hAnsi="Times New Roman" w:cs="Times New Roman"/>
                <w:color w:val="000000"/>
              </w:rPr>
              <w:fldChar w:fldCharType="end"/>
            </w:r>
            <w:r w:rsidR="009F265C" w:rsidRPr="009F265C">
              <w:rPr>
                <w:rFonts w:ascii="Times New Roman" w:hAnsi="Times New Roman" w:cs="Times New Roman"/>
                <w:color w:val="000000"/>
              </w:rPr>
              <w:t xml:space="preserve">; </w:t>
            </w:r>
            <w:r w:rsidRPr="00234711">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{"citationItems":[{"id":"ITEM-1","itemData":{"author":[{"dropping-particle":"","family":"Anguilla Government Statistics Department","given":"","non-dropping-particle":"","parse-names":false,"suffix":""}],"id":"ITEM-1","issued":{"date-parts":[["2014"]]},"number-of-pages":"3","publisher-place":"The Valley, Anguilla","title":"Anguilla's Consumer Price Index, 1st Quarter: January-March 2014","type":"report"},"uris":["http://www.mendeley.com/documents/?uuid=4613f29e-455f-446c-9f6b-e2f6f85b22bf"]}],"mendeley":{"formattedCitation":"(186)","manualFormatting":"AGSD 2014","plainTextFormattedCitation":"(186)","previouslyFormattedCitation":"(186)"},"properties":{"noteIndex":0},"schema":"https://github.com/citation-style-language/schema/raw/master/csl-citation.json"}</w:instrText>
            </w:r>
            <w:r w:rsidRPr="00234711">
              <w:rPr>
                <w:rFonts w:ascii="Times New Roman" w:hAnsi="Times New Roman" w:cs="Times New Roman"/>
                <w:color w:val="000000"/>
              </w:rPr>
              <w:fldChar w:fldCharType="separate"/>
            </w:r>
            <w:r>
              <w:rPr>
                <w:rFonts w:ascii="Times New Roman" w:hAnsi="Times New Roman" w:cs="Times New Roman"/>
                <w:noProof/>
                <w:color w:val="000000"/>
              </w:rPr>
              <w:t>AGSD 2014</w:t>
            </w:r>
            <w:r w:rsidRPr="00234711">
              <w:rPr>
                <w:rFonts w:ascii="Times New Roman" w:hAnsi="Times New Roman" w:cs="Times New Roman"/>
                <w:color w:val="000000"/>
              </w:rPr>
              <w:fldChar w:fldCharType="end"/>
            </w:r>
          </w:p>
        </w:tc>
        <w:tc>
          <w:tcPr>
            <w:tcW w:w="1350" w:type="dxa"/>
            <w:shd w:val="clear" w:color="auto" w:fill="auto"/>
            <w:noWrap/>
            <w:vAlign w:val="bottom"/>
            <w:hideMark/>
          </w:tcPr>
          <w:p w14:paraId="024111DB" w14:textId="3E364E33"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0.067</w:t>
            </w:r>
          </w:p>
        </w:tc>
        <w:tc>
          <w:tcPr>
            <w:tcW w:w="1980" w:type="dxa"/>
            <w:shd w:val="clear" w:color="auto" w:fill="auto"/>
            <w:noWrap/>
            <w:vAlign w:val="bottom"/>
            <w:hideMark/>
          </w:tcPr>
          <w:p w14:paraId="1556AF57" w14:textId="52DE9190"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3A2F44DA" w14:textId="77777777" w:rsidTr="009F265C">
        <w:trPr>
          <w:trHeight w:val="292"/>
        </w:trPr>
        <w:tc>
          <w:tcPr>
            <w:tcW w:w="1418" w:type="dxa"/>
            <w:shd w:val="clear" w:color="auto" w:fill="auto"/>
            <w:noWrap/>
            <w:vAlign w:val="bottom"/>
            <w:hideMark/>
          </w:tcPr>
          <w:p w14:paraId="18272DE2"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Antigua &amp; Barbuda</w:t>
            </w:r>
          </w:p>
        </w:tc>
        <w:tc>
          <w:tcPr>
            <w:tcW w:w="1241" w:type="dxa"/>
            <w:shd w:val="clear" w:color="auto" w:fill="auto"/>
            <w:noWrap/>
            <w:vAlign w:val="bottom"/>
            <w:hideMark/>
          </w:tcPr>
          <w:p w14:paraId="3217EEC6"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90,900</w:t>
            </w:r>
          </w:p>
        </w:tc>
        <w:tc>
          <w:tcPr>
            <w:tcW w:w="1931" w:type="dxa"/>
            <w:shd w:val="clear" w:color="auto" w:fill="auto"/>
            <w:noWrap/>
            <w:vAlign w:val="bottom"/>
            <w:hideMark/>
          </w:tcPr>
          <w:p w14:paraId="5B2FFA32" w14:textId="4CC7F9D2" w:rsidR="009F265C" w:rsidRPr="00786402"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5A9E28F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249,316</w:t>
            </w:r>
          </w:p>
        </w:tc>
        <w:tc>
          <w:tcPr>
            <w:tcW w:w="1260" w:type="dxa"/>
            <w:shd w:val="clear" w:color="auto" w:fill="auto"/>
            <w:noWrap/>
            <w:vAlign w:val="bottom"/>
            <w:hideMark/>
          </w:tcPr>
          <w:p w14:paraId="0095FBDA" w14:textId="71DC35DC"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4441B03D" w14:textId="6B47D490"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1248.5</w:t>
            </w:r>
          </w:p>
        </w:tc>
        <w:tc>
          <w:tcPr>
            <w:tcW w:w="1530" w:type="dxa"/>
            <w:vAlign w:val="bottom"/>
          </w:tcPr>
          <w:p w14:paraId="2712EB61" w14:textId="6EB1543F"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14EB7A31" w14:textId="386CE2B3"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0.053</w:t>
            </w:r>
          </w:p>
        </w:tc>
        <w:tc>
          <w:tcPr>
            <w:tcW w:w="1980" w:type="dxa"/>
            <w:shd w:val="clear" w:color="auto" w:fill="auto"/>
            <w:noWrap/>
            <w:vAlign w:val="bottom"/>
            <w:hideMark/>
          </w:tcPr>
          <w:p w14:paraId="28BB72C9" w14:textId="763C15B9"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28DDAEC1" w14:textId="77777777" w:rsidTr="009F265C">
        <w:trPr>
          <w:trHeight w:val="292"/>
        </w:trPr>
        <w:tc>
          <w:tcPr>
            <w:tcW w:w="1418" w:type="dxa"/>
            <w:shd w:val="clear" w:color="auto" w:fill="auto"/>
            <w:noWrap/>
            <w:vAlign w:val="bottom"/>
            <w:hideMark/>
          </w:tcPr>
          <w:p w14:paraId="42712764"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Aruba</w:t>
            </w:r>
          </w:p>
        </w:tc>
        <w:tc>
          <w:tcPr>
            <w:tcW w:w="1241" w:type="dxa"/>
            <w:shd w:val="clear" w:color="auto" w:fill="auto"/>
            <w:noWrap/>
            <w:vAlign w:val="bottom"/>
            <w:hideMark/>
          </w:tcPr>
          <w:p w14:paraId="0A00EE5D"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103,441</w:t>
            </w:r>
          </w:p>
        </w:tc>
        <w:tc>
          <w:tcPr>
            <w:tcW w:w="1931" w:type="dxa"/>
            <w:shd w:val="clear" w:color="auto" w:fill="auto"/>
            <w:noWrap/>
            <w:vAlign w:val="bottom"/>
            <w:hideMark/>
          </w:tcPr>
          <w:p w14:paraId="60C520C1" w14:textId="53128548"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05866415"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1,072,082</w:t>
            </w:r>
          </w:p>
        </w:tc>
        <w:tc>
          <w:tcPr>
            <w:tcW w:w="1260" w:type="dxa"/>
            <w:shd w:val="clear" w:color="auto" w:fill="auto"/>
            <w:noWrap/>
            <w:vAlign w:val="bottom"/>
            <w:hideMark/>
          </w:tcPr>
          <w:p w14:paraId="0FBA368D" w14:textId="717C3555"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7BC6F0B3" w14:textId="3DB28363"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2590.2</w:t>
            </w:r>
          </w:p>
        </w:tc>
        <w:tc>
          <w:tcPr>
            <w:tcW w:w="1530" w:type="dxa"/>
            <w:vAlign w:val="bottom"/>
          </w:tcPr>
          <w:p w14:paraId="1A0CEA82" w14:textId="43017559" w:rsidR="009F265C" w:rsidRPr="009F265C" w:rsidRDefault="00234711" w:rsidP="009F265C">
            <w:pPr>
              <w:spacing w:after="0" w:line="240" w:lineRule="auto"/>
              <w:jc w:val="right"/>
              <w:rPr>
                <w:rFonts w:ascii="Times New Roman" w:eastAsia="Times New Roman" w:hAnsi="Times New Roman" w:cs="Times New Roman"/>
                <w:color w:val="000000"/>
              </w:rPr>
            </w:pPr>
            <w:r w:rsidRPr="00F15815">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data.un.org/CountryProfile.aspx?crName=Aruba%0A","accessed":{"date-parts":[["2017","10","7"]]},"author":[{"dropping-particle":"","family":"UNdata","given":"","non-dropping-particle":"","parse-names":false,"suffix":""}],"container-title":"UNdata Country Profiles","id":"ITEM-1","issued":{"date-parts":[["2017"]]},"title":"Aruba","type":"webpage"},"uris":["http://www.mendeley.com/documents/?uuid=29571547-bfc4-4872-be3b-3360337d3cd3"]}],"mendeley":{"formattedCitation":"(187)","manualFormatting":"Undata 2017d","plainTextFormattedCitation":"(187)","previouslyFormattedCitation":"(187)"},"properties":{"noteIndex":0},"schema":"https://github.com/citation-style-language/schema/raw/master/csl-citation.json"}</w:instrText>
            </w:r>
            <w:r w:rsidRPr="00F15815">
              <w:rPr>
                <w:rFonts w:ascii="Times New Roman" w:hAnsi="Times New Roman" w:cs="Times New Roman"/>
                <w:color w:val="000000"/>
              </w:rPr>
              <w:fldChar w:fldCharType="separate"/>
            </w:r>
            <w:r w:rsidR="00F15815">
              <w:rPr>
                <w:rFonts w:ascii="Times New Roman" w:hAnsi="Times New Roman" w:cs="Times New Roman"/>
                <w:noProof/>
                <w:color w:val="000000"/>
              </w:rPr>
              <w:t>Undata 2017d</w:t>
            </w:r>
            <w:r w:rsidRPr="00F15815">
              <w:rPr>
                <w:rFonts w:ascii="Times New Roman" w:hAnsi="Times New Roman" w:cs="Times New Roman"/>
                <w:color w:val="000000"/>
              </w:rPr>
              <w:fldChar w:fldCharType="end"/>
            </w:r>
            <w:r w:rsidR="009F265C" w:rsidRPr="009F265C">
              <w:rPr>
                <w:rFonts w:ascii="Times New Roman" w:hAnsi="Times New Roman" w:cs="Times New Roman"/>
                <w:color w:val="000000"/>
              </w:rPr>
              <w:t xml:space="preserve">; </w:t>
            </w:r>
            <w:r w:rsidRPr="00F15815">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{"citationItems":[{"id":"ITEM-1","itemData":{"author":[{"dropping-particle":"","family":"Organization for Economic Co-operation and Development","given":"","non-dropping-particle":"","parse-names":false,"suffix":""}],"id":"ITEM-1","issued":{"date-parts":[["2018"]]},"publisher":"FRED, Federal Reserve Bank of St. Louis","publisher-place":"St. Louis","title":"Consumer Price Index: Total All Items for the United States (CPALTT01USM657N) - FRED - St. Louis Fed","type":"article"},"uris":["http://www.mendeley.com/documents/?uuid=c02488ab-8ade-4532-a156-38410994ce89"]}],"mendeley":{"formattedCitation":"(188)","manualFormatting":"OECD 2018","plainTextFormattedCitation":"(188)","previouslyFormattedCitation":"(188)"},"properties":{"noteIndex":0},"schema":"https://github.com/citation-style-language/schema/raw/master/csl-citation.json"}</w:instrText>
            </w:r>
            <w:r w:rsidRPr="00F15815">
              <w:rPr>
                <w:rFonts w:ascii="Times New Roman" w:eastAsia="Times New Roman" w:hAnsi="Times New Roman" w:cs="Times New Roman"/>
                <w:color w:val="000000"/>
              </w:rPr>
              <w:fldChar w:fldCharType="separate"/>
            </w:r>
            <w:r w:rsidR="00F15815">
              <w:rPr>
                <w:rFonts w:ascii="Times New Roman" w:eastAsia="Times New Roman" w:hAnsi="Times New Roman" w:cs="Times New Roman"/>
                <w:noProof/>
                <w:color w:val="000000"/>
              </w:rPr>
              <w:t>OECD 2018</w:t>
            </w:r>
            <w:r w:rsidRPr="00F15815">
              <w:rPr>
                <w:rFonts w:ascii="Times New Roman" w:eastAsia="Times New Roman" w:hAnsi="Times New Roman" w:cs="Times New Roman"/>
                <w:color w:val="000000"/>
              </w:rPr>
              <w:fldChar w:fldCharType="end"/>
            </w:r>
          </w:p>
        </w:tc>
        <w:tc>
          <w:tcPr>
            <w:tcW w:w="1350" w:type="dxa"/>
            <w:shd w:val="clear" w:color="auto" w:fill="auto"/>
            <w:noWrap/>
            <w:vAlign w:val="bottom"/>
            <w:hideMark/>
          </w:tcPr>
          <w:p w14:paraId="75CB662F" w14:textId="1BDCAC33"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0.084</w:t>
            </w:r>
          </w:p>
        </w:tc>
        <w:tc>
          <w:tcPr>
            <w:tcW w:w="1980" w:type="dxa"/>
            <w:shd w:val="clear" w:color="auto" w:fill="auto"/>
            <w:noWrap/>
            <w:vAlign w:val="bottom"/>
            <w:hideMark/>
          </w:tcPr>
          <w:p w14:paraId="171C044D" w14:textId="60DA3694"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3CA7E8CF" w14:textId="77777777" w:rsidTr="009F265C">
        <w:trPr>
          <w:trHeight w:val="292"/>
        </w:trPr>
        <w:tc>
          <w:tcPr>
            <w:tcW w:w="1418" w:type="dxa"/>
            <w:shd w:val="clear" w:color="auto" w:fill="auto"/>
            <w:noWrap/>
            <w:vAlign w:val="bottom"/>
            <w:hideMark/>
          </w:tcPr>
          <w:p w14:paraId="5B85DF1B"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Bahamas</w:t>
            </w:r>
          </w:p>
        </w:tc>
        <w:tc>
          <w:tcPr>
            <w:tcW w:w="1241" w:type="dxa"/>
            <w:shd w:val="clear" w:color="auto" w:fill="auto"/>
            <w:noWrap/>
            <w:vAlign w:val="bottom"/>
            <w:hideMark/>
          </w:tcPr>
          <w:p w14:paraId="39CCE31B"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383,054</w:t>
            </w:r>
          </w:p>
        </w:tc>
        <w:tc>
          <w:tcPr>
            <w:tcW w:w="1931" w:type="dxa"/>
            <w:shd w:val="clear" w:color="auto" w:fill="auto"/>
            <w:noWrap/>
            <w:vAlign w:val="bottom"/>
            <w:hideMark/>
          </w:tcPr>
          <w:p w14:paraId="0431438D" w14:textId="1B275BEF"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70F9294C"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1,421,860</w:t>
            </w:r>
          </w:p>
        </w:tc>
        <w:tc>
          <w:tcPr>
            <w:tcW w:w="1260" w:type="dxa"/>
            <w:shd w:val="clear" w:color="auto" w:fill="auto"/>
            <w:noWrap/>
            <w:vAlign w:val="bottom"/>
            <w:hideMark/>
          </w:tcPr>
          <w:p w14:paraId="21B247D7" w14:textId="6D6BF663"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4EB20526" w14:textId="0467362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8765.3</w:t>
            </w:r>
          </w:p>
        </w:tc>
        <w:tc>
          <w:tcPr>
            <w:tcW w:w="1530" w:type="dxa"/>
            <w:vAlign w:val="bottom"/>
          </w:tcPr>
          <w:p w14:paraId="1E7C6ABC" w14:textId="162EF7A4"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4F7AC711" w14:textId="7C8D2ADB"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0.060</w:t>
            </w:r>
          </w:p>
        </w:tc>
        <w:tc>
          <w:tcPr>
            <w:tcW w:w="1980" w:type="dxa"/>
            <w:shd w:val="clear" w:color="auto" w:fill="auto"/>
            <w:noWrap/>
            <w:vAlign w:val="bottom"/>
            <w:hideMark/>
          </w:tcPr>
          <w:p w14:paraId="3433A75A" w14:textId="1B9DE004"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0F080179" w14:textId="77777777" w:rsidTr="009F265C">
        <w:trPr>
          <w:trHeight w:val="292"/>
        </w:trPr>
        <w:tc>
          <w:tcPr>
            <w:tcW w:w="1418" w:type="dxa"/>
            <w:shd w:val="clear" w:color="auto" w:fill="auto"/>
            <w:noWrap/>
            <w:vAlign w:val="bottom"/>
            <w:hideMark/>
          </w:tcPr>
          <w:p w14:paraId="109B211F"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Barbados</w:t>
            </w:r>
          </w:p>
        </w:tc>
        <w:tc>
          <w:tcPr>
            <w:tcW w:w="1241" w:type="dxa"/>
            <w:shd w:val="clear" w:color="auto" w:fill="auto"/>
            <w:noWrap/>
            <w:vAlign w:val="bottom"/>
            <w:hideMark/>
          </w:tcPr>
          <w:p w14:paraId="2A526686"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283,380</w:t>
            </w:r>
          </w:p>
        </w:tc>
        <w:tc>
          <w:tcPr>
            <w:tcW w:w="1931" w:type="dxa"/>
            <w:shd w:val="clear" w:color="auto" w:fill="auto"/>
            <w:noWrap/>
            <w:vAlign w:val="bottom"/>
            <w:hideMark/>
          </w:tcPr>
          <w:p w14:paraId="3633E85D" w14:textId="0B3DEE53"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00660EC8"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519,598</w:t>
            </w:r>
          </w:p>
        </w:tc>
        <w:tc>
          <w:tcPr>
            <w:tcW w:w="1260" w:type="dxa"/>
            <w:shd w:val="clear" w:color="auto" w:fill="auto"/>
            <w:noWrap/>
            <w:vAlign w:val="bottom"/>
            <w:hideMark/>
          </w:tcPr>
          <w:p w14:paraId="6651BDB6" w14:textId="120C50B5"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69AFDEDE" w14:textId="0695FB39"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4797.4</w:t>
            </w:r>
          </w:p>
        </w:tc>
        <w:tc>
          <w:tcPr>
            <w:tcW w:w="1530" w:type="dxa"/>
            <w:vAlign w:val="bottom"/>
          </w:tcPr>
          <w:p w14:paraId="1B05D8F2" w14:textId="5F9E0D6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68E7CBA7" w14:textId="26175F4D"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0.038</w:t>
            </w:r>
          </w:p>
        </w:tc>
        <w:tc>
          <w:tcPr>
            <w:tcW w:w="1980" w:type="dxa"/>
            <w:shd w:val="clear" w:color="auto" w:fill="auto"/>
            <w:noWrap/>
            <w:vAlign w:val="bottom"/>
            <w:hideMark/>
          </w:tcPr>
          <w:p w14:paraId="1F7CBA69" w14:textId="4534BD0C"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3D3B4CC2" w14:textId="77777777" w:rsidTr="009F265C">
        <w:trPr>
          <w:trHeight w:val="292"/>
        </w:trPr>
        <w:tc>
          <w:tcPr>
            <w:tcW w:w="1418" w:type="dxa"/>
            <w:shd w:val="clear" w:color="auto" w:fill="auto"/>
            <w:noWrap/>
            <w:vAlign w:val="bottom"/>
            <w:hideMark/>
          </w:tcPr>
          <w:p w14:paraId="412D42B1"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Bonaire</w:t>
            </w:r>
          </w:p>
        </w:tc>
        <w:tc>
          <w:tcPr>
            <w:tcW w:w="1241" w:type="dxa"/>
            <w:shd w:val="clear" w:color="auto" w:fill="auto"/>
            <w:noWrap/>
            <w:vAlign w:val="bottom"/>
            <w:hideMark/>
          </w:tcPr>
          <w:p w14:paraId="006461F0"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18,413</w:t>
            </w:r>
          </w:p>
        </w:tc>
        <w:tc>
          <w:tcPr>
            <w:tcW w:w="1931" w:type="dxa"/>
            <w:shd w:val="clear" w:color="auto" w:fill="auto"/>
            <w:noWrap/>
            <w:vAlign w:val="bottom"/>
            <w:hideMark/>
          </w:tcPr>
          <w:p w14:paraId="260DDB4D" w14:textId="195934A4"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{"citationItems":[{"id":"ITEM-1","itemData":{"author":[{"dropping-particle":"","family":"CBS","given":"","non-dropping-particle":"","parse-names":false,"suffix":""}],"id":"ITEM-1","issued":{"date-parts":[["2017"]]},"publisher":"Centraal Bureau voor de Statistiek","publisher-place":"The Hague, Netherlands","title":"Caribbean Netherlands; population (1 January) sex, age","type":"article"},"uris":["http://www.mendeley.com/documents/?uuid=a669e54c-e96d-4e5e-9af6-8e1409cc5e53"]}],"mendeley":{"formattedCitation":"(189)","manualFormatting":"CBS 2017","plainTextFormattedCitation":"(189)","previouslyFormattedCitation":"(189)"},"properties":{"noteIndex":0},"schema":"https://github.com/citation-style-language/schema/raw/master/csl-citation.json"}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CBS 2017</w:t>
            </w:r>
            <w:r>
              <w:rPr>
                <w:rStyle w:val="FootnoteReference"/>
                <w:rFonts w:ascii="Times New Roman" w:eastAsia="Times New Roman" w:hAnsi="Times New Roman" w:cs="Times New Roman"/>
                <w:color w:val="000000"/>
              </w:rPr>
              <w:fldChar w:fldCharType="end"/>
            </w:r>
          </w:p>
        </w:tc>
        <w:tc>
          <w:tcPr>
            <w:tcW w:w="1170" w:type="dxa"/>
            <w:shd w:val="clear" w:color="auto" w:fill="auto"/>
            <w:noWrap/>
            <w:vAlign w:val="bottom"/>
            <w:hideMark/>
          </w:tcPr>
          <w:p w14:paraId="7CA2EBC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133,000</w:t>
            </w:r>
          </w:p>
        </w:tc>
        <w:tc>
          <w:tcPr>
            <w:tcW w:w="1260" w:type="dxa"/>
            <w:shd w:val="clear" w:color="auto" w:fill="auto"/>
            <w:noWrap/>
            <w:vAlign w:val="bottom"/>
            <w:hideMark/>
          </w:tcPr>
          <w:p w14:paraId="113BC1C8" w14:textId="353BB1AD"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{"citationItems":[{"id":"ITEM-1","itemData":{"URL":"https://www.cbs.nl/en-gb/background/2015/14/tourism-in-the-caribbean-netherlands-in-2014","accessed":{"date-parts":[["2017","7","10"]]},"author":[{"dropping-particle":"","family":"Central Bureau of Statistics","given":"","non-dropping-particle":"","parse-names":false,"suffix":""}],"id":"ITEM-1","issued":{"date-parts":[["2015"]]},"title":"Tourism in the Caribbean Netherlands in 2014","type":"webpage"},"uris":["http://www.mendeley.com/documents/?uuid=1140c6ba-160a-4e4d-8da0-3b8ac9605a20"]}],"mendeley":{"formattedCitation":"(179)","manualFormatting":"CBS 2015","plainTextFormattedCitation":"(179)","previouslyFormattedCitation":"(179)"},"properties":{"noteIndex":0},"schema":"https://github.com/citation-style-language/schema/raw/master/csl-citation.json"}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C</w:t>
            </w:r>
            <w:r w:rsidRPr="0036402A">
              <w:rPr>
                <w:rFonts w:ascii="Times New Roman" w:eastAsia="Times New Roman" w:hAnsi="Times New Roman" w:cs="Times New Roman"/>
                <w:noProof/>
                <w:color w:val="000000"/>
              </w:rPr>
              <w:t>BS 2015</w:t>
            </w:r>
            <w:r>
              <w:rPr>
                <w:rStyle w:val="FootnoteReference"/>
                <w:rFonts w:ascii="Times New Roman" w:eastAsia="Times New Roman" w:hAnsi="Times New Roman" w:cs="Times New Roman"/>
                <w:color w:val="000000"/>
              </w:rPr>
              <w:fldChar w:fldCharType="end"/>
            </w:r>
          </w:p>
        </w:tc>
        <w:tc>
          <w:tcPr>
            <w:tcW w:w="1260" w:type="dxa"/>
            <w:vAlign w:val="bottom"/>
          </w:tcPr>
          <w:p w14:paraId="72C6082B" w14:textId="42D366E4"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387.0</w:t>
            </w:r>
          </w:p>
        </w:tc>
        <w:tc>
          <w:tcPr>
            <w:tcW w:w="1530" w:type="dxa"/>
            <w:vAlign w:val="bottom"/>
          </w:tcPr>
          <w:p w14:paraId="32344166" w14:textId="3CBFD2AD" w:rsidR="009F265C" w:rsidRPr="002C20E2" w:rsidRDefault="00AD7515" w:rsidP="009F265C">
            <w:pPr>
              <w:spacing w:after="0" w:line="240" w:lineRule="auto"/>
              <w:jc w:val="right"/>
              <w:rPr>
                <w:rFonts w:ascii="Times New Roman" w:eastAsia="Times New Roman" w:hAnsi="Times New Roman" w:cs="Times New Roman"/>
                <w:color w:val="000000"/>
              </w:rPr>
            </w:pPr>
            <w:r w:rsidRPr="002C20E2">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{"citationItems":[{"id":"ITEM-1","itemData":{"URL":"https://opendata.cbs.nl/statline/#/CBS/en/dataset/83776ENG/table?dl=399C","accessed":{"date-parts":[["2018","1","18"]]},"author":[{"dropping-particle":"","family":"Curacao Bureau of Statistics","given":"","non-dropping-particle":"","parse-names":false,"suffix":""}],"container-title":"StatLine","id":"ITEM-1","issued":{"date-parts":[["2018"]]},"title":"Caribbean Netherlands: gross domestic product (GDP): Bonaire 2013","type":"webpage"},"uris":["http://www.mendeley.com/documents/?uuid=2ff2c7a2-8b38-441b-b011-97e8acd8523d"]}],"mendeley":{"formattedCitation":"(190)","manualFormatting":"CBS 2018","plainTextFormattedCitation":"(190)","previouslyFormattedCitation":"(190)"},"properties":{"noteIndex":0},"schema":"https://github.com/citation-style-language/schema/raw/master/csl-citation.json"}</w:instrText>
            </w:r>
            <w:r w:rsidRPr="002C20E2">
              <w:rPr>
                <w:rFonts w:ascii="Times New Roman" w:eastAsia="Times New Roman" w:hAnsi="Times New Roman" w:cs="Times New Roman"/>
                <w:color w:val="000000"/>
              </w:rPr>
              <w:fldChar w:fldCharType="separate"/>
            </w:r>
            <w:r w:rsidRPr="002C20E2">
              <w:rPr>
                <w:rFonts w:ascii="Times New Roman" w:eastAsia="Times New Roman" w:hAnsi="Times New Roman" w:cs="Times New Roman"/>
                <w:noProof/>
                <w:color w:val="000000"/>
              </w:rPr>
              <w:t>CBS 2018</w:t>
            </w:r>
            <w:r w:rsidRPr="002C20E2">
              <w:rPr>
                <w:rFonts w:ascii="Times New Roman" w:eastAsia="Times New Roman" w:hAnsi="Times New Roman" w:cs="Times New Roman"/>
                <w:color w:val="000000"/>
              </w:rPr>
              <w:fldChar w:fldCharType="end"/>
            </w:r>
          </w:p>
        </w:tc>
        <w:tc>
          <w:tcPr>
            <w:tcW w:w="1350" w:type="dxa"/>
            <w:shd w:val="clear" w:color="auto" w:fill="auto"/>
            <w:noWrap/>
            <w:vAlign w:val="bottom"/>
            <w:hideMark/>
          </w:tcPr>
          <w:p w14:paraId="3C85C7A2" w14:textId="4A607DC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0.233</w:t>
            </w:r>
          </w:p>
        </w:tc>
        <w:tc>
          <w:tcPr>
            <w:tcW w:w="1980" w:type="dxa"/>
            <w:shd w:val="clear" w:color="auto" w:fill="auto"/>
            <w:noWrap/>
            <w:vAlign w:val="bottom"/>
            <w:hideMark/>
          </w:tcPr>
          <w:p w14:paraId="7348719B" w14:textId="6563A48B"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22AAC896" w14:textId="77777777" w:rsidTr="009F265C">
        <w:trPr>
          <w:trHeight w:val="292"/>
        </w:trPr>
        <w:tc>
          <w:tcPr>
            <w:tcW w:w="1418" w:type="dxa"/>
            <w:shd w:val="clear" w:color="auto" w:fill="auto"/>
            <w:noWrap/>
            <w:vAlign w:val="bottom"/>
            <w:hideMark/>
          </w:tcPr>
          <w:p w14:paraId="26FC7549"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British Virgin Islands</w:t>
            </w:r>
          </w:p>
        </w:tc>
        <w:tc>
          <w:tcPr>
            <w:tcW w:w="1241" w:type="dxa"/>
            <w:shd w:val="clear" w:color="auto" w:fill="auto"/>
            <w:noWrap/>
            <w:vAlign w:val="bottom"/>
            <w:hideMark/>
          </w:tcPr>
          <w:p w14:paraId="3E2C3DF2"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32,876</w:t>
            </w:r>
          </w:p>
        </w:tc>
        <w:tc>
          <w:tcPr>
            <w:tcW w:w="1931" w:type="dxa"/>
            <w:shd w:val="clear" w:color="auto" w:fill="auto"/>
            <w:noWrap/>
            <w:vAlign w:val="bottom"/>
            <w:hideMark/>
          </w:tcPr>
          <w:p w14:paraId="4251513E" w14:textId="1B30A5F6" w:rsidR="009F265C" w:rsidRPr="00BF402A" w:rsidRDefault="009F265C" w:rsidP="009F265C">
            <w:pPr>
              <w:spacing w:after="0" w:line="240" w:lineRule="auto"/>
              <w:rPr>
                <w:rFonts w:ascii="Times New Roman" w:eastAsia="Times New Roman" w:hAnsi="Times New Roman" w:cs="Times New Roman"/>
                <w:i/>
                <w:color w:val="000000"/>
                <w:vertAlign w:val="superscript"/>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s://www.cia.gov/library/publications/the-world-factbook/geos/vi.html%0A","accessed":{"date-parts":[["2017","10","7"]]},"author":[{"dropping-particle":"","family":"CIA","given":"","non-dropping-particle":"","parse-names":false,"suffix":""}],"container-title":"CIA World Factbook","id":"ITEM-1","issued":{"date-parts":[["2017"]]},"title":"British Virgin Islands","type":"webpage"},"uris":["http://www.mendeley.com/documents/?uuid=8aeedced-cfac-402b-96d0-8376da39359d"]}],"mendeley":{"formattedCitation":"(191)","manualFormatting":"CIA 2017b","plainTextFormattedCitation":"(191)","previouslyFormattedCitation":"(191)"},"properties":{"noteIndex":0},"schema":"https://github.com/citation-style-language/schema/raw/master/csl-citation.json"}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CIA 2017b</w:t>
            </w:r>
            <w:r>
              <w:rPr>
                <w:rStyle w:val="FootnoteReference"/>
                <w:rFonts w:ascii="Times New Roman" w:eastAsia="Times New Roman" w:hAnsi="Times New Roman" w:cs="Times New Roman"/>
                <w:color w:val="000000"/>
              </w:rPr>
              <w:fldChar w:fldCharType="end"/>
            </w:r>
            <w:r>
              <w:rPr>
                <w:rFonts w:ascii="Times New Roman" w:eastAsia="Times New Roman" w:hAnsi="Times New Roman" w:cs="Times New Roman"/>
                <w:i/>
                <w:color w:val="000000"/>
                <w:vertAlign w:val="superscript"/>
              </w:rPr>
              <w:t xml:space="preserve"> b</w:t>
            </w:r>
          </w:p>
        </w:tc>
        <w:tc>
          <w:tcPr>
            <w:tcW w:w="1170" w:type="dxa"/>
            <w:shd w:val="clear" w:color="auto" w:fill="auto"/>
            <w:noWrap/>
            <w:vAlign w:val="bottom"/>
            <w:hideMark/>
          </w:tcPr>
          <w:p w14:paraId="44A699AE"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386,049</w:t>
            </w:r>
          </w:p>
        </w:tc>
        <w:tc>
          <w:tcPr>
            <w:tcW w:w="1260" w:type="dxa"/>
            <w:shd w:val="clear" w:color="auto" w:fill="auto"/>
            <w:noWrap/>
            <w:vAlign w:val="bottom"/>
            <w:hideMark/>
          </w:tcPr>
          <w:p w14:paraId="4662801A" w14:textId="0C40FD8B"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1D04E20F" w14:textId="431F009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890.2</w:t>
            </w:r>
          </w:p>
        </w:tc>
        <w:tc>
          <w:tcPr>
            <w:tcW w:w="1530" w:type="dxa"/>
            <w:vAlign w:val="bottom"/>
          </w:tcPr>
          <w:p w14:paraId="5F611C82" w14:textId="6FC3EBF7" w:rsidR="009F265C" w:rsidRPr="009F265C" w:rsidRDefault="00F15815" w:rsidP="009F265C">
            <w:pPr>
              <w:spacing w:after="0" w:line="240" w:lineRule="auto"/>
              <w:jc w:val="right"/>
              <w:rPr>
                <w:rFonts w:ascii="Times New Roman" w:eastAsia="Times New Roman" w:hAnsi="Times New Roman" w:cs="Times New Roman"/>
                <w:color w:val="000000"/>
              </w:rPr>
            </w:pP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{"citationItems":[{"id":"ITEM-1","itemData":{"URL":"http://data.un.org/CountryProfile.aspx?crName=British Virgin Islands","accessed":{"date-parts":[["2017","10","7"]]},"author":[{"dropping-particle":"","family":"UNdata","given":"","non-dropping-particle":"","parse-names":false,"suffix":""}],"container-title":"UNdata Country Profiles","id":"ITEM-1","issued":{"date-parts":[["2017"]]},"title":"British Virgin Islands","type":"webpage"},"uris":["http://www.mendeley.com/documents/?uuid=a208c300-30d5-4916-bcd9-09fcf0cb536d"]}],"mendeley":{"formattedCitation":"(183)","manualFormatting":"Undata 2017b","plainTextFormattedCitation":"(183)","previouslyFormattedCitation":"(183)"},"properties":{"noteIndex":0},"schema":"https://github.com/citation-style-language/schema/raw/master/csl-citation.json"}</w:instrText>
            </w:r>
            <w:r w:rsidRPr="0047032E">
              <w:rPr>
                <w:rFonts w:ascii="Times New Roman" w:hAnsi="Times New Roman" w:cs="Times New Roman"/>
                <w:color w:val="000000"/>
              </w:rPr>
              <w:fldChar w:fldCharType="separate"/>
            </w:r>
            <w:r w:rsidR="0047032E">
              <w:rPr>
                <w:rFonts w:ascii="Times New Roman" w:hAnsi="Times New Roman" w:cs="Times New Roman"/>
                <w:noProof/>
                <w:color w:val="000000"/>
              </w:rPr>
              <w:t>Undata 2017b</w:t>
            </w:r>
            <w:r w:rsidRPr="0047032E">
              <w:rPr>
                <w:rFonts w:ascii="Times New Roman" w:hAnsi="Times New Roman" w:cs="Times New Roman"/>
                <w:color w:val="000000"/>
              </w:rPr>
              <w:fldChar w:fldCharType="end"/>
            </w:r>
            <w:r w:rsidR="009F265C" w:rsidRPr="009F265C">
              <w:rPr>
                <w:rFonts w:ascii="Times New Roman" w:hAnsi="Times New Roman" w:cs="Times New Roman"/>
                <w:color w:val="000000"/>
              </w:rPr>
              <w:t xml:space="preserve">; </w:t>
            </w:r>
            <w:r w:rsidRPr="00F15815">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{"citationItems":[{"id":"ITEM-1","itemData":{"author":[{"dropping-particle":"","family":"Organization for Economic Co-operation and Development","given":"","non-dropping-particle":"","parse-names":false,"suffix":""}],"id":"ITEM-1","issued":{"date-parts":[["2018"]]},"publisher":"FRED, Federal Reserve Bank of St. Louis","publisher-place":"St. Louis","title":"Consumer Price Index: Total All Items for the United States (CPALTT01USM657N) - FRED - St. Louis Fed","type":"article"},"uris":["http://www.mendeley.com/documents/?uuid=c02488ab-8ade-4532-a156-38410994ce89"]}],"mendeley":{"formattedCitation":"(188)","manualFormatting":"OECD 2018","plainTextFormattedCitation":"(188)","previouslyFormattedCitation":"(188)"},"properties":{"noteIndex":0},"schema":"https://github.com/citation-style-language/schema/raw/master/csl-citation.json"}</w:instrText>
            </w:r>
            <w:r w:rsidRPr="00F15815">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OECD 2018</w:t>
            </w:r>
            <w:r w:rsidRPr="00F15815">
              <w:rPr>
                <w:rFonts w:ascii="Times New Roman" w:eastAsia="Times New Roman" w:hAnsi="Times New Roman" w:cs="Times New Roman"/>
                <w:color w:val="000000"/>
              </w:rPr>
              <w:fldChar w:fldCharType="end"/>
            </w:r>
          </w:p>
        </w:tc>
        <w:tc>
          <w:tcPr>
            <w:tcW w:w="1350" w:type="dxa"/>
            <w:shd w:val="clear" w:color="auto" w:fill="auto"/>
            <w:noWrap/>
            <w:vAlign w:val="bottom"/>
            <w:hideMark/>
          </w:tcPr>
          <w:p w14:paraId="4BD941C2" w14:textId="19BDAF90"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0.220</w:t>
            </w:r>
          </w:p>
        </w:tc>
        <w:tc>
          <w:tcPr>
            <w:tcW w:w="1980" w:type="dxa"/>
            <w:shd w:val="clear" w:color="auto" w:fill="auto"/>
            <w:noWrap/>
            <w:vAlign w:val="bottom"/>
            <w:hideMark/>
          </w:tcPr>
          <w:p w14:paraId="68BC80EC" w14:textId="7E2BE6E4"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37530FD2" w14:textId="77777777" w:rsidTr="009F265C">
        <w:trPr>
          <w:trHeight w:val="292"/>
        </w:trPr>
        <w:tc>
          <w:tcPr>
            <w:tcW w:w="1418" w:type="dxa"/>
            <w:shd w:val="clear" w:color="auto" w:fill="auto"/>
            <w:noWrap/>
            <w:vAlign w:val="bottom"/>
            <w:hideMark/>
          </w:tcPr>
          <w:p w14:paraId="0CDDD6B8"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Cayman Islands</w:t>
            </w:r>
          </w:p>
        </w:tc>
        <w:tc>
          <w:tcPr>
            <w:tcW w:w="1241" w:type="dxa"/>
            <w:shd w:val="clear" w:color="auto" w:fill="auto"/>
            <w:noWrap/>
            <w:vAlign w:val="bottom"/>
            <w:hideMark/>
          </w:tcPr>
          <w:p w14:paraId="35831B79"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59,172</w:t>
            </w:r>
          </w:p>
        </w:tc>
        <w:tc>
          <w:tcPr>
            <w:tcW w:w="1931" w:type="dxa"/>
            <w:shd w:val="clear" w:color="auto" w:fill="auto"/>
            <w:noWrap/>
            <w:vAlign w:val="bottom"/>
            <w:hideMark/>
          </w:tcPr>
          <w:p w14:paraId="01C1C781" w14:textId="2DDDC3FA"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020F4B7A"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382,816</w:t>
            </w:r>
          </w:p>
        </w:tc>
        <w:tc>
          <w:tcPr>
            <w:tcW w:w="1260" w:type="dxa"/>
            <w:shd w:val="clear" w:color="auto" w:fill="auto"/>
            <w:noWrap/>
            <w:vAlign w:val="bottom"/>
            <w:hideMark/>
          </w:tcPr>
          <w:p w14:paraId="1FCF2FDC" w14:textId="2788538B"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3E9BB537" w14:textId="17673AF7"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2485.0</w:t>
            </w:r>
          </w:p>
        </w:tc>
        <w:tc>
          <w:tcPr>
            <w:tcW w:w="1530" w:type="dxa"/>
            <w:vAlign w:val="bottom"/>
          </w:tcPr>
          <w:p w14:paraId="7683CE67" w14:textId="033530F5" w:rsidR="009F265C" w:rsidRPr="009F265C" w:rsidRDefault="00AD7515" w:rsidP="009F265C">
            <w:pPr>
              <w:spacing w:after="0" w:line="240" w:lineRule="auto"/>
              <w:jc w:val="right"/>
              <w:rPr>
                <w:rFonts w:ascii="Times New Roman" w:eastAsia="Times New Roman" w:hAnsi="Times New Roman" w:cs="Times New Roman"/>
                <w:color w:val="000000"/>
              </w:rPr>
            </w:pPr>
            <w:r w:rsidRPr="002C20E2">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{"citationItems":[{"id":"ITEM-1","itemData":{"author":[{"dropping-particle":"","family":"ESO","given":"","non-dropping-particle":"","parse-names":false,"suffix":""}],"id":"ITEM-1","issued":{"date-parts":[["2014"]]},"number-of-pages":"82","title":"The Cayman Islands' Annual Economic Report 2013","type":"report"},"uris":["http://www.mendeley.com/documents/?uuid=06872935-2a4e-4036-b00c-f55082ec35b8"]}],"mendeley":{"formattedCitation":"(192)","manualFormatting":"ESO 2014","plainTextFormattedCitation":"(192)","previouslyFormattedCitation":"(192)"},"properties":{"noteIndex":0},"schema":"https://github.com/citation-style-language/schema/raw/master/csl-citation.json"}</w:instrText>
            </w:r>
            <w:r w:rsidRPr="002C20E2">
              <w:rPr>
                <w:rFonts w:ascii="Times New Roman" w:hAnsi="Times New Roman" w:cs="Times New Roman"/>
                <w:color w:val="000000"/>
              </w:rPr>
              <w:fldChar w:fldCharType="separate"/>
            </w:r>
            <w:r w:rsidR="002C20E2">
              <w:rPr>
                <w:rFonts w:ascii="Times New Roman" w:hAnsi="Times New Roman" w:cs="Times New Roman"/>
                <w:noProof/>
                <w:color w:val="000000"/>
              </w:rPr>
              <w:t>ESO 2014</w:t>
            </w:r>
            <w:r w:rsidRPr="002C20E2">
              <w:rPr>
                <w:rFonts w:ascii="Times New Roman" w:hAnsi="Times New Roman" w:cs="Times New Roman"/>
                <w:color w:val="000000"/>
              </w:rPr>
              <w:fldChar w:fldCharType="end"/>
            </w:r>
          </w:p>
        </w:tc>
        <w:tc>
          <w:tcPr>
            <w:tcW w:w="1350" w:type="dxa"/>
            <w:shd w:val="clear" w:color="auto" w:fill="auto"/>
            <w:noWrap/>
            <w:vAlign w:val="bottom"/>
            <w:hideMark/>
          </w:tcPr>
          <w:p w14:paraId="6A6BDFA9" w14:textId="2B8F96DF"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0.118</w:t>
            </w:r>
          </w:p>
        </w:tc>
        <w:tc>
          <w:tcPr>
            <w:tcW w:w="1980" w:type="dxa"/>
            <w:shd w:val="clear" w:color="auto" w:fill="auto"/>
            <w:noWrap/>
            <w:vAlign w:val="bottom"/>
            <w:hideMark/>
          </w:tcPr>
          <w:p w14:paraId="4770394D" w14:textId="10BB23EE"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3A35B6ED" w14:textId="77777777" w:rsidTr="009F265C">
        <w:trPr>
          <w:trHeight w:val="292"/>
        </w:trPr>
        <w:tc>
          <w:tcPr>
            <w:tcW w:w="1418" w:type="dxa"/>
            <w:shd w:val="clear" w:color="auto" w:fill="auto"/>
            <w:noWrap/>
            <w:vAlign w:val="bottom"/>
            <w:hideMark/>
          </w:tcPr>
          <w:p w14:paraId="0892C4C2"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Cuba</w:t>
            </w:r>
          </w:p>
        </w:tc>
        <w:tc>
          <w:tcPr>
            <w:tcW w:w="1241" w:type="dxa"/>
            <w:shd w:val="clear" w:color="auto" w:fill="auto"/>
            <w:noWrap/>
            <w:vAlign w:val="bottom"/>
            <w:hideMark/>
          </w:tcPr>
          <w:p w14:paraId="0192F550"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11,379,111</w:t>
            </w:r>
          </w:p>
        </w:tc>
        <w:tc>
          <w:tcPr>
            <w:tcW w:w="1931" w:type="dxa"/>
            <w:shd w:val="clear" w:color="auto" w:fill="auto"/>
            <w:noWrap/>
            <w:vAlign w:val="bottom"/>
            <w:hideMark/>
          </w:tcPr>
          <w:p w14:paraId="7DD99F54" w14:textId="0D9C08FC"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20C24C3C"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3,001,958</w:t>
            </w:r>
          </w:p>
        </w:tc>
        <w:tc>
          <w:tcPr>
            <w:tcW w:w="1260" w:type="dxa"/>
            <w:shd w:val="clear" w:color="auto" w:fill="auto"/>
            <w:noWrap/>
            <w:vAlign w:val="bottom"/>
            <w:hideMark/>
          </w:tcPr>
          <w:p w14:paraId="58F35C68" w14:textId="74E49C9D"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38DF5508" w14:textId="6E4DC47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74779.8</w:t>
            </w:r>
          </w:p>
        </w:tc>
        <w:tc>
          <w:tcPr>
            <w:tcW w:w="1530" w:type="dxa"/>
            <w:vAlign w:val="bottom"/>
          </w:tcPr>
          <w:p w14:paraId="6ACDDB63" w14:textId="3AB4384A"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0B2CEDFB" w14:textId="399233F0"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0.004</w:t>
            </w:r>
          </w:p>
        </w:tc>
        <w:tc>
          <w:tcPr>
            <w:tcW w:w="1980" w:type="dxa"/>
            <w:shd w:val="clear" w:color="auto" w:fill="auto"/>
            <w:noWrap/>
            <w:vAlign w:val="bottom"/>
            <w:hideMark/>
          </w:tcPr>
          <w:p w14:paraId="55B274BF" w14:textId="130E0496"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1A0D7A8F" w14:textId="77777777" w:rsidTr="009F265C">
        <w:trPr>
          <w:trHeight w:val="292"/>
        </w:trPr>
        <w:tc>
          <w:tcPr>
            <w:tcW w:w="1418" w:type="dxa"/>
            <w:shd w:val="clear" w:color="auto" w:fill="auto"/>
            <w:noWrap/>
            <w:vAlign w:val="bottom"/>
            <w:hideMark/>
          </w:tcPr>
          <w:p w14:paraId="39B77F62" w14:textId="47BEA1BF" w:rsidR="009F265C" w:rsidRPr="00EB4E69" w:rsidRDefault="0076503C" w:rsidP="009F265C">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1241" w:type="dxa"/>
            <w:shd w:val="clear" w:color="auto" w:fill="auto"/>
            <w:noWrap/>
            <w:vAlign w:val="bottom"/>
            <w:hideMark/>
          </w:tcPr>
          <w:p w14:paraId="4F9EB1E9"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155,872</w:t>
            </w:r>
          </w:p>
        </w:tc>
        <w:tc>
          <w:tcPr>
            <w:tcW w:w="1931" w:type="dxa"/>
            <w:shd w:val="clear" w:color="auto" w:fill="auto"/>
            <w:noWrap/>
            <w:vAlign w:val="bottom"/>
            <w:hideMark/>
          </w:tcPr>
          <w:p w14:paraId="161C1349" w14:textId="37933BF3"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4E1C909D"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450,953</w:t>
            </w:r>
          </w:p>
        </w:tc>
        <w:tc>
          <w:tcPr>
            <w:tcW w:w="1260" w:type="dxa"/>
            <w:shd w:val="clear" w:color="auto" w:fill="auto"/>
            <w:noWrap/>
            <w:vAlign w:val="bottom"/>
            <w:hideMark/>
          </w:tcPr>
          <w:p w14:paraId="38E4C09C" w14:textId="18F56719"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4D27E3B3" w14:textId="3877B013"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3183.2</w:t>
            </w:r>
          </w:p>
        </w:tc>
        <w:tc>
          <w:tcPr>
            <w:tcW w:w="1530" w:type="dxa"/>
            <w:vAlign w:val="bottom"/>
          </w:tcPr>
          <w:p w14:paraId="0D3DC321" w14:textId="2579E4A2" w:rsidR="0047032E" w:rsidRDefault="0047032E" w:rsidP="009F265C">
            <w:pPr>
              <w:spacing w:after="0" w:line="240" w:lineRule="auto"/>
              <w:jc w:val="right"/>
              <w:rPr>
                <w:rFonts w:ascii="Times New Roman" w:eastAsia="Times New Roman" w:hAnsi="Times New Roman" w:cs="Times New Roman"/>
                <w:color w:val="000000"/>
              </w:rPr>
            </w:pP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{"citationItems":[{"id":"ITEM-1","itemData":{"URL":"http://www.centralbank.cw/exchange-rates","accessed":{"date-parts":[["2018","1","18"]]},"author":[{"dropping-particle":"","family":"Centrale Bank van Curacao en Sint Maarten","given":"","non-dropping-particle":"","parse-names":false,"suffix":""}],"id":"ITEM-1","issued":{"date-parts":[["0"]]},"title":"Exchange rates","type":"webpage"},"uris":["http://www.mendeley.com/documents/?uuid=152a3ea9-8ec3-447a-b64e-4a5fb0ea5896"]}],"mendeley":{"formattedCitation":"(193)","manualFormatting":"CBCSM 2018","plainTextFormattedCitation":"(193)","previouslyFormattedCitation":"(193)"},"properties":{"noteIndex":0},"schema":"https://github.com/citation-style-language/schema/raw/master/csl-citation.json"}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CBCSM 2018</w:t>
            </w:r>
            <w:r w:rsidRPr="0047032E">
              <w:rPr>
                <w:rFonts w:ascii="Times New Roman" w:hAnsi="Times New Roman" w:cs="Times New Roman"/>
                <w:color w:val="000000"/>
              </w:rPr>
              <w:fldChar w:fldCharType="end"/>
            </w:r>
            <w:r>
              <w:rPr>
                <w:rFonts w:ascii="Times New Roman" w:eastAsia="Times New Roman" w:hAnsi="Times New Roman" w:cs="Times New Roman"/>
                <w:color w:val="000000"/>
              </w:rPr>
              <w:t xml:space="preserve">; </w:t>
            </w:r>
          </w:p>
          <w:p w14:paraId="0E57369A" w14:textId="7E0F7517" w:rsidR="009F265C" w:rsidRPr="009F265C" w:rsidRDefault="0047032E" w:rsidP="009F265C">
            <w:pPr>
              <w:spacing w:after="0" w:line="240" w:lineRule="auto"/>
              <w:jc w:val="right"/>
              <w:rPr>
                <w:rFonts w:ascii="Times New Roman" w:eastAsia="Times New Roman" w:hAnsi="Times New Roman" w:cs="Times New Roman"/>
                <w:color w:val="000000"/>
              </w:rPr>
            </w:pPr>
            <w:r w:rsidRPr="002C20E2">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{"citationItems":[{"id":"ITEM-1","itemData":{"URL":"https://opendata.cbs.nl/statline/#/CBS/en/dataset/83776ENG/table?dl=399C","accessed":{"date-parts":[["2018","1","18"]]},"author":[{"dropping-particle":"","family":"Curacao Bureau of Statistics","given":"","non-dropping-particle":"","parse-names":false,"suffix":""}],"container-title":"StatLine","id":"ITEM-1","issued":{"date-parts":[["2018"]]},"title":"Caribbean Netherlands: gross domestic product (GDP): Bonaire 2013","type":"webpage"},"uris":["http://www.mendeley.com/documents/?uuid=2ff2c7a2-8b38-441b-b011-97e8acd8523d"]}],"mendeley":{"formattedCitation":"(190)","manualFormatting":"CBS 2018","plainTextFormattedCitation":"(190)","previouslyFormattedCitation":"(190)"},"properties":{"noteIndex":0},"schema":"https://github.com/citation-style-language/schema/raw/master/csl-citation.json"}</w:instrText>
            </w:r>
            <w:r w:rsidRPr="002C20E2">
              <w:rPr>
                <w:rFonts w:ascii="Times New Roman" w:eastAsia="Times New Roman" w:hAnsi="Times New Roman" w:cs="Times New Roman"/>
                <w:color w:val="000000"/>
              </w:rPr>
              <w:fldChar w:fldCharType="separate"/>
            </w:r>
            <w:r w:rsidRPr="002C20E2">
              <w:rPr>
                <w:rFonts w:ascii="Times New Roman" w:eastAsia="Times New Roman" w:hAnsi="Times New Roman" w:cs="Times New Roman"/>
                <w:noProof/>
                <w:color w:val="000000"/>
              </w:rPr>
              <w:t>CBS 2018</w:t>
            </w:r>
            <w:r w:rsidRPr="002C20E2">
              <w:rPr>
                <w:rFonts w:ascii="Times New Roman" w:eastAsia="Times New Roman" w:hAnsi="Times New Roman" w:cs="Times New Roman"/>
                <w:color w:val="000000"/>
              </w:rPr>
              <w:fldChar w:fldCharType="end"/>
            </w:r>
          </w:p>
        </w:tc>
        <w:tc>
          <w:tcPr>
            <w:tcW w:w="1350" w:type="dxa"/>
            <w:shd w:val="clear" w:color="auto" w:fill="auto"/>
            <w:noWrap/>
            <w:vAlign w:val="bottom"/>
            <w:hideMark/>
          </w:tcPr>
          <w:p w14:paraId="3ABDF7E4" w14:textId="766649BE"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0.036</w:t>
            </w:r>
          </w:p>
        </w:tc>
        <w:tc>
          <w:tcPr>
            <w:tcW w:w="1980" w:type="dxa"/>
            <w:shd w:val="clear" w:color="auto" w:fill="auto"/>
            <w:noWrap/>
            <w:vAlign w:val="bottom"/>
            <w:hideMark/>
          </w:tcPr>
          <w:p w14:paraId="24DBA9CA" w14:textId="7B48F101"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3349E381" w14:textId="77777777" w:rsidTr="009F265C">
        <w:trPr>
          <w:trHeight w:val="292"/>
        </w:trPr>
        <w:tc>
          <w:tcPr>
            <w:tcW w:w="1418" w:type="dxa"/>
            <w:shd w:val="clear" w:color="auto" w:fill="auto"/>
            <w:noWrap/>
            <w:vAlign w:val="bottom"/>
            <w:hideMark/>
          </w:tcPr>
          <w:p w14:paraId="12238111"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Dominica</w:t>
            </w:r>
          </w:p>
        </w:tc>
        <w:tc>
          <w:tcPr>
            <w:tcW w:w="1241" w:type="dxa"/>
            <w:shd w:val="clear" w:color="auto" w:fill="auto"/>
            <w:noWrap/>
            <w:vAlign w:val="bottom"/>
            <w:hideMark/>
          </w:tcPr>
          <w:p w14:paraId="771B16BB"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72,341</w:t>
            </w:r>
          </w:p>
        </w:tc>
        <w:tc>
          <w:tcPr>
            <w:tcW w:w="1931" w:type="dxa"/>
            <w:shd w:val="clear" w:color="auto" w:fill="auto"/>
            <w:noWrap/>
            <w:vAlign w:val="bottom"/>
            <w:hideMark/>
          </w:tcPr>
          <w:p w14:paraId="6543EE8E" w14:textId="276398D6"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7A23A9B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81,472</w:t>
            </w:r>
          </w:p>
        </w:tc>
        <w:tc>
          <w:tcPr>
            <w:tcW w:w="1260" w:type="dxa"/>
            <w:shd w:val="clear" w:color="auto" w:fill="auto"/>
            <w:noWrap/>
            <w:vAlign w:val="bottom"/>
            <w:hideMark/>
          </w:tcPr>
          <w:p w14:paraId="453262B7" w14:textId="4060259A"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372004D8" w14:textId="62AA9973"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530" w:type="dxa"/>
            <w:vAlign w:val="bottom"/>
          </w:tcPr>
          <w:p w14:paraId="6266B1A0" w14:textId="42CDF60E"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350" w:type="dxa"/>
            <w:shd w:val="clear" w:color="auto" w:fill="auto"/>
            <w:noWrap/>
            <w:vAlign w:val="bottom"/>
            <w:hideMark/>
          </w:tcPr>
          <w:p w14:paraId="3901D7EE" w14:textId="42D66CFD"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0.016</w:t>
            </w:r>
          </w:p>
        </w:tc>
        <w:tc>
          <w:tcPr>
            <w:tcW w:w="1980" w:type="dxa"/>
            <w:shd w:val="clear" w:color="auto" w:fill="auto"/>
            <w:noWrap/>
            <w:vAlign w:val="bottom"/>
            <w:hideMark/>
          </w:tcPr>
          <w:p w14:paraId="16C589F3"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Linear model</w:t>
            </w:r>
          </w:p>
        </w:tc>
      </w:tr>
      <w:tr w:rsidR="009F265C" w:rsidRPr="00EB4E69" w14:paraId="2E8F31C8" w14:textId="77777777" w:rsidTr="009F265C">
        <w:trPr>
          <w:trHeight w:val="292"/>
        </w:trPr>
        <w:tc>
          <w:tcPr>
            <w:tcW w:w="1418" w:type="dxa"/>
            <w:shd w:val="clear" w:color="auto" w:fill="auto"/>
            <w:noWrap/>
            <w:vAlign w:val="bottom"/>
            <w:hideMark/>
          </w:tcPr>
          <w:p w14:paraId="34A9967E"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Dominican Republic</w:t>
            </w:r>
          </w:p>
        </w:tc>
        <w:tc>
          <w:tcPr>
            <w:tcW w:w="1241" w:type="dxa"/>
            <w:shd w:val="clear" w:color="auto" w:fill="auto"/>
            <w:noWrap/>
            <w:vAlign w:val="bottom"/>
            <w:hideMark/>
          </w:tcPr>
          <w:p w14:paraId="68FF3650"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10,405,943</w:t>
            </w:r>
          </w:p>
        </w:tc>
        <w:tc>
          <w:tcPr>
            <w:tcW w:w="1931" w:type="dxa"/>
            <w:shd w:val="clear" w:color="auto" w:fill="auto"/>
            <w:noWrap/>
            <w:vAlign w:val="bottom"/>
            <w:hideMark/>
          </w:tcPr>
          <w:p w14:paraId="21D39366" w14:textId="0EBE9301"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4CCA7EF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5,141,377</w:t>
            </w:r>
          </w:p>
        </w:tc>
        <w:tc>
          <w:tcPr>
            <w:tcW w:w="1260" w:type="dxa"/>
            <w:shd w:val="clear" w:color="auto" w:fill="auto"/>
            <w:noWrap/>
            <w:vAlign w:val="bottom"/>
            <w:hideMark/>
          </w:tcPr>
          <w:p w14:paraId="0F753AC0" w14:textId="425425F8"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15208824" w14:textId="45CDB4BB"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63987.2</w:t>
            </w:r>
          </w:p>
        </w:tc>
        <w:tc>
          <w:tcPr>
            <w:tcW w:w="1530" w:type="dxa"/>
            <w:vAlign w:val="bottom"/>
          </w:tcPr>
          <w:p w14:paraId="1C138F8B" w14:textId="6C13A13B"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1F5B7EA4" w14:textId="18B93B31"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0.008</w:t>
            </w:r>
          </w:p>
        </w:tc>
        <w:tc>
          <w:tcPr>
            <w:tcW w:w="1980" w:type="dxa"/>
            <w:shd w:val="clear" w:color="auto" w:fill="auto"/>
            <w:noWrap/>
            <w:vAlign w:val="bottom"/>
            <w:hideMark/>
          </w:tcPr>
          <w:p w14:paraId="14161779" w14:textId="551EF1AF"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08615ACD" w14:textId="77777777" w:rsidTr="009F265C">
        <w:trPr>
          <w:trHeight w:val="292"/>
        </w:trPr>
        <w:tc>
          <w:tcPr>
            <w:tcW w:w="1418" w:type="dxa"/>
            <w:shd w:val="clear" w:color="auto" w:fill="auto"/>
            <w:noWrap/>
            <w:vAlign w:val="bottom"/>
            <w:hideMark/>
          </w:tcPr>
          <w:p w14:paraId="4675A1AB"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Grenada</w:t>
            </w:r>
          </w:p>
        </w:tc>
        <w:tc>
          <w:tcPr>
            <w:tcW w:w="1241" w:type="dxa"/>
            <w:shd w:val="clear" w:color="auto" w:fill="auto"/>
            <w:noWrap/>
            <w:vAlign w:val="bottom"/>
            <w:hideMark/>
          </w:tcPr>
          <w:p w14:paraId="29C7F90F"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106,349</w:t>
            </w:r>
          </w:p>
        </w:tc>
        <w:tc>
          <w:tcPr>
            <w:tcW w:w="1931" w:type="dxa"/>
            <w:shd w:val="clear" w:color="auto" w:fill="auto"/>
            <w:noWrap/>
            <w:vAlign w:val="bottom"/>
            <w:hideMark/>
          </w:tcPr>
          <w:p w14:paraId="77AA896A" w14:textId="2B948E22"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6466A6F5"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133,521</w:t>
            </w:r>
          </w:p>
        </w:tc>
        <w:tc>
          <w:tcPr>
            <w:tcW w:w="1260" w:type="dxa"/>
            <w:shd w:val="clear" w:color="auto" w:fill="auto"/>
            <w:noWrap/>
            <w:vAlign w:val="bottom"/>
            <w:hideMark/>
          </w:tcPr>
          <w:p w14:paraId="51200428" w14:textId="4D21341D"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1E020C80" w14:textId="7F9B4F9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839.7</w:t>
            </w:r>
          </w:p>
        </w:tc>
        <w:tc>
          <w:tcPr>
            <w:tcW w:w="1530" w:type="dxa"/>
            <w:vAlign w:val="bottom"/>
          </w:tcPr>
          <w:p w14:paraId="4FA656ED" w14:textId="27C368D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544C55BC" w14:textId="35767F65"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0.028</w:t>
            </w:r>
          </w:p>
        </w:tc>
        <w:tc>
          <w:tcPr>
            <w:tcW w:w="1980" w:type="dxa"/>
            <w:shd w:val="clear" w:color="auto" w:fill="auto"/>
            <w:noWrap/>
            <w:vAlign w:val="bottom"/>
            <w:hideMark/>
          </w:tcPr>
          <w:p w14:paraId="0F81FA05" w14:textId="431C1FE0"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41E74092" w14:textId="77777777" w:rsidTr="009F265C">
        <w:trPr>
          <w:trHeight w:val="292"/>
        </w:trPr>
        <w:tc>
          <w:tcPr>
            <w:tcW w:w="1418" w:type="dxa"/>
            <w:shd w:val="clear" w:color="auto" w:fill="auto"/>
            <w:noWrap/>
            <w:vAlign w:val="bottom"/>
            <w:hideMark/>
          </w:tcPr>
          <w:p w14:paraId="19E51ACE"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lastRenderedPageBreak/>
              <w:t>Guadeloupe</w:t>
            </w:r>
          </w:p>
        </w:tc>
        <w:tc>
          <w:tcPr>
            <w:tcW w:w="1241" w:type="dxa"/>
            <w:shd w:val="clear" w:color="auto" w:fill="auto"/>
            <w:noWrap/>
            <w:vAlign w:val="bottom"/>
            <w:hideMark/>
          </w:tcPr>
          <w:p w14:paraId="05420A63"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398,186</w:t>
            </w:r>
          </w:p>
        </w:tc>
        <w:tc>
          <w:tcPr>
            <w:tcW w:w="1931" w:type="dxa"/>
            <w:shd w:val="clear" w:color="auto" w:fill="auto"/>
            <w:noWrap/>
            <w:vAlign w:val="bottom"/>
            <w:hideMark/>
          </w:tcPr>
          <w:p w14:paraId="51951842" w14:textId="4E0E6D27"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{"citationItems":[{"id":"ITEM-1","itemData":{"author":[{"dropping-particle":"","family":"Couillaud","given":"Annick","non-dropping-particle":"","parse-names":false,"suffix":""}],"id":"ITEM-1","issued":{"date-parts":[["2017"]]},"number-of-pages":"2","title":"Recensement de la population en Guadeloupe","type":"report"},"uris":["http://www.mendeley.com/documents/?uuid=8564cb27-07c9-4c62-b5d0-a56b0fb00a39"]}],"mendeley":{"formattedCitation":"(194)","manualFormatting":"Couillaud 2017a","plainTextFormattedCitation":"(194)","previouslyFormattedCitation":"(194)"},"properties":{"noteIndex":0},"schema":"https://github.com/citation-style-language/schema/raw/master/csl-citation.json"}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Couillaud 2017a</w:t>
            </w:r>
            <w:r>
              <w:rPr>
                <w:rStyle w:val="FootnoteReference"/>
                <w:rFonts w:ascii="Times New Roman" w:eastAsia="Times New Roman" w:hAnsi="Times New Roman" w:cs="Times New Roman"/>
                <w:color w:val="000000"/>
              </w:rPr>
              <w:fldChar w:fldCharType="end"/>
            </w:r>
            <w:r w:rsidRPr="00B52B37">
              <w:rPr>
                <w:rFonts w:ascii="Times New Roman" w:hAnsi="Times New Roman" w:cs="Times New Roman"/>
                <w:i/>
                <w:vertAlign w:val="superscript"/>
              </w:rPr>
              <w:t xml:space="preserve"> </w:t>
            </w:r>
            <w:r w:rsidR="0066334A">
              <w:rPr>
                <w:rFonts w:ascii="Times New Roman" w:eastAsia="Times New Roman" w:hAnsi="Times New Roman" w:cs="Times New Roman"/>
                <w:i/>
                <w:color w:val="000000"/>
                <w:vertAlign w:val="superscript"/>
              </w:rPr>
              <w:t>c</w:t>
            </w:r>
          </w:p>
        </w:tc>
        <w:tc>
          <w:tcPr>
            <w:tcW w:w="1170" w:type="dxa"/>
            <w:shd w:val="clear" w:color="auto" w:fill="auto"/>
            <w:noWrap/>
            <w:vAlign w:val="bottom"/>
            <w:hideMark/>
          </w:tcPr>
          <w:p w14:paraId="5FD080D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487,000</w:t>
            </w:r>
          </w:p>
        </w:tc>
        <w:tc>
          <w:tcPr>
            <w:tcW w:w="1260" w:type="dxa"/>
            <w:shd w:val="clear" w:color="auto" w:fill="auto"/>
            <w:noWrap/>
            <w:vAlign w:val="bottom"/>
            <w:hideMark/>
          </w:tcPr>
          <w:p w14:paraId="5CEB3196" w14:textId="60A72197" w:rsidR="009F265C" w:rsidRPr="00EB4E69" w:rsidRDefault="009F265C" w:rsidP="009F265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{"citationItems":[{"id":"ITEM-1","itemData":{"author":[{"dropping-particle":"","family":"IEDOM","given":"","non-dropping-particle":"","parse-names":false,"suffix":""}],"container-title":"Note Expresse","id":"ITEM-1","issued":{"date-parts":[["2015"]]},"title":"Le tourisme à la Guadeloupe: Vers un redémarrage durable du secteur?","type":"article-journal","volume":"305"},"uris":["http://www.mendeley.com/documents/?uuid=f50bbdbc-39bc-4a1d-aa32-d4d8ef51e08a"]}],"mendeley":{"formattedCitation":"(181)","manualFormatting":"IEDOM 2015","plainTextFormattedCitation":"(181)","previouslyFormattedCitation":"(181)"},"properties":{"noteIndex":0},"schema":"https://github.com/citation-style-language/schema/raw/master/csl-citation.json"}</w:instrText>
            </w:r>
            <w:r>
              <w:rPr>
                <w:rFonts w:ascii="Times New Roman" w:eastAsia="Times New Roman" w:hAnsi="Times New Roman" w:cs="Times New Roman"/>
                <w:color w:val="000000"/>
              </w:rPr>
              <w:fldChar w:fldCharType="separate"/>
            </w:r>
            <w:r w:rsidRPr="00215404">
              <w:rPr>
                <w:rFonts w:ascii="Times New Roman" w:eastAsia="Times New Roman" w:hAnsi="Times New Roman" w:cs="Times New Roman"/>
                <w:noProof/>
                <w:color w:val="000000"/>
              </w:rPr>
              <w:t>IEDOM 2015</w:t>
            </w:r>
            <w:r>
              <w:rPr>
                <w:rFonts w:ascii="Times New Roman" w:eastAsia="Times New Roman" w:hAnsi="Times New Roman" w:cs="Times New Roman"/>
                <w:color w:val="000000"/>
              </w:rPr>
              <w:fldChar w:fldCharType="end"/>
            </w:r>
          </w:p>
        </w:tc>
        <w:tc>
          <w:tcPr>
            <w:tcW w:w="1260" w:type="dxa"/>
            <w:vAlign w:val="bottom"/>
          </w:tcPr>
          <w:p w14:paraId="2C3A85C1" w14:textId="044A002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10247.5</w:t>
            </w:r>
          </w:p>
        </w:tc>
        <w:tc>
          <w:tcPr>
            <w:tcW w:w="1530" w:type="dxa"/>
            <w:vAlign w:val="bottom"/>
          </w:tcPr>
          <w:p w14:paraId="5C2A1501" w14:textId="422BB423" w:rsidR="009F265C" w:rsidRPr="009F265C" w:rsidRDefault="0047032E" w:rsidP="009F265C">
            <w:pPr>
              <w:spacing w:after="0" w:line="240" w:lineRule="auto"/>
              <w:jc w:val="right"/>
              <w:rPr>
                <w:rFonts w:ascii="Times New Roman" w:eastAsia="Times New Roman" w:hAnsi="Times New Roman" w:cs="Times New Roman"/>
                <w:color w:val="000000"/>
              </w:rPr>
            </w:pP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DOI":"10.1136/bjo.2010.193169","ISBN":"3131165510","ISSN":"0007-1161","PMID":"11171313","author":[{"dropping-particle":"","family":"IEDOM","given":"","non-dropping-particle":"","parse-names":false,"suffix":""}],"container-title":"Express Note","id":"ITEM-1","issue":"July","issued":{"date-parts":[["2014"]]},"page":"4","title":"Guadeloupe at a glance","type":"article-journal","volume":"275"},"uris":["http://www.mendeley.com/documents/?uuid=c156b6dd-0458-4d18-86e8-8e53cb6c3e09"]}],"mendeley":{"formattedCitation":"(195)","manualFormatting":"IEDOM 2014a","plainTextFormattedCitation":"(195)","previouslyFormattedCitation":"(195)"},"properties":{"noteIndex":0},"schema":"https://github.com/citation-style-language/schema/raw/master/csl-citation.json"}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IEDOM 2014a</w:t>
            </w:r>
            <w:r w:rsidRPr="0047032E">
              <w:rPr>
                <w:rFonts w:ascii="Times New Roman" w:hAnsi="Times New Roman" w:cs="Times New Roman"/>
                <w:color w:val="000000"/>
              </w:rPr>
              <w:fldChar w:fldCharType="end"/>
            </w:r>
            <w:r w:rsidR="009F265C" w:rsidRPr="009F265C">
              <w:rPr>
                <w:rFonts w:ascii="Times New Roman" w:hAnsi="Times New Roman" w:cs="Times New Roman"/>
                <w:color w:val="000000"/>
              </w:rPr>
              <w:t>;</w:t>
            </w:r>
            <w:r>
              <w:rPr>
                <w:rFonts w:ascii="Times New Roman" w:hAnsi="Times New Roman" w:cs="Times New Roman"/>
                <w:color w:val="000000"/>
              </w:rPr>
              <w:t xml:space="preserve"> </w:t>
            </w: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s://www.insee.fr/en/statistiques/serie/001769691#Documentation","accessed":{"date-parts":[["2018","1","19"]]},"author":[{"dropping-particle":"","family":"INSEE","given":"","non-dropping-particle":"","parse-names":false,"suffix":""}],"id":"ITEM-1","issued":{"date-parts":[["2017"]]},"title":"Consumer price index - Base 2015 - All households - Guadeloupe - All items (Identifier 001769691)","type":"webpage"},"uris":["http://www.mendeley.com/documents/?uuid=7dc16e67-fb3a-4866-8195-c20ba21f679e"]}],"mendeley":{"formattedCitation":"(196)","manualFormatting":"INSEE 2017a","plainTextFormattedCitation":"(196)","previouslyFormattedCitation":"(196)"},"properties":{"noteIndex":0},"schema":"https://github.com/citation-style-language/schema/raw/master/csl-citation.json"}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INSEE 2017a</w:t>
            </w:r>
            <w:r w:rsidRPr="0047032E">
              <w:rPr>
                <w:rFonts w:ascii="Times New Roman" w:hAnsi="Times New Roman" w:cs="Times New Roman"/>
                <w:color w:val="000000"/>
              </w:rPr>
              <w:fldChar w:fldCharType="end"/>
            </w:r>
            <w:r w:rsidR="009F265C" w:rsidRPr="009F265C">
              <w:rPr>
                <w:rFonts w:ascii="Times New Roman" w:hAnsi="Times New Roman" w:cs="Times New Roman"/>
                <w:color w:val="000000"/>
              </w:rPr>
              <w:t xml:space="preserve">; </w:t>
            </w: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s://www.irs.gov/individuals/international-taxpayers/yearly-average-currency-exchange-rates","accessed":{"date-parts":[["2018","1","18"]]},"author":[{"dropping-particle":"","family":"IRS","given":"","non-dropping-particle":"","parse-names":false,"suffix":""}],"id":"ITEM-1","issued":{"date-parts":[["2017"]]},"title":"Translating foreign currency into U.S. dollars","type":"webpage"},"uris":["http://www.mendeley.com/documents/?uuid=b5a7ec8e-e037-4214-b11f-b2065ac69b98"]}],"mendeley":{"formattedCitation":"(197)","manualFormatting":"IRS 2017","plainTextFormattedCitation":"(197)","previouslyFormattedCitation":"(197)"},"properties":{"noteIndex":0},"schema":"https://github.com/citation-style-language/schema/raw/master/csl-citation.json"}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IRS 2017</w:t>
            </w:r>
            <w:r w:rsidRPr="0047032E">
              <w:rPr>
                <w:rFonts w:ascii="Times New Roman" w:hAnsi="Times New Roman" w:cs="Times New Roman"/>
                <w:color w:val="000000"/>
              </w:rPr>
              <w:fldChar w:fldCharType="end"/>
            </w:r>
          </w:p>
        </w:tc>
        <w:tc>
          <w:tcPr>
            <w:tcW w:w="1350" w:type="dxa"/>
            <w:shd w:val="clear" w:color="auto" w:fill="auto"/>
            <w:noWrap/>
            <w:vAlign w:val="bottom"/>
            <w:hideMark/>
          </w:tcPr>
          <w:p w14:paraId="45DA28E6" w14:textId="3B61A66D"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0.009</w:t>
            </w:r>
          </w:p>
        </w:tc>
        <w:tc>
          <w:tcPr>
            <w:tcW w:w="1980" w:type="dxa"/>
            <w:shd w:val="clear" w:color="auto" w:fill="auto"/>
            <w:noWrap/>
            <w:vAlign w:val="bottom"/>
            <w:hideMark/>
          </w:tcPr>
          <w:p w14:paraId="5D5FDE7D" w14:textId="74805D80"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1578C353" w14:textId="77777777" w:rsidTr="009F265C">
        <w:trPr>
          <w:trHeight w:val="292"/>
        </w:trPr>
        <w:tc>
          <w:tcPr>
            <w:tcW w:w="1418" w:type="dxa"/>
            <w:shd w:val="clear" w:color="auto" w:fill="auto"/>
            <w:noWrap/>
            <w:vAlign w:val="bottom"/>
            <w:hideMark/>
          </w:tcPr>
          <w:p w14:paraId="5FA4EEBD"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Haiti</w:t>
            </w:r>
          </w:p>
        </w:tc>
        <w:tc>
          <w:tcPr>
            <w:tcW w:w="1241" w:type="dxa"/>
            <w:shd w:val="clear" w:color="auto" w:fill="auto"/>
            <w:noWrap/>
            <w:vAlign w:val="bottom"/>
            <w:hideMark/>
          </w:tcPr>
          <w:p w14:paraId="5567B05C"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10,572,029</w:t>
            </w:r>
          </w:p>
        </w:tc>
        <w:tc>
          <w:tcPr>
            <w:tcW w:w="1931" w:type="dxa"/>
            <w:shd w:val="clear" w:color="auto" w:fill="auto"/>
            <w:noWrap/>
            <w:vAlign w:val="bottom"/>
            <w:hideMark/>
          </w:tcPr>
          <w:p w14:paraId="05E5A240" w14:textId="035B7A02"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558E2925"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465,174</w:t>
            </w:r>
          </w:p>
        </w:tc>
        <w:tc>
          <w:tcPr>
            <w:tcW w:w="1260" w:type="dxa"/>
            <w:shd w:val="clear" w:color="auto" w:fill="auto"/>
            <w:noWrap/>
            <w:vAlign w:val="bottom"/>
            <w:hideMark/>
          </w:tcPr>
          <w:p w14:paraId="49CD5D9D" w14:textId="7BE9970E"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76B7F54B" w14:textId="25F54C10"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8006.6</w:t>
            </w:r>
          </w:p>
        </w:tc>
        <w:tc>
          <w:tcPr>
            <w:tcW w:w="1530" w:type="dxa"/>
            <w:vAlign w:val="bottom"/>
          </w:tcPr>
          <w:p w14:paraId="0A4A2919" w14:textId="575AF571"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668D1C76" w14:textId="5574A3AD"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0.002</w:t>
            </w:r>
          </w:p>
        </w:tc>
        <w:tc>
          <w:tcPr>
            <w:tcW w:w="1980" w:type="dxa"/>
            <w:shd w:val="clear" w:color="auto" w:fill="auto"/>
            <w:noWrap/>
            <w:vAlign w:val="bottom"/>
            <w:hideMark/>
          </w:tcPr>
          <w:p w14:paraId="4E89BF32" w14:textId="5E635772"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7F61DB9C" w14:textId="77777777" w:rsidTr="009F265C">
        <w:trPr>
          <w:trHeight w:val="292"/>
        </w:trPr>
        <w:tc>
          <w:tcPr>
            <w:tcW w:w="1418" w:type="dxa"/>
            <w:shd w:val="clear" w:color="auto" w:fill="auto"/>
            <w:noWrap/>
            <w:vAlign w:val="bottom"/>
            <w:hideMark/>
          </w:tcPr>
          <w:p w14:paraId="54E9F8AE"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Jamaica</w:t>
            </w:r>
          </w:p>
        </w:tc>
        <w:tc>
          <w:tcPr>
            <w:tcW w:w="1241" w:type="dxa"/>
            <w:shd w:val="clear" w:color="auto" w:fill="auto"/>
            <w:noWrap/>
            <w:vAlign w:val="bottom"/>
            <w:hideMark/>
          </w:tcPr>
          <w:p w14:paraId="2EF60786"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2,721,252</w:t>
            </w:r>
          </w:p>
        </w:tc>
        <w:tc>
          <w:tcPr>
            <w:tcW w:w="1931" w:type="dxa"/>
            <w:shd w:val="clear" w:color="auto" w:fill="auto"/>
            <w:noWrap/>
            <w:vAlign w:val="bottom"/>
            <w:hideMark/>
          </w:tcPr>
          <w:p w14:paraId="2F8B7121" w14:textId="109B7543"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137FC37A"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2,080,181</w:t>
            </w:r>
          </w:p>
        </w:tc>
        <w:tc>
          <w:tcPr>
            <w:tcW w:w="1260" w:type="dxa"/>
            <w:shd w:val="clear" w:color="auto" w:fill="auto"/>
            <w:noWrap/>
            <w:vAlign w:val="bottom"/>
            <w:hideMark/>
          </w:tcPr>
          <w:p w14:paraId="277AD38C" w14:textId="03A8E3F0"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4CA95912" w14:textId="4E73BE81"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14320.1</w:t>
            </w:r>
          </w:p>
        </w:tc>
        <w:tc>
          <w:tcPr>
            <w:tcW w:w="1530" w:type="dxa"/>
            <w:vAlign w:val="bottom"/>
          </w:tcPr>
          <w:p w14:paraId="17CAD5D8" w14:textId="67BCEFDA"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2E126C7D" w14:textId="5A175875"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0.023</w:t>
            </w:r>
          </w:p>
        </w:tc>
        <w:tc>
          <w:tcPr>
            <w:tcW w:w="1980" w:type="dxa"/>
            <w:shd w:val="clear" w:color="auto" w:fill="auto"/>
            <w:noWrap/>
            <w:vAlign w:val="bottom"/>
            <w:hideMark/>
          </w:tcPr>
          <w:p w14:paraId="13D8CDF5" w14:textId="478FF8E6"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76D4EFF1" w14:textId="77777777" w:rsidTr="009F265C">
        <w:trPr>
          <w:trHeight w:val="292"/>
        </w:trPr>
        <w:tc>
          <w:tcPr>
            <w:tcW w:w="1418" w:type="dxa"/>
            <w:shd w:val="clear" w:color="auto" w:fill="auto"/>
            <w:noWrap/>
            <w:vAlign w:val="bottom"/>
            <w:hideMark/>
          </w:tcPr>
          <w:p w14:paraId="6832E4EF"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Martinique</w:t>
            </w:r>
          </w:p>
        </w:tc>
        <w:tc>
          <w:tcPr>
            <w:tcW w:w="1241" w:type="dxa"/>
            <w:shd w:val="clear" w:color="auto" w:fill="auto"/>
            <w:noWrap/>
            <w:vAlign w:val="bottom"/>
            <w:hideMark/>
          </w:tcPr>
          <w:p w14:paraId="03858902"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383,910</w:t>
            </w:r>
          </w:p>
        </w:tc>
        <w:tc>
          <w:tcPr>
            <w:tcW w:w="1931" w:type="dxa"/>
            <w:shd w:val="clear" w:color="auto" w:fill="auto"/>
            <w:noWrap/>
            <w:vAlign w:val="bottom"/>
            <w:hideMark/>
          </w:tcPr>
          <w:p w14:paraId="34E5BF95" w14:textId="454C2E68"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ouillaud","given":"Annick","non-dropping-particle":"","parse-names":false,"suffix":""}],"id":"ITEM-1","issued":{"date-parts":[["2017"]]},"number-of-pages":"2","publisher-place":"Fort-De-France, Martinique","title":"Recensement de la population en Martinique","type":"report"},"uris":["http://www.mendeley.com/documents/?uuid=0a5f4d46-f6ce-49af-9400-6bd219fde9b1"]}],"mendeley":{"formattedCitation":"(198)","manualFormatting":"Couillaud 2017b","plainTextFormattedCitation":"(198)","previouslyFormattedCitation":"(198)"},"properties":{"noteIndex":0},"schema":"https://github.com/citation-style-language/schema/raw/master/csl-citation.json"}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Couillaud 2017b</w:t>
            </w:r>
            <w:r>
              <w:rPr>
                <w:rStyle w:val="FootnoteReference"/>
                <w:rFonts w:ascii="Times New Roman" w:eastAsia="Times New Roman" w:hAnsi="Times New Roman" w:cs="Times New Roman"/>
                <w:color w:val="000000"/>
              </w:rPr>
              <w:fldChar w:fldCharType="end"/>
            </w:r>
          </w:p>
        </w:tc>
        <w:tc>
          <w:tcPr>
            <w:tcW w:w="1170" w:type="dxa"/>
            <w:shd w:val="clear" w:color="auto" w:fill="auto"/>
            <w:noWrap/>
            <w:vAlign w:val="bottom"/>
            <w:hideMark/>
          </w:tcPr>
          <w:p w14:paraId="6CF39742"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489,561</w:t>
            </w:r>
          </w:p>
        </w:tc>
        <w:tc>
          <w:tcPr>
            <w:tcW w:w="1260" w:type="dxa"/>
            <w:shd w:val="clear" w:color="auto" w:fill="auto"/>
            <w:noWrap/>
            <w:vAlign w:val="bottom"/>
            <w:hideMark/>
          </w:tcPr>
          <w:p w14:paraId="57FEC0E7" w14:textId="242050FB"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02876BE0" w14:textId="496039A6"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10642.1</w:t>
            </w:r>
          </w:p>
        </w:tc>
        <w:tc>
          <w:tcPr>
            <w:tcW w:w="1530" w:type="dxa"/>
            <w:vAlign w:val="center"/>
          </w:tcPr>
          <w:p w14:paraId="20422B45" w14:textId="7FFAF079" w:rsidR="009F265C" w:rsidRPr="009F265C" w:rsidRDefault="0047032E" w:rsidP="009F265C">
            <w:pPr>
              <w:spacing w:after="0" w:line="240" w:lineRule="auto"/>
              <w:jc w:val="right"/>
              <w:rPr>
                <w:rFonts w:ascii="Times New Roman" w:eastAsia="Times New Roman" w:hAnsi="Times New Roman" w:cs="Times New Roman"/>
                <w:color w:val="000000"/>
              </w:rPr>
            </w:pP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DOI":"10.1136/bjo.2010.193169","ISBN":"3131165510","ISSN":"0007-1161","PMID":"11171313","author":[{"dropping-particle":"","family":"IEDOM","given":"","non-dropping-particle":"","parse-names":false,"suffix":""}],"container-title":"Express Note","id":"ITEM-1","issue":"July","issued":{"date-parts":[["2014"]]},"page":"4","title":"Martinique at a glance","type":"article-journal","volume":"273"},"uris":["http://www.mendeley.com/documents/?uuid=c8133567-3328-4c63-a668-c2caef7dde97"]}],"mendeley":{"formattedCitation":"(199)","manualFormatting":"IEDOM 2014b","plainTextFormattedCitation":"(199)","previouslyFormattedCitation":"(199)"},"properties":{"noteIndex":0},"schema":"https://github.com/citation-style-language/schema/raw/master/csl-citation.json"}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IEDOM 2014b</w:t>
            </w:r>
            <w:r w:rsidRPr="0047032E">
              <w:rPr>
                <w:rFonts w:ascii="Times New Roman" w:hAnsi="Times New Roman" w:cs="Times New Roman"/>
                <w:color w:val="000000"/>
              </w:rPr>
              <w:fldChar w:fldCharType="end"/>
            </w:r>
            <w:r w:rsidR="009F265C" w:rsidRPr="009F265C">
              <w:rPr>
                <w:rFonts w:ascii="Times New Roman" w:hAnsi="Times New Roman" w:cs="Times New Roman"/>
                <w:color w:val="000000"/>
              </w:rPr>
              <w:t>;</w:t>
            </w:r>
            <w:r>
              <w:rPr>
                <w:rFonts w:ascii="Times New Roman" w:hAnsi="Times New Roman" w:cs="Times New Roman"/>
                <w:color w:val="000000"/>
              </w:rPr>
              <w:t xml:space="preserve"> </w:t>
            </w: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s://www.insee.fr/en/statistiques/serie/001769715","accessed":{"date-parts":[["2018","1","19"]]},"author":[{"dropping-particle":"","family":"INSEE","given":"","non-dropping-particle":"","parse-names":false,"suffix":""}],"id":"ITEM-1","issued":{"date-parts":[["2017"]]},"title":"Consumer price index - Base 2015 - All households - Martinique - All items (Identifier 001769715)","type":"webpage"},"uris":["http://www.mendeley.com/documents/?uuid=1230fdba-1164-4802-9a34-1d4c34c554e0"]}],"mendeley":{"formattedCitation":"(200)","manualFormatting":"INSEE 2017b","plainTextFormattedCitation":"(200)","previouslyFormattedCitation":"(200)"},"properties":{"noteIndex":0},"schema":"https://github.com/citation-style-language/schema/raw/master/csl-citation.json"}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INSEE 2017b</w:t>
            </w:r>
            <w:r w:rsidRPr="0047032E">
              <w:rPr>
                <w:rFonts w:ascii="Times New Roman" w:hAnsi="Times New Roman" w:cs="Times New Roman"/>
                <w:color w:val="000000"/>
              </w:rPr>
              <w:fldChar w:fldCharType="end"/>
            </w:r>
            <w:r w:rsidR="009F265C" w:rsidRPr="009F265C">
              <w:rPr>
                <w:rFonts w:ascii="Times New Roman" w:hAnsi="Times New Roman" w:cs="Times New Roman"/>
                <w:color w:val="000000"/>
              </w:rPr>
              <w:t xml:space="preserve">; </w:t>
            </w: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s://www.irs.gov/individuals/international-taxpayers/yearly-average-currency-exchange-rates","accessed":{"date-parts":[["2018","1","18"]]},"author":[{"dropping-particle":"","family":"IRS","given":"","non-dropping-particle":"","parse-names":false,"suffix":""}],"id":"ITEM-1","issued":{"date-parts":[["2017"]]},"title":"Translating foreign currency into U.S. dollars","type":"webpage"},"uris":["http://www.mendeley.com/documents/?uuid=b5a7ec8e-e037-4214-b11f-b2065ac69b98"]}],"mendeley":{"formattedCitation":"(197)","manualFormatting":"IRS 2017","plainTextFormattedCitation":"(197)","previouslyFormattedCitation":"(197)"},"properties":{"noteIndex":0},"schema":"https://github.com/citation-style-language/schema/raw/master/csl-citation.json"}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IRS 2017</w:t>
            </w:r>
            <w:r w:rsidRPr="0047032E">
              <w:rPr>
                <w:rFonts w:ascii="Times New Roman" w:hAnsi="Times New Roman" w:cs="Times New Roman"/>
                <w:color w:val="000000"/>
              </w:rPr>
              <w:fldChar w:fldCharType="end"/>
            </w:r>
          </w:p>
        </w:tc>
        <w:tc>
          <w:tcPr>
            <w:tcW w:w="1350" w:type="dxa"/>
            <w:shd w:val="clear" w:color="auto" w:fill="auto"/>
            <w:noWrap/>
            <w:vAlign w:val="bottom"/>
            <w:hideMark/>
          </w:tcPr>
          <w:p w14:paraId="633B368E" w14:textId="5B7A6BD3"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0.008</w:t>
            </w:r>
          </w:p>
        </w:tc>
        <w:tc>
          <w:tcPr>
            <w:tcW w:w="1980" w:type="dxa"/>
            <w:shd w:val="clear" w:color="auto" w:fill="auto"/>
            <w:noWrap/>
            <w:vAlign w:val="bottom"/>
            <w:hideMark/>
          </w:tcPr>
          <w:p w14:paraId="71A8E137" w14:textId="04544F48"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61F92C62" w14:textId="77777777" w:rsidTr="009F265C">
        <w:trPr>
          <w:trHeight w:val="292"/>
        </w:trPr>
        <w:tc>
          <w:tcPr>
            <w:tcW w:w="1418" w:type="dxa"/>
            <w:shd w:val="clear" w:color="auto" w:fill="auto"/>
            <w:noWrap/>
            <w:vAlign w:val="bottom"/>
            <w:hideMark/>
          </w:tcPr>
          <w:p w14:paraId="6205DF38"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Montserrat</w:t>
            </w:r>
          </w:p>
        </w:tc>
        <w:tc>
          <w:tcPr>
            <w:tcW w:w="1241" w:type="dxa"/>
            <w:shd w:val="clear" w:color="auto" w:fill="auto"/>
            <w:noWrap/>
            <w:vAlign w:val="bottom"/>
            <w:hideMark/>
          </w:tcPr>
          <w:p w14:paraId="16514C20"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5,000</w:t>
            </w:r>
          </w:p>
        </w:tc>
        <w:tc>
          <w:tcPr>
            <w:tcW w:w="1931" w:type="dxa"/>
            <w:shd w:val="clear" w:color="auto" w:fill="auto"/>
            <w:noWrap/>
            <w:vAlign w:val="bottom"/>
            <w:hideMark/>
          </w:tcPr>
          <w:p w14:paraId="47E226DD" w14:textId="51E43B50"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49F9D1D0"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8,804</w:t>
            </w:r>
          </w:p>
        </w:tc>
        <w:tc>
          <w:tcPr>
            <w:tcW w:w="1260" w:type="dxa"/>
            <w:shd w:val="clear" w:color="auto" w:fill="auto"/>
            <w:noWrap/>
            <w:vAlign w:val="bottom"/>
            <w:hideMark/>
          </w:tcPr>
          <w:p w14:paraId="0FF2F720" w14:textId="330316FF"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251BAF38" w14:textId="0B906688"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530" w:type="dxa"/>
            <w:vAlign w:val="bottom"/>
          </w:tcPr>
          <w:p w14:paraId="321DBB3B" w14:textId="0AD346D8"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350" w:type="dxa"/>
            <w:shd w:val="clear" w:color="auto" w:fill="auto"/>
            <w:noWrap/>
            <w:vAlign w:val="bottom"/>
            <w:hideMark/>
          </w:tcPr>
          <w:p w14:paraId="76FF42F0" w14:textId="2582C711"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0.025</w:t>
            </w:r>
          </w:p>
        </w:tc>
        <w:tc>
          <w:tcPr>
            <w:tcW w:w="1980" w:type="dxa"/>
            <w:shd w:val="clear" w:color="auto" w:fill="auto"/>
            <w:noWrap/>
            <w:vAlign w:val="bottom"/>
            <w:hideMark/>
          </w:tcPr>
          <w:p w14:paraId="39B7F9DB"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Linear model</w:t>
            </w:r>
          </w:p>
        </w:tc>
      </w:tr>
      <w:tr w:rsidR="009F265C" w:rsidRPr="00EB4E69" w14:paraId="19E0246E" w14:textId="77777777" w:rsidTr="009F265C">
        <w:trPr>
          <w:trHeight w:val="292"/>
        </w:trPr>
        <w:tc>
          <w:tcPr>
            <w:tcW w:w="1418" w:type="dxa"/>
            <w:shd w:val="clear" w:color="auto" w:fill="auto"/>
            <w:noWrap/>
            <w:vAlign w:val="bottom"/>
            <w:hideMark/>
          </w:tcPr>
          <w:p w14:paraId="2F28A609"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Puerto Rico</w:t>
            </w:r>
          </w:p>
        </w:tc>
        <w:tc>
          <w:tcPr>
            <w:tcW w:w="1241" w:type="dxa"/>
            <w:shd w:val="clear" w:color="auto" w:fill="auto"/>
            <w:noWrap/>
            <w:vAlign w:val="bottom"/>
            <w:hideMark/>
          </w:tcPr>
          <w:p w14:paraId="45767977"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3,548,397</w:t>
            </w:r>
          </w:p>
        </w:tc>
        <w:tc>
          <w:tcPr>
            <w:tcW w:w="1931" w:type="dxa"/>
            <w:shd w:val="clear" w:color="auto" w:fill="auto"/>
            <w:noWrap/>
            <w:vAlign w:val="bottom"/>
            <w:hideMark/>
          </w:tcPr>
          <w:p w14:paraId="6D1EAE08" w14:textId="08E431EC"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4D076703"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1,688,472</w:t>
            </w:r>
          </w:p>
        </w:tc>
        <w:tc>
          <w:tcPr>
            <w:tcW w:w="1260" w:type="dxa"/>
            <w:shd w:val="clear" w:color="auto" w:fill="auto"/>
            <w:noWrap/>
            <w:vAlign w:val="bottom"/>
            <w:hideMark/>
          </w:tcPr>
          <w:p w14:paraId="3007AC8B" w14:textId="316D8855"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79274BCF" w14:textId="3DBA1EF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99679.9</w:t>
            </w:r>
          </w:p>
        </w:tc>
        <w:tc>
          <w:tcPr>
            <w:tcW w:w="1530" w:type="dxa"/>
            <w:vAlign w:val="bottom"/>
          </w:tcPr>
          <w:p w14:paraId="73943E1B" w14:textId="025E868D"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31730ACB" w14:textId="39A48FA4"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0.007</w:t>
            </w:r>
          </w:p>
        </w:tc>
        <w:tc>
          <w:tcPr>
            <w:tcW w:w="1980" w:type="dxa"/>
            <w:shd w:val="clear" w:color="auto" w:fill="auto"/>
            <w:noWrap/>
            <w:vAlign w:val="bottom"/>
            <w:hideMark/>
          </w:tcPr>
          <w:p w14:paraId="2571CD5D" w14:textId="0281A265"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2251A1C4" w14:textId="77777777" w:rsidTr="009F265C">
        <w:trPr>
          <w:trHeight w:val="292"/>
        </w:trPr>
        <w:tc>
          <w:tcPr>
            <w:tcW w:w="1418" w:type="dxa"/>
            <w:shd w:val="clear" w:color="auto" w:fill="auto"/>
            <w:noWrap/>
            <w:vAlign w:val="bottom"/>
            <w:hideMark/>
          </w:tcPr>
          <w:p w14:paraId="46E259EA"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Saba</w:t>
            </w:r>
          </w:p>
        </w:tc>
        <w:tc>
          <w:tcPr>
            <w:tcW w:w="1241" w:type="dxa"/>
            <w:shd w:val="clear" w:color="auto" w:fill="auto"/>
            <w:noWrap/>
            <w:vAlign w:val="bottom"/>
            <w:hideMark/>
          </w:tcPr>
          <w:p w14:paraId="74A04A8F"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1,846</w:t>
            </w:r>
          </w:p>
        </w:tc>
        <w:tc>
          <w:tcPr>
            <w:tcW w:w="1931" w:type="dxa"/>
            <w:shd w:val="clear" w:color="auto" w:fill="auto"/>
            <w:noWrap/>
            <w:vAlign w:val="bottom"/>
            <w:hideMark/>
          </w:tcPr>
          <w:p w14:paraId="44594703" w14:textId="0AC2FBB0"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{"citationItems":[{"id":"ITEM-1","itemData":{"author":[{"dropping-particle":"","family":"CBS","given":"","non-dropping-particle":"","parse-names":false,"suffix":""}],"id":"ITEM-1","issued":{"date-parts":[["2017"]]},"publisher":"Centraal Bureau voor de Statistiek","publisher-place":"The Hague, Netherlands","title":"Caribbean Netherlands; population (1 January) sex, age","type":"article"},"uris":["http://www.mendeley.com/documents/?uuid=a669e54c-e96d-4e5e-9af6-8e1409cc5e53"]}],"mendeley":{"formattedCitation":"(189)","manualFormatting":"CBS 2017","plainTextFormattedCitation":"(189)","previouslyFormattedCitation":"(189)"},"properties":{"noteIndex":0},"schema":"https://github.com/citation-style-language/schema/raw/master/csl-citation.json"}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CBS 2017</w:t>
            </w:r>
            <w:r>
              <w:rPr>
                <w:rStyle w:val="FootnoteReference"/>
                <w:rFonts w:ascii="Times New Roman" w:eastAsia="Times New Roman" w:hAnsi="Times New Roman" w:cs="Times New Roman"/>
                <w:color w:val="000000"/>
              </w:rPr>
              <w:fldChar w:fldCharType="end"/>
            </w:r>
          </w:p>
        </w:tc>
        <w:tc>
          <w:tcPr>
            <w:tcW w:w="1170" w:type="dxa"/>
            <w:shd w:val="clear" w:color="auto" w:fill="auto"/>
            <w:noWrap/>
            <w:vAlign w:val="bottom"/>
            <w:hideMark/>
          </w:tcPr>
          <w:p w14:paraId="300609B2"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20,500</w:t>
            </w:r>
          </w:p>
        </w:tc>
        <w:tc>
          <w:tcPr>
            <w:tcW w:w="1260" w:type="dxa"/>
            <w:shd w:val="clear" w:color="auto" w:fill="auto"/>
            <w:noWrap/>
            <w:vAlign w:val="bottom"/>
            <w:hideMark/>
          </w:tcPr>
          <w:p w14:paraId="72AEAFB4" w14:textId="772A37DA" w:rsidR="009F265C" w:rsidRPr="0001392B"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687F6DDF" w14:textId="28439080"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530" w:type="dxa"/>
            <w:vAlign w:val="bottom"/>
          </w:tcPr>
          <w:p w14:paraId="7BA70256" w14:textId="61A8C16F"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350" w:type="dxa"/>
            <w:shd w:val="clear" w:color="auto" w:fill="auto"/>
            <w:noWrap/>
            <w:vAlign w:val="bottom"/>
            <w:hideMark/>
          </w:tcPr>
          <w:p w14:paraId="32977584" w14:textId="191F8008"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0.155</w:t>
            </w:r>
          </w:p>
        </w:tc>
        <w:tc>
          <w:tcPr>
            <w:tcW w:w="1980" w:type="dxa"/>
            <w:shd w:val="clear" w:color="auto" w:fill="auto"/>
            <w:noWrap/>
            <w:vAlign w:val="bottom"/>
            <w:hideMark/>
          </w:tcPr>
          <w:p w14:paraId="77841CCB"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Linear model</w:t>
            </w:r>
          </w:p>
        </w:tc>
      </w:tr>
      <w:tr w:rsidR="009F265C" w:rsidRPr="00EB4E69" w14:paraId="29B44DB0" w14:textId="77777777" w:rsidTr="009F265C">
        <w:trPr>
          <w:trHeight w:val="292"/>
        </w:trPr>
        <w:tc>
          <w:tcPr>
            <w:tcW w:w="1418" w:type="dxa"/>
            <w:shd w:val="clear" w:color="auto" w:fill="auto"/>
            <w:noWrap/>
            <w:vAlign w:val="bottom"/>
            <w:hideMark/>
          </w:tcPr>
          <w:p w14:paraId="30B7A629"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St. Barthelemy</w:t>
            </w:r>
          </w:p>
        </w:tc>
        <w:tc>
          <w:tcPr>
            <w:tcW w:w="1241" w:type="dxa"/>
            <w:shd w:val="clear" w:color="auto" w:fill="auto"/>
            <w:noWrap/>
            <w:vAlign w:val="bottom"/>
            <w:hideMark/>
          </w:tcPr>
          <w:p w14:paraId="106E3117"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9,240</w:t>
            </w:r>
          </w:p>
        </w:tc>
        <w:tc>
          <w:tcPr>
            <w:tcW w:w="1931" w:type="dxa"/>
            <w:shd w:val="clear" w:color="auto" w:fill="auto"/>
            <w:noWrap/>
            <w:vAlign w:val="bottom"/>
            <w:hideMark/>
          </w:tcPr>
          <w:p w14:paraId="6E5DE9B0" w14:textId="13F72710"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{"citationItems":[{"id":"ITEM-1","itemData":{"author":[{"dropping-particle":"","family":"Couillaud","given":"Annick","non-dropping-particle":"","parse-names":false,"suffix":""}],"id":"ITEM-1","issued":{"date-parts":[["2017"]]},"number-of-pages":"2","title":"Recensement de la population en Guadeloupe","type":"report"},"uris":["http://www.mendeley.com/documents/?uuid=8564cb27-07c9-4c62-b5d0-a56b0fb00a39"]}],"mendeley":{"formattedCitation":"(194)","manualFormatting":"Couillaud 2017a","plainTextFormattedCitation":"(194)","previouslyFormattedCitation":"(194)"},"properties":{"noteIndex":0},"schema":"https://github.com/citation-style-language/schema/raw/master/csl-citation.json"}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Couillaud 2017a</w:t>
            </w:r>
            <w:r>
              <w:rPr>
                <w:rStyle w:val="FootnoteReference"/>
                <w:rFonts w:ascii="Times New Roman" w:eastAsia="Times New Roman" w:hAnsi="Times New Roman" w:cs="Times New Roman"/>
                <w:color w:val="000000"/>
              </w:rPr>
              <w:fldChar w:fldCharType="end"/>
            </w:r>
            <w:r>
              <w:rPr>
                <w:rFonts w:ascii="Times New Roman" w:eastAsia="Times New Roman" w:hAnsi="Times New Roman" w:cs="Times New Roman"/>
                <w:i/>
                <w:color w:val="000000"/>
                <w:vertAlign w:val="superscript"/>
              </w:rPr>
              <w:t xml:space="preserve"> </w:t>
            </w:r>
            <w:r w:rsidR="0066334A">
              <w:rPr>
                <w:rFonts w:ascii="Times New Roman" w:eastAsia="Times New Roman" w:hAnsi="Times New Roman" w:cs="Times New Roman"/>
                <w:i/>
                <w:color w:val="000000"/>
                <w:vertAlign w:val="superscript"/>
              </w:rPr>
              <w:t>d</w:t>
            </w:r>
          </w:p>
        </w:tc>
        <w:tc>
          <w:tcPr>
            <w:tcW w:w="1170" w:type="dxa"/>
            <w:shd w:val="clear" w:color="auto" w:fill="auto"/>
            <w:noWrap/>
            <w:vAlign w:val="bottom"/>
            <w:hideMark/>
          </w:tcPr>
          <w:p w14:paraId="23DAF6D5"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281,272</w:t>
            </w:r>
          </w:p>
        </w:tc>
        <w:tc>
          <w:tcPr>
            <w:tcW w:w="1260" w:type="dxa"/>
            <w:shd w:val="clear" w:color="auto" w:fill="auto"/>
            <w:noWrap/>
            <w:vAlign w:val="bottom"/>
            <w:hideMark/>
          </w:tcPr>
          <w:p w14:paraId="223C0074" w14:textId="552F1C62"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{"citationItems":[{"id":"ITEM-1","itemData":{"author":[{"dropping-particle":"","family":"IEDOM","given":"","non-dropping-particle":"","parse-names":false,"suffix":""}],"container-title":"Express Note","id":"ITEM-1","issued":{"date-parts":[["2011"]]},"title":"Outlook for Saint-Barthélemy","type":"article-journal","volume":"134"},"uris":["http://www.mendeley.com/documents/?uuid=bd5bbe74-8e11-46c7-98b4-def678cba2e2"]}],"mendeley":{"formattedCitation":"(177)","manualFormatting":"IEDOM 2011","plainTextFormattedCitation":"(177)","previouslyFormattedCitation":"(177)"},"properties":{"noteIndex":0},"schema":"https://github.com/citation-style-language/schema/raw/master/csl-citation.json"}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IEDOM 2011</w:t>
            </w:r>
            <w:r>
              <w:rPr>
                <w:rStyle w:val="FootnoteReference"/>
                <w:rFonts w:ascii="Times New Roman" w:eastAsia="Times New Roman" w:hAnsi="Times New Roman" w:cs="Times New Roman"/>
                <w:color w:val="000000"/>
              </w:rPr>
              <w:fldChar w:fldCharType="end"/>
            </w:r>
          </w:p>
        </w:tc>
        <w:tc>
          <w:tcPr>
            <w:tcW w:w="1260" w:type="dxa"/>
            <w:vAlign w:val="bottom"/>
          </w:tcPr>
          <w:p w14:paraId="2D3C1FDE" w14:textId="430B4801"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530" w:type="dxa"/>
            <w:vAlign w:val="bottom"/>
          </w:tcPr>
          <w:p w14:paraId="769F5379" w14:textId="2211B650"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350" w:type="dxa"/>
            <w:shd w:val="clear" w:color="auto" w:fill="auto"/>
            <w:noWrap/>
            <w:vAlign w:val="bottom"/>
            <w:hideMark/>
          </w:tcPr>
          <w:p w14:paraId="72EA2905" w14:textId="5111A6E2"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0.425</w:t>
            </w:r>
          </w:p>
        </w:tc>
        <w:tc>
          <w:tcPr>
            <w:tcW w:w="1980" w:type="dxa"/>
            <w:shd w:val="clear" w:color="auto" w:fill="auto"/>
            <w:noWrap/>
            <w:vAlign w:val="bottom"/>
            <w:hideMark/>
          </w:tcPr>
          <w:p w14:paraId="1C349E94"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Linear model</w:t>
            </w:r>
          </w:p>
        </w:tc>
      </w:tr>
      <w:tr w:rsidR="009F265C" w:rsidRPr="00EB4E69" w14:paraId="3A4B152E" w14:textId="77777777" w:rsidTr="009F265C">
        <w:trPr>
          <w:trHeight w:val="292"/>
        </w:trPr>
        <w:tc>
          <w:tcPr>
            <w:tcW w:w="1418" w:type="dxa"/>
            <w:shd w:val="clear" w:color="auto" w:fill="auto"/>
            <w:noWrap/>
            <w:vAlign w:val="bottom"/>
            <w:hideMark/>
          </w:tcPr>
          <w:p w14:paraId="05151C14"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St. Eustatius</w:t>
            </w:r>
          </w:p>
        </w:tc>
        <w:tc>
          <w:tcPr>
            <w:tcW w:w="1241" w:type="dxa"/>
            <w:shd w:val="clear" w:color="auto" w:fill="auto"/>
            <w:noWrap/>
            <w:vAlign w:val="bottom"/>
            <w:hideMark/>
          </w:tcPr>
          <w:p w14:paraId="15E2D527"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4,020</w:t>
            </w:r>
          </w:p>
        </w:tc>
        <w:tc>
          <w:tcPr>
            <w:tcW w:w="1931" w:type="dxa"/>
            <w:shd w:val="clear" w:color="auto" w:fill="auto"/>
            <w:noWrap/>
            <w:vAlign w:val="bottom"/>
            <w:hideMark/>
          </w:tcPr>
          <w:p w14:paraId="3A180140" w14:textId="619F2CD5"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{"citationItems":[{"id":"ITEM-1","itemData":{"author":[{"dropping-particle":"","family":"CBS","given":"","non-dropping-particle":"","parse-names":false,"suffix":""}],"id":"ITEM-1","issued":{"date-parts":[["2017"]]},"publisher":"Centraal Bureau voor de Statistiek","publisher-place":"The Hague, Netherlands","title":"Caribbean Netherlands; population (1 January) sex, age","type":"article"},"uris":["http://www.mendeley.com/documents/?uuid=a669e54c-e96d-4e5e-9af6-8e1409cc5e53"]}],"mendeley":{"formattedCitation":"(189)","manualFormatting":"CBS 2017","plainTextFormattedCitation":"(189)","previouslyFormattedCitation":"(189)"},"properties":{"noteIndex":0},"schema":"https://github.com/citation-style-language/schema/raw/master/csl-citation.json"}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CBS 2017</w:t>
            </w:r>
            <w:r>
              <w:rPr>
                <w:rStyle w:val="FootnoteReference"/>
                <w:rFonts w:ascii="Times New Roman" w:eastAsia="Times New Roman" w:hAnsi="Times New Roman" w:cs="Times New Roman"/>
                <w:color w:val="000000"/>
              </w:rPr>
              <w:fldChar w:fldCharType="end"/>
            </w:r>
          </w:p>
        </w:tc>
        <w:tc>
          <w:tcPr>
            <w:tcW w:w="1170" w:type="dxa"/>
            <w:shd w:val="clear" w:color="auto" w:fill="auto"/>
            <w:noWrap/>
            <w:vAlign w:val="bottom"/>
            <w:hideMark/>
          </w:tcPr>
          <w:p w14:paraId="45F4C40C"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14,600</w:t>
            </w:r>
          </w:p>
        </w:tc>
        <w:tc>
          <w:tcPr>
            <w:tcW w:w="1260" w:type="dxa"/>
            <w:shd w:val="clear" w:color="auto" w:fill="auto"/>
            <w:noWrap/>
            <w:vAlign w:val="bottom"/>
            <w:hideMark/>
          </w:tcPr>
          <w:p w14:paraId="5A11EB5B" w14:textId="0C9CFC9A"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{"citationItems":[{"id":"ITEM-1","itemData":{"URL":"https://www.cbs.nl/en-gb/background/2015/14/tourism-in-the-caribbean-netherlands-in-2014","accessed":{"date-parts":[["2017","7","10"]]},"author":[{"dropping-particle":"","family":"Central Bureau of Statistics","given":"","non-dropping-particle":"","parse-names":false,"suffix":""}],"id":"ITEM-1","issued":{"date-parts":[["2015"]]},"title":"Tourism in the Caribbean Netherlands in 2014","type":"webpage"},"uris":["http://www.mendeley.com/documents/?uuid=1140c6ba-160a-4e4d-8da0-3b8ac9605a20"]}],"mendeley":{"formattedCitation":"(179)","manualFormatting":"CBS 2015","plainTextFormattedCitation":"(179)","previouslyFormattedCitation":"(179)"},"properties":{"noteIndex":0},"schema":"https://github.com/citation-style-language/schema/raw/master/csl-citation.json"}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C</w:t>
            </w:r>
            <w:r w:rsidRPr="0036402A">
              <w:rPr>
                <w:rFonts w:ascii="Times New Roman" w:eastAsia="Times New Roman" w:hAnsi="Times New Roman" w:cs="Times New Roman"/>
                <w:noProof/>
                <w:color w:val="000000"/>
              </w:rPr>
              <w:t>BS 2015</w:t>
            </w:r>
            <w:r>
              <w:rPr>
                <w:rStyle w:val="FootnoteReference"/>
                <w:rFonts w:ascii="Times New Roman" w:eastAsia="Times New Roman" w:hAnsi="Times New Roman" w:cs="Times New Roman"/>
                <w:color w:val="000000"/>
              </w:rPr>
              <w:fldChar w:fldCharType="end"/>
            </w:r>
          </w:p>
        </w:tc>
        <w:tc>
          <w:tcPr>
            <w:tcW w:w="1260" w:type="dxa"/>
            <w:vAlign w:val="bottom"/>
          </w:tcPr>
          <w:p w14:paraId="43C5078A" w14:textId="22D62F79"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530" w:type="dxa"/>
            <w:vAlign w:val="bottom"/>
          </w:tcPr>
          <w:p w14:paraId="78BF14FE" w14:textId="1C8BDFA0"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350" w:type="dxa"/>
            <w:shd w:val="clear" w:color="auto" w:fill="auto"/>
            <w:noWrap/>
            <w:vAlign w:val="bottom"/>
            <w:hideMark/>
          </w:tcPr>
          <w:p w14:paraId="7C7EEA95" w14:textId="59524244"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0.051</w:t>
            </w:r>
          </w:p>
        </w:tc>
        <w:tc>
          <w:tcPr>
            <w:tcW w:w="1980" w:type="dxa"/>
            <w:shd w:val="clear" w:color="auto" w:fill="auto"/>
            <w:noWrap/>
            <w:vAlign w:val="bottom"/>
            <w:hideMark/>
          </w:tcPr>
          <w:p w14:paraId="2BFA3EE1"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Linear model</w:t>
            </w:r>
          </w:p>
        </w:tc>
      </w:tr>
      <w:tr w:rsidR="009F265C" w:rsidRPr="00EB4E69" w14:paraId="4E6CC19F" w14:textId="77777777" w:rsidTr="009F265C">
        <w:trPr>
          <w:trHeight w:val="292"/>
        </w:trPr>
        <w:tc>
          <w:tcPr>
            <w:tcW w:w="1418" w:type="dxa"/>
            <w:shd w:val="clear" w:color="auto" w:fill="auto"/>
            <w:noWrap/>
            <w:vAlign w:val="bottom"/>
            <w:hideMark/>
          </w:tcPr>
          <w:p w14:paraId="6D785E93"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St. Kitts &amp; Nevis</w:t>
            </w:r>
          </w:p>
        </w:tc>
        <w:tc>
          <w:tcPr>
            <w:tcW w:w="1241" w:type="dxa"/>
            <w:shd w:val="clear" w:color="auto" w:fill="auto"/>
            <w:noWrap/>
            <w:vAlign w:val="bottom"/>
            <w:hideMark/>
          </w:tcPr>
          <w:p w14:paraId="3DD1179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54,944</w:t>
            </w:r>
          </w:p>
        </w:tc>
        <w:tc>
          <w:tcPr>
            <w:tcW w:w="1931" w:type="dxa"/>
            <w:shd w:val="clear" w:color="auto" w:fill="auto"/>
            <w:noWrap/>
            <w:vAlign w:val="bottom"/>
            <w:hideMark/>
          </w:tcPr>
          <w:p w14:paraId="19824B14" w14:textId="0FD5CE84"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36870E97"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104,730</w:t>
            </w:r>
          </w:p>
        </w:tc>
        <w:tc>
          <w:tcPr>
            <w:tcW w:w="1260" w:type="dxa"/>
            <w:shd w:val="clear" w:color="auto" w:fill="auto"/>
            <w:noWrap/>
            <w:vAlign w:val="bottom"/>
            <w:hideMark/>
          </w:tcPr>
          <w:p w14:paraId="764785E7" w14:textId="17C77C0F" w:rsidR="009F265C" w:rsidRPr="0001392B" w:rsidRDefault="009F265C" w:rsidP="009F265C">
            <w:pPr>
              <w:spacing w:after="0" w:line="240" w:lineRule="auto"/>
              <w:rPr>
                <w:rFonts w:ascii="Times New Roman" w:eastAsia="Times New Roman" w:hAnsi="Times New Roman" w:cs="Times New Roman"/>
                <w:color w:val="000000"/>
              </w:rPr>
            </w:pPr>
            <w:r w:rsidRPr="0001392B">
              <w:rPr>
                <w:rStyle w:val="FootnoteReference"/>
                <w:rFonts w:ascii="Times New Roman" w:hAnsi="Times New Roman" w:cs="Times New Roman"/>
                <w:vertAlign w:val="baseline"/>
              </w:rPr>
              <w:t>C</w:t>
            </w:r>
            <w:r w:rsidRPr="0001392B">
              <w:rPr>
                <w:rFonts w:ascii="Times New Roman" w:hAnsi="Times New Roman" w:cs="Times New Roman"/>
              </w:rPr>
              <w:t>TO 2015</w:t>
            </w:r>
          </w:p>
        </w:tc>
        <w:tc>
          <w:tcPr>
            <w:tcW w:w="1260" w:type="dxa"/>
            <w:vAlign w:val="bottom"/>
          </w:tcPr>
          <w:p w14:paraId="5B107280" w14:textId="0DE7F805"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814.3</w:t>
            </w:r>
          </w:p>
        </w:tc>
        <w:tc>
          <w:tcPr>
            <w:tcW w:w="1530" w:type="dxa"/>
            <w:vAlign w:val="bottom"/>
          </w:tcPr>
          <w:p w14:paraId="210577D0" w14:textId="0DF296F2"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30E8E0F6" w14:textId="559548A3"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0.020</w:t>
            </w:r>
          </w:p>
        </w:tc>
        <w:tc>
          <w:tcPr>
            <w:tcW w:w="1980" w:type="dxa"/>
            <w:shd w:val="clear" w:color="auto" w:fill="auto"/>
            <w:noWrap/>
            <w:vAlign w:val="bottom"/>
            <w:hideMark/>
          </w:tcPr>
          <w:p w14:paraId="710B0286" w14:textId="1D4E163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177E0831" w14:textId="77777777" w:rsidTr="009F265C">
        <w:trPr>
          <w:trHeight w:val="292"/>
        </w:trPr>
        <w:tc>
          <w:tcPr>
            <w:tcW w:w="1418" w:type="dxa"/>
            <w:shd w:val="clear" w:color="auto" w:fill="auto"/>
            <w:noWrap/>
            <w:vAlign w:val="bottom"/>
            <w:hideMark/>
          </w:tcPr>
          <w:p w14:paraId="3D4CBCD0"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St. Lucia</w:t>
            </w:r>
          </w:p>
        </w:tc>
        <w:tc>
          <w:tcPr>
            <w:tcW w:w="1241" w:type="dxa"/>
            <w:shd w:val="clear" w:color="auto" w:fill="auto"/>
            <w:noWrap/>
            <w:vAlign w:val="bottom"/>
            <w:hideMark/>
          </w:tcPr>
          <w:p w14:paraId="43F45F6A"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183,645</w:t>
            </w:r>
          </w:p>
        </w:tc>
        <w:tc>
          <w:tcPr>
            <w:tcW w:w="1931" w:type="dxa"/>
            <w:shd w:val="clear" w:color="auto" w:fill="auto"/>
            <w:noWrap/>
            <w:vAlign w:val="bottom"/>
            <w:hideMark/>
          </w:tcPr>
          <w:p w14:paraId="10FD35E9" w14:textId="5802DB0B"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5D09DB4C"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338,158</w:t>
            </w:r>
          </w:p>
        </w:tc>
        <w:tc>
          <w:tcPr>
            <w:tcW w:w="1260" w:type="dxa"/>
            <w:shd w:val="clear" w:color="auto" w:fill="auto"/>
            <w:noWrap/>
            <w:vAlign w:val="bottom"/>
            <w:hideMark/>
          </w:tcPr>
          <w:p w14:paraId="5E2EE087" w14:textId="43A42DDA"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3C82C034" w14:textId="1722A119"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1311.5</w:t>
            </w:r>
          </w:p>
        </w:tc>
        <w:tc>
          <w:tcPr>
            <w:tcW w:w="1530" w:type="dxa"/>
            <w:vAlign w:val="bottom"/>
          </w:tcPr>
          <w:p w14:paraId="7F144E19" w14:textId="1A094A79"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476886CA" w14:textId="69D21BD6"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0.043</w:t>
            </w:r>
          </w:p>
        </w:tc>
        <w:tc>
          <w:tcPr>
            <w:tcW w:w="1980" w:type="dxa"/>
            <w:shd w:val="clear" w:color="auto" w:fill="auto"/>
            <w:noWrap/>
            <w:vAlign w:val="bottom"/>
            <w:hideMark/>
          </w:tcPr>
          <w:p w14:paraId="1007D4DE" w14:textId="237425FE"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5A8DDA00" w14:textId="77777777" w:rsidTr="009F265C">
        <w:trPr>
          <w:trHeight w:val="292"/>
        </w:trPr>
        <w:tc>
          <w:tcPr>
            <w:tcW w:w="1418" w:type="dxa"/>
            <w:shd w:val="clear" w:color="auto" w:fill="auto"/>
            <w:noWrap/>
            <w:vAlign w:val="bottom"/>
            <w:hideMark/>
          </w:tcPr>
          <w:p w14:paraId="590CF479"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St. Maarten</w:t>
            </w:r>
          </w:p>
        </w:tc>
        <w:tc>
          <w:tcPr>
            <w:tcW w:w="1241" w:type="dxa"/>
            <w:shd w:val="clear" w:color="auto" w:fill="auto"/>
            <w:noWrap/>
            <w:vAlign w:val="bottom"/>
            <w:hideMark/>
          </w:tcPr>
          <w:p w14:paraId="610BBA65"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37,664</w:t>
            </w:r>
          </w:p>
        </w:tc>
        <w:tc>
          <w:tcPr>
            <w:tcW w:w="1931" w:type="dxa"/>
            <w:shd w:val="clear" w:color="auto" w:fill="auto"/>
            <w:noWrap/>
            <w:vAlign w:val="bottom"/>
            <w:hideMark/>
          </w:tcPr>
          <w:p w14:paraId="19FA98E0" w14:textId="689CF18C"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3DC7773B"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499,920</w:t>
            </w:r>
          </w:p>
        </w:tc>
        <w:tc>
          <w:tcPr>
            <w:tcW w:w="1260" w:type="dxa"/>
            <w:shd w:val="clear" w:color="auto" w:fill="auto"/>
            <w:noWrap/>
            <w:vAlign w:val="bottom"/>
            <w:hideMark/>
          </w:tcPr>
          <w:p w14:paraId="2835F292" w14:textId="5F05ADA0"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62A9C7B7" w14:textId="268B0849"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1016.9</w:t>
            </w:r>
          </w:p>
        </w:tc>
        <w:tc>
          <w:tcPr>
            <w:tcW w:w="1530" w:type="dxa"/>
            <w:vAlign w:val="bottom"/>
          </w:tcPr>
          <w:p w14:paraId="265FAE05" w14:textId="105C35FA" w:rsidR="009F265C" w:rsidRPr="009F265C" w:rsidRDefault="00B02BAA" w:rsidP="009F265C">
            <w:pPr>
              <w:spacing w:after="0" w:line="240" w:lineRule="auto"/>
              <w:jc w:val="right"/>
              <w:rPr>
                <w:rFonts w:ascii="Times New Roman" w:eastAsia="Times New Roman" w:hAnsi="Times New Roman" w:cs="Times New Roman"/>
                <w:color w:val="000000"/>
              </w:rPr>
            </w:pPr>
            <w:r w:rsidRPr="0047032E">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{"citationItems":[{"id":"ITEM-1","itemData":{"URL":"http://www.centralbank.cw/exchange-rates","accessed":{"date-parts":[["2018","1","18"]]},"author":[{"dropping-particle":"","family":"Centrale Bank van Curacao en Sint Maarten","given":"","non-dropping-particle":"","parse-names":false,"suffix":""}],"id":"ITEM-1","issued":{"date-parts":[["0"]]},"title":"Exchange rates","type":"webpage"},"uris":["http://www.mendeley.com/documents/?uuid=152a3ea9-8ec3-447a-b64e-4a5fb0ea5896"]}],"mendeley":{"formattedCitation":"(193)","manualFormatting":"CBCSM 2018","plainTextFormattedCitation":"(193)","previouslyFormattedCitation":"(193)"},"properties":{"noteIndex":0},"schema":"https://github.com/citation-style-language/schema/raw/master/csl-citation.json"}</w:instrText>
            </w:r>
            <w:r w:rsidRPr="0047032E">
              <w:rPr>
                <w:rFonts w:ascii="Times New Roman" w:hAnsi="Times New Roman" w:cs="Times New Roman"/>
                <w:color w:val="000000"/>
              </w:rPr>
              <w:fldChar w:fldCharType="separate"/>
            </w:r>
            <w:r>
              <w:rPr>
                <w:rFonts w:ascii="Times New Roman" w:hAnsi="Times New Roman" w:cs="Times New Roman"/>
                <w:noProof/>
                <w:color w:val="000000"/>
              </w:rPr>
              <w:t>CBCSM 2018</w:t>
            </w:r>
            <w:r w:rsidRPr="0047032E">
              <w:rPr>
                <w:rFonts w:ascii="Times New Roman" w:hAnsi="Times New Roman" w:cs="Times New Roman"/>
                <w:color w:val="000000"/>
              </w:rPr>
              <w:fldChar w:fldCharType="end"/>
            </w:r>
          </w:p>
        </w:tc>
        <w:tc>
          <w:tcPr>
            <w:tcW w:w="1350" w:type="dxa"/>
            <w:shd w:val="clear" w:color="auto" w:fill="auto"/>
            <w:noWrap/>
            <w:vAlign w:val="bottom"/>
            <w:hideMark/>
          </w:tcPr>
          <w:p w14:paraId="38A7803D" w14:textId="490512A9"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0.115</w:t>
            </w:r>
          </w:p>
        </w:tc>
        <w:tc>
          <w:tcPr>
            <w:tcW w:w="1980" w:type="dxa"/>
            <w:shd w:val="clear" w:color="auto" w:fill="auto"/>
            <w:noWrap/>
            <w:vAlign w:val="bottom"/>
            <w:hideMark/>
          </w:tcPr>
          <w:p w14:paraId="0CEF7CA7" w14:textId="38953E53"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166A7A1F" w14:textId="77777777" w:rsidTr="009F265C">
        <w:trPr>
          <w:trHeight w:val="292"/>
        </w:trPr>
        <w:tc>
          <w:tcPr>
            <w:tcW w:w="1418" w:type="dxa"/>
            <w:shd w:val="clear" w:color="auto" w:fill="auto"/>
            <w:noWrap/>
            <w:vAlign w:val="bottom"/>
            <w:hideMark/>
          </w:tcPr>
          <w:p w14:paraId="0EF108D8"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St. Martin</w:t>
            </w:r>
          </w:p>
        </w:tc>
        <w:tc>
          <w:tcPr>
            <w:tcW w:w="1241" w:type="dxa"/>
            <w:shd w:val="clear" w:color="auto" w:fill="auto"/>
            <w:noWrap/>
            <w:vAlign w:val="bottom"/>
            <w:hideMark/>
          </w:tcPr>
          <w:p w14:paraId="4FED0DF3"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34,757</w:t>
            </w:r>
          </w:p>
        </w:tc>
        <w:tc>
          <w:tcPr>
            <w:tcW w:w="1931" w:type="dxa"/>
            <w:shd w:val="clear" w:color="auto" w:fill="auto"/>
            <w:noWrap/>
            <w:vAlign w:val="bottom"/>
            <w:hideMark/>
          </w:tcPr>
          <w:p w14:paraId="543D080E" w14:textId="4BCF57BC"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{"citationItems":[{"id":"ITEM-1","itemData":{"author":[{"dropping-particle":"","family":"Couillaud","given":"Annick","non-dropping-particle":"","parse-names":false,"suffix":""}],"id":"ITEM-1","issued":{"date-parts":[["2017"]]},"number-of-pages":"2","title":"Recensement de la population en Guadeloupe","type":"report"},"uris":["http://www.mendeley.com/documents/?uuid=8564cb27-07c9-4c62-b5d0-a56b0fb00a39"]}],"mendeley":{"formattedCitation":"(194)","manualFormatting":"Couillaud 2017a","plainTextFormattedCitation":"(194)","previouslyFormattedCitation":"(194)"},"properties":{"noteIndex":0},"schema":"https://github.com/citation-style-language/schema/raw/master/csl-citation.json"}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Couillaud 2017a</w:t>
            </w:r>
            <w:r>
              <w:rPr>
                <w:rStyle w:val="FootnoteReference"/>
                <w:rFonts w:ascii="Times New Roman" w:eastAsia="Times New Roman" w:hAnsi="Times New Roman" w:cs="Times New Roman"/>
                <w:color w:val="000000"/>
              </w:rPr>
              <w:fldChar w:fldCharType="end"/>
            </w:r>
            <w:r w:rsidRPr="00B52B37">
              <w:rPr>
                <w:rFonts w:ascii="Times New Roman" w:hAnsi="Times New Roman" w:cs="Times New Roman"/>
                <w:i/>
                <w:vertAlign w:val="superscript"/>
              </w:rPr>
              <w:t xml:space="preserve"> </w:t>
            </w:r>
            <w:r w:rsidR="0066334A">
              <w:rPr>
                <w:rFonts w:ascii="Times New Roman" w:hAnsi="Times New Roman" w:cs="Times New Roman"/>
                <w:i/>
                <w:vertAlign w:val="superscript"/>
              </w:rPr>
              <w:t>e</w:t>
            </w:r>
          </w:p>
        </w:tc>
        <w:tc>
          <w:tcPr>
            <w:tcW w:w="1170" w:type="dxa"/>
            <w:shd w:val="clear" w:color="auto" w:fill="auto"/>
            <w:noWrap/>
            <w:vAlign w:val="bottom"/>
            <w:hideMark/>
          </w:tcPr>
          <w:p w14:paraId="446AE6B0"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201,219</w:t>
            </w:r>
          </w:p>
        </w:tc>
        <w:tc>
          <w:tcPr>
            <w:tcW w:w="1260" w:type="dxa"/>
            <w:shd w:val="clear" w:color="auto" w:fill="auto"/>
            <w:noWrap/>
            <w:vAlign w:val="bottom"/>
            <w:hideMark/>
          </w:tcPr>
          <w:p w14:paraId="5420D377" w14:textId="3EB98795" w:rsidR="009F265C" w:rsidRPr="00215404" w:rsidRDefault="009F265C" w:rsidP="009F265C">
            <w:pPr>
              <w:spacing w:after="0" w:line="240" w:lineRule="auto"/>
              <w:rPr>
                <w:rFonts w:ascii="Times New Roman" w:hAnsi="Times New Roman" w:cs="Times New Roman"/>
              </w:rPr>
            </w:pPr>
            <w:r>
              <w:rPr>
                <w:rFonts w:ascii="Times New Roman" w:hAnsi="Times New Roman" w:cs="Times New Roman"/>
              </w:rPr>
              <w:fldChar w:fldCharType="begin" w:fldLock="1"/>
            </w:r>
            <w:r w:rsidR="0059182C">
              <w:rPr>
                <w:rFonts w:ascii="Times New Roman" w:hAnsi="Times New Roman" w:cs="Times New Roman"/>
              </w:rPr>
              <w:instrText>ADDIN CSL_CITATION {"citationItems":[{"id":"ITEM-1","itemData":{"DOI":"10.1289/image.ehp.v119.i03","ISBN":"3135450058","ISSN":"0021-9533","PMID":"8529190","author":[{"dropping-particle":"","family":"IEDOM","given":"","non-dropping-particle":"","parse-names":false,"suffix":""}],"container-title":"Express Note","id":"ITEM-1","issue":"227","issued":{"date-parts":[["2013"]]},"title":"Saint-Martin at a Glance","type":"article-journal"},"uris":["http://www.mendeley.com/documents/?uuid=3e9d20a3-e9df-423d-be88-6ccc23a98078"]}],"mendeley":{"formattedCitation":"(178)","manualFormatting":"IEDOM 2013","plainTextFormattedCitation":"(178)","previouslyFormattedCitation":"(178)"},"properties":{"noteIndex":0},"schema":"https://github.com/citation-style-language/schema/raw/master/csl-citation.json"}</w:instrText>
            </w:r>
            <w:r>
              <w:rPr>
                <w:rFonts w:ascii="Times New Roman" w:hAnsi="Times New Roman" w:cs="Times New Roman"/>
              </w:rPr>
              <w:fldChar w:fldCharType="separate"/>
            </w:r>
            <w:r w:rsidRPr="00215404">
              <w:rPr>
                <w:rFonts w:ascii="Times New Roman" w:hAnsi="Times New Roman" w:cs="Times New Roman"/>
                <w:noProof/>
              </w:rPr>
              <w:t>IEDOM 2013</w:t>
            </w:r>
            <w:r>
              <w:rPr>
                <w:rFonts w:ascii="Times New Roman" w:hAnsi="Times New Roman" w:cs="Times New Roman"/>
              </w:rPr>
              <w:fldChar w:fldCharType="end"/>
            </w:r>
          </w:p>
        </w:tc>
        <w:tc>
          <w:tcPr>
            <w:tcW w:w="1260" w:type="dxa"/>
            <w:vAlign w:val="bottom"/>
          </w:tcPr>
          <w:p w14:paraId="06AD9C62" w14:textId="3EC9A7F2"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530" w:type="dxa"/>
            <w:vAlign w:val="bottom"/>
          </w:tcPr>
          <w:p w14:paraId="4D551FDC" w14:textId="1C11437F"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 </w:t>
            </w:r>
          </w:p>
        </w:tc>
        <w:tc>
          <w:tcPr>
            <w:tcW w:w="1350" w:type="dxa"/>
            <w:shd w:val="clear" w:color="auto" w:fill="auto"/>
            <w:noWrap/>
            <w:vAlign w:val="bottom"/>
            <w:hideMark/>
          </w:tcPr>
          <w:p w14:paraId="0A5D5ACB" w14:textId="3FA3B6EE"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0.081</w:t>
            </w:r>
          </w:p>
        </w:tc>
        <w:tc>
          <w:tcPr>
            <w:tcW w:w="1980" w:type="dxa"/>
            <w:shd w:val="clear" w:color="auto" w:fill="auto"/>
            <w:noWrap/>
            <w:vAlign w:val="bottom"/>
            <w:hideMark/>
          </w:tcPr>
          <w:p w14:paraId="3A70DA10"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Linear model</w:t>
            </w:r>
          </w:p>
        </w:tc>
      </w:tr>
      <w:tr w:rsidR="009F265C" w:rsidRPr="00EB4E69" w14:paraId="53F1959B" w14:textId="77777777" w:rsidTr="009F265C">
        <w:trPr>
          <w:trHeight w:val="292"/>
        </w:trPr>
        <w:tc>
          <w:tcPr>
            <w:tcW w:w="1418" w:type="dxa"/>
            <w:shd w:val="clear" w:color="auto" w:fill="auto"/>
            <w:noWrap/>
            <w:vAlign w:val="bottom"/>
            <w:hideMark/>
          </w:tcPr>
          <w:p w14:paraId="0DDBB6BB"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St. Vincent &amp; the Grenadines</w:t>
            </w:r>
          </w:p>
        </w:tc>
        <w:tc>
          <w:tcPr>
            <w:tcW w:w="1241" w:type="dxa"/>
            <w:shd w:val="clear" w:color="auto" w:fill="auto"/>
            <w:noWrap/>
            <w:vAlign w:val="bottom"/>
            <w:hideMark/>
          </w:tcPr>
          <w:p w14:paraId="40FDD1A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109,360</w:t>
            </w:r>
          </w:p>
        </w:tc>
        <w:tc>
          <w:tcPr>
            <w:tcW w:w="1931" w:type="dxa"/>
            <w:shd w:val="clear" w:color="auto" w:fill="auto"/>
            <w:noWrap/>
            <w:vAlign w:val="bottom"/>
            <w:hideMark/>
          </w:tcPr>
          <w:p w14:paraId="646052C6" w14:textId="28778955"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5E5459BC"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70,713</w:t>
            </w:r>
          </w:p>
        </w:tc>
        <w:tc>
          <w:tcPr>
            <w:tcW w:w="1260" w:type="dxa"/>
            <w:shd w:val="clear" w:color="auto" w:fill="auto"/>
            <w:noWrap/>
            <w:vAlign w:val="bottom"/>
            <w:hideMark/>
          </w:tcPr>
          <w:p w14:paraId="65035909" w14:textId="4E4D0559"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7B47CF15" w14:textId="593CB712"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748.2</w:t>
            </w:r>
          </w:p>
        </w:tc>
        <w:tc>
          <w:tcPr>
            <w:tcW w:w="1530" w:type="dxa"/>
            <w:vAlign w:val="bottom"/>
          </w:tcPr>
          <w:p w14:paraId="0CE0546A" w14:textId="36D0CE7C"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4C7BA302" w14:textId="55B426F8"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0.033</w:t>
            </w:r>
          </w:p>
        </w:tc>
        <w:tc>
          <w:tcPr>
            <w:tcW w:w="1980" w:type="dxa"/>
            <w:shd w:val="clear" w:color="auto" w:fill="auto"/>
            <w:noWrap/>
            <w:vAlign w:val="bottom"/>
            <w:hideMark/>
          </w:tcPr>
          <w:p w14:paraId="3E295D6B" w14:textId="1120C0FA"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5BEF0956" w14:textId="77777777" w:rsidTr="009F265C">
        <w:trPr>
          <w:trHeight w:val="292"/>
        </w:trPr>
        <w:tc>
          <w:tcPr>
            <w:tcW w:w="1418" w:type="dxa"/>
            <w:shd w:val="clear" w:color="auto" w:fill="auto"/>
            <w:noWrap/>
            <w:vAlign w:val="bottom"/>
            <w:hideMark/>
          </w:tcPr>
          <w:p w14:paraId="76053CF0"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Trinidad &amp; Tobago</w:t>
            </w:r>
          </w:p>
        </w:tc>
        <w:tc>
          <w:tcPr>
            <w:tcW w:w="1241" w:type="dxa"/>
            <w:shd w:val="clear" w:color="auto" w:fill="auto"/>
            <w:noWrap/>
            <w:vAlign w:val="bottom"/>
            <w:hideMark/>
          </w:tcPr>
          <w:p w14:paraId="41FFB707"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1,354,483</w:t>
            </w:r>
          </w:p>
        </w:tc>
        <w:tc>
          <w:tcPr>
            <w:tcW w:w="1931" w:type="dxa"/>
            <w:shd w:val="clear" w:color="auto" w:fill="auto"/>
            <w:noWrap/>
            <w:vAlign w:val="bottom"/>
            <w:hideMark/>
          </w:tcPr>
          <w:p w14:paraId="0A1D5A7E" w14:textId="1BB05180"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23254A2C"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412,537</w:t>
            </w:r>
          </w:p>
        </w:tc>
        <w:tc>
          <w:tcPr>
            <w:tcW w:w="1260" w:type="dxa"/>
            <w:shd w:val="clear" w:color="auto" w:fill="auto"/>
            <w:noWrap/>
            <w:vAlign w:val="bottom"/>
            <w:hideMark/>
          </w:tcPr>
          <w:p w14:paraId="689B4EE0" w14:textId="01651000"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19402591" w14:textId="0948044F"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24542.5</w:t>
            </w:r>
          </w:p>
        </w:tc>
        <w:tc>
          <w:tcPr>
            <w:tcW w:w="1530" w:type="dxa"/>
            <w:vAlign w:val="bottom"/>
          </w:tcPr>
          <w:p w14:paraId="4CEDE3CC" w14:textId="016BE75E"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292DDFDD" w14:textId="15131CAF"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0.002</w:t>
            </w:r>
          </w:p>
        </w:tc>
        <w:tc>
          <w:tcPr>
            <w:tcW w:w="1980" w:type="dxa"/>
            <w:shd w:val="clear" w:color="auto" w:fill="auto"/>
            <w:noWrap/>
            <w:vAlign w:val="bottom"/>
            <w:hideMark/>
          </w:tcPr>
          <w:p w14:paraId="5FF1D7C2" w14:textId="4EE498B4"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597FF2E8" w14:textId="77777777" w:rsidTr="009F265C">
        <w:trPr>
          <w:trHeight w:val="292"/>
        </w:trPr>
        <w:tc>
          <w:tcPr>
            <w:tcW w:w="1418" w:type="dxa"/>
            <w:shd w:val="clear" w:color="auto" w:fill="auto"/>
            <w:noWrap/>
            <w:vAlign w:val="bottom"/>
            <w:hideMark/>
          </w:tcPr>
          <w:p w14:paraId="7C461C9A"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Turks &amp; Caicos</w:t>
            </w:r>
          </w:p>
        </w:tc>
        <w:tc>
          <w:tcPr>
            <w:tcW w:w="1241" w:type="dxa"/>
            <w:shd w:val="clear" w:color="auto" w:fill="auto"/>
            <w:noWrap/>
            <w:vAlign w:val="bottom"/>
            <w:hideMark/>
          </w:tcPr>
          <w:p w14:paraId="28C44385"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33,740</w:t>
            </w:r>
          </w:p>
        </w:tc>
        <w:tc>
          <w:tcPr>
            <w:tcW w:w="1931" w:type="dxa"/>
            <w:shd w:val="clear" w:color="auto" w:fill="auto"/>
            <w:noWrap/>
            <w:vAlign w:val="bottom"/>
            <w:hideMark/>
          </w:tcPr>
          <w:p w14:paraId="0C5F1DA9" w14:textId="68486CA2"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380195CA"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368,164</w:t>
            </w:r>
          </w:p>
        </w:tc>
        <w:tc>
          <w:tcPr>
            <w:tcW w:w="1260" w:type="dxa"/>
            <w:shd w:val="clear" w:color="auto" w:fill="auto"/>
            <w:noWrap/>
            <w:vAlign w:val="bottom"/>
            <w:hideMark/>
          </w:tcPr>
          <w:p w14:paraId="2FDC4578" w14:textId="6C366285"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507F32B7" w14:textId="2ADA0B37"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749.7</w:t>
            </w:r>
          </w:p>
        </w:tc>
        <w:tc>
          <w:tcPr>
            <w:tcW w:w="1530" w:type="dxa"/>
            <w:vAlign w:val="bottom"/>
          </w:tcPr>
          <w:p w14:paraId="3AC97BEF" w14:textId="12E2E64C" w:rsidR="009F265C" w:rsidRPr="009F265C" w:rsidRDefault="00B02BAA" w:rsidP="009F265C">
            <w:pPr>
              <w:spacing w:after="0" w:line="240" w:lineRule="auto"/>
              <w:jc w:val="right"/>
              <w:rPr>
                <w:rFonts w:ascii="Times New Roman" w:eastAsia="Times New Roman" w:hAnsi="Times New Roman" w:cs="Times New Roman"/>
                <w:color w:val="000000"/>
              </w:rPr>
            </w:pPr>
            <w:r w:rsidRPr="00B02BAA">
              <w:rPr>
                <w:rFonts w:ascii="Times New Roman" w:hAnsi="Times New Roman" w:cs="Times New Roman"/>
                <w:color w:val="000000"/>
              </w:rPr>
              <w:fldChar w:fldCharType="begin" w:fldLock="1"/>
            </w:r>
            <w:r w:rsidR="0059182C">
              <w:rPr>
                <w:rFonts w:ascii="Times New Roman" w:hAnsi="Times New Roman" w:cs="Times New Roman"/>
                <w:color w:val="000000"/>
              </w:rPr>
              <w:instrText>ADDIN CSL_CITATION {"citationItems":[{"id":"ITEM-1","itemData":{"URL":"http://data.un.org/CountryProfile.aspx?crName=Turks and Caicos Islands%0A","accessed":{"date-parts":[["2017","10","7"]]},"author":[{"dropping-particle":"","family":"UNdata","given":"","non-dropping-particle":"","parse-names":false,"suffix":""}],"container-title":"UNdata Country Profiles","id":"ITEM-1","issued":{"date-parts":[["2017"]]},"title":"Turks &amp; Caicos Islands","type":"webpage"},"uris":["http://www.mendeley.com/documents/?uuid=f1267e40-3af8-4c15-a1de-657104af54e0"]}],"mendeley":{"formattedCitation":"(201)","manualFormatting":"UNdata 2017e","plainTextFormattedCitation":"(201)","previouslyFormattedCitation":"(201)"},"properties":{"noteIndex":0},"schema":"https://github.com/citation-style-language/schema/raw/master/csl-citation.json"}</w:instrText>
            </w:r>
            <w:r w:rsidRPr="00B02BAA">
              <w:rPr>
                <w:rFonts w:ascii="Times New Roman" w:hAnsi="Times New Roman" w:cs="Times New Roman"/>
                <w:color w:val="000000"/>
              </w:rPr>
              <w:fldChar w:fldCharType="separate"/>
            </w:r>
            <w:r>
              <w:rPr>
                <w:rFonts w:ascii="Times New Roman" w:hAnsi="Times New Roman" w:cs="Times New Roman"/>
                <w:noProof/>
                <w:color w:val="000000"/>
              </w:rPr>
              <w:t>UNdata 2017e</w:t>
            </w:r>
            <w:r w:rsidRPr="00B02BAA">
              <w:rPr>
                <w:rFonts w:ascii="Times New Roman" w:hAnsi="Times New Roman" w:cs="Times New Roman"/>
                <w:color w:val="000000"/>
              </w:rPr>
              <w:fldChar w:fldCharType="end"/>
            </w:r>
            <w:r w:rsidR="009F265C" w:rsidRPr="009F265C">
              <w:rPr>
                <w:rFonts w:ascii="Times New Roman" w:hAnsi="Times New Roman" w:cs="Times New Roman"/>
                <w:color w:val="000000"/>
              </w:rPr>
              <w:t xml:space="preserve">; </w:t>
            </w:r>
            <w:r w:rsidR="00F15815" w:rsidRPr="00F15815">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{"citationItems":[{"id":"ITEM-1","itemData":{"author":[{"dropping-particle":"","family":"Organization for Economic Co-operation and Development","given":"","non-dropping-particle":"","parse-names":false,"suffix":""}],"id":"ITEM-1","issued":{"date-parts":[["2018"]]},"publisher":"FRED, Federal Reserve Bank of St. Louis","publisher-place":"St. Louis","title":"Consumer Price Index: Total All Items for the United States (CPALTT01USM657N) - FRED - St. Louis Fed","type":"article"},"uris":["http://www.mendeley.com/documents/?uuid=c02488ab-8ade-4532-a156-38410994ce89"]}],"mendeley":{"formattedCitation":"(188)","manualFormatting":"OECD 2018","plainTextFormattedCitation":"(188)","previouslyFormattedCitation":"(188)"},"properties":{"noteIndex":0},"schema":"https://github.com/citation-style-language/schema/raw/master/csl-citation.json"}</w:instrText>
            </w:r>
            <w:r w:rsidR="00F15815" w:rsidRPr="00F15815">
              <w:rPr>
                <w:rFonts w:ascii="Times New Roman" w:eastAsia="Times New Roman" w:hAnsi="Times New Roman" w:cs="Times New Roman"/>
                <w:color w:val="000000"/>
              </w:rPr>
              <w:fldChar w:fldCharType="separate"/>
            </w:r>
            <w:r w:rsidR="00F15815">
              <w:rPr>
                <w:rFonts w:ascii="Times New Roman" w:eastAsia="Times New Roman" w:hAnsi="Times New Roman" w:cs="Times New Roman"/>
                <w:noProof/>
                <w:color w:val="000000"/>
              </w:rPr>
              <w:t>OECD 2018</w:t>
            </w:r>
            <w:r w:rsidR="00F15815" w:rsidRPr="00F15815">
              <w:rPr>
                <w:rFonts w:ascii="Times New Roman" w:eastAsia="Times New Roman" w:hAnsi="Times New Roman" w:cs="Times New Roman"/>
                <w:color w:val="000000"/>
              </w:rPr>
              <w:fldChar w:fldCharType="end"/>
            </w:r>
          </w:p>
        </w:tc>
        <w:tc>
          <w:tcPr>
            <w:tcW w:w="1350" w:type="dxa"/>
            <w:shd w:val="clear" w:color="auto" w:fill="auto"/>
            <w:noWrap/>
            <w:vAlign w:val="bottom"/>
            <w:hideMark/>
          </w:tcPr>
          <w:p w14:paraId="3061D354" w14:textId="5D48E4D2"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0.130</w:t>
            </w:r>
          </w:p>
        </w:tc>
        <w:tc>
          <w:tcPr>
            <w:tcW w:w="1980" w:type="dxa"/>
            <w:shd w:val="clear" w:color="auto" w:fill="auto"/>
            <w:noWrap/>
            <w:vAlign w:val="bottom"/>
            <w:hideMark/>
          </w:tcPr>
          <w:p w14:paraId="33F502FA" w14:textId="008CBCDC"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r w:rsidR="009F265C" w:rsidRPr="00EB4E69" w14:paraId="44BAFB18" w14:textId="77777777" w:rsidTr="009F265C">
        <w:trPr>
          <w:trHeight w:val="292"/>
        </w:trPr>
        <w:tc>
          <w:tcPr>
            <w:tcW w:w="1418" w:type="dxa"/>
            <w:shd w:val="clear" w:color="auto" w:fill="auto"/>
            <w:noWrap/>
            <w:vAlign w:val="bottom"/>
            <w:hideMark/>
          </w:tcPr>
          <w:p w14:paraId="1C969011" w14:textId="77777777"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lastRenderedPageBreak/>
              <w:t>US Virgin Islands</w:t>
            </w:r>
          </w:p>
        </w:tc>
        <w:tc>
          <w:tcPr>
            <w:tcW w:w="1241" w:type="dxa"/>
            <w:shd w:val="clear" w:color="auto" w:fill="auto"/>
            <w:noWrap/>
            <w:vAlign w:val="bottom"/>
            <w:hideMark/>
          </w:tcPr>
          <w:p w14:paraId="57219139"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104,170</w:t>
            </w:r>
          </w:p>
        </w:tc>
        <w:tc>
          <w:tcPr>
            <w:tcW w:w="1931" w:type="dxa"/>
            <w:shd w:val="clear" w:color="auto" w:fill="auto"/>
            <w:noWrap/>
            <w:vAlign w:val="bottom"/>
            <w:hideMark/>
          </w:tcPr>
          <w:p w14:paraId="3DCD28A0" w14:textId="13724A6B"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vertAlign w:val="baseline"/>
              </w:rPr>
              <w:fldChar w:fldCharType="begin" w:fldLock="1"/>
            </w:r>
            <w:r w:rsidR="0059182C">
              <w:rPr>
                <w:rFonts w:ascii="Times New Roman" w:eastAsia="Times New Roman" w:hAnsi="Times New Roman" w:cs="Times New Roman"/>
                <w:color w:val="000000"/>
              </w:rPr>
              <w:instrText>ADDIN CSL_CITATION {"citationItems":[{"id":"ITEM-1","itemData":{"author":[{"dropping-particle":"","family":"World Bank","given":"","non-dropping-particle":"","parse-names":false,"suffix":""}],"id":"ITEM-1","issued":{"date-parts":[["2017"]]},"publisher":"World Bank","title":"Population, total","type":"article"},"uris":["http://www.mendeley.com/documents/?uuid=2eded46b-6aca-4be8-af62-97196a1a9a9a"]}],"mendeley":{"formattedCitation":"(143)","manualFormatting":"World Bank 2017a","plainTextFormattedCitation":"(143)","previouslyFormattedCitation":"(143)"},"properties":{"noteIndex":0},"schema":"https://github.com/citation-style-language/schema/raw/master/csl-citation.json"}</w:instrText>
            </w:r>
            <w:r>
              <w:rPr>
                <w:rStyle w:val="FootnoteReference"/>
                <w:rFonts w:ascii="Times New Roman" w:eastAsia="Times New Roman" w:hAnsi="Times New Roman" w:cs="Times New Roman"/>
                <w:color w:val="000000"/>
                <w:vertAlign w:val="baseline"/>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a</w:t>
            </w:r>
            <w:r>
              <w:rPr>
                <w:rStyle w:val="FootnoteReference"/>
                <w:rFonts w:ascii="Times New Roman" w:eastAsia="Times New Roman" w:hAnsi="Times New Roman" w:cs="Times New Roman"/>
                <w:color w:val="000000"/>
                <w:vertAlign w:val="baseline"/>
              </w:rPr>
              <w:fldChar w:fldCharType="end"/>
            </w:r>
          </w:p>
        </w:tc>
        <w:tc>
          <w:tcPr>
            <w:tcW w:w="1170" w:type="dxa"/>
            <w:shd w:val="clear" w:color="auto" w:fill="auto"/>
            <w:noWrap/>
            <w:vAlign w:val="bottom"/>
            <w:hideMark/>
          </w:tcPr>
          <w:p w14:paraId="029C51B4" w14:textId="77777777"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730,367</w:t>
            </w:r>
          </w:p>
        </w:tc>
        <w:tc>
          <w:tcPr>
            <w:tcW w:w="1260" w:type="dxa"/>
            <w:shd w:val="clear" w:color="auto" w:fill="auto"/>
            <w:noWrap/>
            <w:vAlign w:val="bottom"/>
            <w:hideMark/>
          </w:tcPr>
          <w:p w14:paraId="41F7161F" w14:textId="14229FDE" w:rsidR="009F265C" w:rsidRPr="00EB4E69"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{"citationItems":[{"id":"ITEM-1","itemData":{"author":[{"dropping-particle":"","family":"CTO","given":"","non-dropping-particle":"","parse-names":false,"suffix":""}],"id":"ITEM-1","issued":{"date-parts":[["2015"]]},"number-of-pages":"6","title":"Latest Statistics 2014","type":"report"},"uris":["http://www.mendeley.com/documents/?uuid=42d487ec-d70c-4ed9-971c-3e38da59a041"]}],"mendeley":{"formattedCitation":"(180)","manualFormatting":"CTO 2015","plainTextFormattedCitation":"(180)","previouslyFormattedCitation":"(180)"},"properties":{"noteIndex":0},"schema":"https://github.com/citation-style-language/schema/raw/master/csl-citation.json"}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CTO 2015</w:t>
            </w:r>
            <w:r>
              <w:rPr>
                <w:rStyle w:val="FootnoteReference"/>
                <w:rFonts w:ascii="Times New Roman" w:eastAsia="Times New Roman" w:hAnsi="Times New Roman" w:cs="Times New Roman"/>
                <w:color w:val="000000"/>
              </w:rPr>
              <w:fldChar w:fldCharType="end"/>
            </w:r>
          </w:p>
        </w:tc>
        <w:tc>
          <w:tcPr>
            <w:tcW w:w="1260" w:type="dxa"/>
            <w:vAlign w:val="bottom"/>
          </w:tcPr>
          <w:p w14:paraId="61BA644F" w14:textId="09ECFF85" w:rsidR="009F265C" w:rsidRPr="009F265C" w:rsidRDefault="009F265C" w:rsidP="009F265C">
            <w:pPr>
              <w:spacing w:after="0" w:line="240" w:lineRule="auto"/>
              <w:jc w:val="right"/>
              <w:rPr>
                <w:rFonts w:ascii="Times New Roman" w:eastAsia="Times New Roman" w:hAnsi="Times New Roman" w:cs="Times New Roman"/>
                <w:color w:val="000000"/>
              </w:rPr>
            </w:pPr>
            <w:r w:rsidRPr="009F265C">
              <w:rPr>
                <w:rFonts w:ascii="Times New Roman" w:hAnsi="Times New Roman" w:cs="Times New Roman"/>
                <w:color w:val="000000"/>
              </w:rPr>
              <w:t>3408.1</w:t>
            </w:r>
          </w:p>
        </w:tc>
        <w:tc>
          <w:tcPr>
            <w:tcW w:w="1530" w:type="dxa"/>
            <w:vAlign w:val="bottom"/>
          </w:tcPr>
          <w:p w14:paraId="46A70CA1" w14:textId="0F801E37" w:rsidR="009F265C" w:rsidRPr="009F265C" w:rsidRDefault="009F265C" w:rsidP="009F265C">
            <w:pPr>
              <w:spacing w:after="0" w:line="240" w:lineRule="auto"/>
              <w:jc w:val="right"/>
              <w:rPr>
                <w:rFonts w:ascii="Times New Roman" w:eastAsia="Times New Roman" w:hAnsi="Times New Roman" w:cs="Times New Roman"/>
                <w:b/>
                <w:color w:val="000000"/>
              </w:rPr>
            </w:pPr>
            <w:r w:rsidRPr="009F265C">
              <w:rPr>
                <w:rFonts w:ascii="Times New Roman" w:hAnsi="Times New Roman" w:cs="Times New Roman"/>
                <w:color w:val="000000"/>
              </w:rPr>
              <w:t>World Bank</w:t>
            </w:r>
            <w:r>
              <w:rPr>
                <w:rFonts w:ascii="Times New Roman" w:hAnsi="Times New Roman" w:cs="Times New Roman"/>
                <w:color w:val="000000"/>
              </w:rPr>
              <w:t xml:space="preserve"> 2017b</w:t>
            </w:r>
          </w:p>
        </w:tc>
        <w:tc>
          <w:tcPr>
            <w:tcW w:w="1350" w:type="dxa"/>
            <w:shd w:val="clear" w:color="auto" w:fill="auto"/>
            <w:noWrap/>
            <w:vAlign w:val="bottom"/>
            <w:hideMark/>
          </w:tcPr>
          <w:p w14:paraId="3F1871CA" w14:textId="5EA4576A" w:rsidR="009F265C" w:rsidRPr="00EB4E69" w:rsidRDefault="009F265C" w:rsidP="009F265C">
            <w:pPr>
              <w:spacing w:after="0" w:line="240" w:lineRule="auto"/>
              <w:jc w:val="right"/>
              <w:rPr>
                <w:rFonts w:ascii="Times New Roman" w:eastAsia="Times New Roman" w:hAnsi="Times New Roman" w:cs="Times New Roman"/>
                <w:color w:val="000000"/>
              </w:rPr>
            </w:pPr>
            <w:r w:rsidRPr="00EB4E69">
              <w:rPr>
                <w:rFonts w:ascii="Times New Roman" w:eastAsia="Times New Roman" w:hAnsi="Times New Roman" w:cs="Times New Roman"/>
                <w:color w:val="000000"/>
              </w:rPr>
              <w:t>0.081</w:t>
            </w:r>
          </w:p>
        </w:tc>
        <w:tc>
          <w:tcPr>
            <w:tcW w:w="1980" w:type="dxa"/>
            <w:shd w:val="clear" w:color="auto" w:fill="auto"/>
            <w:noWrap/>
            <w:vAlign w:val="bottom"/>
            <w:hideMark/>
          </w:tcPr>
          <w:p w14:paraId="27D22AA6" w14:textId="5952CD65" w:rsidR="009F265C" w:rsidRPr="00EB4E69" w:rsidRDefault="009F265C" w:rsidP="009F265C">
            <w:pPr>
              <w:spacing w:after="0" w:line="240" w:lineRule="auto"/>
              <w:rPr>
                <w:rFonts w:ascii="Times New Roman" w:eastAsia="Times New Roman" w:hAnsi="Times New Roman" w:cs="Times New Roman"/>
                <w:color w:val="000000"/>
              </w:rPr>
            </w:pPr>
            <w:r w:rsidRPr="00EB4E69">
              <w:rPr>
                <w:rFonts w:ascii="Times New Roman" w:eastAsia="Times New Roman" w:hAnsi="Times New Roman" w:cs="Times New Roman"/>
                <w:color w:val="000000"/>
              </w:rPr>
              <w:t>Spalding et al. 201</w:t>
            </w:r>
            <w:r>
              <w:rPr>
                <w:rFonts w:ascii="Times New Roman" w:eastAsia="Times New Roman" w:hAnsi="Times New Roman" w:cs="Times New Roman"/>
                <w:color w:val="000000"/>
              </w:rPr>
              <w:t>7</w:t>
            </w:r>
          </w:p>
        </w:tc>
      </w:tr>
    </w:tbl>
    <w:p w14:paraId="222944BC" w14:textId="26B9963D" w:rsidR="0066334A" w:rsidRDefault="0001392B" w:rsidP="00AC1A32">
      <w:pPr>
        <w:suppressLineNumbers/>
        <w:spacing w:after="0" w:line="240" w:lineRule="auto"/>
        <w:ind w:left="-990" w:firstLine="994"/>
        <w:rPr>
          <w:rFonts w:ascii="Times New Roman" w:hAnsi="Times New Roman" w:cs="Times New Roman"/>
          <w:noProof/>
        </w:rPr>
      </w:pPr>
      <w:r>
        <w:rPr>
          <w:rFonts w:ascii="Times New Roman" w:hAnsi="Times New Roman" w:cs="Times New Roman"/>
          <w:i/>
          <w:vertAlign w:val="superscript"/>
        </w:rPr>
        <w:t>a</w:t>
      </w:r>
      <w:r w:rsidR="00FA07E2" w:rsidRPr="00B52B37">
        <w:rPr>
          <w:rFonts w:ascii="Times New Roman" w:hAnsi="Times New Roman" w:cs="Times New Roman"/>
        </w:rPr>
        <w:t xml:space="preserve"> </w:t>
      </w:r>
      <w:r w:rsidR="0066334A">
        <w:rPr>
          <w:rFonts w:ascii="Times New Roman" w:hAnsi="Times New Roman" w:cs="Times New Roman"/>
        </w:rPr>
        <w:t>P</w:t>
      </w:r>
      <w:r>
        <w:rPr>
          <w:rFonts w:ascii="Times New Roman" w:hAnsi="Times New Roman" w:cs="Times New Roman"/>
        </w:rPr>
        <w:t>opulation growth data from</w:t>
      </w:r>
      <w:r w:rsidR="00215404">
        <w:rPr>
          <w:rFonts w:ascii="Times New Roman" w:hAnsi="Times New Roman" w:cs="Times New Roman"/>
        </w:rPr>
        <w:t xml:space="preserve"> </w:t>
      </w:r>
      <w:r w:rsidR="00963531">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URL":"http://data.un.org/CountryProfile.aspx?crName=Guadeloupe","accessed":{"date-parts":[["2017","10","7"]]},"author":[{"dropping-particle":"","family":"UNdata","given":"","non-dropping-particle":"","parse-names":false,"suffix":""}],"container-title":"UNdata Country Profiles","id":"ITEM-1","issued":{"date-parts":[["2017"]]},"title":"Guadeloupe","type":"webpage"},"uris":["http://www.mendeley.com/documents/?uuid=359e7148-46c4-4f6d-949e-a8ec7c00f1b6"]}],"mendeley":{"formattedCitation":"(184)","manualFormatting":"UNdata 2017a","plainTextFormattedCitation":"(184)","previouslyFormattedCitation":"(184)"},"properties":{"noteIndex":0},"schema":"https://github.com/citation-style-language/schema/raw/master/csl-citation.json"}</w:instrText>
      </w:r>
      <w:r w:rsidR="00963531">
        <w:rPr>
          <w:rStyle w:val="FootnoteReference"/>
          <w:rFonts w:ascii="Times New Roman" w:hAnsi="Times New Roman" w:cs="Times New Roman"/>
        </w:rPr>
        <w:fldChar w:fldCharType="separate"/>
      </w:r>
      <w:r w:rsidR="0036402A" w:rsidRPr="0036402A">
        <w:rPr>
          <w:rFonts w:ascii="Times New Roman" w:hAnsi="Times New Roman" w:cs="Times New Roman"/>
          <w:noProof/>
        </w:rPr>
        <w:t>UNdata 2017</w:t>
      </w:r>
      <w:r w:rsidR="0066334A">
        <w:rPr>
          <w:rFonts w:ascii="Times New Roman" w:hAnsi="Times New Roman" w:cs="Times New Roman"/>
          <w:noProof/>
        </w:rPr>
        <w:t>a</w:t>
      </w:r>
      <w:r w:rsidR="00963531">
        <w:rPr>
          <w:rStyle w:val="FootnoteReference"/>
          <w:rFonts w:ascii="Times New Roman" w:hAnsi="Times New Roman" w:cs="Times New Roman"/>
        </w:rPr>
        <w:fldChar w:fldCharType="end"/>
      </w:r>
      <w:r w:rsidR="00FA07E2" w:rsidRPr="00B52B37">
        <w:rPr>
          <w:rFonts w:ascii="Times New Roman" w:hAnsi="Times New Roman" w:cs="Times New Roman"/>
        </w:rPr>
        <w:t xml:space="preserve">; </w:t>
      </w:r>
      <w:r>
        <w:rPr>
          <w:rFonts w:ascii="Times New Roman" w:hAnsi="Times New Roman" w:cs="Times New Roman"/>
          <w:i/>
          <w:vertAlign w:val="superscript"/>
        </w:rPr>
        <w:t>b</w:t>
      </w:r>
      <w:r w:rsidR="009D11F6">
        <w:rPr>
          <w:rFonts w:ascii="Times New Roman" w:hAnsi="Times New Roman" w:cs="Times New Roman"/>
          <w:i/>
        </w:rPr>
        <w:t xml:space="preserve"> </w:t>
      </w:r>
      <w:r w:rsidR="009D11F6" w:rsidRPr="009D11F6">
        <w:rPr>
          <w:rFonts w:ascii="Times New Roman" w:hAnsi="Times New Roman" w:cs="Times New Roman"/>
        </w:rPr>
        <w:t>population data from</w:t>
      </w:r>
      <w:r w:rsidR="00215404">
        <w:rPr>
          <w:rFonts w:ascii="Times New Roman" w:hAnsi="Times New Roman" w:cs="Times New Roman"/>
        </w:rPr>
        <w:t xml:space="preserve"> </w:t>
      </w:r>
      <w:r w:rsidR="00963531">
        <w:rPr>
          <w:rStyle w:val="FootnoteReference"/>
          <w:rFonts w:ascii="Times New Roman" w:hAnsi="Times New Roman" w:cs="Times New Roman"/>
          <w:i/>
        </w:rPr>
        <w:fldChar w:fldCharType="begin" w:fldLock="1"/>
      </w:r>
      <w:r w:rsidR="0059182C">
        <w:rPr>
          <w:rFonts w:ascii="Times New Roman" w:hAnsi="Times New Roman" w:cs="Times New Roman"/>
        </w:rPr>
        <w:instrText>ADDIN CSL_CITATION {"citationItems":[{"id":"ITEM-1","itemData":{"URL":"http://data.un.org/CountryProfile.aspx?crName=British Virgin Islands","accessed":{"date-parts":[["2017","10","7"]]},"author":[{"dropping-particle":"","family":"UNdata","given":"","non-dropping-particle":"","parse-names":false,"suffix":""}],"container-title":"UNdata Country Profiles","id":"ITEM-1","issued":{"date-parts":[["2017"]]},"title":"British Virgin Islands","type":"webpage"},"uris":["http://www.mendeley.com/documents/?uuid=a208c300-30d5-4916-bcd9-09fcf0cb536d"]}],"mendeley":{"formattedCitation":"(183)","manualFormatting":"UNdata 2017b","plainTextFormattedCitation":"(183)","previouslyFormattedCitation":"(183)"},"properties":{"noteIndex":0},"schema":"https://github.com/citation-style-language/schema/raw/master/csl-citation.json"}</w:instrText>
      </w:r>
      <w:r w:rsidR="00963531">
        <w:rPr>
          <w:rStyle w:val="FootnoteReference"/>
          <w:rFonts w:ascii="Times New Roman" w:hAnsi="Times New Roman" w:cs="Times New Roman"/>
          <w:i/>
        </w:rPr>
        <w:fldChar w:fldCharType="separate"/>
      </w:r>
      <w:r w:rsidR="0036402A" w:rsidRPr="0036402A">
        <w:rPr>
          <w:rFonts w:ascii="Times New Roman" w:hAnsi="Times New Roman" w:cs="Times New Roman"/>
          <w:noProof/>
        </w:rPr>
        <w:t>UNdata 2017</w:t>
      </w:r>
      <w:r w:rsidR="00E22C76">
        <w:rPr>
          <w:rFonts w:ascii="Times New Roman" w:hAnsi="Times New Roman" w:cs="Times New Roman"/>
          <w:noProof/>
        </w:rPr>
        <w:t>b</w:t>
      </w:r>
      <w:r w:rsidR="00963531">
        <w:rPr>
          <w:rStyle w:val="FootnoteReference"/>
          <w:rFonts w:ascii="Times New Roman" w:hAnsi="Times New Roman" w:cs="Times New Roman"/>
          <w:i/>
        </w:rPr>
        <w:fldChar w:fldCharType="end"/>
      </w:r>
      <w:r w:rsidR="0066334A" w:rsidRPr="0066334A">
        <w:rPr>
          <w:rFonts w:ascii="Times New Roman" w:hAnsi="Times New Roman" w:cs="Times New Roman"/>
        </w:rPr>
        <w:t>;</w:t>
      </w:r>
      <w:r w:rsidR="0066334A">
        <w:rPr>
          <w:rFonts w:ascii="Times New Roman" w:hAnsi="Times New Roman" w:cs="Times New Roman"/>
          <w:i/>
        </w:rPr>
        <w:t xml:space="preserve"> </w:t>
      </w:r>
      <w:r w:rsidR="0066334A">
        <w:rPr>
          <w:rFonts w:ascii="Times New Roman" w:hAnsi="Times New Roman" w:cs="Times New Roman"/>
          <w:i/>
          <w:vertAlign w:val="superscript"/>
        </w:rPr>
        <w:t>c</w:t>
      </w:r>
      <w:r w:rsidR="0066334A" w:rsidRPr="00B52B37">
        <w:rPr>
          <w:rFonts w:ascii="Times New Roman" w:hAnsi="Times New Roman" w:cs="Times New Roman"/>
        </w:rPr>
        <w:t xml:space="preserve"> </w:t>
      </w:r>
      <w:r w:rsidR="0066334A">
        <w:rPr>
          <w:rFonts w:ascii="Times New Roman" w:hAnsi="Times New Roman" w:cs="Times New Roman"/>
        </w:rPr>
        <w:t xml:space="preserve">population growth data from </w:t>
      </w:r>
      <w:r w:rsidR="0066334A">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URL":"http://data.un.org/CountryProfile.aspx?crName=Guadeloupe","accessed":{"date-parts":[["2017","10","7"]]},"author":[{"dropping-particle":"","family":"UNdata","given":"","non-dropping-particle":"","parse-names":false,"suffix":""}],"container-title":"UNdata Country Profiles","id":"ITEM-1","issued":{"date-parts":[["2017"]]},"title":"Guadeloupe","type":"webpage"},"uris":["http://www.mendeley.com/documents/?uuid=359e7148-46c4-4f6d-949e-a8ec7c00f1b6"]}],"mendeley":{"formattedCitation":"(184)","manualFormatting":"UNdata\r2017c","plainTextFormattedCitation":"(184)","previouslyFormattedCitation":"(184)"},"properties":{"noteIndex":0},"schema":"https://github.com/citation-style-language/schema/raw/master/csl-citation.json"}</w:instrText>
      </w:r>
      <w:r w:rsidR="0066334A">
        <w:rPr>
          <w:rStyle w:val="FootnoteReference"/>
          <w:rFonts w:ascii="Times New Roman" w:hAnsi="Times New Roman" w:cs="Times New Roman"/>
        </w:rPr>
        <w:fldChar w:fldCharType="separate"/>
      </w:r>
      <w:r w:rsidR="0066334A" w:rsidRPr="0036402A">
        <w:rPr>
          <w:rFonts w:ascii="Times New Roman" w:hAnsi="Times New Roman" w:cs="Times New Roman"/>
          <w:noProof/>
        </w:rPr>
        <w:t>UNdata</w:t>
      </w:r>
    </w:p>
    <w:p w14:paraId="4E57C01D" w14:textId="6A532380" w:rsidR="00BF402A" w:rsidRPr="00B52B37" w:rsidRDefault="0066334A" w:rsidP="00AC1A32">
      <w:pPr>
        <w:suppressLineNumbers/>
        <w:spacing w:after="0" w:line="240" w:lineRule="auto"/>
        <w:ind w:left="-990" w:firstLine="994"/>
        <w:rPr>
          <w:rFonts w:ascii="Times New Roman" w:hAnsi="Times New Roman" w:cs="Times New Roman"/>
          <w:noProof/>
        </w:rPr>
      </w:pPr>
      <w:r w:rsidRPr="0036402A">
        <w:rPr>
          <w:rFonts w:ascii="Times New Roman" w:hAnsi="Times New Roman" w:cs="Times New Roman"/>
          <w:noProof/>
        </w:rPr>
        <w:t>2017</w:t>
      </w:r>
      <w:r>
        <w:rPr>
          <w:rFonts w:ascii="Times New Roman" w:hAnsi="Times New Roman" w:cs="Times New Roman"/>
          <w:noProof/>
        </w:rPr>
        <w:t>c</w:t>
      </w:r>
      <w:r>
        <w:rPr>
          <w:rStyle w:val="FootnoteReference"/>
          <w:rFonts w:ascii="Times New Roman" w:hAnsi="Times New Roman" w:cs="Times New Roman"/>
        </w:rPr>
        <w:fldChar w:fldCharType="end"/>
      </w:r>
      <w:r>
        <w:t xml:space="preserve">; </w:t>
      </w:r>
      <w:r>
        <w:rPr>
          <w:rFonts w:ascii="Times New Roman" w:hAnsi="Times New Roman" w:cs="Times New Roman"/>
          <w:i/>
          <w:vertAlign w:val="superscript"/>
        </w:rPr>
        <w:t>d</w:t>
      </w:r>
      <w:r w:rsidRPr="00B52B37">
        <w:rPr>
          <w:rFonts w:ascii="Times New Roman" w:hAnsi="Times New Roman" w:cs="Times New Roman"/>
        </w:rPr>
        <w:t xml:space="preserve"> </w:t>
      </w:r>
      <w:r>
        <w:rPr>
          <w:rFonts w:ascii="Times New Roman" w:hAnsi="Times New Roman" w:cs="Times New Roman"/>
        </w:rPr>
        <w:t xml:space="preserve">population growth data from </w:t>
      </w: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URL":"http://data.un.org/CountryProfile.aspx?crName=Guadeloupe","accessed":{"date-parts":[["2017","10","7"]]},"author":[{"dropping-particle":"","family":"UNdata","given":"","non-dropping-particle":"","parse-names":false,"suffix":""}],"container-title":"UNdata Country Profiles","id":"ITEM-1","issued":{"date-parts":[["2017"]]},"title":"Guadeloupe","type":"webpage"},"uris":["http://www.mendeley.com/documents/?uuid=359e7148-46c4-4f6d-949e-a8ec7c00f1b6"]}],"mendeley":{"formattedCitation":"(184)","manualFormatting":"UNdata 2017d","plainTextFormattedCitation":"(184)","previouslyFormattedCitation":"(184)"},"properties":{"noteIndex":0},"schema":"https://github.com/citation-style-language/schema/raw/master/csl-citation.json"}</w:instrText>
      </w:r>
      <w:r>
        <w:rPr>
          <w:rStyle w:val="FootnoteReference"/>
          <w:rFonts w:ascii="Times New Roman" w:hAnsi="Times New Roman" w:cs="Times New Roman"/>
        </w:rPr>
        <w:fldChar w:fldCharType="separate"/>
      </w:r>
      <w:r w:rsidRPr="0036402A">
        <w:rPr>
          <w:rFonts w:ascii="Times New Roman" w:hAnsi="Times New Roman" w:cs="Times New Roman"/>
          <w:noProof/>
        </w:rPr>
        <w:t>UNdata</w:t>
      </w:r>
      <w:r>
        <w:rPr>
          <w:rFonts w:ascii="Times New Roman" w:hAnsi="Times New Roman" w:cs="Times New Roman"/>
          <w:noProof/>
        </w:rPr>
        <w:t xml:space="preserve"> </w:t>
      </w:r>
      <w:r w:rsidRPr="0036402A">
        <w:rPr>
          <w:rFonts w:ascii="Times New Roman" w:hAnsi="Times New Roman" w:cs="Times New Roman"/>
          <w:noProof/>
        </w:rPr>
        <w:t>2017</w:t>
      </w:r>
      <w:r>
        <w:rPr>
          <w:rFonts w:ascii="Times New Roman" w:hAnsi="Times New Roman" w:cs="Times New Roman"/>
          <w:noProof/>
        </w:rPr>
        <w:t>d</w:t>
      </w:r>
      <w:r>
        <w:rPr>
          <w:rStyle w:val="FootnoteReference"/>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i/>
          <w:vertAlign w:val="superscript"/>
        </w:rPr>
        <w:t>e</w:t>
      </w:r>
      <w:r w:rsidRPr="00B52B37">
        <w:rPr>
          <w:rFonts w:ascii="Times New Roman" w:hAnsi="Times New Roman" w:cs="Times New Roman"/>
        </w:rPr>
        <w:t xml:space="preserve"> </w:t>
      </w:r>
      <w:r>
        <w:rPr>
          <w:rFonts w:ascii="Times New Roman" w:hAnsi="Times New Roman" w:cs="Times New Roman"/>
        </w:rPr>
        <w:t xml:space="preserve">population growth data from </w:t>
      </w:r>
      <w:r>
        <w:rPr>
          <w:rStyle w:val="FootnoteReference"/>
          <w:rFonts w:ascii="Times New Roman" w:hAnsi="Times New Roman" w:cs="Times New Roman"/>
        </w:rPr>
        <w:fldChar w:fldCharType="begin" w:fldLock="1"/>
      </w:r>
      <w:r w:rsidR="0059182C">
        <w:rPr>
          <w:rFonts w:ascii="Times New Roman" w:hAnsi="Times New Roman" w:cs="Times New Roman"/>
        </w:rPr>
        <w:instrText>ADDIN CSL_CITATION {"citationItems":[{"id":"ITEM-1","itemData":{"URL":"http://data.un.org/CountryProfile.aspx?crName=Guadeloupe","accessed":{"date-parts":[["2017","10","7"]]},"author":[{"dropping-particle":"","family":"UNdata","given":"","non-dropping-particle":"","parse-names":false,"suffix":""}],"container-title":"UNdata Country Profiles","id":"ITEM-1","issued":{"date-parts":[["2017"]]},"title":"Guadeloupe","type":"webpage"},"uris":["http://www.mendeley.com/documents/?uuid=359e7148-46c4-4f6d-949e-a8ec7c00f1b6"]}],"mendeley":{"formattedCitation":"(184)","manualFormatting":"UNdata 2017e","plainTextFormattedCitation":"(184)","previouslyFormattedCitation":"(184)"},"properties":{"noteIndex":0},"schema":"https://github.com/citation-style-language/schema/raw/master/csl-citation.json"}</w:instrText>
      </w:r>
      <w:r>
        <w:rPr>
          <w:rStyle w:val="FootnoteReference"/>
          <w:rFonts w:ascii="Times New Roman" w:hAnsi="Times New Roman" w:cs="Times New Roman"/>
        </w:rPr>
        <w:fldChar w:fldCharType="separate"/>
      </w:r>
      <w:r w:rsidRPr="0036402A">
        <w:rPr>
          <w:rFonts w:ascii="Times New Roman" w:hAnsi="Times New Roman" w:cs="Times New Roman"/>
          <w:noProof/>
        </w:rPr>
        <w:t>UNdata</w:t>
      </w:r>
      <w:r>
        <w:rPr>
          <w:rFonts w:ascii="Times New Roman" w:hAnsi="Times New Roman" w:cs="Times New Roman"/>
          <w:noProof/>
        </w:rPr>
        <w:t xml:space="preserve"> </w:t>
      </w:r>
      <w:r w:rsidRPr="0036402A">
        <w:rPr>
          <w:rFonts w:ascii="Times New Roman" w:hAnsi="Times New Roman" w:cs="Times New Roman"/>
          <w:noProof/>
        </w:rPr>
        <w:t>2017</w:t>
      </w:r>
      <w:r>
        <w:rPr>
          <w:rFonts w:ascii="Times New Roman" w:hAnsi="Times New Roman" w:cs="Times New Roman"/>
          <w:noProof/>
        </w:rPr>
        <w:t>e</w:t>
      </w:r>
      <w:r>
        <w:rPr>
          <w:rStyle w:val="FootnoteReference"/>
          <w:rFonts w:ascii="Times New Roman" w:hAnsi="Times New Roman" w:cs="Times New Roman"/>
        </w:rPr>
        <w:fldChar w:fldCharType="end"/>
      </w:r>
    </w:p>
    <w:p w14:paraId="45349573" w14:textId="631FE1A5" w:rsidR="00B52B37" w:rsidRPr="00B52B37" w:rsidRDefault="00B52B37" w:rsidP="00AC1A32">
      <w:pPr>
        <w:suppressLineNumbers/>
        <w:rPr>
          <w:rFonts w:ascii="Times New Roman" w:hAnsi="Times New Roman" w:cs="Times New Roman"/>
        </w:rPr>
      </w:pPr>
    </w:p>
    <w:p w14:paraId="5920D3D6" w14:textId="77777777" w:rsidR="00D45A03" w:rsidRPr="008601D6" w:rsidRDefault="00D45A03" w:rsidP="00AC1A32">
      <w:pPr>
        <w:suppressLineNumbers/>
        <w:rPr>
          <w:rFonts w:ascii="Times New Roman" w:eastAsiaTheme="minorEastAsia" w:hAnsi="Times New Roman" w:cs="Times New Roman"/>
          <w:sz w:val="24"/>
          <w:szCs w:val="24"/>
        </w:rPr>
      </w:pPr>
    </w:p>
    <w:p w14:paraId="59904060" w14:textId="77777777" w:rsidR="005D46F6" w:rsidRDefault="005D46F6" w:rsidP="006C2734">
      <w:pPr>
        <w:pStyle w:val="Heading2"/>
        <w:sectPr w:rsidR="005D46F6" w:rsidSect="002638D7">
          <w:type w:val="continuous"/>
          <w:pgSz w:w="15840" w:h="12240" w:orient="landscape"/>
          <w:pgMar w:top="1440" w:right="1440" w:bottom="1440" w:left="1440" w:header="720" w:footer="720" w:gutter="0"/>
          <w:lnNumType w:countBy="1" w:restart="continuous"/>
          <w:cols w:space="720"/>
          <w:docGrid w:linePitch="360"/>
        </w:sectPr>
      </w:pPr>
      <w:bookmarkStart w:id="20" w:name="_Toc487203356"/>
      <w:bookmarkStart w:id="21" w:name="_Toc489549455"/>
    </w:p>
    <w:p w14:paraId="6C236736" w14:textId="0BAF27A3" w:rsidR="00DE072E" w:rsidRPr="00F715F6" w:rsidRDefault="00F715F6" w:rsidP="002638D7">
      <w:pPr>
        <w:pStyle w:val="Heading3"/>
        <w:spacing w:line="480" w:lineRule="auto"/>
      </w:pPr>
      <w:bookmarkStart w:id="22" w:name="_Toc534644619"/>
      <w:r>
        <w:lastRenderedPageBreak/>
        <w:t xml:space="preserve">Socioeconomic </w:t>
      </w:r>
      <w:r w:rsidR="00DE072E" w:rsidRPr="00F715F6">
        <w:t xml:space="preserve">Adaptive </w:t>
      </w:r>
      <w:r>
        <w:t>C</w:t>
      </w:r>
      <w:r w:rsidR="00DE072E" w:rsidRPr="00F715F6">
        <w:t>apacity</w:t>
      </w:r>
      <w:bookmarkEnd w:id="20"/>
      <w:bookmarkEnd w:id="21"/>
      <w:bookmarkEnd w:id="22"/>
    </w:p>
    <w:p w14:paraId="57C81C09" w14:textId="1CCF1C3D" w:rsidR="005E4754" w:rsidRDefault="00076242" w:rsidP="002638D7">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Indicators of adaptive capacity include variables related to governance structures and social institutions, learning, economic assets, infr</w:t>
      </w:r>
      <w:r w:rsidR="003F55C3">
        <w:rPr>
          <w:rFonts w:ascii="Times New Roman" w:eastAsia="Times New Roman" w:hAnsi="Times New Roman" w:cs="Times New Roman"/>
          <w:color w:val="000000"/>
          <w:sz w:val="24"/>
        </w:rPr>
        <w:t>astructure, and social capacity</w:t>
      </w:r>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59182C">
        <w:rPr>
          <w:rFonts w:ascii="Times New Roman" w:eastAsia="Times New Roman" w:hAnsi="Times New Roman" w:cs="Times New Roman"/>
          <w:color w:val="000000"/>
          <w:sz w:val="24"/>
        </w:rPr>
        <w:instrText>ADDIN CSL_CITATION {"citationItems":[{"id":"ITEM-1","itemData":{"abstract":"We examined and compared aspects of local-level resilience in 13 coastal communities within and adjacent to all of Madagascar’s national marine protected areas. Our examination of social\r\nresilience focused on indicators of the flexibility of household livelihood portfolios and both formal and\r\ninformal governance institutions, the capacity of communities to organize, their capacity to learn, and\r\naccess to household assets and community infrastructure. In general, we found high levels of flexibility in formal institutions and livelihood portfolios and high levels of participation in decision-making and community groups. Together, these indicators suggest some latent capacity to adaptively manage resources, but this capacity may be offset by poor levels of trust between communities and resource managers, a poor understanding of the ways in which humans affect marine resources, inadequate feedback of ecological monitoring to communities, inflexibility in informal governance institutions, and a lack of assets to draw upon. We suggest that building desirable resilience in Madagascar’s marine protected areas will require the following: investments in community-level infrastructure, projects to generate household income, and\r\nenhanced agricultural production to improve the well-being of communities; improvements in the capacity\r\nto learn through investments in formal and informal education; enhanced trust between park staff and local communities; empowerment of communities to govern and enforce natural resources; the increased\r\naccountability of leaders and transparency of governance processes; adequate cross-scale interaction with local, provincial, and national institutions; and the pursuit of these activities in ways that capitalize on community-specific strengths, such as high flexibility and the presence of sociocultural institutions such as taboos that regulate resource use.","author":[{"dropping-particle":"","family":"Cinner","given":"Joshua","non-dropping-particle":"","parse-names":false,"suffix":""},{"dropping-particle":"","family":"Fuentes","given":"Mariana M.P.B.","non-dropping-particle":"","parse-names":false,"suffix":""},{"dropping-particle":"","family":"Randriamahazo","given":"Herilala","non-dropping-particle":"","parse-names":false,"suffix":""}],"container-title":"Ecology and Society","id":"ITEM-1","issue":"1","issued":{"date-parts":[["2009"]]},"page":"41","title":"Exploring Social Resilience in Madagascar’s Marine Protected Areas","type":"article-journal","volume":"14"},"uris":["http://www.mendeley.com/documents/?uuid=a255ecdb-6bfb-3a7a-b165-43e687852ec7"]},{"id":"ITEM-2","itemData":{"DOI":"10.1038/s41558-017-0065-x","ISSN":"1758-6798","author":[{"dropping-particle":"","family":"Cinner","given":"Joshua E","non-dropping-particle":"","parse-names":false,"suffix":""},{"dropping-particle":"","family":"Adger","given":"W Neil","non-dropping-particle":"","parse-names":false,"suffix":""},{"dropping-particle":"","family":"Allison","given":"Edward H","non-dropping-particle":"","parse-names":false,"suffix":""},{"dropping-particle":"","family":"Barnes","given":"Michele L","non-dropping-particle":"","parse-names":false,"suffix":""},{"dropping-particle":"","family":"Brown","given":"Katrina","non-dropping-particle":"","parse-names":false,"suffix":""},{"dropping-particle":"","family":"Cohen","given":"Philippa J","non-dropping-particle":"","parse-names":false,"suffix":""},{"dropping-particle":"","family":"Gelcich","given":"Stefan","non-dropping-particle":"","parse-names":false,"suffix":""},{"dropping-particle":"","family":"Hicks","given":"Christina C","non-dropping-particle":"","parse-names":false,"suffix":""},{"dropping-particle":"","family":"Hughes","given":"Terry P","non-dropping-particle":"","parse-names":false,"suffix":""},{"dropping-particle":"","family":"Lau","given":"Jacqueline","non-dropping-particle":"","parse-names":false,"suffix":""},{"dropping-particle":"","family":"Marshall","given":"Nadine A","non-dropping-particle":"","parse-names":false,"suffix":""},{"dropping-particle":"","family":"Morrison","given":"Tiffany H","non-dropping-particle":"","parse-names":false,"suffix":""}],"container-title":"Nature Climate Change","id":"ITEM-2","issue":"February","issued":{"date-parts":[["2018"]]},"page":"117-123","publisher":"Springer US","title":"Building adaptive capacity to climate change in tropical coastal communities","type":"article-journal","volume":"8"},"uris":["http://www.mendeley.com/documents/?uuid=5892b0a3-f2dc-43be-8bd1-b48ceaab2735"]}],"mendeley":{"formattedCitation":"(202,203)","plainTextFormattedCitation":"(202,203)","previouslyFormattedCitation":"(202,203)"},"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E3782" w:rsidRPr="006E3782">
        <w:rPr>
          <w:rFonts w:ascii="Times New Roman" w:eastAsia="Times New Roman" w:hAnsi="Times New Roman" w:cs="Times New Roman"/>
          <w:noProof/>
          <w:color w:val="000000"/>
          <w:sz w:val="24"/>
        </w:rPr>
        <w:t>(202,203)</w:t>
      </w:r>
      <w:r w:rsidR="00963531">
        <w:rPr>
          <w:rStyle w:val="FootnoteReference"/>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w:t>
      </w:r>
      <w:bookmarkStart w:id="23" w:name="_Toc489549456"/>
      <w:r w:rsidR="007C1EE8">
        <w:rPr>
          <w:rFonts w:ascii="Times New Roman" w:eastAsia="Times New Roman" w:hAnsi="Times New Roman" w:cs="Times New Roman"/>
          <w:color w:val="000000"/>
          <w:sz w:val="24"/>
        </w:rPr>
        <w:t>We calculated socioeconomic adaptive capacity as a function of adult literacy rate (</w:t>
      </w:r>
      <w:r w:rsidR="007C1EE8" w:rsidRPr="00724EB8">
        <w:rPr>
          <w:rFonts w:ascii="Times New Roman" w:eastAsia="Times New Roman" w:hAnsi="Times New Roman" w:cs="Times New Roman"/>
          <w:i/>
          <w:color w:val="000000"/>
          <w:sz w:val="24"/>
        </w:rPr>
        <w:t>Lit</w:t>
      </w:r>
      <w:r w:rsidR="007C1EE8">
        <w:rPr>
          <w:rFonts w:ascii="Times New Roman" w:eastAsia="Times New Roman" w:hAnsi="Times New Roman" w:cs="Times New Roman"/>
          <w:color w:val="000000"/>
          <w:sz w:val="24"/>
        </w:rPr>
        <w:t>), NGO presence (</w:t>
      </w:r>
      <w:r w:rsidR="007C1EE8" w:rsidRPr="00724EB8">
        <w:rPr>
          <w:rFonts w:ascii="Times New Roman" w:eastAsia="Times New Roman" w:hAnsi="Times New Roman" w:cs="Times New Roman"/>
          <w:i/>
          <w:color w:val="000000"/>
          <w:sz w:val="24"/>
        </w:rPr>
        <w:t>NGO</w:t>
      </w:r>
      <w:r w:rsidR="007C1EE8">
        <w:rPr>
          <w:rFonts w:ascii="Times New Roman" w:eastAsia="Times New Roman" w:hAnsi="Times New Roman" w:cs="Times New Roman"/>
          <w:color w:val="000000"/>
          <w:sz w:val="24"/>
        </w:rPr>
        <w:t>), ecological (</w:t>
      </w:r>
      <w:r w:rsidR="007C1EE8" w:rsidRPr="00724EB8">
        <w:rPr>
          <w:rFonts w:ascii="Times New Roman" w:eastAsia="Times New Roman" w:hAnsi="Times New Roman" w:cs="Times New Roman"/>
          <w:i/>
          <w:color w:val="000000"/>
          <w:sz w:val="24"/>
        </w:rPr>
        <w:t>M</w:t>
      </w:r>
      <w:r w:rsidR="007C1EE8" w:rsidRPr="00724EB8">
        <w:rPr>
          <w:rFonts w:ascii="Times New Roman" w:eastAsia="Times New Roman" w:hAnsi="Times New Roman" w:cs="Times New Roman"/>
          <w:i/>
          <w:color w:val="000000"/>
          <w:sz w:val="24"/>
          <w:vertAlign w:val="subscript"/>
        </w:rPr>
        <w:t>E</w:t>
      </w:r>
      <w:r w:rsidR="007C1EE8">
        <w:rPr>
          <w:rFonts w:ascii="Times New Roman" w:eastAsia="Times New Roman" w:hAnsi="Times New Roman" w:cs="Times New Roman"/>
          <w:color w:val="000000"/>
          <w:sz w:val="24"/>
        </w:rPr>
        <w:t>) and fisheries (</w:t>
      </w:r>
      <w:r w:rsidR="007C1EE8" w:rsidRPr="00724EB8">
        <w:rPr>
          <w:rFonts w:ascii="Times New Roman" w:eastAsia="Times New Roman" w:hAnsi="Times New Roman" w:cs="Times New Roman"/>
          <w:i/>
          <w:color w:val="000000"/>
          <w:sz w:val="24"/>
        </w:rPr>
        <w:t>M</w:t>
      </w:r>
      <w:r w:rsidR="007C1EE8">
        <w:rPr>
          <w:rFonts w:ascii="Times New Roman" w:eastAsia="Times New Roman" w:hAnsi="Times New Roman" w:cs="Times New Roman"/>
          <w:i/>
          <w:color w:val="000000"/>
          <w:sz w:val="24"/>
          <w:vertAlign w:val="subscript"/>
        </w:rPr>
        <w:t>F</w:t>
      </w:r>
      <w:r w:rsidR="007C1EE8">
        <w:rPr>
          <w:rFonts w:ascii="Times New Roman" w:eastAsia="Times New Roman" w:hAnsi="Times New Roman" w:cs="Times New Roman"/>
          <w:color w:val="000000"/>
          <w:sz w:val="24"/>
        </w:rPr>
        <w:t xml:space="preserve">) monitoring programs, </w:t>
      </w:r>
      <w:r w:rsidR="007C1EE8" w:rsidRPr="0006637A">
        <w:rPr>
          <w:rFonts w:ascii="Times New Roman" w:hAnsi="Times New Roman" w:cs="Times New Roman"/>
          <w:sz w:val="24"/>
        </w:rPr>
        <w:t>climate change</w:t>
      </w:r>
      <w:r w:rsidR="007C1EE8">
        <w:rPr>
          <w:rFonts w:ascii="Times New Roman" w:hAnsi="Times New Roman" w:cs="Times New Roman"/>
          <w:sz w:val="24"/>
        </w:rPr>
        <w:t xml:space="preserve"> plans</w:t>
      </w:r>
      <w:r w:rsidR="007C1EE8" w:rsidRPr="0006637A">
        <w:rPr>
          <w:rFonts w:ascii="Times New Roman" w:hAnsi="Times New Roman" w:cs="Times New Roman"/>
          <w:sz w:val="24"/>
        </w:rPr>
        <w:t xml:space="preserve"> </w:t>
      </w:r>
      <w:r w:rsidR="007C1EE8">
        <w:rPr>
          <w:rFonts w:ascii="Times New Roman" w:hAnsi="Times New Roman" w:cs="Times New Roman"/>
          <w:sz w:val="24"/>
        </w:rPr>
        <w:t>(</w:t>
      </w:r>
      <w:proofErr w:type="spellStart"/>
      <w:r w:rsidR="007C1EE8" w:rsidRPr="00724EB8">
        <w:rPr>
          <w:rFonts w:ascii="Times New Roman" w:hAnsi="Times New Roman" w:cs="Times New Roman"/>
          <w:i/>
          <w:sz w:val="24"/>
        </w:rPr>
        <w:t>Plan</w:t>
      </w:r>
      <w:r w:rsidR="007C1EE8" w:rsidRPr="00724EB8">
        <w:rPr>
          <w:rFonts w:ascii="Times New Roman" w:hAnsi="Times New Roman" w:cs="Times New Roman"/>
          <w:i/>
          <w:sz w:val="24"/>
          <w:vertAlign w:val="subscript"/>
        </w:rPr>
        <w:t>CC</w:t>
      </w:r>
      <w:proofErr w:type="spellEnd"/>
      <w:r w:rsidR="007C1EE8">
        <w:rPr>
          <w:rFonts w:ascii="Times New Roman" w:hAnsi="Times New Roman" w:cs="Times New Roman"/>
          <w:sz w:val="24"/>
        </w:rPr>
        <w:t xml:space="preserve">), </w:t>
      </w:r>
      <w:r w:rsidR="007C1EE8" w:rsidRPr="0006637A">
        <w:rPr>
          <w:rFonts w:ascii="Times New Roman" w:hAnsi="Times New Roman" w:cs="Times New Roman"/>
          <w:sz w:val="24"/>
        </w:rPr>
        <w:t>adaptive fisheries management</w:t>
      </w:r>
      <w:r w:rsidR="007C1EE8">
        <w:rPr>
          <w:rFonts w:ascii="Times New Roman" w:hAnsi="Times New Roman" w:cs="Times New Roman"/>
          <w:sz w:val="24"/>
        </w:rPr>
        <w:t xml:space="preserve"> plans (</w:t>
      </w:r>
      <w:proofErr w:type="spellStart"/>
      <w:r w:rsidR="007C1EE8" w:rsidRPr="00724EB8">
        <w:rPr>
          <w:rFonts w:ascii="Times New Roman" w:hAnsi="Times New Roman" w:cs="Times New Roman"/>
          <w:i/>
          <w:sz w:val="24"/>
        </w:rPr>
        <w:t>Plan</w:t>
      </w:r>
      <w:r w:rsidR="007C1EE8">
        <w:rPr>
          <w:rFonts w:ascii="Times New Roman" w:hAnsi="Times New Roman" w:cs="Times New Roman"/>
          <w:i/>
          <w:sz w:val="24"/>
          <w:vertAlign w:val="subscript"/>
        </w:rPr>
        <w:t>AF</w:t>
      </w:r>
      <w:proofErr w:type="spellEnd"/>
      <w:r w:rsidR="007C1EE8">
        <w:rPr>
          <w:rFonts w:ascii="Times New Roman" w:hAnsi="Times New Roman" w:cs="Times New Roman"/>
          <w:sz w:val="24"/>
        </w:rPr>
        <w:t>)</w:t>
      </w:r>
      <w:r w:rsidR="005E4754">
        <w:rPr>
          <w:rFonts w:ascii="Times New Roman" w:hAnsi="Times New Roman" w:cs="Times New Roman"/>
          <w:sz w:val="24"/>
        </w:rPr>
        <w:t>,</w:t>
      </w:r>
      <w:r w:rsidR="007C1EE8">
        <w:rPr>
          <w:rFonts w:ascii="Times New Roman" w:eastAsia="Times New Roman" w:hAnsi="Times New Roman" w:cs="Times New Roman"/>
          <w:color w:val="000000"/>
          <w:sz w:val="24"/>
        </w:rPr>
        <w:t xml:space="preserve"> and </w:t>
      </w:r>
      <w:r w:rsidR="005E4754">
        <w:rPr>
          <w:rFonts w:ascii="Times New Roman" w:eastAsia="Times New Roman" w:hAnsi="Times New Roman" w:cs="Times New Roman"/>
          <w:color w:val="000000"/>
          <w:sz w:val="24"/>
        </w:rPr>
        <w:t xml:space="preserve">the GINI index of </w:t>
      </w:r>
      <w:r w:rsidR="007C1EE8">
        <w:rPr>
          <w:rFonts w:ascii="Times New Roman" w:eastAsia="Times New Roman" w:hAnsi="Times New Roman" w:cs="Times New Roman"/>
          <w:color w:val="000000"/>
          <w:sz w:val="24"/>
        </w:rPr>
        <w:t>economic inequality</w:t>
      </w:r>
      <w:r w:rsidR="007C1EE8">
        <w:rPr>
          <w:rFonts w:ascii="Times New Roman" w:hAnsi="Times New Roman" w:cs="Times New Roman"/>
          <w:sz w:val="24"/>
        </w:rPr>
        <w:t xml:space="preserve"> (</w:t>
      </w:r>
      <w:r w:rsidR="007C1EE8" w:rsidRPr="0011767B">
        <w:rPr>
          <w:rFonts w:ascii="Times New Roman" w:hAnsi="Times New Roman" w:cs="Times New Roman"/>
          <w:i/>
          <w:sz w:val="24"/>
        </w:rPr>
        <w:t>GINI</w:t>
      </w:r>
      <w:r w:rsidR="007C1EE8">
        <w:rPr>
          <w:rFonts w:ascii="Times New Roman" w:hAnsi="Times New Roman" w:cs="Times New Roman"/>
          <w:sz w:val="24"/>
        </w:rPr>
        <w:t xml:space="preserve">), </w:t>
      </w:r>
      <w:r w:rsidR="005E4754">
        <w:rPr>
          <w:rFonts w:ascii="Times New Roman" w:eastAsia="Times New Roman" w:hAnsi="Times New Roman" w:cs="Times New Roman"/>
          <w:color w:val="000000"/>
          <w:sz w:val="24"/>
        </w:rPr>
        <w:t xml:space="preserve">using </w:t>
      </w:r>
      <w:r w:rsidR="002E02EB">
        <w:rPr>
          <w:rFonts w:ascii="Times New Roman" w:eastAsia="Times New Roman" w:hAnsi="Times New Roman" w:cs="Times New Roman"/>
          <w:color w:val="000000"/>
          <w:sz w:val="24"/>
        </w:rPr>
        <w:t>equation</w:t>
      </w:r>
      <w:r w:rsidR="005E4754">
        <w:rPr>
          <w:rFonts w:ascii="Times New Roman" w:eastAsia="Times New Roman" w:hAnsi="Times New Roman" w:cs="Times New Roman"/>
          <w:color w:val="000000"/>
          <w:sz w:val="24"/>
        </w:rPr>
        <w:t xml:space="preserve"> </w:t>
      </w:r>
      <w:r w:rsidR="008A1F66">
        <w:rPr>
          <w:rFonts w:ascii="Times New Roman" w:eastAsia="Times New Roman" w:hAnsi="Times New Roman" w:cs="Times New Roman"/>
          <w:color w:val="000000"/>
          <w:sz w:val="24"/>
        </w:rPr>
        <w:t>(</w:t>
      </w:r>
      <w:r w:rsidR="005E4754">
        <w:rPr>
          <w:rFonts w:ascii="Times New Roman" w:eastAsia="Times New Roman" w:hAnsi="Times New Roman" w:cs="Times New Roman"/>
          <w:color w:val="000000"/>
          <w:sz w:val="24"/>
        </w:rPr>
        <w:t>S</w:t>
      </w:r>
      <w:r w:rsidR="00FA5AD1">
        <w:rPr>
          <w:rFonts w:ascii="Times New Roman" w:eastAsia="Times New Roman" w:hAnsi="Times New Roman" w:cs="Times New Roman"/>
          <w:color w:val="000000"/>
          <w:sz w:val="24"/>
        </w:rPr>
        <w:t>8</w:t>
      </w:r>
      <w:r w:rsidR="008A1F66">
        <w:rPr>
          <w:rFonts w:ascii="Times New Roman" w:eastAsia="Times New Roman" w:hAnsi="Times New Roman" w:cs="Times New Roman"/>
          <w:color w:val="000000"/>
          <w:sz w:val="24"/>
        </w:rPr>
        <w:t>)</w:t>
      </w:r>
      <w:r w:rsidR="005E4754">
        <w:rPr>
          <w:rFonts w:ascii="Times New Roman" w:eastAsia="Times New Roman" w:hAnsi="Times New Roman" w:cs="Times New Roman"/>
          <w:color w:val="000000"/>
          <w:sz w:val="24"/>
        </w:rPr>
        <w:t>:</w:t>
      </w:r>
    </w:p>
    <w:p w14:paraId="72F777BF" w14:textId="5702BBED" w:rsidR="007C1EE8" w:rsidRPr="00D5628C" w:rsidRDefault="007C1EE8" w:rsidP="002638D7">
      <w:pPr>
        <w:spacing w:after="0" w:line="480" w:lineRule="auto"/>
        <w:rPr>
          <w:rFonts w:ascii="Times New Roman" w:eastAsia="Times New Roman" w:hAnsi="Times New Roman" w:cs="Times New Roman"/>
          <w:color w:val="000000"/>
          <w:sz w:val="24"/>
        </w:rPr>
      </w:pPr>
      <m:oMathPara>
        <m:oMath>
          <m:r>
            <w:rPr>
              <w:rFonts w:ascii="Cambria Math" w:eastAsia="Times New Roman" w:hAnsi="Cambria Math" w:cs="Times New Roman"/>
              <w:color w:val="000000"/>
              <w:sz w:val="24"/>
            </w:rPr>
            <m:t>SAC=0.25*Lit+0.25*NGO+0.25*</m:t>
          </m:r>
          <m:f>
            <m:fPr>
              <m:ctrlPr>
                <w:rPr>
                  <w:rFonts w:ascii="Cambria Math" w:eastAsia="Times New Roman" w:hAnsi="Cambria Math" w:cs="Times New Roman"/>
                  <w:i/>
                  <w:color w:val="000000"/>
                  <w:sz w:val="24"/>
                </w:rPr>
              </m:ctrlPr>
            </m:fPr>
            <m:num>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M</m:t>
                  </m:r>
                </m:e>
                <m:sub>
                  <m:r>
                    <w:rPr>
                      <w:rFonts w:ascii="Cambria Math" w:eastAsia="Times New Roman" w:hAnsi="Cambria Math" w:cs="Times New Roman"/>
                      <w:color w:val="000000"/>
                      <w:sz w:val="24"/>
                    </w:rPr>
                    <m:t>E</m:t>
                  </m:r>
                </m:sub>
              </m:sSub>
              <m:r>
                <w:rPr>
                  <w:rFonts w:ascii="Cambria Math" w:eastAsia="Times New Roman" w:hAnsi="Cambria Math" w:cs="Times New Roman"/>
                  <w:color w:val="000000"/>
                  <w:sz w:val="24"/>
                </w:rPr>
                <m:t>+</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M</m:t>
                  </m:r>
                </m:e>
                <m:sub>
                  <m:r>
                    <w:rPr>
                      <w:rFonts w:ascii="Cambria Math" w:eastAsia="Times New Roman" w:hAnsi="Cambria Math" w:cs="Times New Roman"/>
                      <w:color w:val="000000"/>
                      <w:sz w:val="24"/>
                    </w:rPr>
                    <m:t>F</m:t>
                  </m:r>
                </m:sub>
              </m:sSub>
            </m:num>
            <m:den>
              <m:r>
                <w:rPr>
                  <w:rFonts w:ascii="Cambria Math" w:eastAsia="Times New Roman" w:hAnsi="Cambria Math" w:cs="Times New Roman"/>
                  <w:color w:val="000000"/>
                  <w:sz w:val="24"/>
                </w:rPr>
                <m:t>2</m:t>
              </m:r>
            </m:den>
          </m:f>
          <m:r>
            <w:rPr>
              <w:rFonts w:ascii="Cambria Math" w:eastAsia="Times New Roman" w:hAnsi="Cambria Math" w:cs="Times New Roman"/>
              <w:color w:val="000000"/>
              <w:sz w:val="24"/>
            </w:rPr>
            <m:t>+0.25*</m:t>
          </m:r>
          <m:f>
            <m:fPr>
              <m:ctrlPr>
                <w:rPr>
                  <w:rFonts w:ascii="Cambria Math" w:eastAsia="Times New Roman" w:hAnsi="Cambria Math" w:cs="Times New Roman"/>
                  <w:i/>
                  <w:color w:val="000000"/>
                  <w:sz w:val="24"/>
                </w:rPr>
              </m:ctrlPr>
            </m:fPr>
            <m:num>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Plan</m:t>
                  </m:r>
                </m:e>
                <m:sub>
                  <m:r>
                    <w:rPr>
                      <w:rFonts w:ascii="Cambria Math" w:eastAsia="Times New Roman" w:hAnsi="Cambria Math" w:cs="Times New Roman"/>
                      <w:color w:val="000000"/>
                      <w:sz w:val="24"/>
                    </w:rPr>
                    <m:t>CC</m:t>
                  </m:r>
                </m:sub>
              </m:sSub>
              <m:r>
                <w:rPr>
                  <w:rFonts w:ascii="Cambria Math" w:eastAsia="Times New Roman" w:hAnsi="Cambria Math" w:cs="Times New Roman"/>
                  <w:color w:val="000000"/>
                  <w:sz w:val="24"/>
                </w:rPr>
                <m:t xml:space="preserve">+ </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Plan</m:t>
                  </m:r>
                </m:e>
                <m:sub>
                  <m:r>
                    <w:rPr>
                      <w:rFonts w:ascii="Cambria Math" w:eastAsia="Times New Roman" w:hAnsi="Cambria Math" w:cs="Times New Roman"/>
                      <w:color w:val="000000"/>
                      <w:sz w:val="24"/>
                    </w:rPr>
                    <m:t>AF</m:t>
                  </m:r>
                </m:sub>
              </m:sSub>
              <m:r>
                <w:rPr>
                  <w:rFonts w:ascii="Cambria Math" w:eastAsia="Times New Roman" w:hAnsi="Cambria Math" w:cs="Times New Roman"/>
                  <w:color w:val="000000"/>
                  <w:sz w:val="24"/>
                </w:rPr>
                <m:t>+GINI</m:t>
              </m:r>
            </m:num>
            <m:den>
              <m:r>
                <w:rPr>
                  <w:rFonts w:ascii="Cambria Math" w:eastAsia="Times New Roman" w:hAnsi="Cambria Math" w:cs="Times New Roman"/>
                  <w:color w:val="000000"/>
                  <w:sz w:val="24"/>
                </w:rPr>
                <m:t>3</m:t>
              </m:r>
            </m:den>
          </m:f>
          <m:r>
            <w:rPr>
              <w:rFonts w:ascii="Cambria Math" w:eastAsia="Times New Roman" w:hAnsi="Cambria Math" w:cs="Times New Roman"/>
              <w:color w:val="000000"/>
              <w:sz w:val="24"/>
            </w:rPr>
            <m:t xml:space="preserve">     (S8)</m:t>
          </m:r>
        </m:oMath>
      </m:oMathPara>
    </w:p>
    <w:p w14:paraId="24E54062" w14:textId="77777777" w:rsidR="00A70528" w:rsidRPr="00473533" w:rsidRDefault="00A70528" w:rsidP="002638D7">
      <w:pPr>
        <w:spacing w:after="0" w:line="480" w:lineRule="auto"/>
      </w:pPr>
    </w:p>
    <w:p w14:paraId="37D2D240" w14:textId="2661D7EC" w:rsidR="00F715F6" w:rsidRDefault="0099584F" w:rsidP="002638D7">
      <w:pPr>
        <w:spacing w:after="0" w:line="480" w:lineRule="auto"/>
        <w:rPr>
          <w:rFonts w:ascii="Times New Roman" w:hAnsi="Times New Roman" w:cs="Times New Roman"/>
          <w:sz w:val="24"/>
          <w:szCs w:val="24"/>
        </w:rPr>
      </w:pPr>
      <w:r>
        <w:rPr>
          <w:rStyle w:val="Heading4Char"/>
        </w:rPr>
        <w:t>Individual learning and the p</w:t>
      </w:r>
      <w:r w:rsidR="00DE072E" w:rsidRPr="006C2734">
        <w:rPr>
          <w:rStyle w:val="Heading4Char"/>
        </w:rPr>
        <w:t>otential for livelihood diversification</w:t>
      </w:r>
      <w:bookmarkEnd w:id="23"/>
      <w:r w:rsidR="00F715F6" w:rsidRPr="00F715F6">
        <w:rPr>
          <w:rFonts w:ascii="Times New Roman" w:hAnsi="Times New Roman" w:cs="Times New Roman"/>
          <w:i/>
          <w:sz w:val="24"/>
        </w:rPr>
        <w:t xml:space="preserve">: </w:t>
      </w:r>
      <w:r w:rsidR="009217FF">
        <w:rPr>
          <w:rFonts w:ascii="Times New Roman" w:hAnsi="Times New Roman" w:cs="Times New Roman"/>
          <w:sz w:val="24"/>
        </w:rPr>
        <w:t xml:space="preserve">Learning at the individual level allows people to access and process information about environmental changes and opportunities for adaptation </w:t>
      </w:r>
      <w:r w:rsidR="009217FF">
        <w:rPr>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{"citationItems":[{"id":"ITEM-1","itemData":{"DOI":"10.1038/s41558-017-0065-x","ISSN":"1758-6798","author":[{"dropping-particle":"","family":"Cinner","given":"Joshua E","non-dropping-particle":"","parse-names":false,"suffix":""},{"dropping-particle":"","family":"Adger","given":"W Neil","non-dropping-particle":"","parse-names":false,"suffix":""},{"dropping-particle":"","family":"Allison","given":"Edward H","non-dropping-particle":"","parse-names":false,"suffix":""},{"dropping-particle":"","family":"Barnes","given":"Michele L","non-dropping-particle":"","parse-names":false,"suffix":""},{"dropping-particle":"","family":"Brown","given":"Katrina","non-dropping-particle":"","parse-names":false,"suffix":""},{"dropping-particle":"","family":"Cohen","given":"Philippa J","non-dropping-particle":"","parse-names":false,"suffix":""},{"dropping-particle":"","family":"Gelcich","given":"Stefan","non-dropping-particle":"","parse-names":false,"suffix":""},{"dropping-particle":"","family":"Hicks","given":"Christina C","non-dropping-particle":"","parse-names":false,"suffix":""},{"dropping-particle":"","family":"Hughes","given":"Terry P","non-dropping-particle":"","parse-names":false,"suffix":""},{"dropping-particle":"","family":"Lau","given":"Jacqueline","non-dropping-particle":"","parse-names":false,"suffix":""},{"dropping-particle":"","family":"Marshall","given":"Nadine A","non-dropping-particle":"","parse-names":false,"suffix":""},{"dropping-particle":"","family":"Morrison","given":"Tiffany H","non-dropping-particle":"","parse-names":false,"suffix":""}],"container-title":"Nature Climate Change","id":"ITEM-1","issue":"February","issued":{"date-parts":[["2018"]]},"page":"117-123","publisher":"Springer US","title":"Building adaptive capacity to climate change in tropical coastal communities","type":"article-journal","volume":"8"},"uris":["http://www.mendeley.com/documents/?uuid=5892b0a3-f2dc-43be-8bd1-b48ceaab2735"]}],"mendeley":{"formattedCitation":"(203)","plainTextFormattedCitation":"(203)","previouslyFormattedCitation":"(203)"},"properties":{"noteIndex":0},"schema":"https://github.com/citation-style-language/schema/raw/master/csl-citation.json"}</w:instrText>
      </w:r>
      <w:r w:rsidR="009217FF">
        <w:rPr>
          <w:rFonts w:ascii="Times New Roman" w:hAnsi="Times New Roman" w:cs="Times New Roman"/>
          <w:sz w:val="24"/>
        </w:rPr>
        <w:fldChar w:fldCharType="separate"/>
      </w:r>
      <w:r w:rsidR="006E3782" w:rsidRPr="006E3782">
        <w:rPr>
          <w:rFonts w:ascii="Times New Roman" w:hAnsi="Times New Roman" w:cs="Times New Roman"/>
          <w:noProof/>
          <w:sz w:val="24"/>
        </w:rPr>
        <w:t>(203)</w:t>
      </w:r>
      <w:r w:rsidR="009217FF">
        <w:rPr>
          <w:rFonts w:ascii="Times New Roman" w:hAnsi="Times New Roman" w:cs="Times New Roman"/>
          <w:sz w:val="24"/>
        </w:rPr>
        <w:fldChar w:fldCharType="end"/>
      </w:r>
      <w:r w:rsidR="009217FF">
        <w:rPr>
          <w:rFonts w:ascii="Times New Roman" w:hAnsi="Times New Roman" w:cs="Times New Roman"/>
          <w:sz w:val="24"/>
        </w:rPr>
        <w:t>, while s</w:t>
      </w:r>
      <w:r w:rsidR="000067D0" w:rsidRPr="00F715F6">
        <w:rPr>
          <w:rFonts w:ascii="Times New Roman" w:hAnsi="Times New Roman" w:cs="Times New Roman"/>
          <w:sz w:val="24"/>
        </w:rPr>
        <w:t xml:space="preserve">witching between livelihood strategies allows individuals to buffer </w:t>
      </w:r>
      <w:r w:rsidR="00370F0B">
        <w:rPr>
          <w:rFonts w:ascii="Times New Roman" w:hAnsi="Times New Roman" w:cs="Times New Roman"/>
          <w:sz w:val="24"/>
        </w:rPr>
        <w:t>their incomes</w:t>
      </w:r>
      <w:r w:rsidR="000067D0" w:rsidRPr="00F715F6">
        <w:rPr>
          <w:rFonts w:ascii="Times New Roman" w:hAnsi="Times New Roman" w:cs="Times New Roman"/>
          <w:sz w:val="24"/>
        </w:rPr>
        <w:t xml:space="preserve"> against varying environ</w:t>
      </w:r>
      <w:r w:rsidR="003F55C3">
        <w:rPr>
          <w:rFonts w:ascii="Times New Roman" w:hAnsi="Times New Roman" w:cs="Times New Roman"/>
          <w:sz w:val="24"/>
        </w:rPr>
        <w:t>mental and economic conditions</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{"citationItems":[{"id":"ITEM-1","itemData":{"DOI":"10.1016/S0308-597X(01)00023-9","ISBN":"0308-597X","ISSN":"0308597X","PMID":"12167876","abstract":"An approach to poverty reduction in low-income countries known as the 'sustainable livelihoods approach' is applied to understanding the strategies of artisanal fisherfolk confronted by fluctuating fisheries resources. The livelihood approach is explained, and the insights it provides into conventional fisheries management policies in developing countries are explored. It is argued that both state-led management and some of the newer, community or territorial use-rights approaches, if predicated on an incomplete understanding of livelihoods, can result in management directives incompatible with both resource conservation and the social and economic goals of management. © 2001 Elsevier Science Ltd. All rights reserved.","author":[{"dropping-particle":"","family":"Allison","given":"Edward H.","non-dropping-particle":"","parse-names":false,"suffix":""},{"dropping-particle":"","family":"Ellis","given":"Frank","non-dropping-particle":"","parse-names":false,"suffix":""}],"container-title":"Marine Policy","id":"ITEM-1","issue":"5","issued":{"date-parts":[["2001"]]},"page":"377-388","title":"The livelihoods approach and management of small-scale fisheries","type":"article-journal","volume":"25"},"uris":["http://www.mendeley.com/documents/?uuid=81139299-1fe6-4d16-9000-ac3c024d1544"]}],"mendeley":{"formattedCitation":"(204)","plainTextFormattedCitation":"(204)","previouslyFormattedCitation":"(204)"},"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(204)</w:t>
      </w:r>
      <w:r w:rsidR="00963531">
        <w:rPr>
          <w:rStyle w:val="FootnoteReference"/>
          <w:rFonts w:ascii="Times New Roman" w:hAnsi="Times New Roman" w:cs="Times New Roman"/>
          <w:sz w:val="24"/>
        </w:rPr>
        <w:fldChar w:fldCharType="end"/>
      </w:r>
      <w:r w:rsidR="000067D0" w:rsidRPr="00F715F6">
        <w:rPr>
          <w:rFonts w:ascii="Times New Roman" w:hAnsi="Times New Roman" w:cs="Times New Roman"/>
          <w:sz w:val="24"/>
        </w:rPr>
        <w:t xml:space="preserve">. </w:t>
      </w:r>
      <w:r w:rsidR="00DE072E" w:rsidRPr="00F715F6">
        <w:rPr>
          <w:rFonts w:ascii="Times New Roman" w:hAnsi="Times New Roman" w:cs="Times New Roman"/>
          <w:sz w:val="24"/>
          <w:szCs w:val="24"/>
        </w:rPr>
        <w:t xml:space="preserve">We used adult literacy rates as an indicator of </w:t>
      </w:r>
      <w:r w:rsidR="009217FF">
        <w:rPr>
          <w:rFonts w:ascii="Times New Roman" w:hAnsi="Times New Roman" w:cs="Times New Roman"/>
          <w:sz w:val="24"/>
          <w:szCs w:val="24"/>
        </w:rPr>
        <w:t xml:space="preserve">both individual learning and </w:t>
      </w:r>
      <w:r w:rsidR="00DE072E" w:rsidRPr="00F715F6">
        <w:rPr>
          <w:rFonts w:ascii="Times New Roman" w:hAnsi="Times New Roman" w:cs="Times New Roman"/>
          <w:sz w:val="24"/>
          <w:szCs w:val="24"/>
        </w:rPr>
        <w:t xml:space="preserve">the potential for livelihood diversification at the island level, assuming that literate individuals are </w:t>
      </w:r>
      <w:r w:rsidR="00D9354A">
        <w:rPr>
          <w:rFonts w:ascii="Times New Roman" w:hAnsi="Times New Roman" w:cs="Times New Roman"/>
          <w:sz w:val="24"/>
          <w:szCs w:val="24"/>
        </w:rPr>
        <w:t>better</w:t>
      </w:r>
      <w:r w:rsidR="00DE072E" w:rsidRPr="00F715F6">
        <w:rPr>
          <w:rFonts w:ascii="Times New Roman" w:hAnsi="Times New Roman" w:cs="Times New Roman"/>
          <w:sz w:val="24"/>
          <w:szCs w:val="24"/>
        </w:rPr>
        <w:t xml:space="preserve"> able </w:t>
      </w:r>
      <w:r w:rsidR="009217FF">
        <w:rPr>
          <w:rFonts w:ascii="Times New Roman" w:hAnsi="Times New Roman" w:cs="Times New Roman"/>
          <w:sz w:val="24"/>
          <w:szCs w:val="24"/>
        </w:rPr>
        <w:t xml:space="preserve">to access new information and </w:t>
      </w:r>
      <w:r w:rsidR="00DE072E" w:rsidRPr="00F715F6">
        <w:rPr>
          <w:rFonts w:ascii="Times New Roman" w:hAnsi="Times New Roman" w:cs="Times New Roman"/>
          <w:sz w:val="24"/>
          <w:szCs w:val="24"/>
        </w:rPr>
        <w:t>to transition between livelihood strate</w:t>
      </w:r>
      <w:r w:rsidR="003F55C3">
        <w:rPr>
          <w:rFonts w:ascii="Times New Roman" w:hAnsi="Times New Roman" w:cs="Times New Roman"/>
          <w:sz w:val="24"/>
          <w:szCs w:val="24"/>
        </w:rPr>
        <w:t>gies when given the opportunity</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{"citationItems":[{"id":"ITEM-1","itemData":{"DOI":"10.1016/j.gloenvcha.2004.12.006","ISBN":"0959-3780","ISSN":"09593780","abstract":"We present a set of indicators of vulnerability and capacity to adapt to climate variability, and by extension climate change, derived using a novel empirical analysis of data aggregated at the national level on a decadal timescale. The analysis is based on a conceptual framework in which risk is viewed in terms of outcome, and is a function of physically defined climate hazards and socially constructed vulnerability. Climate outcomes are represented by mortality from climate-related disasters, using the emergency events database data set, statistical relationships between mortality and a shortlist of potential proxies for vulnerability are used to identify key vulnerability indicators. We find that 11 key indicators exhibit a strong relationship with decadally aggregated mortality associated with climate-related disasters. Validation of indicators, relationships between vulnerability and adaptive capacity, and the sensitivity of subsequent vulnerability assessments to different sets of weightings are explored using expert judgement data, collected through a focus group exercise. The data are used to provide a robust assessment of vulnerability to climate-related mortality at the national level, and represent an entry point to more detailed explorations of vulnerability and adaptive capacity. They indicate that the most vulnerable nations are those situated in sub-Saharan Africa and those that have recently experienced conflict. Adaptive capacity - one element of vulnerability - is associated predominantly with governance, civil and political rights, and literacy. ?? 2005 Elsevier Ltd. All rights reserved.","author":[{"dropping-particle":"","family":"Brooks","given":"Nick","non-dropping-particle":"","parse-names":false,"suffix":""},{"dropping-particle":"","family":"Adger","given":"W. Neil","non-dropping-particle":"","parse-names":false,"suffix":""},{"dropping-particle":"","family":"Kelly","given":"P. Mick","non-dropping-particle":"","parse-names":false,"suffix":""}],"container-title":"Global Environmental Change","id":"ITEM-1","issue":"2","issued":{"date-parts":[["2005"]]},"page":"151-163","title":"The determinants of vulnerability and adaptive capacity at the national level and the implications for adaptation","type":"article-journal","volume":"15"},"uris":["http://www.mendeley.com/documents/?uuid=5030ffa3-c72e-46a4-b933-2d68e2db2533"]},{"id":"ITEM-2","itemData":{"DOI":"10.1111/cobi.12989","ISSN":"15231739","abstract":"An overarching challenge of natural resource management and biodiversity conservation is that relationships between human and nature are difficult to integrate into tools that can effectively guide decision-making. Social-ecological vulnerability offers a valuable framework for identifying and understanding important social-ecological linkages, and the implications of dependencies and other feedback loops in the system. Unfortunately its implementation at local scales has hitherto been limited, due at least in part to the lack of operational tools for spatial representation of social-ecological vulnerability. Here, we develop a method and demonstrate its utility for mapping social-ecological vulnerability using information on human-nature dependencies and ecosystem services at local scales within the context of the small-scale fishery of Moorea, French Polynesia. Our approach produced a spatial analysis that reveals social-ecological vulnerability hotspots that highlight focal areas for management intervention. The results can also inform decisions about where biodiversity conservation strategies are likely to be more effective, and how social impacts from policy decisions can be minimized. This study provides a new perspective on human-nature linkages that can inform efforts to manage for sustainability at local scales. Our approach delivers insights that are distinct from those provided by the emphasis on a single vulnerability component (e.g., exposure), and demonstrates the feasibility and value of operationalizing the social-ecological vulnerability framework for policy, planning and participatory management decisions. This article is protected by copyright. All rights reserved","author":[{"dropping-particle":"","family":"Thiault","given":"Lauric","non-dropping-particle":"","parse-names":false,"suffix":""},{"dropping-particle":"","family":"Marshall","given":"Paul","non-dropping-particle":"","parse-names":false,"suffix":""},{"dropping-particle":"","family":"Gelcich","given":"Stefan","non-dropping-particle":"","parse-names":false,"suffix":""},{"dropping-particle":"","family":"Collin","given":"Antoine","non-dropping-particle":"","parse-names":false,"suffix":""},{"dropping-particle":"","family":"Chlous","given":"Frédérique","non-dropping-particle":"","parse-names":false,"suffix":""},{"dropping-particle":"","family":"Claudet","given":"Joachim","non-dropping-particle":"","parse-names":false,"suffix":""}],"container-title":"Conservation Biology","id":"ITEM-2","issue":"2","issued":{"date-parts":[["2018"]]},"page":"447-456","title":"Mapping social–ecological vulnerability to inform local decision making","type":"article-journal","volume":"32"},"uris":["http://www.mendeley.com/documents/?uuid=ef486d74-dafe-4fd2-8f01-ab07f869bb86"]},{"id":"ITEM-3","itemData":{"author":[{"dropping-particle":"","family":"Ibrahim","given":"Saifullahi Sani","non-dropping-particle":"","parse-names":false,"suffix":""},{"dropping-particle":"","family":"Ozdeser","given":"Huseyin","non-dropping-particle":"","parse-names":false,"suffix":""},{"dropping-particle":"","family":"Cavusoglu","given":"Behiye","non-dropping-particle":"","parse-names":false,"suffix":""}],"container-title":"Environmental Science and Pollution Research","id":"ITEM-3","issued":{"date-parts":[["2018"]]},"page":"1-11","publisher":"Environmental Science and Pollution Research","title":"Vulnerability to recurrent shocks and disparities in gendered livelihood diversification in remote areas of Nigeria","type":"article-journal"},"uris":["http://www.mendeley.com/documents/?uuid=10a4b5ea-5707-4fec-a42a-a0dc2eb9b98a"]}],"mendeley":{"formattedCitation":"(205–207)","plainTextFormattedCitation":"(205–207)","previouslyFormattedCitation":"(205–207)"},"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(205–207)</w:t>
      </w:r>
      <w:r w:rsidR="00963531">
        <w:rPr>
          <w:rStyle w:val="FootnoteReference"/>
          <w:rFonts w:ascii="Times New Roman" w:hAnsi="Times New Roman" w:cs="Times New Roman"/>
          <w:sz w:val="24"/>
          <w:szCs w:val="24"/>
        </w:rPr>
        <w:fldChar w:fldCharType="end"/>
      </w:r>
      <w:r w:rsidR="00DE072E" w:rsidRPr="00F715F6">
        <w:rPr>
          <w:rFonts w:ascii="Times New Roman" w:hAnsi="Times New Roman" w:cs="Times New Roman"/>
          <w:sz w:val="24"/>
          <w:szCs w:val="24"/>
        </w:rPr>
        <w:t xml:space="preserve">. </w:t>
      </w:r>
      <w:r w:rsidR="009217FF">
        <w:rPr>
          <w:rFonts w:ascii="Times New Roman" w:hAnsi="Times New Roman" w:cs="Times New Roman"/>
          <w:sz w:val="24"/>
          <w:szCs w:val="24"/>
        </w:rPr>
        <w:t xml:space="preserve">We differentiate between individual learning, or learning as a process undertaken by individual people, and </w:t>
      </w:r>
      <w:r w:rsidR="005C15A8">
        <w:rPr>
          <w:rFonts w:ascii="Times New Roman" w:hAnsi="Times New Roman" w:cs="Times New Roman"/>
          <w:sz w:val="24"/>
          <w:szCs w:val="24"/>
        </w:rPr>
        <w:t xml:space="preserve">institutional </w:t>
      </w:r>
      <w:r w:rsidR="009217FF">
        <w:rPr>
          <w:rFonts w:ascii="Times New Roman" w:hAnsi="Times New Roman" w:cs="Times New Roman"/>
          <w:sz w:val="24"/>
          <w:szCs w:val="24"/>
        </w:rPr>
        <w:t>learning at broader social scales, which we measure through the presence of ecological and fisheries monitoring programs</w:t>
      </w:r>
      <w:r w:rsidR="006D4366">
        <w:rPr>
          <w:rFonts w:ascii="Times New Roman" w:hAnsi="Times New Roman" w:cs="Times New Roman"/>
          <w:sz w:val="24"/>
          <w:szCs w:val="24"/>
        </w:rPr>
        <w:t xml:space="preserve"> (see section on </w:t>
      </w:r>
      <w:r w:rsidR="006D4366" w:rsidRPr="00817810">
        <w:rPr>
          <w:rFonts w:ascii="Times New Roman" w:hAnsi="Times New Roman" w:cs="Times New Roman"/>
          <w:i/>
          <w:sz w:val="24"/>
          <w:szCs w:val="24"/>
        </w:rPr>
        <w:t>Ability to detect environmental changes</w:t>
      </w:r>
      <w:r w:rsidR="006D4366">
        <w:rPr>
          <w:rFonts w:ascii="Times New Roman" w:hAnsi="Times New Roman" w:cs="Times New Roman"/>
          <w:sz w:val="24"/>
          <w:szCs w:val="24"/>
        </w:rPr>
        <w:t>).</w:t>
      </w:r>
      <w:r w:rsidR="009217FF">
        <w:rPr>
          <w:rFonts w:ascii="Times New Roman" w:hAnsi="Times New Roman" w:cs="Times New Roman"/>
          <w:sz w:val="24"/>
          <w:szCs w:val="24"/>
        </w:rPr>
        <w:t xml:space="preserve"> </w:t>
      </w:r>
    </w:p>
    <w:p w14:paraId="0A7E3D85" w14:textId="77777777" w:rsidR="00A70528" w:rsidRDefault="00A70528" w:rsidP="002638D7">
      <w:pPr>
        <w:spacing w:after="0" w:line="480" w:lineRule="auto"/>
        <w:rPr>
          <w:rFonts w:ascii="Times New Roman" w:hAnsi="Times New Roman" w:cs="Times New Roman"/>
          <w:i/>
          <w:sz w:val="24"/>
          <w:szCs w:val="24"/>
        </w:rPr>
      </w:pPr>
    </w:p>
    <w:p w14:paraId="2C2A3D2E" w14:textId="5EF0FE83" w:rsidR="00DE072E" w:rsidRPr="00F715F6" w:rsidRDefault="00DE072E" w:rsidP="002638D7">
      <w:pPr>
        <w:spacing w:after="0" w:line="480" w:lineRule="auto"/>
        <w:rPr>
          <w:rFonts w:ascii="Times New Roman" w:hAnsi="Times New Roman" w:cs="Times New Roman"/>
          <w:i/>
          <w:sz w:val="24"/>
          <w:szCs w:val="24"/>
        </w:rPr>
      </w:pPr>
      <w:r w:rsidRPr="00DE072E">
        <w:rPr>
          <w:rFonts w:ascii="Times New Roman" w:hAnsi="Times New Roman" w:cs="Times New Roman"/>
          <w:sz w:val="24"/>
          <w:szCs w:val="24"/>
        </w:rPr>
        <w:t xml:space="preserve">There is no comprehensive database of adult literacy across the Caribbean. We compiled data from several sources (Table </w:t>
      </w:r>
      <w:r w:rsidR="007810DC">
        <w:rPr>
          <w:rFonts w:ascii="Times New Roman" w:hAnsi="Times New Roman" w:cs="Times New Roman"/>
          <w:sz w:val="24"/>
          <w:szCs w:val="24"/>
        </w:rPr>
        <w:t>S1</w:t>
      </w:r>
      <w:r w:rsidR="001A247A">
        <w:rPr>
          <w:rFonts w:ascii="Times New Roman" w:hAnsi="Times New Roman" w:cs="Times New Roman"/>
          <w:sz w:val="24"/>
          <w:szCs w:val="24"/>
        </w:rPr>
        <w:t>2</w:t>
      </w:r>
      <w:r w:rsidRPr="00DE072E">
        <w:rPr>
          <w:rFonts w:ascii="Times New Roman" w:hAnsi="Times New Roman" w:cs="Times New Roman"/>
          <w:sz w:val="24"/>
          <w:szCs w:val="24"/>
        </w:rPr>
        <w:t xml:space="preserve">), prioritizing recent data from global datasets that defined adult </w:t>
      </w:r>
      <w:r w:rsidRPr="00DE072E">
        <w:rPr>
          <w:rFonts w:ascii="Times New Roman" w:hAnsi="Times New Roman" w:cs="Times New Roman"/>
          <w:sz w:val="24"/>
          <w:szCs w:val="24"/>
        </w:rPr>
        <w:lastRenderedPageBreak/>
        <w:t xml:space="preserve">literacy rates as the </w:t>
      </w:r>
      <w:r w:rsidR="00D9354A">
        <w:rPr>
          <w:rFonts w:ascii="Times New Roman" w:hAnsi="Times New Roman" w:cs="Times New Roman"/>
          <w:sz w:val="24"/>
          <w:szCs w:val="24"/>
        </w:rPr>
        <w:t>proportion</w:t>
      </w:r>
      <w:r w:rsidRPr="00DE072E">
        <w:rPr>
          <w:rFonts w:ascii="Times New Roman" w:hAnsi="Times New Roman" w:cs="Times New Roman"/>
          <w:sz w:val="24"/>
          <w:szCs w:val="24"/>
        </w:rPr>
        <w:t xml:space="preserve"> of people over the age of 15 who can read and write. When possible, we used data from the World Bank from the most recent year within the last decade</w:t>
      </w:r>
      <w:r w:rsidR="006622FF">
        <w:rPr>
          <w:rFonts w:ascii="Times New Roman" w:hAnsi="Times New Roman" w:cs="Times New Roman"/>
          <w:sz w:val="24"/>
          <w:szCs w:val="24"/>
        </w:rPr>
        <w:t xml:space="preserve"> </w:t>
      </w:r>
      <w:r w:rsidR="003F55C3">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plainTextFormattedCitation":"(208)","previouslyFormattedCitation":"(208)"},"properties":{"noteIndex":0},"schema":"https://github.com/citation-style-language/schema/raw/master/csl-citation.json"}</w:instrText>
      </w:r>
      <w:r w:rsidR="003F55C3">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(208)</w:t>
      </w:r>
      <w:r w:rsidR="003F55C3">
        <w:rPr>
          <w:rFonts w:ascii="Times New Roman" w:hAnsi="Times New Roman" w:cs="Times New Roman"/>
          <w:sz w:val="24"/>
          <w:szCs w:val="24"/>
        </w:rPr>
        <w:fldChar w:fldCharType="end"/>
      </w:r>
      <w:r w:rsidRPr="00DE072E">
        <w:rPr>
          <w:rFonts w:ascii="Times New Roman" w:hAnsi="Times New Roman" w:cs="Times New Roman"/>
          <w:sz w:val="24"/>
          <w:szCs w:val="24"/>
        </w:rPr>
        <w:t>. For islands that did not provide this data to the World Bank, we used 2015 data from the UN Economic Commission for Latin America and the Caribbean’s stat</w:t>
      </w:r>
      <w:r w:rsidR="003F55C3">
        <w:rPr>
          <w:rFonts w:ascii="Times New Roman" w:hAnsi="Times New Roman" w:cs="Times New Roman"/>
          <w:sz w:val="24"/>
          <w:szCs w:val="24"/>
        </w:rPr>
        <w:t>istical database</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{"citationItems":[{"id":"ITEM-1","itemData":{"author":[{"dropping-particle":"","family":"CEPALSTAT","given":"","non-dropping-particle":"","parse-names":false,"suffix":""}],"id":"ITEM-1","issued":{"date-parts":[["2016"]]},"publisher":"CEPALSTAT","title":"Social Indicators and Statistics: Education, literacy rate of people ages 15 years and over, by sex (Percentage)","type":"article"},"uris":["http://www.mendeley.com/documents/?uuid=73ce1193-02e3-4d1a-81b4-321f0ce77ada"]}],"mendeley":{"formattedCitation":"(209)","plainTextFormattedCitation":"(209)","previouslyFormattedCitation":"(209)"},"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(209)</w:t>
      </w:r>
      <w:r w:rsidR="00963531">
        <w:rPr>
          <w:rStyle w:val="FootnoteReference"/>
          <w:rFonts w:ascii="Times New Roman" w:hAnsi="Times New Roman" w:cs="Times New Roman"/>
          <w:sz w:val="24"/>
          <w:szCs w:val="24"/>
        </w:rPr>
        <w:fldChar w:fldCharType="end"/>
      </w:r>
      <w:r w:rsidRPr="00DE072E">
        <w:rPr>
          <w:rFonts w:ascii="Times New Roman" w:hAnsi="Times New Roman" w:cs="Times New Roman"/>
          <w:sz w:val="24"/>
          <w:szCs w:val="24"/>
        </w:rPr>
        <w:t>, the most recent available data from 2005-2010 from a region-wide report from the P</w:t>
      </w:r>
      <w:r w:rsidR="003F55C3">
        <w:rPr>
          <w:rFonts w:ascii="Times New Roman" w:hAnsi="Times New Roman" w:cs="Times New Roman"/>
          <w:sz w:val="24"/>
          <w:szCs w:val="24"/>
        </w:rPr>
        <w:t>an American Health Organization (PAHO)</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plainTextFormattedCitation":"(210)","previouslyFormattedCitation":"(210)"},"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(210)</w:t>
      </w:r>
      <w:r w:rsidR="00963531">
        <w:rPr>
          <w:rStyle w:val="FootnoteReference"/>
          <w:rFonts w:ascii="Times New Roman" w:hAnsi="Times New Roman" w:cs="Times New Roman"/>
          <w:sz w:val="24"/>
          <w:szCs w:val="24"/>
        </w:rPr>
        <w:fldChar w:fldCharType="end"/>
      </w:r>
      <w:r w:rsidRPr="00DE072E">
        <w:rPr>
          <w:rFonts w:ascii="Times New Roman" w:hAnsi="Times New Roman" w:cs="Times New Roman"/>
          <w:sz w:val="24"/>
          <w:szCs w:val="24"/>
        </w:rPr>
        <w:t xml:space="preserve">, </w:t>
      </w:r>
      <w:r w:rsidR="00937AE8">
        <w:rPr>
          <w:rFonts w:ascii="Times New Roman" w:hAnsi="Times New Roman" w:cs="Times New Roman"/>
          <w:sz w:val="24"/>
          <w:szCs w:val="24"/>
        </w:rPr>
        <w:t>or</w:t>
      </w:r>
      <w:r w:rsidR="00937AE8" w:rsidRPr="00DE072E">
        <w:rPr>
          <w:rFonts w:ascii="Times New Roman" w:hAnsi="Times New Roman" w:cs="Times New Roman"/>
          <w:sz w:val="24"/>
          <w:szCs w:val="24"/>
        </w:rPr>
        <w:t xml:space="preserve"> </w:t>
      </w:r>
      <w:r w:rsidRPr="00DE072E">
        <w:rPr>
          <w:rFonts w:ascii="Times New Roman" w:hAnsi="Times New Roman" w:cs="Times New Roman"/>
          <w:sz w:val="24"/>
          <w:szCs w:val="24"/>
        </w:rPr>
        <w:t xml:space="preserve">2001 data from a UN report </w:t>
      </w:r>
      <w:r w:rsidR="003F55C3">
        <w:rPr>
          <w:rFonts w:ascii="Times New Roman" w:hAnsi="Times New Roman" w:cs="Times New Roman"/>
          <w:sz w:val="24"/>
          <w:szCs w:val="24"/>
        </w:rPr>
        <w:t>on Millennium Development Goals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{"citationItems":[{"id":"ITEM-1","itemData":{"ISBN":"0195219155","abstract":"Born of the historic Millennium Declaration adopted by 189 countries at the UN Millennium Summit in September 2000, these eight Goals— ranging from halving extreme poverty to halting the spread of HIV/AIDS to enrolling all boys and girls everywhere in primary school by 2015—are trans- forming development. Governments, aid agencies and civil society organizations everywhere are re- orienting their work around the Goals. But despite these welcome commitments in prin- ciple to reducing poverty and advancing other areas of human development, in practice—as this Report makes very clear—the world is already falling short. For some of the Goals much of the world is on track. But when progress is broken down by region and country and within countries, it is clear that a huge amount of work remains. More than 50 nations grew poorer over the past decade. Many are seeing life expectancy plummet due to HIV/AIDS. Some of the worst performers—often torn by conflict—are seeing school enrolments shrink and access to basic health care fall. And nearly everywhere the envi- ronment is deteriorating. The central part of this Report is devoted to as- sessing where the greatest problems are, analysing what needs to be done to reverse these setbacks and offering concrete proposals on how to accelerate progress everywhere towards achieving all the Goals. In doing so, it provides a persuasive argument for why, even in the poorest countries, there is still hope that the Goals can be met. But though the Goals pro- vide a new framework for development that de- mands results and increases accountability, they are not a programmatic instrument. The political will and good policy ideas underpinning any attempt to meet the Goals can work only if they are translated into nationally owned, nationally driven development strategies guided by sound science, good eco","author":[{"dropping-particle":"","family":"UNDP","given":"","non-dropping-particle":"","parse-names":false,"suffix":""}],"container-title":"Human Development","editor":[{"dropping-particle":"","family":"Fukuda-Parr","given":"Sakiko","non-dropping-particle":"","parse-names":false,"suffix":""}],"id":"ITEM-1","issued":{"date-parts":[["2003"]]},"number-of-pages":"1-368","publisher":"Oxford University Press","publisher-place":"New York and Oxford","title":"Human Development Report 2003: Millennium Development Goals: A compact among nations to end human poverty","type":"book"},"uris":["http://www.mendeley.com/documents/?uuid=8dc059e4-9b72-4c3a-a539-35dbdce8d25a"]}],"mendeley":{"formattedCitation":"(211)","plainTextFormattedCitation":"(211)","previouslyFormattedCitation":"(211)"},"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(211)</w:t>
      </w:r>
      <w:r w:rsidR="00963531">
        <w:rPr>
          <w:rStyle w:val="FootnoteReference"/>
          <w:rFonts w:ascii="Times New Roman" w:hAnsi="Times New Roman" w:cs="Times New Roman"/>
          <w:sz w:val="24"/>
          <w:szCs w:val="24"/>
        </w:rPr>
        <w:fldChar w:fldCharType="end"/>
      </w:r>
      <w:r w:rsidRPr="00DE072E">
        <w:rPr>
          <w:rFonts w:ascii="Times New Roman" w:hAnsi="Times New Roman" w:cs="Times New Roman"/>
          <w:sz w:val="24"/>
          <w:szCs w:val="24"/>
        </w:rPr>
        <w:t>. For the remaining five islands, we used data from undetermi</w:t>
      </w:r>
      <w:r w:rsidR="003F55C3">
        <w:rPr>
          <w:rFonts w:ascii="Times New Roman" w:hAnsi="Times New Roman" w:cs="Times New Roman"/>
          <w:sz w:val="24"/>
          <w:szCs w:val="24"/>
        </w:rPr>
        <w:t>ned years from regional reports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Bettencourt","given":"Jose","non-dropping-particle":"de","parse-names":false,"suffix":""},{"dropping-particle":"","family":"Imminga-Berends","given":"Helena","non-dropping-particle":"","parse-names":false,"suffix":""}],"id":"ITEM-1","issued":{"date-parts":[["2015"]]},"number-of-pages":"270","publisher-place":"Brussels, Belgium","title":"Overseas Countries and Territories: Environmental Profiles, Final Report, Part 2","type":"report"},"uris":["http://www.mendeley.com/documents/?uuid=cf985543-880c-4fa8-818c-9f987077aeb9"]},{"id":"ITEM-2","itemData":{"author":[{"dropping-particle":"","family":"Gaible","given":"E","non-dropping-particle":"","parse-names":false,"suffix":""}],"collection-title":"ICT and Education Series","container-title":"Education","id":"ITEM-2","issued":{"date-parts":[["2009"]]},"publisher-place":"Washington, D.C.","title":"Survey of ICT and Education in the Caribbean","type":"report","volume":"2"},"uris":["http://www.mendeley.com/documents/?uuid=e5d805cd-8d77-4f94-9c02-57d96d1b8b01"]}],"mendeley":{"formattedCitation":"(134,212)","plainTextFormattedCitation":"(134,212)","previouslyFormattedCitation":"(134,212)"},"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(134,212)</w:t>
      </w:r>
      <w:r w:rsidR="00963531">
        <w:rPr>
          <w:rStyle w:val="FootnoteReference"/>
          <w:rFonts w:ascii="Times New Roman" w:hAnsi="Times New Roman" w:cs="Times New Roman"/>
          <w:sz w:val="24"/>
          <w:szCs w:val="24"/>
        </w:rPr>
        <w:fldChar w:fldCharType="end"/>
      </w:r>
      <w:r w:rsidRPr="00DE072E">
        <w:rPr>
          <w:rFonts w:ascii="Times New Roman" w:hAnsi="Times New Roman" w:cs="Times New Roman"/>
          <w:sz w:val="24"/>
          <w:szCs w:val="24"/>
        </w:rPr>
        <w:t>. Some of the datasets did not include definitions of adult literacy rates or used lower bounds</w:t>
      </w:r>
      <w:r w:rsidR="00370F0B">
        <w:rPr>
          <w:rFonts w:ascii="Times New Roman" w:hAnsi="Times New Roman" w:cs="Times New Roman"/>
          <w:sz w:val="24"/>
          <w:szCs w:val="24"/>
        </w:rPr>
        <w:t xml:space="preserve"> other than the age of 15 to define adults</w:t>
      </w:r>
      <w:r w:rsidRPr="00DE072E">
        <w:rPr>
          <w:rFonts w:ascii="Times New Roman" w:hAnsi="Times New Roman" w:cs="Times New Roman"/>
          <w:sz w:val="24"/>
          <w:szCs w:val="24"/>
        </w:rPr>
        <w:t>.</w:t>
      </w:r>
    </w:p>
    <w:p w14:paraId="6B79E5AD" w14:textId="77777777" w:rsidR="00DE072E" w:rsidRPr="00DE072E" w:rsidRDefault="00DE072E" w:rsidP="002638D7">
      <w:pPr>
        <w:spacing w:line="480" w:lineRule="auto"/>
        <w:rPr>
          <w:rFonts w:ascii="Times New Roman" w:hAnsi="Times New Roman" w:cs="Times New Roman"/>
          <w:sz w:val="24"/>
          <w:szCs w:val="24"/>
        </w:rPr>
      </w:pPr>
    </w:p>
    <w:p w14:paraId="3E6D0121" w14:textId="7E39EF21" w:rsidR="00DE072E" w:rsidRDefault="00DE072E"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 xml:space="preserve">Table </w:t>
      </w:r>
      <w:r w:rsidR="002C64B2" w:rsidRPr="007810DC">
        <w:rPr>
          <w:rFonts w:ascii="Times New Roman" w:hAnsi="Times New Roman" w:cs="Times New Roman"/>
          <w:b/>
          <w:sz w:val="24"/>
          <w:szCs w:val="24"/>
        </w:rPr>
        <w:t>S1</w:t>
      </w:r>
      <w:r w:rsidR="001A247A">
        <w:rPr>
          <w:rFonts w:ascii="Times New Roman" w:hAnsi="Times New Roman" w:cs="Times New Roman"/>
          <w:b/>
          <w:sz w:val="24"/>
          <w:szCs w:val="24"/>
        </w:rPr>
        <w:t>2</w:t>
      </w:r>
      <w:r w:rsidRPr="007810DC">
        <w:rPr>
          <w:rFonts w:ascii="Times New Roman" w:hAnsi="Times New Roman" w:cs="Times New Roman"/>
          <w:b/>
          <w:sz w:val="24"/>
          <w:szCs w:val="24"/>
        </w:rPr>
        <w:t>.</w:t>
      </w:r>
      <w:r w:rsidRPr="00DE072E">
        <w:rPr>
          <w:rFonts w:ascii="Times New Roman" w:hAnsi="Times New Roman" w:cs="Times New Roman"/>
          <w:sz w:val="24"/>
          <w:szCs w:val="24"/>
        </w:rPr>
        <w:t xml:space="preserve"> Literacy rates</w:t>
      </w:r>
      <w:r w:rsidR="007810DC">
        <w:rPr>
          <w:rFonts w:ascii="Times New Roman" w:hAnsi="Times New Roman" w:cs="Times New Roman"/>
          <w:sz w:val="24"/>
          <w:szCs w:val="24"/>
        </w:rPr>
        <w:t xml:space="preserve"> across the Caribbean.</w:t>
      </w:r>
    </w:p>
    <w:p w14:paraId="305E229A" w14:textId="77777777" w:rsidR="000034A6" w:rsidRPr="00DE072E" w:rsidRDefault="000034A6" w:rsidP="00AC1A32">
      <w:pPr>
        <w:suppressLineNumbers/>
        <w:spacing w:after="0" w:line="240" w:lineRule="auto"/>
        <w:rPr>
          <w:rFonts w:ascii="Times New Roman" w:hAnsi="Times New Roman" w:cs="Times New Roman"/>
          <w:sz w:val="24"/>
          <w:szCs w:val="24"/>
        </w:rPr>
      </w:pPr>
    </w:p>
    <w:tbl>
      <w:tblPr>
        <w:tblW w:w="10705" w:type="dxa"/>
        <w:tblLook w:val="04A0" w:firstRow="1" w:lastRow="0" w:firstColumn="1" w:lastColumn="0" w:noHBand="0" w:noVBand="1"/>
      </w:tblPr>
      <w:tblGrid>
        <w:gridCol w:w="1975"/>
        <w:gridCol w:w="1016"/>
        <w:gridCol w:w="1194"/>
        <w:gridCol w:w="2496"/>
        <w:gridCol w:w="4024"/>
      </w:tblGrid>
      <w:tr w:rsidR="00DE072E" w:rsidRPr="00DE072E" w14:paraId="18C30ECE" w14:textId="77777777" w:rsidTr="00D16212">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11C63"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eastAsia="Times New Roman" w:hAnsi="Times New Roman" w:cs="Times New Roman"/>
                <w:color w:val="000000"/>
                <w:sz w:val="24"/>
                <w:szCs w:val="24"/>
              </w:rPr>
              <w:t>Island</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4F3AF428"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eastAsia="Times New Roman" w:hAnsi="Times New Roman" w:cs="Times New Roman"/>
                <w:color w:val="000000"/>
                <w:sz w:val="24"/>
                <w:szCs w:val="24"/>
              </w:rPr>
              <w:t>Literacy Rate</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3B5757B"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eastAsia="Times New Roman" w:hAnsi="Times New Roman" w:cs="Times New Roman"/>
                <w:color w:val="000000"/>
                <w:sz w:val="24"/>
                <w:szCs w:val="24"/>
              </w:rPr>
              <w:t>Data Year</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14:paraId="0368A616"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eastAsia="Times New Roman" w:hAnsi="Times New Roman" w:cs="Times New Roman"/>
                <w:color w:val="000000"/>
                <w:sz w:val="24"/>
                <w:szCs w:val="24"/>
              </w:rPr>
              <w:t>Demographic measured</w:t>
            </w:r>
          </w:p>
        </w:tc>
        <w:tc>
          <w:tcPr>
            <w:tcW w:w="4024" w:type="dxa"/>
            <w:tcBorders>
              <w:top w:val="single" w:sz="4" w:space="0" w:color="auto"/>
              <w:left w:val="nil"/>
              <w:bottom w:val="single" w:sz="4" w:space="0" w:color="auto"/>
              <w:right w:val="single" w:sz="4" w:space="0" w:color="auto"/>
            </w:tcBorders>
            <w:shd w:val="clear" w:color="auto" w:fill="auto"/>
            <w:noWrap/>
            <w:vAlign w:val="bottom"/>
            <w:hideMark/>
          </w:tcPr>
          <w:p w14:paraId="60B84885"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eastAsia="Times New Roman" w:hAnsi="Times New Roman" w:cs="Times New Roman"/>
                <w:color w:val="000000"/>
                <w:sz w:val="24"/>
                <w:szCs w:val="24"/>
              </w:rPr>
              <w:t>Source</w:t>
            </w:r>
          </w:p>
        </w:tc>
      </w:tr>
      <w:tr w:rsidR="00DE072E" w:rsidRPr="00DE072E" w14:paraId="42EBFB53"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E1BAB50"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Anguilla</w:t>
            </w:r>
          </w:p>
        </w:tc>
        <w:tc>
          <w:tcPr>
            <w:tcW w:w="1016" w:type="dxa"/>
            <w:tcBorders>
              <w:top w:val="nil"/>
              <w:left w:val="nil"/>
              <w:bottom w:val="single" w:sz="4" w:space="0" w:color="auto"/>
              <w:right w:val="single" w:sz="4" w:space="0" w:color="auto"/>
            </w:tcBorders>
            <w:shd w:val="clear" w:color="auto" w:fill="auto"/>
            <w:noWrap/>
            <w:vAlign w:val="bottom"/>
            <w:hideMark/>
          </w:tcPr>
          <w:p w14:paraId="5687D18F" w14:textId="77777777" w:rsidR="00DE072E" w:rsidRPr="00DE072E" w:rsidRDefault="00DE072E" w:rsidP="00BE7E0A">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0.98</w:t>
            </w:r>
          </w:p>
        </w:tc>
        <w:tc>
          <w:tcPr>
            <w:tcW w:w="1194" w:type="dxa"/>
            <w:tcBorders>
              <w:top w:val="nil"/>
              <w:left w:val="nil"/>
              <w:bottom w:val="single" w:sz="4" w:space="0" w:color="auto"/>
              <w:right w:val="single" w:sz="4" w:space="0" w:color="auto"/>
            </w:tcBorders>
            <w:shd w:val="clear" w:color="auto" w:fill="auto"/>
            <w:noWrap/>
            <w:vAlign w:val="bottom"/>
            <w:hideMark/>
          </w:tcPr>
          <w:p w14:paraId="337F4F50" w14:textId="77777777" w:rsidR="00DE072E" w:rsidRPr="00DE072E" w:rsidRDefault="00DE072E" w:rsidP="00BE7E0A">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2010</w:t>
            </w:r>
          </w:p>
        </w:tc>
        <w:tc>
          <w:tcPr>
            <w:tcW w:w="2496" w:type="dxa"/>
            <w:tcBorders>
              <w:top w:val="nil"/>
              <w:left w:val="nil"/>
              <w:bottom w:val="single" w:sz="4" w:space="0" w:color="auto"/>
              <w:right w:val="single" w:sz="4" w:space="0" w:color="auto"/>
            </w:tcBorders>
            <w:shd w:val="clear" w:color="auto" w:fill="auto"/>
            <w:noWrap/>
            <w:vAlign w:val="bottom"/>
            <w:hideMark/>
          </w:tcPr>
          <w:p w14:paraId="36128D46"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4024" w:type="dxa"/>
            <w:tcBorders>
              <w:top w:val="nil"/>
              <w:left w:val="nil"/>
              <w:bottom w:val="single" w:sz="4" w:space="0" w:color="auto"/>
              <w:right w:val="single" w:sz="4" w:space="0" w:color="auto"/>
            </w:tcBorders>
            <w:shd w:val="clear" w:color="auto" w:fill="auto"/>
            <w:noWrap/>
            <w:vAlign w:val="bottom"/>
            <w:hideMark/>
          </w:tcPr>
          <w:p w14:paraId="00C28EC6" w14:textId="0C21CE40" w:rsidR="00DE072E" w:rsidRPr="0098215F" w:rsidRDefault="00963531" w:rsidP="00BE7E0A">
            <w:pPr>
              <w:spacing w:after="0" w:line="240" w:lineRule="auto"/>
              <w:rPr>
                <w:rFonts w:ascii="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DE072E" w:rsidRPr="00DE072E" w14:paraId="401ED343"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2157E3C"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Antigua &amp; Barbuda</w:t>
            </w:r>
          </w:p>
        </w:tc>
        <w:tc>
          <w:tcPr>
            <w:tcW w:w="1016" w:type="dxa"/>
            <w:tcBorders>
              <w:top w:val="nil"/>
              <w:left w:val="nil"/>
              <w:bottom w:val="single" w:sz="4" w:space="0" w:color="auto"/>
              <w:right w:val="single" w:sz="4" w:space="0" w:color="auto"/>
            </w:tcBorders>
            <w:shd w:val="clear" w:color="auto" w:fill="auto"/>
            <w:noWrap/>
            <w:vAlign w:val="bottom"/>
            <w:hideMark/>
          </w:tcPr>
          <w:p w14:paraId="3D98BC5B" w14:textId="77777777" w:rsidR="00DE072E" w:rsidRPr="00DE072E" w:rsidRDefault="00DE072E" w:rsidP="00BE7E0A">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0.99</w:t>
            </w:r>
          </w:p>
        </w:tc>
        <w:tc>
          <w:tcPr>
            <w:tcW w:w="1194" w:type="dxa"/>
            <w:tcBorders>
              <w:top w:val="nil"/>
              <w:left w:val="nil"/>
              <w:bottom w:val="single" w:sz="4" w:space="0" w:color="auto"/>
              <w:right w:val="single" w:sz="4" w:space="0" w:color="auto"/>
            </w:tcBorders>
            <w:shd w:val="clear" w:color="auto" w:fill="auto"/>
            <w:noWrap/>
            <w:vAlign w:val="bottom"/>
            <w:hideMark/>
          </w:tcPr>
          <w:p w14:paraId="277ED2F1" w14:textId="77777777" w:rsidR="00DE072E" w:rsidRPr="00DE072E" w:rsidRDefault="00DE072E" w:rsidP="00BE7E0A">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2014</w:t>
            </w:r>
          </w:p>
        </w:tc>
        <w:tc>
          <w:tcPr>
            <w:tcW w:w="2496" w:type="dxa"/>
            <w:tcBorders>
              <w:top w:val="nil"/>
              <w:left w:val="nil"/>
              <w:bottom w:val="single" w:sz="4" w:space="0" w:color="auto"/>
              <w:right w:val="single" w:sz="4" w:space="0" w:color="auto"/>
            </w:tcBorders>
            <w:shd w:val="clear" w:color="auto" w:fill="auto"/>
            <w:noWrap/>
            <w:vAlign w:val="bottom"/>
            <w:hideMark/>
          </w:tcPr>
          <w:p w14:paraId="476F1FE6" w14:textId="77777777" w:rsidR="00DE072E" w:rsidRPr="00DE072E" w:rsidRDefault="00DE072E" w:rsidP="00BE7E0A">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0D2784D0" w14:textId="45C8BE96" w:rsidR="00DE072E" w:rsidRPr="00DE072E" w:rsidRDefault="00963531" w:rsidP="00BE7E0A">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w:t>
            </w:r>
            <w:r w:rsidR="009F265C">
              <w:rPr>
                <w:rFonts w:ascii="Times New Roman" w:hAnsi="Times New Roman" w:cs="Times New Roman"/>
                <w:noProof/>
                <w:color w:val="000000"/>
                <w:sz w:val="24"/>
                <w:szCs w:val="24"/>
              </w:rPr>
              <w:t>d</w:t>
            </w:r>
            <w:r>
              <w:rPr>
                <w:rStyle w:val="FootnoteReference"/>
                <w:rFonts w:ascii="Times New Roman" w:hAnsi="Times New Roman" w:cs="Times New Roman"/>
                <w:color w:val="000000"/>
                <w:sz w:val="24"/>
                <w:szCs w:val="24"/>
              </w:rPr>
              <w:fldChar w:fldCharType="end"/>
            </w:r>
          </w:p>
        </w:tc>
      </w:tr>
      <w:tr w:rsidR="009F265C" w:rsidRPr="00DE072E" w14:paraId="07BE04B0"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99B97EA"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Aruba</w:t>
            </w:r>
          </w:p>
        </w:tc>
        <w:tc>
          <w:tcPr>
            <w:tcW w:w="1016" w:type="dxa"/>
            <w:tcBorders>
              <w:top w:val="nil"/>
              <w:left w:val="nil"/>
              <w:bottom w:val="single" w:sz="4" w:space="0" w:color="auto"/>
              <w:right w:val="single" w:sz="4" w:space="0" w:color="auto"/>
            </w:tcBorders>
            <w:shd w:val="clear" w:color="auto" w:fill="auto"/>
            <w:noWrap/>
            <w:vAlign w:val="bottom"/>
            <w:hideMark/>
          </w:tcPr>
          <w:p w14:paraId="611FDF65"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0.98</w:t>
            </w:r>
          </w:p>
        </w:tc>
        <w:tc>
          <w:tcPr>
            <w:tcW w:w="1194" w:type="dxa"/>
            <w:tcBorders>
              <w:top w:val="nil"/>
              <w:left w:val="nil"/>
              <w:bottom w:val="single" w:sz="4" w:space="0" w:color="auto"/>
              <w:right w:val="single" w:sz="4" w:space="0" w:color="auto"/>
            </w:tcBorders>
            <w:shd w:val="clear" w:color="auto" w:fill="auto"/>
            <w:noWrap/>
            <w:vAlign w:val="bottom"/>
            <w:hideMark/>
          </w:tcPr>
          <w:p w14:paraId="1ECA1B68"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4A8A25F8"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30DF75FC" w14:textId="2B0A820C"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2AB5FAF0"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FC699FF"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Bahamas</w:t>
            </w:r>
          </w:p>
        </w:tc>
        <w:tc>
          <w:tcPr>
            <w:tcW w:w="1016" w:type="dxa"/>
            <w:tcBorders>
              <w:top w:val="nil"/>
              <w:left w:val="nil"/>
              <w:bottom w:val="single" w:sz="4" w:space="0" w:color="auto"/>
              <w:right w:val="single" w:sz="4" w:space="0" w:color="auto"/>
            </w:tcBorders>
            <w:shd w:val="clear" w:color="auto" w:fill="auto"/>
            <w:noWrap/>
            <w:vAlign w:val="bottom"/>
            <w:hideMark/>
          </w:tcPr>
          <w:p w14:paraId="210E9F1C"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48FAB5FC"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2005</w:t>
            </w:r>
          </w:p>
        </w:tc>
        <w:tc>
          <w:tcPr>
            <w:tcW w:w="2496" w:type="dxa"/>
            <w:tcBorders>
              <w:top w:val="nil"/>
              <w:left w:val="nil"/>
              <w:bottom w:val="single" w:sz="4" w:space="0" w:color="auto"/>
              <w:right w:val="single" w:sz="4" w:space="0" w:color="auto"/>
            </w:tcBorders>
            <w:shd w:val="clear" w:color="auto" w:fill="auto"/>
            <w:noWrap/>
            <w:vAlign w:val="bottom"/>
            <w:hideMark/>
          </w:tcPr>
          <w:p w14:paraId="552462F5"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(lower bound unknown)</w:t>
            </w:r>
          </w:p>
        </w:tc>
        <w:tc>
          <w:tcPr>
            <w:tcW w:w="4024" w:type="dxa"/>
            <w:tcBorders>
              <w:top w:val="nil"/>
              <w:left w:val="nil"/>
              <w:bottom w:val="single" w:sz="4" w:space="0" w:color="auto"/>
              <w:right w:val="single" w:sz="4" w:space="0" w:color="auto"/>
            </w:tcBorders>
            <w:shd w:val="clear" w:color="auto" w:fill="auto"/>
            <w:noWrap/>
            <w:vAlign w:val="bottom"/>
            <w:hideMark/>
          </w:tcPr>
          <w:p w14:paraId="6FF525BF" w14:textId="73FE8A97"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55E7F02A"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268880E"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Barbados</w:t>
            </w:r>
          </w:p>
        </w:tc>
        <w:tc>
          <w:tcPr>
            <w:tcW w:w="1016" w:type="dxa"/>
            <w:tcBorders>
              <w:top w:val="nil"/>
              <w:left w:val="nil"/>
              <w:bottom w:val="single" w:sz="4" w:space="0" w:color="auto"/>
              <w:right w:val="single" w:sz="4" w:space="0" w:color="auto"/>
            </w:tcBorders>
            <w:shd w:val="clear" w:color="auto" w:fill="auto"/>
            <w:noWrap/>
            <w:vAlign w:val="bottom"/>
            <w:hideMark/>
          </w:tcPr>
          <w:p w14:paraId="1F3843C6"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1.00</w:t>
            </w:r>
          </w:p>
        </w:tc>
        <w:tc>
          <w:tcPr>
            <w:tcW w:w="1194" w:type="dxa"/>
            <w:tcBorders>
              <w:top w:val="nil"/>
              <w:left w:val="nil"/>
              <w:bottom w:val="single" w:sz="4" w:space="0" w:color="auto"/>
              <w:right w:val="single" w:sz="4" w:space="0" w:color="auto"/>
            </w:tcBorders>
            <w:shd w:val="clear" w:color="auto" w:fill="auto"/>
            <w:noWrap/>
            <w:vAlign w:val="bottom"/>
            <w:hideMark/>
          </w:tcPr>
          <w:p w14:paraId="4C8CCFBB"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2010</w:t>
            </w:r>
          </w:p>
        </w:tc>
        <w:tc>
          <w:tcPr>
            <w:tcW w:w="2496" w:type="dxa"/>
            <w:tcBorders>
              <w:top w:val="nil"/>
              <w:left w:val="nil"/>
              <w:bottom w:val="single" w:sz="4" w:space="0" w:color="auto"/>
              <w:right w:val="single" w:sz="4" w:space="0" w:color="auto"/>
            </w:tcBorders>
            <w:shd w:val="clear" w:color="auto" w:fill="auto"/>
            <w:noWrap/>
            <w:vAlign w:val="bottom"/>
            <w:hideMark/>
          </w:tcPr>
          <w:p w14:paraId="510A19BD"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0B8A5B94" w14:textId="6C32EA65"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r w:rsidRPr="003F55C3">
              <w:rPr>
                <w:rFonts w:ascii="Times New Roman" w:hAnsi="Times New Roman" w:cs="Times New Roman"/>
                <w:i/>
                <w:vertAlign w:val="superscript"/>
              </w:rPr>
              <w:t>a</w:t>
            </w:r>
          </w:p>
        </w:tc>
      </w:tr>
      <w:tr w:rsidR="009F265C" w:rsidRPr="00DE072E" w14:paraId="3FCD1E25"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DF56C53" w14:textId="0921FE11" w:rsidR="009F265C" w:rsidRPr="00DE072E" w:rsidRDefault="009F265C" w:rsidP="009F265C">
            <w:pPr>
              <w:spacing w:after="0" w:line="240" w:lineRule="auto"/>
              <w:rPr>
                <w:rFonts w:ascii="Times New Roman" w:eastAsia="Times New Roman" w:hAnsi="Times New Roman" w:cs="Times New Roman"/>
                <w:color w:val="000000"/>
                <w:sz w:val="24"/>
                <w:szCs w:val="24"/>
                <w:vertAlign w:val="superscript"/>
              </w:rPr>
            </w:pPr>
            <w:proofErr w:type="spellStart"/>
            <w:r w:rsidRPr="00DE072E">
              <w:rPr>
                <w:rFonts w:ascii="Times New Roman" w:hAnsi="Times New Roman" w:cs="Times New Roman"/>
                <w:color w:val="000000"/>
                <w:sz w:val="24"/>
                <w:szCs w:val="24"/>
              </w:rPr>
              <w:t>Bonaire</w:t>
            </w:r>
            <w:r>
              <w:rPr>
                <w:rFonts w:ascii="Times New Roman" w:hAnsi="Times New Roman" w:cs="Times New Roman"/>
                <w:i/>
                <w:vertAlign w:val="superscript"/>
              </w:rPr>
              <w:t>b</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0B4989AB"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1F330C9C"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2009</w:t>
            </w:r>
          </w:p>
        </w:tc>
        <w:tc>
          <w:tcPr>
            <w:tcW w:w="2496" w:type="dxa"/>
            <w:tcBorders>
              <w:top w:val="nil"/>
              <w:left w:val="nil"/>
              <w:bottom w:val="single" w:sz="4" w:space="0" w:color="auto"/>
              <w:right w:val="single" w:sz="4" w:space="0" w:color="auto"/>
            </w:tcBorders>
            <w:shd w:val="clear" w:color="auto" w:fill="auto"/>
            <w:noWrap/>
            <w:vAlign w:val="bottom"/>
            <w:hideMark/>
          </w:tcPr>
          <w:p w14:paraId="04778BF3"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(lower bound unknown)</w:t>
            </w:r>
          </w:p>
        </w:tc>
        <w:tc>
          <w:tcPr>
            <w:tcW w:w="4024" w:type="dxa"/>
            <w:tcBorders>
              <w:top w:val="nil"/>
              <w:left w:val="nil"/>
              <w:bottom w:val="single" w:sz="4" w:space="0" w:color="auto"/>
              <w:right w:val="single" w:sz="4" w:space="0" w:color="auto"/>
            </w:tcBorders>
            <w:shd w:val="clear" w:color="auto" w:fill="auto"/>
            <w:noWrap/>
            <w:vAlign w:val="bottom"/>
            <w:hideMark/>
          </w:tcPr>
          <w:p w14:paraId="7940A37E" w14:textId="2BC7F802"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699F7A51"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B0A5792"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British Virgin Islands</w:t>
            </w:r>
          </w:p>
        </w:tc>
        <w:tc>
          <w:tcPr>
            <w:tcW w:w="1016" w:type="dxa"/>
            <w:tcBorders>
              <w:top w:val="nil"/>
              <w:left w:val="nil"/>
              <w:bottom w:val="single" w:sz="4" w:space="0" w:color="auto"/>
              <w:right w:val="single" w:sz="4" w:space="0" w:color="auto"/>
            </w:tcBorders>
            <w:shd w:val="clear" w:color="auto" w:fill="auto"/>
            <w:noWrap/>
            <w:vAlign w:val="bottom"/>
            <w:hideMark/>
          </w:tcPr>
          <w:p w14:paraId="16CE459F"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0.98</w:t>
            </w:r>
          </w:p>
        </w:tc>
        <w:tc>
          <w:tcPr>
            <w:tcW w:w="1194" w:type="dxa"/>
            <w:tcBorders>
              <w:top w:val="nil"/>
              <w:left w:val="nil"/>
              <w:bottom w:val="single" w:sz="4" w:space="0" w:color="auto"/>
              <w:right w:val="single" w:sz="4" w:space="0" w:color="auto"/>
            </w:tcBorders>
            <w:shd w:val="clear" w:color="auto" w:fill="auto"/>
            <w:noWrap/>
            <w:vAlign w:val="bottom"/>
            <w:hideMark/>
          </w:tcPr>
          <w:p w14:paraId="0251A67A"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2010</w:t>
            </w:r>
          </w:p>
        </w:tc>
        <w:tc>
          <w:tcPr>
            <w:tcW w:w="2496" w:type="dxa"/>
            <w:tcBorders>
              <w:top w:val="nil"/>
              <w:left w:val="nil"/>
              <w:bottom w:val="single" w:sz="4" w:space="0" w:color="auto"/>
              <w:right w:val="single" w:sz="4" w:space="0" w:color="auto"/>
            </w:tcBorders>
            <w:shd w:val="clear" w:color="auto" w:fill="auto"/>
            <w:noWrap/>
            <w:vAlign w:val="bottom"/>
            <w:hideMark/>
          </w:tcPr>
          <w:p w14:paraId="116C5543"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040FB500" w14:textId="2C6367D4"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46BD1435"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62473E8"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Cayman Islands</w:t>
            </w:r>
          </w:p>
        </w:tc>
        <w:tc>
          <w:tcPr>
            <w:tcW w:w="1016" w:type="dxa"/>
            <w:tcBorders>
              <w:top w:val="nil"/>
              <w:left w:val="nil"/>
              <w:bottom w:val="single" w:sz="4" w:space="0" w:color="auto"/>
              <w:right w:val="single" w:sz="4" w:space="0" w:color="auto"/>
            </w:tcBorders>
            <w:shd w:val="clear" w:color="auto" w:fill="auto"/>
            <w:noWrap/>
            <w:vAlign w:val="bottom"/>
            <w:hideMark/>
          </w:tcPr>
          <w:p w14:paraId="5F7F5622"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0.99</w:t>
            </w:r>
          </w:p>
        </w:tc>
        <w:tc>
          <w:tcPr>
            <w:tcW w:w="1194" w:type="dxa"/>
            <w:tcBorders>
              <w:top w:val="nil"/>
              <w:left w:val="nil"/>
              <w:bottom w:val="single" w:sz="4" w:space="0" w:color="auto"/>
              <w:right w:val="single" w:sz="4" w:space="0" w:color="auto"/>
            </w:tcBorders>
            <w:shd w:val="clear" w:color="auto" w:fill="auto"/>
            <w:noWrap/>
            <w:vAlign w:val="bottom"/>
            <w:hideMark/>
          </w:tcPr>
          <w:p w14:paraId="331841CD"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2007</w:t>
            </w:r>
          </w:p>
        </w:tc>
        <w:tc>
          <w:tcPr>
            <w:tcW w:w="2496" w:type="dxa"/>
            <w:tcBorders>
              <w:top w:val="nil"/>
              <w:left w:val="nil"/>
              <w:bottom w:val="single" w:sz="4" w:space="0" w:color="auto"/>
              <w:right w:val="single" w:sz="4" w:space="0" w:color="auto"/>
            </w:tcBorders>
            <w:shd w:val="clear" w:color="auto" w:fill="auto"/>
            <w:noWrap/>
            <w:vAlign w:val="bottom"/>
            <w:hideMark/>
          </w:tcPr>
          <w:p w14:paraId="44A11B15"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7398C4A6" w14:textId="7A71EC07"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5090EB3B"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EBD117D"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Cuba</w:t>
            </w:r>
          </w:p>
        </w:tc>
        <w:tc>
          <w:tcPr>
            <w:tcW w:w="1016" w:type="dxa"/>
            <w:tcBorders>
              <w:top w:val="nil"/>
              <w:left w:val="nil"/>
              <w:bottom w:val="single" w:sz="4" w:space="0" w:color="auto"/>
              <w:right w:val="single" w:sz="4" w:space="0" w:color="auto"/>
            </w:tcBorders>
            <w:shd w:val="clear" w:color="auto" w:fill="auto"/>
            <w:noWrap/>
            <w:vAlign w:val="bottom"/>
            <w:hideMark/>
          </w:tcPr>
          <w:p w14:paraId="1654D941"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1.00</w:t>
            </w:r>
          </w:p>
        </w:tc>
        <w:tc>
          <w:tcPr>
            <w:tcW w:w="1194" w:type="dxa"/>
            <w:tcBorders>
              <w:top w:val="nil"/>
              <w:left w:val="nil"/>
              <w:bottom w:val="single" w:sz="4" w:space="0" w:color="auto"/>
              <w:right w:val="single" w:sz="4" w:space="0" w:color="auto"/>
            </w:tcBorders>
            <w:shd w:val="clear" w:color="auto" w:fill="auto"/>
            <w:noWrap/>
            <w:vAlign w:val="bottom"/>
            <w:hideMark/>
          </w:tcPr>
          <w:p w14:paraId="501F5B38"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5DFB4D8E"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0CDB351A" w14:textId="0D981259"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125D740D"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29D0688" w14:textId="2480076A" w:rsidR="009F265C" w:rsidRPr="00DE072E" w:rsidRDefault="0076503C" w:rsidP="009F265C">
            <w:pPr>
              <w:spacing w:after="0" w:line="240" w:lineRule="auto"/>
              <w:rPr>
                <w:rFonts w:ascii="Times New Roman" w:eastAsia="Times New Roman" w:hAnsi="Times New Roman" w:cs="Times New Roman"/>
                <w:color w:val="000000"/>
                <w:sz w:val="24"/>
                <w:szCs w:val="24"/>
              </w:rPr>
            </w:pPr>
            <w:r w:rsidRPr="00286CA7">
              <w:rPr>
                <w:rFonts w:ascii="Times New Roman" w:eastAsia="Times New Roman" w:hAnsi="Times New Roman" w:cs="Times New Roman"/>
                <w:sz w:val="24"/>
              </w:rPr>
              <w:t>Curaçao</w:t>
            </w:r>
            <w:r>
              <w:rPr>
                <w:rFonts w:ascii="Times New Roman" w:hAnsi="Times New Roman" w:cs="Times New Roman"/>
                <w:i/>
                <w:vertAlign w:val="superscript"/>
              </w:rPr>
              <w:t xml:space="preserve"> </w:t>
            </w:r>
            <w:r w:rsidR="009F265C">
              <w:rPr>
                <w:rFonts w:ascii="Times New Roman" w:hAnsi="Times New Roman" w:cs="Times New Roman"/>
                <w:i/>
                <w:vertAlign w:val="superscript"/>
              </w:rPr>
              <w:t>b</w:t>
            </w:r>
          </w:p>
        </w:tc>
        <w:tc>
          <w:tcPr>
            <w:tcW w:w="1016" w:type="dxa"/>
            <w:tcBorders>
              <w:top w:val="nil"/>
              <w:left w:val="nil"/>
              <w:bottom w:val="single" w:sz="4" w:space="0" w:color="auto"/>
              <w:right w:val="single" w:sz="4" w:space="0" w:color="auto"/>
            </w:tcBorders>
            <w:shd w:val="clear" w:color="auto" w:fill="auto"/>
            <w:noWrap/>
            <w:vAlign w:val="bottom"/>
            <w:hideMark/>
          </w:tcPr>
          <w:p w14:paraId="3D106FEA"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3AA23C0D"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2009</w:t>
            </w:r>
          </w:p>
        </w:tc>
        <w:tc>
          <w:tcPr>
            <w:tcW w:w="2496" w:type="dxa"/>
            <w:tcBorders>
              <w:top w:val="nil"/>
              <w:left w:val="nil"/>
              <w:bottom w:val="single" w:sz="4" w:space="0" w:color="auto"/>
              <w:right w:val="single" w:sz="4" w:space="0" w:color="auto"/>
            </w:tcBorders>
            <w:shd w:val="clear" w:color="auto" w:fill="auto"/>
            <w:noWrap/>
            <w:vAlign w:val="bottom"/>
            <w:hideMark/>
          </w:tcPr>
          <w:p w14:paraId="7CE6829B"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(lower bound unknown)</w:t>
            </w:r>
          </w:p>
        </w:tc>
        <w:tc>
          <w:tcPr>
            <w:tcW w:w="4024" w:type="dxa"/>
            <w:tcBorders>
              <w:top w:val="nil"/>
              <w:left w:val="nil"/>
              <w:bottom w:val="single" w:sz="4" w:space="0" w:color="auto"/>
              <w:right w:val="single" w:sz="4" w:space="0" w:color="auto"/>
            </w:tcBorders>
            <w:shd w:val="clear" w:color="auto" w:fill="auto"/>
            <w:noWrap/>
            <w:vAlign w:val="bottom"/>
            <w:hideMark/>
          </w:tcPr>
          <w:p w14:paraId="322D63E1" w14:textId="01F33C37"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1E9BF461"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639CAE0"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Dominica</w:t>
            </w:r>
          </w:p>
        </w:tc>
        <w:tc>
          <w:tcPr>
            <w:tcW w:w="1016" w:type="dxa"/>
            <w:tcBorders>
              <w:top w:val="nil"/>
              <w:left w:val="nil"/>
              <w:bottom w:val="single" w:sz="4" w:space="0" w:color="auto"/>
              <w:right w:val="single" w:sz="4" w:space="0" w:color="auto"/>
            </w:tcBorders>
            <w:shd w:val="clear" w:color="auto" w:fill="auto"/>
            <w:noWrap/>
            <w:vAlign w:val="bottom"/>
            <w:hideMark/>
          </w:tcPr>
          <w:p w14:paraId="1228B70A"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0.86</w:t>
            </w:r>
          </w:p>
        </w:tc>
        <w:tc>
          <w:tcPr>
            <w:tcW w:w="1194" w:type="dxa"/>
            <w:tcBorders>
              <w:top w:val="nil"/>
              <w:left w:val="nil"/>
              <w:bottom w:val="single" w:sz="4" w:space="0" w:color="auto"/>
              <w:right w:val="single" w:sz="4" w:space="0" w:color="auto"/>
            </w:tcBorders>
            <w:shd w:val="clear" w:color="auto" w:fill="auto"/>
            <w:noWrap/>
            <w:vAlign w:val="bottom"/>
            <w:hideMark/>
          </w:tcPr>
          <w:p w14:paraId="3F02AEEF"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2008</w:t>
            </w:r>
          </w:p>
        </w:tc>
        <w:tc>
          <w:tcPr>
            <w:tcW w:w="2496" w:type="dxa"/>
            <w:tcBorders>
              <w:top w:val="nil"/>
              <w:left w:val="nil"/>
              <w:bottom w:val="single" w:sz="4" w:space="0" w:color="auto"/>
              <w:right w:val="single" w:sz="4" w:space="0" w:color="auto"/>
            </w:tcBorders>
            <w:shd w:val="clear" w:color="auto" w:fill="auto"/>
            <w:noWrap/>
            <w:vAlign w:val="bottom"/>
            <w:hideMark/>
          </w:tcPr>
          <w:p w14:paraId="64FDD86B"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4024" w:type="dxa"/>
            <w:tcBorders>
              <w:top w:val="nil"/>
              <w:left w:val="nil"/>
              <w:bottom w:val="single" w:sz="4" w:space="0" w:color="auto"/>
              <w:right w:val="single" w:sz="4" w:space="0" w:color="auto"/>
            </w:tcBorders>
            <w:shd w:val="clear" w:color="auto" w:fill="auto"/>
            <w:noWrap/>
            <w:vAlign w:val="bottom"/>
            <w:hideMark/>
          </w:tcPr>
          <w:p w14:paraId="796479A7" w14:textId="11826327"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28DA047C"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FFAF8B0"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Dominican Republic</w:t>
            </w:r>
          </w:p>
        </w:tc>
        <w:tc>
          <w:tcPr>
            <w:tcW w:w="1016" w:type="dxa"/>
            <w:tcBorders>
              <w:top w:val="nil"/>
              <w:left w:val="nil"/>
              <w:bottom w:val="single" w:sz="4" w:space="0" w:color="auto"/>
              <w:right w:val="single" w:sz="4" w:space="0" w:color="auto"/>
            </w:tcBorders>
            <w:shd w:val="clear" w:color="auto" w:fill="auto"/>
            <w:noWrap/>
            <w:vAlign w:val="bottom"/>
            <w:hideMark/>
          </w:tcPr>
          <w:p w14:paraId="3A2374C5"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0.92</w:t>
            </w:r>
          </w:p>
        </w:tc>
        <w:tc>
          <w:tcPr>
            <w:tcW w:w="1194" w:type="dxa"/>
            <w:tcBorders>
              <w:top w:val="nil"/>
              <w:left w:val="nil"/>
              <w:bottom w:val="single" w:sz="4" w:space="0" w:color="auto"/>
              <w:right w:val="single" w:sz="4" w:space="0" w:color="auto"/>
            </w:tcBorders>
            <w:shd w:val="clear" w:color="auto" w:fill="auto"/>
            <w:noWrap/>
            <w:vAlign w:val="bottom"/>
            <w:hideMark/>
          </w:tcPr>
          <w:p w14:paraId="7D437491"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1FDBD810"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4FFC9B2E" w14:textId="00CB82BA"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0D931854"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EEADB8B"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Grenada</w:t>
            </w:r>
          </w:p>
        </w:tc>
        <w:tc>
          <w:tcPr>
            <w:tcW w:w="1016" w:type="dxa"/>
            <w:tcBorders>
              <w:top w:val="nil"/>
              <w:left w:val="nil"/>
              <w:bottom w:val="single" w:sz="4" w:space="0" w:color="auto"/>
              <w:right w:val="single" w:sz="4" w:space="0" w:color="auto"/>
            </w:tcBorders>
            <w:shd w:val="clear" w:color="auto" w:fill="auto"/>
            <w:noWrap/>
            <w:vAlign w:val="bottom"/>
            <w:hideMark/>
          </w:tcPr>
          <w:p w14:paraId="22F53CD0"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0.97</w:t>
            </w:r>
          </w:p>
        </w:tc>
        <w:tc>
          <w:tcPr>
            <w:tcW w:w="1194" w:type="dxa"/>
            <w:tcBorders>
              <w:top w:val="nil"/>
              <w:left w:val="nil"/>
              <w:bottom w:val="single" w:sz="4" w:space="0" w:color="auto"/>
              <w:right w:val="single" w:sz="4" w:space="0" w:color="auto"/>
            </w:tcBorders>
            <w:shd w:val="clear" w:color="auto" w:fill="auto"/>
            <w:noWrap/>
            <w:vAlign w:val="bottom"/>
            <w:hideMark/>
          </w:tcPr>
          <w:p w14:paraId="352ABED2"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2005</w:t>
            </w:r>
          </w:p>
        </w:tc>
        <w:tc>
          <w:tcPr>
            <w:tcW w:w="2496" w:type="dxa"/>
            <w:tcBorders>
              <w:top w:val="nil"/>
              <w:left w:val="nil"/>
              <w:bottom w:val="single" w:sz="4" w:space="0" w:color="auto"/>
              <w:right w:val="single" w:sz="4" w:space="0" w:color="auto"/>
            </w:tcBorders>
            <w:shd w:val="clear" w:color="auto" w:fill="auto"/>
            <w:noWrap/>
            <w:vAlign w:val="bottom"/>
            <w:hideMark/>
          </w:tcPr>
          <w:p w14:paraId="43E74E2A"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(lower bound unknown)</w:t>
            </w:r>
          </w:p>
        </w:tc>
        <w:tc>
          <w:tcPr>
            <w:tcW w:w="4024" w:type="dxa"/>
            <w:tcBorders>
              <w:top w:val="nil"/>
              <w:left w:val="nil"/>
              <w:bottom w:val="single" w:sz="4" w:space="0" w:color="auto"/>
              <w:right w:val="single" w:sz="4" w:space="0" w:color="auto"/>
            </w:tcBorders>
            <w:shd w:val="clear" w:color="auto" w:fill="auto"/>
            <w:noWrap/>
            <w:vAlign w:val="bottom"/>
            <w:hideMark/>
          </w:tcPr>
          <w:p w14:paraId="1BAE6CDD" w14:textId="2E21A803"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4F1AA611"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F191146"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lastRenderedPageBreak/>
              <w:t>Guadeloupe</w:t>
            </w:r>
          </w:p>
        </w:tc>
        <w:tc>
          <w:tcPr>
            <w:tcW w:w="1016" w:type="dxa"/>
            <w:tcBorders>
              <w:top w:val="nil"/>
              <w:left w:val="nil"/>
              <w:bottom w:val="single" w:sz="4" w:space="0" w:color="auto"/>
              <w:right w:val="single" w:sz="4" w:space="0" w:color="auto"/>
            </w:tcBorders>
            <w:shd w:val="clear" w:color="auto" w:fill="auto"/>
            <w:noWrap/>
            <w:vAlign w:val="bottom"/>
            <w:hideMark/>
          </w:tcPr>
          <w:p w14:paraId="5FB8A490"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498E0500"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68629EEC"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2A77C057" w14:textId="347CAAE5"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{"citationItems":[{"id":"ITEM-1","itemData":{"author":[{"dropping-particle":"","family":"CEPALSTAT","given":"","non-dropping-particle":"","parse-names":false,"suffix":""}],"id":"ITEM-1","issued":{"date-parts":[["2016"]]},"publisher":"CEPALSTAT","title":"Social Indicators and Statistics: Education, literacy rate of people ages 15 years and over, by sex (Percentage)","type":"article"},"uris":["http://www.mendeley.com/documents/?uuid=73ce1193-02e3-4d1a-81b4-321f0ce77ada"]}],"mendeley":{"formattedCitation":"(209)","manualFormatting":"CEPALSTAT 2016","plainTextFormattedCitation":"(209)","previouslyFormattedCitation":"(209)"},"properties":{"noteIndex":0},"schema":"https://github.com/citation-style-language/schema/raw/master/csl-citation.json"}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CEPALSTAT 2016</w:t>
            </w:r>
            <w:r>
              <w:rPr>
                <w:rStyle w:val="FootnoteReference"/>
                <w:rFonts w:ascii="Times New Roman" w:eastAsia="Times New Roman" w:hAnsi="Times New Roman" w:cs="Times New Roman"/>
                <w:color w:val="000000"/>
                <w:sz w:val="24"/>
                <w:szCs w:val="24"/>
              </w:rPr>
              <w:fldChar w:fldCharType="end"/>
            </w:r>
          </w:p>
        </w:tc>
      </w:tr>
      <w:tr w:rsidR="009F265C" w:rsidRPr="00DE072E" w14:paraId="2049E3C9"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C61B98F"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Haiti</w:t>
            </w:r>
          </w:p>
        </w:tc>
        <w:tc>
          <w:tcPr>
            <w:tcW w:w="1016" w:type="dxa"/>
            <w:tcBorders>
              <w:top w:val="nil"/>
              <w:left w:val="nil"/>
              <w:bottom w:val="single" w:sz="4" w:space="0" w:color="auto"/>
              <w:right w:val="single" w:sz="4" w:space="0" w:color="auto"/>
            </w:tcBorders>
            <w:shd w:val="clear" w:color="auto" w:fill="auto"/>
            <w:noWrap/>
            <w:vAlign w:val="bottom"/>
            <w:hideMark/>
          </w:tcPr>
          <w:p w14:paraId="5C18858E"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0.61</w:t>
            </w:r>
          </w:p>
        </w:tc>
        <w:tc>
          <w:tcPr>
            <w:tcW w:w="1194" w:type="dxa"/>
            <w:tcBorders>
              <w:top w:val="nil"/>
              <w:left w:val="nil"/>
              <w:bottom w:val="single" w:sz="4" w:space="0" w:color="auto"/>
              <w:right w:val="single" w:sz="4" w:space="0" w:color="auto"/>
            </w:tcBorders>
            <w:shd w:val="clear" w:color="auto" w:fill="auto"/>
            <w:noWrap/>
            <w:vAlign w:val="bottom"/>
            <w:hideMark/>
          </w:tcPr>
          <w:p w14:paraId="33C873ED"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2C140EAF"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18842346" w14:textId="3EA8E4C6"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4989E57B"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DB46811"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Jamaica</w:t>
            </w:r>
          </w:p>
        </w:tc>
        <w:tc>
          <w:tcPr>
            <w:tcW w:w="1016" w:type="dxa"/>
            <w:tcBorders>
              <w:top w:val="nil"/>
              <w:left w:val="nil"/>
              <w:bottom w:val="single" w:sz="4" w:space="0" w:color="auto"/>
              <w:right w:val="single" w:sz="4" w:space="0" w:color="auto"/>
            </w:tcBorders>
            <w:shd w:val="clear" w:color="auto" w:fill="auto"/>
            <w:noWrap/>
            <w:vAlign w:val="bottom"/>
            <w:hideMark/>
          </w:tcPr>
          <w:p w14:paraId="1D092A0C"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0.88</w:t>
            </w:r>
          </w:p>
        </w:tc>
        <w:tc>
          <w:tcPr>
            <w:tcW w:w="1194" w:type="dxa"/>
            <w:tcBorders>
              <w:top w:val="nil"/>
              <w:left w:val="nil"/>
              <w:bottom w:val="single" w:sz="4" w:space="0" w:color="auto"/>
              <w:right w:val="single" w:sz="4" w:space="0" w:color="auto"/>
            </w:tcBorders>
            <w:shd w:val="clear" w:color="auto" w:fill="auto"/>
            <w:noWrap/>
            <w:vAlign w:val="bottom"/>
            <w:hideMark/>
          </w:tcPr>
          <w:p w14:paraId="039EC7FC"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7D6AB5CE"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01CDA6F0" w14:textId="24332B3C"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7E3D07E2"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A35848A"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Martinique</w:t>
            </w:r>
          </w:p>
        </w:tc>
        <w:tc>
          <w:tcPr>
            <w:tcW w:w="1016" w:type="dxa"/>
            <w:tcBorders>
              <w:top w:val="nil"/>
              <w:left w:val="nil"/>
              <w:bottom w:val="single" w:sz="4" w:space="0" w:color="auto"/>
              <w:right w:val="single" w:sz="4" w:space="0" w:color="auto"/>
            </w:tcBorders>
            <w:shd w:val="clear" w:color="auto" w:fill="auto"/>
            <w:noWrap/>
            <w:vAlign w:val="bottom"/>
            <w:hideMark/>
          </w:tcPr>
          <w:p w14:paraId="022A7F59"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0.97</w:t>
            </w:r>
          </w:p>
        </w:tc>
        <w:tc>
          <w:tcPr>
            <w:tcW w:w="1194" w:type="dxa"/>
            <w:tcBorders>
              <w:top w:val="nil"/>
              <w:left w:val="nil"/>
              <w:bottom w:val="single" w:sz="4" w:space="0" w:color="auto"/>
              <w:right w:val="single" w:sz="4" w:space="0" w:color="auto"/>
            </w:tcBorders>
            <w:shd w:val="clear" w:color="auto" w:fill="auto"/>
            <w:noWrap/>
            <w:vAlign w:val="bottom"/>
            <w:hideMark/>
          </w:tcPr>
          <w:p w14:paraId="33642B4F"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24DE5576"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00815F98" w14:textId="36562F3D"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{"citationItems":[{"id":"ITEM-1","itemData":{"author":[{"dropping-particle":"","family":"CEPALSTAT","given":"","non-dropping-particle":"","parse-names":false,"suffix":""}],"id":"ITEM-1","issued":{"date-parts":[["2016"]]},"publisher":"CEPALSTAT","title":"Social Indicators and Statistics: Education, literacy rate of people ages 15 years and over, by sex (Percentage)","type":"article"},"uris":["http://www.mendeley.com/documents/?uuid=73ce1193-02e3-4d1a-81b4-321f0ce77ada"]}],"mendeley":{"formattedCitation":"(209)","manualFormatting":"CEPALSTAT 2016","plainTextFormattedCitation":"(209)","previouslyFormattedCitation":"(209)"},"properties":{"noteIndex":0},"schema":"https://github.com/citation-style-language/schema/raw/master/csl-citation.json"}</w:instrText>
            </w:r>
            <w:r>
              <w:rPr>
                <w:rStyle w:val="FootnoteReference"/>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CEPALSTAT 2016</w:t>
            </w:r>
            <w:r>
              <w:rPr>
                <w:rStyle w:val="FootnoteReference"/>
                <w:rFonts w:ascii="Times New Roman" w:eastAsia="Times New Roman" w:hAnsi="Times New Roman" w:cs="Times New Roman"/>
                <w:color w:val="000000"/>
                <w:sz w:val="24"/>
                <w:szCs w:val="24"/>
              </w:rPr>
              <w:fldChar w:fldCharType="end"/>
            </w:r>
          </w:p>
        </w:tc>
      </w:tr>
      <w:tr w:rsidR="009F265C" w:rsidRPr="00DE072E" w14:paraId="132A1277"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66455C1"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Montserrat</w:t>
            </w:r>
          </w:p>
        </w:tc>
        <w:tc>
          <w:tcPr>
            <w:tcW w:w="1016" w:type="dxa"/>
            <w:tcBorders>
              <w:top w:val="nil"/>
              <w:left w:val="nil"/>
              <w:bottom w:val="single" w:sz="4" w:space="0" w:color="auto"/>
              <w:right w:val="single" w:sz="4" w:space="0" w:color="auto"/>
            </w:tcBorders>
            <w:shd w:val="clear" w:color="auto" w:fill="auto"/>
            <w:noWrap/>
            <w:vAlign w:val="bottom"/>
            <w:hideMark/>
          </w:tcPr>
          <w:p w14:paraId="523A744D"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278C87BD"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2496" w:type="dxa"/>
            <w:tcBorders>
              <w:top w:val="nil"/>
              <w:left w:val="nil"/>
              <w:bottom w:val="single" w:sz="4" w:space="0" w:color="auto"/>
              <w:right w:val="single" w:sz="4" w:space="0" w:color="auto"/>
            </w:tcBorders>
            <w:shd w:val="clear" w:color="auto" w:fill="auto"/>
            <w:noWrap/>
            <w:vAlign w:val="bottom"/>
            <w:hideMark/>
          </w:tcPr>
          <w:p w14:paraId="5540285D"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10)</w:t>
            </w:r>
          </w:p>
        </w:tc>
        <w:tc>
          <w:tcPr>
            <w:tcW w:w="4024" w:type="dxa"/>
            <w:tcBorders>
              <w:top w:val="nil"/>
              <w:left w:val="nil"/>
              <w:bottom w:val="single" w:sz="4" w:space="0" w:color="auto"/>
              <w:right w:val="single" w:sz="4" w:space="0" w:color="auto"/>
            </w:tcBorders>
            <w:shd w:val="clear" w:color="auto" w:fill="auto"/>
            <w:noWrap/>
            <w:vAlign w:val="bottom"/>
            <w:hideMark/>
          </w:tcPr>
          <w:p w14:paraId="1959554C" w14:textId="140BBD0C"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eastAsiaTheme="minorEastAsia" w:hAnsi="Times New Roman" w:cs="Times New Roman"/>
                <w:sz w:val="24"/>
                <w:szCs w:val="24"/>
              </w:rPr>
              <w:fldChar w:fldCharType="begin" w:fldLock="1"/>
            </w:r>
            <w:r w:rsidR="0059182C">
              <w:rPr>
                <w:rFonts w:ascii="Times New Roman" w:eastAsiaTheme="minorEastAsia" w:hAnsi="Times New Roman" w:cs="Times New Roman"/>
                <w:sz w:val="24"/>
                <w:szCs w:val="24"/>
              </w:rPr>
              <w:instrText>ADDIN CSL_CITATION {"citationItems":[{"id":"ITEM-1","itemData":{"author":[{"dropping-particle":"","family":"Bettencourt","given":"Jose","non-dropping-particle":"de","parse-names":false,"suffix":""},{"dropping-particle":"","family":"Imminga-Berends","given":"Helena","non-dropping-particle":"","parse-names":false,"suffix":""}],"id":"ITEM-1","issued":{"date-parts":[["2015"]]},"number-of-pages":"270","publisher-place":"Brussels, Belgium","title":"Overseas Countries and Territories: Environmental Profiles, Final Report, Part 2","type":"report"},"uris":["http://www.mendeley.com/documents/?uuid=cf985543-880c-4fa8-818c-9f987077aeb9"]}],"mendeley":{"formattedCitation":"(134)","manualFormatting":"de Bettencourt &amp; Imminga-Berends 2015","plainTextFormattedCitation":"(134)","previouslyFormattedCitation":"(134)"},"properties":{"noteIndex":0},"schema":"https://github.com/citation-style-language/schema/raw/master/csl-citation.json"}</w:instrText>
            </w:r>
            <w:r>
              <w:rPr>
                <w:rStyle w:val="FootnoteReference"/>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de Bettencourt &amp; Imminga-Berends 2015</w:t>
            </w:r>
            <w:r>
              <w:rPr>
                <w:rStyle w:val="FootnoteReference"/>
                <w:rFonts w:ascii="Times New Roman" w:eastAsiaTheme="minorEastAsia" w:hAnsi="Times New Roman" w:cs="Times New Roman"/>
                <w:sz w:val="24"/>
                <w:szCs w:val="24"/>
              </w:rPr>
              <w:fldChar w:fldCharType="end"/>
            </w:r>
          </w:p>
        </w:tc>
      </w:tr>
      <w:tr w:rsidR="009F265C" w:rsidRPr="00DE072E" w14:paraId="4C7458C3"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0130824"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Puerto Rico</w:t>
            </w:r>
          </w:p>
        </w:tc>
        <w:tc>
          <w:tcPr>
            <w:tcW w:w="1016" w:type="dxa"/>
            <w:tcBorders>
              <w:top w:val="nil"/>
              <w:left w:val="nil"/>
              <w:bottom w:val="single" w:sz="4" w:space="0" w:color="auto"/>
              <w:right w:val="single" w:sz="4" w:space="0" w:color="auto"/>
            </w:tcBorders>
            <w:shd w:val="clear" w:color="auto" w:fill="auto"/>
            <w:noWrap/>
            <w:vAlign w:val="bottom"/>
            <w:hideMark/>
          </w:tcPr>
          <w:p w14:paraId="052C2DAA"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0.93</w:t>
            </w:r>
          </w:p>
        </w:tc>
        <w:tc>
          <w:tcPr>
            <w:tcW w:w="1194" w:type="dxa"/>
            <w:tcBorders>
              <w:top w:val="nil"/>
              <w:left w:val="nil"/>
              <w:bottom w:val="single" w:sz="4" w:space="0" w:color="auto"/>
              <w:right w:val="single" w:sz="4" w:space="0" w:color="auto"/>
            </w:tcBorders>
            <w:shd w:val="clear" w:color="auto" w:fill="auto"/>
            <w:noWrap/>
            <w:vAlign w:val="bottom"/>
            <w:hideMark/>
          </w:tcPr>
          <w:p w14:paraId="0AE08B68"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6350D48B"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2EF6C871" w14:textId="7E2FB2E9"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45459CC7"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67E1625" w14:textId="145D3BDC" w:rsidR="009F265C" w:rsidRPr="00DE072E" w:rsidRDefault="009F265C" w:rsidP="009F265C">
            <w:pPr>
              <w:spacing w:after="0" w:line="240" w:lineRule="auto"/>
              <w:rPr>
                <w:rFonts w:ascii="Times New Roman" w:eastAsia="Times New Roman" w:hAnsi="Times New Roman" w:cs="Times New Roman"/>
                <w:color w:val="000000"/>
                <w:sz w:val="24"/>
                <w:szCs w:val="24"/>
              </w:rPr>
            </w:pPr>
            <w:proofErr w:type="spellStart"/>
            <w:r w:rsidRPr="00DE072E">
              <w:rPr>
                <w:rFonts w:ascii="Times New Roman" w:hAnsi="Times New Roman" w:cs="Times New Roman"/>
                <w:color w:val="000000"/>
                <w:sz w:val="24"/>
                <w:szCs w:val="24"/>
              </w:rPr>
              <w:t>Saba</w:t>
            </w:r>
            <w:r>
              <w:rPr>
                <w:rFonts w:ascii="Times New Roman" w:hAnsi="Times New Roman" w:cs="Times New Roman"/>
                <w:i/>
                <w:vertAlign w:val="superscript"/>
              </w:rPr>
              <w:t>b</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4E245318"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6294AEC3"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2009</w:t>
            </w:r>
          </w:p>
        </w:tc>
        <w:tc>
          <w:tcPr>
            <w:tcW w:w="2496" w:type="dxa"/>
            <w:tcBorders>
              <w:top w:val="nil"/>
              <w:left w:val="nil"/>
              <w:bottom w:val="single" w:sz="4" w:space="0" w:color="auto"/>
              <w:right w:val="single" w:sz="4" w:space="0" w:color="auto"/>
            </w:tcBorders>
            <w:shd w:val="clear" w:color="auto" w:fill="auto"/>
            <w:noWrap/>
            <w:vAlign w:val="bottom"/>
            <w:hideMark/>
          </w:tcPr>
          <w:p w14:paraId="7D015005" w14:textId="3F82189D" w:rsidR="009F265C" w:rsidRPr="00DE072E" w:rsidRDefault="00D9354A" w:rsidP="009F265C">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w:t>
            </w:r>
            <w:r w:rsidR="009F265C" w:rsidRPr="00DE072E">
              <w:rPr>
                <w:rFonts w:ascii="Times New Roman" w:hAnsi="Times New Roman" w:cs="Times New Roman"/>
                <w:color w:val="000000"/>
                <w:sz w:val="24"/>
                <w:szCs w:val="24"/>
              </w:rPr>
              <w:t>dult (lower bound unknown)</w:t>
            </w:r>
          </w:p>
        </w:tc>
        <w:tc>
          <w:tcPr>
            <w:tcW w:w="4024" w:type="dxa"/>
            <w:tcBorders>
              <w:top w:val="nil"/>
              <w:left w:val="nil"/>
              <w:bottom w:val="single" w:sz="4" w:space="0" w:color="auto"/>
              <w:right w:val="single" w:sz="4" w:space="0" w:color="auto"/>
            </w:tcBorders>
            <w:shd w:val="clear" w:color="auto" w:fill="auto"/>
            <w:noWrap/>
            <w:vAlign w:val="bottom"/>
            <w:hideMark/>
          </w:tcPr>
          <w:p w14:paraId="3667C036" w14:textId="57CA2F51"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4B3A4231"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A9C4ADF"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St. Barthelemy</w:t>
            </w:r>
          </w:p>
        </w:tc>
        <w:tc>
          <w:tcPr>
            <w:tcW w:w="1016" w:type="dxa"/>
            <w:tcBorders>
              <w:top w:val="nil"/>
              <w:left w:val="nil"/>
              <w:bottom w:val="single" w:sz="4" w:space="0" w:color="auto"/>
              <w:right w:val="single" w:sz="4" w:space="0" w:color="auto"/>
            </w:tcBorders>
            <w:shd w:val="clear" w:color="auto" w:fill="auto"/>
            <w:noWrap/>
            <w:vAlign w:val="bottom"/>
            <w:hideMark/>
          </w:tcPr>
          <w:p w14:paraId="78F118E9"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1.00</w:t>
            </w:r>
          </w:p>
        </w:tc>
        <w:tc>
          <w:tcPr>
            <w:tcW w:w="1194" w:type="dxa"/>
            <w:tcBorders>
              <w:top w:val="nil"/>
              <w:left w:val="nil"/>
              <w:bottom w:val="single" w:sz="4" w:space="0" w:color="auto"/>
              <w:right w:val="single" w:sz="4" w:space="0" w:color="auto"/>
            </w:tcBorders>
            <w:shd w:val="clear" w:color="auto" w:fill="auto"/>
            <w:noWrap/>
            <w:vAlign w:val="bottom"/>
            <w:hideMark/>
          </w:tcPr>
          <w:p w14:paraId="5455A2EC"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2496" w:type="dxa"/>
            <w:tcBorders>
              <w:top w:val="nil"/>
              <w:left w:val="nil"/>
              <w:bottom w:val="single" w:sz="4" w:space="0" w:color="auto"/>
              <w:right w:val="single" w:sz="4" w:space="0" w:color="auto"/>
            </w:tcBorders>
            <w:shd w:val="clear" w:color="auto" w:fill="auto"/>
            <w:noWrap/>
            <w:vAlign w:val="bottom"/>
            <w:hideMark/>
          </w:tcPr>
          <w:p w14:paraId="7458105F"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4024" w:type="dxa"/>
            <w:tcBorders>
              <w:top w:val="nil"/>
              <w:left w:val="nil"/>
              <w:bottom w:val="single" w:sz="4" w:space="0" w:color="auto"/>
              <w:right w:val="single" w:sz="4" w:space="0" w:color="auto"/>
            </w:tcBorders>
            <w:shd w:val="clear" w:color="auto" w:fill="auto"/>
            <w:noWrap/>
            <w:vAlign w:val="bottom"/>
            <w:hideMark/>
          </w:tcPr>
          <w:p w14:paraId="71790824" w14:textId="583E6FBB"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eastAsiaTheme="minorEastAsia" w:hAnsi="Times New Roman" w:cs="Times New Roman"/>
                <w:sz w:val="24"/>
                <w:szCs w:val="24"/>
              </w:rPr>
              <w:fldChar w:fldCharType="begin" w:fldLock="1"/>
            </w:r>
            <w:r w:rsidR="0059182C">
              <w:rPr>
                <w:rFonts w:ascii="Times New Roman" w:eastAsiaTheme="minorEastAsia" w:hAnsi="Times New Roman" w:cs="Times New Roman"/>
                <w:sz w:val="24"/>
                <w:szCs w:val="24"/>
              </w:rPr>
              <w:instrText>ADDIN CSL_CITATION {"citationItems":[{"id":"ITEM-1","itemData":{"author":[{"dropping-particle":"","family":"Bettencourt","given":"Jose","non-dropping-particle":"de","parse-names":false,"suffix":""},{"dropping-particle":"","family":"Imminga-Berends","given":"Helena","non-dropping-particle":"","parse-names":false,"suffix":""}],"id":"ITEM-1","issued":{"date-parts":[["2015"]]},"number-of-pages":"270","publisher-place":"Brussels, Belgium","title":"Overseas Countries and Territories: Environmental Profiles, Final Report, Part 2","type":"report"},"uris":["http://www.mendeley.com/documents/?uuid=cf985543-880c-4fa8-818c-9f987077aeb9"]}],"mendeley":{"formattedCitation":"(134)","manualFormatting":"de Bettencourt &amp; Imminga-Berends 2015","plainTextFormattedCitation":"(134)","previouslyFormattedCitation":"(134)"},"properties":{"noteIndex":0},"schema":"https://github.com/citation-style-language/schema/raw/master/csl-citation.json"}</w:instrText>
            </w:r>
            <w:r>
              <w:rPr>
                <w:rStyle w:val="FootnoteReference"/>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de Bettencourt &amp; Imminga-Berends 2015</w:t>
            </w:r>
            <w:r>
              <w:rPr>
                <w:rStyle w:val="FootnoteReference"/>
                <w:rFonts w:ascii="Times New Roman" w:eastAsiaTheme="minorEastAsia" w:hAnsi="Times New Roman" w:cs="Times New Roman"/>
                <w:sz w:val="24"/>
                <w:szCs w:val="24"/>
              </w:rPr>
              <w:fldChar w:fldCharType="end"/>
            </w:r>
          </w:p>
        </w:tc>
      </w:tr>
      <w:tr w:rsidR="009F265C" w:rsidRPr="00DE072E" w14:paraId="0A1E4054"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50A280C" w14:textId="70A761B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 xml:space="preserve">St. </w:t>
            </w:r>
            <w:proofErr w:type="spellStart"/>
            <w:r w:rsidRPr="00DE072E">
              <w:rPr>
                <w:rFonts w:ascii="Times New Roman" w:hAnsi="Times New Roman" w:cs="Times New Roman"/>
                <w:color w:val="000000"/>
                <w:sz w:val="24"/>
                <w:szCs w:val="24"/>
              </w:rPr>
              <w:t>Eustatius</w:t>
            </w:r>
            <w:r>
              <w:rPr>
                <w:rFonts w:ascii="Times New Roman" w:hAnsi="Times New Roman" w:cs="Times New Roman"/>
                <w:i/>
                <w:vertAlign w:val="superscript"/>
              </w:rPr>
              <w:t>b</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41AF0A75"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733109E3"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2009</w:t>
            </w:r>
          </w:p>
        </w:tc>
        <w:tc>
          <w:tcPr>
            <w:tcW w:w="2496" w:type="dxa"/>
            <w:tcBorders>
              <w:top w:val="nil"/>
              <w:left w:val="nil"/>
              <w:bottom w:val="single" w:sz="4" w:space="0" w:color="auto"/>
              <w:right w:val="single" w:sz="4" w:space="0" w:color="auto"/>
            </w:tcBorders>
            <w:shd w:val="clear" w:color="auto" w:fill="auto"/>
            <w:noWrap/>
            <w:vAlign w:val="bottom"/>
            <w:hideMark/>
          </w:tcPr>
          <w:p w14:paraId="3B552C12"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(lower bound unknown)</w:t>
            </w:r>
          </w:p>
        </w:tc>
        <w:tc>
          <w:tcPr>
            <w:tcW w:w="4024" w:type="dxa"/>
            <w:tcBorders>
              <w:top w:val="nil"/>
              <w:left w:val="nil"/>
              <w:bottom w:val="single" w:sz="4" w:space="0" w:color="auto"/>
              <w:right w:val="single" w:sz="4" w:space="0" w:color="auto"/>
            </w:tcBorders>
            <w:shd w:val="clear" w:color="auto" w:fill="auto"/>
            <w:noWrap/>
            <w:vAlign w:val="bottom"/>
            <w:hideMark/>
          </w:tcPr>
          <w:p w14:paraId="4D8889E0" w14:textId="1D2F8205"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6EF2CED3"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59683D9"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St. Kitts &amp; Nevis</w:t>
            </w:r>
          </w:p>
        </w:tc>
        <w:tc>
          <w:tcPr>
            <w:tcW w:w="1016" w:type="dxa"/>
            <w:tcBorders>
              <w:top w:val="nil"/>
              <w:left w:val="nil"/>
              <w:bottom w:val="single" w:sz="4" w:space="0" w:color="auto"/>
              <w:right w:val="single" w:sz="4" w:space="0" w:color="auto"/>
            </w:tcBorders>
            <w:shd w:val="clear" w:color="auto" w:fill="auto"/>
            <w:noWrap/>
            <w:vAlign w:val="bottom"/>
            <w:hideMark/>
          </w:tcPr>
          <w:p w14:paraId="3A4CF18D"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0.97</w:t>
            </w:r>
          </w:p>
        </w:tc>
        <w:tc>
          <w:tcPr>
            <w:tcW w:w="1194" w:type="dxa"/>
            <w:tcBorders>
              <w:top w:val="nil"/>
              <w:left w:val="nil"/>
              <w:bottom w:val="single" w:sz="4" w:space="0" w:color="auto"/>
              <w:right w:val="single" w:sz="4" w:space="0" w:color="auto"/>
            </w:tcBorders>
            <w:shd w:val="clear" w:color="auto" w:fill="auto"/>
            <w:noWrap/>
            <w:vAlign w:val="bottom"/>
            <w:hideMark/>
          </w:tcPr>
          <w:p w14:paraId="34DB8045"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2009</w:t>
            </w:r>
          </w:p>
        </w:tc>
        <w:tc>
          <w:tcPr>
            <w:tcW w:w="2496" w:type="dxa"/>
            <w:tcBorders>
              <w:top w:val="nil"/>
              <w:left w:val="nil"/>
              <w:bottom w:val="single" w:sz="4" w:space="0" w:color="auto"/>
              <w:right w:val="single" w:sz="4" w:space="0" w:color="auto"/>
            </w:tcBorders>
            <w:shd w:val="clear" w:color="auto" w:fill="auto"/>
            <w:noWrap/>
            <w:vAlign w:val="bottom"/>
            <w:hideMark/>
          </w:tcPr>
          <w:p w14:paraId="63D4ACEF"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70FB2CCE" w14:textId="1203CB98"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color w:val="000000"/>
                <w:sz w:val="24"/>
                <w:szCs w:val="24"/>
              </w:rPr>
              <w:fldChar w:fldCharType="end"/>
            </w:r>
          </w:p>
        </w:tc>
      </w:tr>
      <w:tr w:rsidR="009F265C" w:rsidRPr="00DE072E" w14:paraId="436B5AB1"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3F55562"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St. Lucia</w:t>
            </w:r>
          </w:p>
        </w:tc>
        <w:tc>
          <w:tcPr>
            <w:tcW w:w="1016" w:type="dxa"/>
            <w:tcBorders>
              <w:top w:val="nil"/>
              <w:left w:val="nil"/>
              <w:bottom w:val="single" w:sz="4" w:space="0" w:color="auto"/>
              <w:right w:val="single" w:sz="4" w:space="0" w:color="auto"/>
            </w:tcBorders>
            <w:shd w:val="clear" w:color="auto" w:fill="auto"/>
            <w:noWrap/>
            <w:vAlign w:val="bottom"/>
            <w:hideMark/>
          </w:tcPr>
          <w:p w14:paraId="25D97DA0"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0.90</w:t>
            </w:r>
          </w:p>
        </w:tc>
        <w:tc>
          <w:tcPr>
            <w:tcW w:w="1194" w:type="dxa"/>
            <w:tcBorders>
              <w:top w:val="nil"/>
              <w:left w:val="nil"/>
              <w:bottom w:val="single" w:sz="4" w:space="0" w:color="auto"/>
              <w:right w:val="single" w:sz="4" w:space="0" w:color="auto"/>
            </w:tcBorders>
            <w:shd w:val="clear" w:color="auto" w:fill="auto"/>
            <w:noWrap/>
            <w:vAlign w:val="bottom"/>
            <w:hideMark/>
          </w:tcPr>
          <w:p w14:paraId="23B521B1"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2001</w:t>
            </w:r>
          </w:p>
        </w:tc>
        <w:tc>
          <w:tcPr>
            <w:tcW w:w="2496" w:type="dxa"/>
            <w:tcBorders>
              <w:top w:val="nil"/>
              <w:left w:val="nil"/>
              <w:bottom w:val="single" w:sz="4" w:space="0" w:color="auto"/>
              <w:right w:val="single" w:sz="4" w:space="0" w:color="auto"/>
            </w:tcBorders>
            <w:shd w:val="clear" w:color="auto" w:fill="auto"/>
            <w:noWrap/>
            <w:vAlign w:val="bottom"/>
            <w:hideMark/>
          </w:tcPr>
          <w:p w14:paraId="76DA5079"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304E359B" w14:textId="6738C138"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{"citationItems":[{"id":"ITEM-1","itemData":{"ISBN":"0195219155","abstract":"Born of the historic Millennium Declaration adopted by 189 countries at the UN Millennium Summit in September 2000, these eight Goals— ranging from halving extreme poverty to halting the spread of HIV/AIDS to enrolling all boys and girls everywhere in primary school by 2015—are trans- forming development. Governments, aid agencies and civil society organizations everywhere are re- orienting their work around the Goals. But despite these welcome commitments in prin- ciple to reducing poverty and advancing other areas of human development, in practice—as this Report makes very clear—the world is already falling short. For some of the Goals much of the world is on track. But when progress is broken down by region and country and within countries, it is clear that a huge amount of work remains. More than 50 nations grew poorer over the past decade. Many are seeing life expectancy plummet due to HIV/AIDS. Some of the worst performers—often torn by conflict—are seeing school enrolments shrink and access to basic health care fall. And nearly everywhere the envi- ronment is deteriorating. The central part of this Report is devoted to as- sessing where the greatest problems are, analysing what needs to be done to reverse these setbacks and offering concrete proposals on how to accelerate progress everywhere towards achieving all the Goals. In doing so, it provides a persuasive argument for why, even in the poorest countries, there is still hope that the Goals can be met. But though the Goals pro- vide a new framework for development that de- mands results and increases accountability, they are not a programmatic instrument. The political will and good policy ideas underpinning any attempt to meet the Goals can work only if they are translated into nationally owned, nationally driven development strategies guided by sound science, good eco","author":[{"dropping-particle":"","family":"UNDP","given":"","non-dropping-particle":"","parse-names":false,"suffix":""}],"container-title":"Human Development","editor":[{"dropping-particle":"","family":"Fukuda-Parr","given":"Sakiko","non-dropping-particle":"","parse-names":false,"suffix":""}],"id":"ITEM-1","issued":{"date-parts":[["2003"]]},"number-of-pages":"1-368","publisher":"Oxford University Press","publisher-place":"New York and Oxford","title":"Human Development Report 2003: Millennium Development Goals: A compact among nations to end human poverty","type":"book"},"uris":["http://www.mendeley.com/documents/?uuid=8dc059e4-9b72-4c3a-a539-35dbdce8d25a"]}],"mendeley":{"formattedCitation":"(211)","manualFormatting":"UNDP 2003","plainTextFormattedCitation":"(211)","previouslyFormattedCitation":"(211)"},"properties":{"noteIndex":0},"schema":"https://github.com/citation-style-language/schema/raw/master/csl-citation.json"}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UNDP 2003</w:t>
            </w:r>
            <w:r>
              <w:rPr>
                <w:rStyle w:val="FootnoteReference"/>
                <w:rFonts w:ascii="Times New Roman" w:hAnsi="Times New Roman" w:cs="Times New Roman"/>
                <w:color w:val="000000"/>
                <w:sz w:val="24"/>
                <w:szCs w:val="24"/>
              </w:rPr>
              <w:fldChar w:fldCharType="end"/>
            </w:r>
          </w:p>
        </w:tc>
      </w:tr>
      <w:tr w:rsidR="009F265C" w:rsidRPr="00DE072E" w14:paraId="0F3DA443"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8831AE9" w14:textId="202F4CF8"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 xml:space="preserve">St. </w:t>
            </w:r>
            <w:proofErr w:type="spellStart"/>
            <w:r w:rsidRPr="00DE072E">
              <w:rPr>
                <w:rFonts w:ascii="Times New Roman" w:hAnsi="Times New Roman" w:cs="Times New Roman"/>
                <w:color w:val="000000"/>
                <w:sz w:val="24"/>
                <w:szCs w:val="24"/>
              </w:rPr>
              <w:t>Maarten</w:t>
            </w:r>
            <w:r>
              <w:rPr>
                <w:rFonts w:ascii="Times New Roman" w:hAnsi="Times New Roman" w:cs="Times New Roman"/>
                <w:i/>
                <w:vertAlign w:val="superscript"/>
              </w:rPr>
              <w:t>b</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28AC119F"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6C2CC458"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2009</w:t>
            </w:r>
          </w:p>
        </w:tc>
        <w:tc>
          <w:tcPr>
            <w:tcW w:w="2496" w:type="dxa"/>
            <w:tcBorders>
              <w:top w:val="nil"/>
              <w:left w:val="nil"/>
              <w:bottom w:val="single" w:sz="4" w:space="0" w:color="auto"/>
              <w:right w:val="single" w:sz="4" w:space="0" w:color="auto"/>
            </w:tcBorders>
            <w:shd w:val="clear" w:color="auto" w:fill="auto"/>
            <w:noWrap/>
            <w:vAlign w:val="bottom"/>
            <w:hideMark/>
          </w:tcPr>
          <w:p w14:paraId="0C755E08"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(lower bound unknown)</w:t>
            </w:r>
          </w:p>
        </w:tc>
        <w:tc>
          <w:tcPr>
            <w:tcW w:w="4024" w:type="dxa"/>
            <w:tcBorders>
              <w:top w:val="nil"/>
              <w:left w:val="nil"/>
              <w:bottom w:val="single" w:sz="4" w:space="0" w:color="auto"/>
              <w:right w:val="single" w:sz="4" w:space="0" w:color="auto"/>
            </w:tcBorders>
            <w:shd w:val="clear" w:color="auto" w:fill="auto"/>
            <w:noWrap/>
            <w:vAlign w:val="bottom"/>
            <w:hideMark/>
          </w:tcPr>
          <w:p w14:paraId="0DA50857" w14:textId="7B26F202"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Style w:val="FootnoteReference"/>
                <w:rFonts w:ascii="Times New Roman" w:hAnsi="Times New Roman" w:cs="Times New Roman"/>
                <w:noProof/>
                <w:color w:val="000000"/>
                <w:sz w:val="24"/>
                <w:szCs w:val="24"/>
              </w:rPr>
              <w:fldChar w:fldCharType="begin" w:fldLock="1"/>
            </w:r>
            <w:r w:rsidR="0059182C">
              <w:rPr>
                <w:rFonts w:ascii="Times New Roman" w:hAnsi="Times New Roman" w:cs="Times New Roman"/>
                <w:noProof/>
                <w:color w:val="000000"/>
                <w:sz w:val="24"/>
                <w:szCs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Profiles","type":"report"},"uris":["http://www.mendeley.com/documents/?uuid=526f3612-3d38-4476-ad08-b880304a48e5"]}],"mendeley":{"formattedCitation":"(210)","manualFormatting":"PAHO 2012a","plainTextFormattedCitation":"(210)","previouslyFormattedCitation":"(210)"},"properties":{"noteIndex":0},"schema":"https://github.com/citation-style-language/schema/raw/master/csl-citation.json"}</w:instrText>
            </w:r>
            <w:r>
              <w:rPr>
                <w:rStyle w:val="FootnoteReference"/>
                <w:rFonts w:ascii="Times New Roman" w:hAnsi="Times New Roman" w:cs="Times New Roman"/>
                <w:noProof/>
                <w:color w:val="000000"/>
                <w:sz w:val="24"/>
                <w:szCs w:val="24"/>
              </w:rPr>
              <w:fldChar w:fldCharType="separate"/>
            </w:r>
            <w:r>
              <w:rPr>
                <w:rFonts w:ascii="Times New Roman" w:hAnsi="Times New Roman" w:cs="Times New Roman"/>
                <w:noProof/>
                <w:color w:val="000000"/>
                <w:sz w:val="24"/>
                <w:szCs w:val="24"/>
              </w:rPr>
              <w:t>PAHO 2012a</w:t>
            </w:r>
            <w:r>
              <w:rPr>
                <w:rStyle w:val="FootnoteReference"/>
                <w:rFonts w:ascii="Times New Roman" w:hAnsi="Times New Roman" w:cs="Times New Roman"/>
                <w:noProof/>
                <w:color w:val="000000"/>
                <w:sz w:val="24"/>
                <w:szCs w:val="24"/>
              </w:rPr>
              <w:fldChar w:fldCharType="end"/>
            </w:r>
            <w:r>
              <w:rPr>
                <w:rStyle w:val="FootnoteReference"/>
                <w:rFonts w:ascii="Times New Roman" w:hAnsi="Times New Roman" w:cs="Times New Roman"/>
                <w:color w:val="000000"/>
                <w:sz w:val="24"/>
                <w:szCs w:val="24"/>
              </w:rPr>
              <w:fldChar w:fldCharType="end"/>
            </w:r>
          </w:p>
        </w:tc>
      </w:tr>
      <w:tr w:rsidR="009F265C" w:rsidRPr="00DE072E" w14:paraId="74FDF598"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AD349B9"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St. Martin</w:t>
            </w:r>
          </w:p>
        </w:tc>
        <w:tc>
          <w:tcPr>
            <w:tcW w:w="1016" w:type="dxa"/>
            <w:tcBorders>
              <w:top w:val="nil"/>
              <w:left w:val="nil"/>
              <w:bottom w:val="single" w:sz="4" w:space="0" w:color="auto"/>
              <w:right w:val="single" w:sz="4" w:space="0" w:color="auto"/>
            </w:tcBorders>
            <w:shd w:val="clear" w:color="auto" w:fill="auto"/>
            <w:noWrap/>
            <w:vAlign w:val="bottom"/>
            <w:hideMark/>
          </w:tcPr>
          <w:p w14:paraId="26C01E91"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0.96</w:t>
            </w:r>
          </w:p>
        </w:tc>
        <w:tc>
          <w:tcPr>
            <w:tcW w:w="1194" w:type="dxa"/>
            <w:tcBorders>
              <w:top w:val="nil"/>
              <w:left w:val="nil"/>
              <w:bottom w:val="single" w:sz="4" w:space="0" w:color="auto"/>
              <w:right w:val="single" w:sz="4" w:space="0" w:color="auto"/>
            </w:tcBorders>
            <w:shd w:val="clear" w:color="auto" w:fill="auto"/>
            <w:noWrap/>
            <w:vAlign w:val="bottom"/>
            <w:hideMark/>
          </w:tcPr>
          <w:p w14:paraId="33616AC8"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2496" w:type="dxa"/>
            <w:tcBorders>
              <w:top w:val="nil"/>
              <w:left w:val="nil"/>
              <w:bottom w:val="single" w:sz="4" w:space="0" w:color="auto"/>
              <w:right w:val="single" w:sz="4" w:space="0" w:color="auto"/>
            </w:tcBorders>
            <w:shd w:val="clear" w:color="auto" w:fill="auto"/>
            <w:noWrap/>
            <w:vAlign w:val="bottom"/>
            <w:hideMark/>
          </w:tcPr>
          <w:p w14:paraId="3B4A46C9"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4024" w:type="dxa"/>
            <w:tcBorders>
              <w:top w:val="nil"/>
              <w:left w:val="nil"/>
              <w:bottom w:val="single" w:sz="4" w:space="0" w:color="auto"/>
              <w:right w:val="single" w:sz="4" w:space="0" w:color="auto"/>
            </w:tcBorders>
            <w:shd w:val="clear" w:color="auto" w:fill="auto"/>
            <w:noWrap/>
            <w:vAlign w:val="bottom"/>
            <w:hideMark/>
          </w:tcPr>
          <w:p w14:paraId="2B8A557A" w14:textId="0CC01B3D"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eastAsiaTheme="minorEastAsia" w:hAnsi="Times New Roman" w:cs="Times New Roman"/>
                <w:sz w:val="24"/>
                <w:szCs w:val="24"/>
              </w:rPr>
              <w:fldChar w:fldCharType="begin" w:fldLock="1"/>
            </w:r>
            <w:r w:rsidR="0059182C">
              <w:rPr>
                <w:rFonts w:ascii="Times New Roman" w:eastAsiaTheme="minorEastAsia" w:hAnsi="Times New Roman" w:cs="Times New Roman"/>
                <w:sz w:val="24"/>
                <w:szCs w:val="24"/>
              </w:rPr>
              <w:instrText>ADDIN CSL_CITATION {"citationItems":[{"id":"ITEM-1","itemData":{"author":[{"dropping-particle":"","family":"Bettencourt","given":"Jose","non-dropping-particle":"de","parse-names":false,"suffix":""},{"dropping-particle":"","family":"Imminga-Berends","given":"Helena","non-dropping-particle":"","parse-names":false,"suffix":""}],"id":"ITEM-1","issued":{"date-parts":[["2015"]]},"number-of-pages":"270","publisher-place":"Brussels, Belgium","title":"Overseas Countries and Territories: Environmental Profiles, Final Report, Part 2","type":"report"},"uris":["http://www.mendeley.com/documents/?uuid=cf985543-880c-4fa8-818c-9f987077aeb9"]}],"mendeley":{"formattedCitation":"(134)","manualFormatting":"de Bettencourt &amp; Imminga-Berends 2015","plainTextFormattedCitation":"(134)","previouslyFormattedCitation":"(134)"},"properties":{"noteIndex":0},"schema":"https://github.com/citation-style-language/schema/raw/master/csl-citation.json"}</w:instrText>
            </w:r>
            <w:r>
              <w:rPr>
                <w:rStyle w:val="FootnoteReference"/>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de Bettencourt &amp; Imminga-Berends 2015</w:t>
            </w:r>
            <w:r>
              <w:rPr>
                <w:rStyle w:val="FootnoteReference"/>
                <w:rFonts w:ascii="Times New Roman" w:eastAsiaTheme="minorEastAsia" w:hAnsi="Times New Roman" w:cs="Times New Roman"/>
                <w:sz w:val="24"/>
                <w:szCs w:val="24"/>
              </w:rPr>
              <w:fldChar w:fldCharType="end"/>
            </w:r>
          </w:p>
        </w:tc>
      </w:tr>
      <w:tr w:rsidR="009F265C" w:rsidRPr="00DE072E" w14:paraId="4C74A2A9"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DC3C4F9"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St. Vincent &amp; the Grenadines</w:t>
            </w:r>
          </w:p>
        </w:tc>
        <w:tc>
          <w:tcPr>
            <w:tcW w:w="1016" w:type="dxa"/>
            <w:tcBorders>
              <w:top w:val="nil"/>
              <w:left w:val="nil"/>
              <w:bottom w:val="single" w:sz="4" w:space="0" w:color="auto"/>
              <w:right w:val="single" w:sz="4" w:space="0" w:color="auto"/>
            </w:tcBorders>
            <w:shd w:val="clear" w:color="auto" w:fill="auto"/>
            <w:noWrap/>
            <w:vAlign w:val="bottom"/>
            <w:hideMark/>
          </w:tcPr>
          <w:p w14:paraId="6A686EEE"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0.89</w:t>
            </w:r>
          </w:p>
        </w:tc>
        <w:tc>
          <w:tcPr>
            <w:tcW w:w="1194" w:type="dxa"/>
            <w:tcBorders>
              <w:top w:val="nil"/>
              <w:left w:val="nil"/>
              <w:bottom w:val="single" w:sz="4" w:space="0" w:color="auto"/>
              <w:right w:val="single" w:sz="4" w:space="0" w:color="auto"/>
            </w:tcBorders>
            <w:shd w:val="clear" w:color="auto" w:fill="auto"/>
            <w:noWrap/>
            <w:vAlign w:val="bottom"/>
            <w:hideMark/>
          </w:tcPr>
          <w:p w14:paraId="43747E92"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2001</w:t>
            </w:r>
          </w:p>
        </w:tc>
        <w:tc>
          <w:tcPr>
            <w:tcW w:w="2496" w:type="dxa"/>
            <w:tcBorders>
              <w:top w:val="nil"/>
              <w:left w:val="nil"/>
              <w:bottom w:val="single" w:sz="4" w:space="0" w:color="auto"/>
              <w:right w:val="single" w:sz="4" w:space="0" w:color="auto"/>
            </w:tcBorders>
            <w:shd w:val="clear" w:color="auto" w:fill="auto"/>
            <w:noWrap/>
            <w:vAlign w:val="bottom"/>
            <w:hideMark/>
          </w:tcPr>
          <w:p w14:paraId="67288645"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18B4001A" w14:textId="5127707A" w:rsidR="009F265C" w:rsidRPr="00DE072E"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{"citationItems":[{"id":"ITEM-1","itemData":{"ISBN":"0195219155","abstract":"Born of the historic Millennium Declaration adopted by 189 countries at the UN Millennium Summit in September 2000, these eight Goals— ranging from halving extreme poverty to halting the spread of HIV/AIDS to enrolling all boys and girls everywhere in primary school by 2015—are trans- forming development. Governments, aid agencies and civil society organizations everywhere are re- orienting their work around the Goals. But despite these welcome commitments in prin- ciple to reducing poverty and advancing other areas of human development, in practice—as this Report makes very clear—the world is already falling short. For some of the Goals much of the world is on track. But when progress is broken down by region and country and within countries, it is clear that a huge amount of work remains. More than 50 nations grew poorer over the past decade. Many are seeing life expectancy plummet due to HIV/AIDS. Some of the worst performers—often torn by conflict—are seeing school enrolments shrink and access to basic health care fall. And nearly everywhere the envi- ronment is deteriorating. The central part of this Report is devoted to as- sessing where the greatest problems are, analysing what needs to be done to reverse these setbacks and offering concrete proposals on how to accelerate progress everywhere towards achieving all the Goals. In doing so, it provides a persuasive argument for why, even in the poorest countries, there is still hope that the Goals can be met. But though the Goals pro- vide a new framework for development that de- mands results and increases accountability, they are not a programmatic instrument. The political will and good policy ideas underpinning any attempt to meet the Goals can work only if they are translated into nationally owned, nationally driven development strategies guided by sound science, good eco","author":[{"dropping-particle":"","family":"UNDP","given":"","non-dropping-particle":"","parse-names":false,"suffix":""}],"container-title":"Human Development","editor":[{"dropping-particle":"","family":"Fukuda-Parr","given":"Sakiko","non-dropping-particle":"","parse-names":false,"suffix":""}],"id":"ITEM-1","issued":{"date-parts":[["2003"]]},"number-of-pages":"1-368","publisher":"Oxford University Press","publisher-place":"New York and Oxford","title":"Human Development Report 2003: Millennium Development Goals: A compact among nations to end human poverty","type":"book"},"uris":["http://www.mendeley.com/documents/?uuid=8dc059e4-9b72-4c3a-a539-35dbdce8d25a"]}],"mendeley":{"formattedCitation":"(211)","manualFormatting":"UNDP 2003","plainTextFormattedCitation":"(211)","previouslyFormattedCitation":"(211)"},"properties":{"noteIndex":0},"schema":"https://github.com/citation-style-language/schema/raw/master/csl-citation.json"}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UNDP 2003</w:t>
            </w:r>
            <w:r>
              <w:rPr>
                <w:rStyle w:val="FootnoteReference"/>
                <w:rFonts w:ascii="Times New Roman" w:hAnsi="Times New Roman" w:cs="Times New Roman"/>
                <w:color w:val="000000"/>
                <w:sz w:val="24"/>
                <w:szCs w:val="24"/>
              </w:rPr>
              <w:fldChar w:fldCharType="end"/>
            </w:r>
          </w:p>
        </w:tc>
      </w:tr>
      <w:tr w:rsidR="009F265C" w:rsidRPr="00DE072E" w14:paraId="629B4B5F"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1911698"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Trinidad &amp; Tobago</w:t>
            </w:r>
          </w:p>
        </w:tc>
        <w:tc>
          <w:tcPr>
            <w:tcW w:w="1016" w:type="dxa"/>
            <w:tcBorders>
              <w:top w:val="nil"/>
              <w:left w:val="nil"/>
              <w:bottom w:val="single" w:sz="4" w:space="0" w:color="auto"/>
              <w:right w:val="single" w:sz="4" w:space="0" w:color="auto"/>
            </w:tcBorders>
            <w:shd w:val="clear" w:color="auto" w:fill="auto"/>
            <w:noWrap/>
            <w:vAlign w:val="bottom"/>
            <w:hideMark/>
          </w:tcPr>
          <w:p w14:paraId="261C9FF5"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0.99</w:t>
            </w:r>
          </w:p>
        </w:tc>
        <w:tc>
          <w:tcPr>
            <w:tcW w:w="1194" w:type="dxa"/>
            <w:tcBorders>
              <w:top w:val="nil"/>
              <w:left w:val="nil"/>
              <w:bottom w:val="single" w:sz="4" w:space="0" w:color="auto"/>
              <w:right w:val="single" w:sz="4" w:space="0" w:color="auto"/>
            </w:tcBorders>
            <w:shd w:val="clear" w:color="auto" w:fill="auto"/>
            <w:noWrap/>
            <w:vAlign w:val="bottom"/>
            <w:hideMark/>
          </w:tcPr>
          <w:p w14:paraId="33315292"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2015</w:t>
            </w:r>
          </w:p>
        </w:tc>
        <w:tc>
          <w:tcPr>
            <w:tcW w:w="2496" w:type="dxa"/>
            <w:tcBorders>
              <w:top w:val="nil"/>
              <w:left w:val="nil"/>
              <w:bottom w:val="single" w:sz="4" w:space="0" w:color="auto"/>
              <w:right w:val="single" w:sz="4" w:space="0" w:color="auto"/>
            </w:tcBorders>
            <w:shd w:val="clear" w:color="auto" w:fill="auto"/>
            <w:noWrap/>
            <w:vAlign w:val="bottom"/>
            <w:hideMark/>
          </w:tcPr>
          <w:p w14:paraId="06397958"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65F0D153" w14:textId="33C8DA3D" w:rsidR="009F265C" w:rsidRPr="003F55C3" w:rsidRDefault="009F265C" w:rsidP="009F265C">
            <w:pPr>
              <w:spacing w:after="0" w:line="240" w:lineRule="auto"/>
              <w:rPr>
                <w:rFonts w:ascii="Times New Roman" w:eastAsia="Times New Roman" w:hAnsi="Times New Roman" w:cs="Times New Roman"/>
                <w:color w:val="000000"/>
                <w:sz w:val="24"/>
                <w:szCs w:val="24"/>
              </w:rPr>
            </w:pPr>
            <w:r>
              <w:rPr>
                <w:rStyle w:val="FootnoteReference"/>
                <w:rFonts w:ascii="Times New Roman" w:hAnsi="Times New Roman" w:cs="Times New Roman"/>
                <w:color w:val="000000"/>
                <w:sz w:val="24"/>
                <w:szCs w:val="24"/>
              </w:rPr>
              <w:fldChar w:fldCharType="begin" w:fldLock="1"/>
            </w:r>
            <w:r w:rsidR="0059182C">
              <w:rPr>
                <w:rFonts w:ascii="Times New Roman" w:hAnsi="Times New Roman" w:cs="Times New Roman"/>
                <w:color w:val="000000"/>
                <w:sz w:val="24"/>
                <w:szCs w:val="24"/>
              </w:rPr>
              <w:instrText>ADDIN CSL_CITATION {"citationItems":[{"id":"ITEM-1","itemData":{"author":[{"dropping-particle":"","family":"World Bank","given":"","non-dropping-particle":"","parse-names":false,"suffix":""}],"id":"ITEM-1","issued":{"date-parts":[["2017"]]},"publisher":"World Bank","title":"Literacy rate, adult total (% of people ages 15 and above)","type":"article"},"uris":["http://www.mendeley.com/documents/?uuid=2ae9c0fe-12de-424b-b267-5b6dc2e0daeb"]}],"mendeley":{"formattedCitation":"(208)","manualFormatting":"World Bank 2017d","plainTextFormattedCitation":"(208)","previouslyFormattedCitation":"(208)"},"properties":{"noteIndex":0},"schema":"https://github.com/citation-style-language/schema/raw/master/csl-citation.json"}</w:instrText>
            </w:r>
            <w:r>
              <w:rPr>
                <w:rStyle w:val="FootnoteReference"/>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World Bank 2017d</w:t>
            </w:r>
            <w:r>
              <w:rPr>
                <w:rStyle w:val="FootnoteReference"/>
                <w:rFonts w:ascii="Times New Roman" w:hAnsi="Times New Roman" w:cs="Times New Roman"/>
                <w:color w:val="000000"/>
                <w:sz w:val="24"/>
                <w:szCs w:val="24"/>
              </w:rPr>
              <w:fldChar w:fldCharType="end"/>
            </w:r>
          </w:p>
        </w:tc>
      </w:tr>
      <w:tr w:rsidR="009F265C" w:rsidRPr="00DE072E" w14:paraId="2EB00D7B"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AA75CC4"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Turks &amp; Caicos</w:t>
            </w:r>
          </w:p>
        </w:tc>
        <w:tc>
          <w:tcPr>
            <w:tcW w:w="1016" w:type="dxa"/>
            <w:tcBorders>
              <w:top w:val="nil"/>
              <w:left w:val="nil"/>
              <w:bottom w:val="single" w:sz="4" w:space="0" w:color="auto"/>
              <w:right w:val="single" w:sz="4" w:space="0" w:color="auto"/>
            </w:tcBorders>
            <w:shd w:val="clear" w:color="auto" w:fill="auto"/>
            <w:noWrap/>
            <w:vAlign w:val="bottom"/>
            <w:hideMark/>
          </w:tcPr>
          <w:p w14:paraId="019EC291"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0.98</w:t>
            </w:r>
          </w:p>
        </w:tc>
        <w:tc>
          <w:tcPr>
            <w:tcW w:w="1194" w:type="dxa"/>
            <w:tcBorders>
              <w:top w:val="nil"/>
              <w:left w:val="nil"/>
              <w:bottom w:val="single" w:sz="4" w:space="0" w:color="auto"/>
              <w:right w:val="single" w:sz="4" w:space="0" w:color="auto"/>
            </w:tcBorders>
            <w:shd w:val="clear" w:color="auto" w:fill="auto"/>
            <w:noWrap/>
            <w:vAlign w:val="bottom"/>
            <w:hideMark/>
          </w:tcPr>
          <w:p w14:paraId="429AF5CA"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2496" w:type="dxa"/>
            <w:tcBorders>
              <w:top w:val="nil"/>
              <w:left w:val="nil"/>
              <w:bottom w:val="single" w:sz="4" w:space="0" w:color="auto"/>
              <w:right w:val="single" w:sz="4" w:space="0" w:color="auto"/>
            </w:tcBorders>
            <w:shd w:val="clear" w:color="auto" w:fill="auto"/>
            <w:noWrap/>
            <w:vAlign w:val="bottom"/>
            <w:hideMark/>
          </w:tcPr>
          <w:p w14:paraId="4DD41A4E"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4024" w:type="dxa"/>
            <w:tcBorders>
              <w:top w:val="nil"/>
              <w:left w:val="nil"/>
              <w:bottom w:val="single" w:sz="4" w:space="0" w:color="auto"/>
              <w:right w:val="single" w:sz="4" w:space="0" w:color="auto"/>
            </w:tcBorders>
            <w:shd w:val="clear" w:color="auto" w:fill="auto"/>
            <w:noWrap/>
            <w:vAlign w:val="bottom"/>
            <w:hideMark/>
          </w:tcPr>
          <w:p w14:paraId="5D01F20F" w14:textId="499FFAC0" w:rsidR="009F265C" w:rsidRPr="003F55C3" w:rsidRDefault="009F265C" w:rsidP="009F265C">
            <w:pPr>
              <w:spacing w:after="0" w:line="240" w:lineRule="auto"/>
              <w:rPr>
                <w:rFonts w:ascii="Times New Roman" w:eastAsia="Times New Roman" w:hAnsi="Times New Roman" w:cs="Times New Roman"/>
                <w:color w:val="000000"/>
                <w:sz w:val="24"/>
                <w:szCs w:val="24"/>
              </w:rPr>
            </w:pPr>
            <w:r w:rsidRPr="003F55C3">
              <w:rPr>
                <w:rFonts w:ascii="Times New Roman" w:eastAsiaTheme="minorEastAsia" w:hAnsi="Times New Roman" w:cs="Times New Roman"/>
              </w:rPr>
              <w:t xml:space="preserve">De Bettencourt &amp; </w:t>
            </w:r>
            <w:proofErr w:type="spellStart"/>
            <w:r w:rsidRPr="003F55C3">
              <w:rPr>
                <w:rFonts w:ascii="Times New Roman" w:eastAsiaTheme="minorEastAsia" w:hAnsi="Times New Roman" w:cs="Times New Roman"/>
              </w:rPr>
              <w:t>Imminga</w:t>
            </w:r>
            <w:proofErr w:type="spellEnd"/>
            <w:r w:rsidRPr="003F55C3">
              <w:rPr>
                <w:rFonts w:ascii="Times New Roman" w:eastAsiaTheme="minorEastAsia" w:hAnsi="Times New Roman" w:cs="Times New Roman"/>
              </w:rPr>
              <w:t>-Berends 2015</w:t>
            </w:r>
          </w:p>
        </w:tc>
      </w:tr>
      <w:tr w:rsidR="009F265C" w:rsidRPr="00DE072E" w14:paraId="4E278F7A" w14:textId="77777777" w:rsidTr="00D16212">
        <w:trPr>
          <w:trHeight w:val="288"/>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301EDF8" w14:textId="71D3BDEE"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 xml:space="preserve">US Virgin </w:t>
            </w:r>
            <w:proofErr w:type="spellStart"/>
            <w:r w:rsidRPr="00DE072E">
              <w:rPr>
                <w:rFonts w:ascii="Times New Roman" w:hAnsi="Times New Roman" w:cs="Times New Roman"/>
                <w:color w:val="000000"/>
                <w:sz w:val="24"/>
                <w:szCs w:val="24"/>
              </w:rPr>
              <w:t>Islands</w:t>
            </w:r>
            <w:r>
              <w:rPr>
                <w:rFonts w:ascii="Times New Roman" w:hAnsi="Times New Roman" w:cs="Times New Roman"/>
                <w:i/>
                <w:vertAlign w:val="superscript"/>
              </w:rPr>
              <w:t>c</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6C13051A" w14:textId="77777777" w:rsidR="009F265C" w:rsidRPr="00DE072E" w:rsidRDefault="009F265C" w:rsidP="009F265C">
            <w:pPr>
              <w:spacing w:after="0" w:line="240" w:lineRule="auto"/>
              <w:jc w:val="right"/>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0.93</w:t>
            </w:r>
          </w:p>
        </w:tc>
        <w:tc>
          <w:tcPr>
            <w:tcW w:w="1194" w:type="dxa"/>
            <w:tcBorders>
              <w:top w:val="nil"/>
              <w:left w:val="nil"/>
              <w:bottom w:val="single" w:sz="4" w:space="0" w:color="auto"/>
              <w:right w:val="single" w:sz="4" w:space="0" w:color="auto"/>
            </w:tcBorders>
            <w:shd w:val="clear" w:color="auto" w:fill="auto"/>
            <w:noWrap/>
            <w:vAlign w:val="bottom"/>
            <w:hideMark/>
          </w:tcPr>
          <w:p w14:paraId="30B7B79F"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Unknown</w:t>
            </w:r>
          </w:p>
        </w:tc>
        <w:tc>
          <w:tcPr>
            <w:tcW w:w="2496" w:type="dxa"/>
            <w:tcBorders>
              <w:top w:val="nil"/>
              <w:left w:val="nil"/>
              <w:bottom w:val="single" w:sz="4" w:space="0" w:color="auto"/>
              <w:right w:val="single" w:sz="4" w:space="0" w:color="auto"/>
            </w:tcBorders>
            <w:shd w:val="clear" w:color="auto" w:fill="auto"/>
            <w:noWrap/>
            <w:vAlign w:val="bottom"/>
            <w:hideMark/>
          </w:tcPr>
          <w:p w14:paraId="130C2E4C" w14:textId="77777777" w:rsidR="009F265C" w:rsidRPr="00DE072E" w:rsidRDefault="009F265C" w:rsidP="009F265C">
            <w:pPr>
              <w:spacing w:after="0" w:line="240" w:lineRule="auto"/>
              <w:rPr>
                <w:rFonts w:ascii="Times New Roman" w:eastAsia="Times New Roman" w:hAnsi="Times New Roman" w:cs="Times New Roman"/>
                <w:color w:val="000000"/>
                <w:sz w:val="24"/>
                <w:szCs w:val="24"/>
              </w:rPr>
            </w:pPr>
            <w:r w:rsidRPr="00DE072E">
              <w:rPr>
                <w:rFonts w:ascii="Times New Roman" w:hAnsi="Times New Roman" w:cs="Times New Roman"/>
                <w:color w:val="000000"/>
                <w:sz w:val="24"/>
                <w:szCs w:val="24"/>
              </w:rPr>
              <w:t>Adult (&gt; 15)</w:t>
            </w:r>
          </w:p>
        </w:tc>
        <w:tc>
          <w:tcPr>
            <w:tcW w:w="4024" w:type="dxa"/>
            <w:tcBorders>
              <w:top w:val="nil"/>
              <w:left w:val="nil"/>
              <w:bottom w:val="single" w:sz="4" w:space="0" w:color="auto"/>
              <w:right w:val="single" w:sz="4" w:space="0" w:color="auto"/>
            </w:tcBorders>
            <w:shd w:val="clear" w:color="auto" w:fill="auto"/>
            <w:noWrap/>
            <w:vAlign w:val="bottom"/>
            <w:hideMark/>
          </w:tcPr>
          <w:p w14:paraId="5558E3CA" w14:textId="76636030" w:rsidR="009F265C" w:rsidRPr="00DE072E" w:rsidRDefault="009F265C" w:rsidP="009F265C">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Gaible</w:t>
            </w:r>
            <w:proofErr w:type="spellEnd"/>
            <w:r>
              <w:rPr>
                <w:rFonts w:ascii="Times New Roman" w:eastAsia="Times New Roman" w:hAnsi="Times New Roman" w:cs="Times New Roman"/>
                <w:color w:val="000000"/>
                <w:sz w:val="24"/>
                <w:szCs w:val="24"/>
              </w:rPr>
              <w:t xml:space="preserve"> 2009</w:t>
            </w:r>
            <w:r>
              <w:rPr>
                <w:rFonts w:ascii="Times New Roman" w:eastAsia="Times New Roman" w:hAnsi="Times New Roman" w:cs="Times New Roman"/>
                <w:color w:val="000000"/>
                <w:sz w:val="24"/>
                <w:szCs w:val="24"/>
              </w:rPr>
              <w:fldChar w:fldCharType="begin" w:fldLock="1"/>
            </w:r>
            <w:r w:rsidR="0059182C">
              <w:rPr>
                <w:rFonts w:ascii="Times New Roman" w:eastAsia="Times New Roman" w:hAnsi="Times New Roman" w:cs="Times New Roman"/>
                <w:color w:val="000000"/>
                <w:sz w:val="24"/>
                <w:szCs w:val="24"/>
              </w:rPr>
              <w:instrText>ADDIN CSL_CITATION {"citationItems":[{"id":"ITEM-1","itemData":{"author":[{"dropping-particle":"","family":"Gaible","given":"E","non-dropping-particle":"","parse-names":false,"suffix":""}],"collection-title":"ICT and Education Series","container-title":"Education","id":"ITEM-1","issued":{"date-parts":[["2009"]]},"publisher-place":"Washington, D.C.","title":"Survey of ICT and Education in the Caribbean","type":"report","volume":"2"},"uris":["http://www.mendeley.com/documents/?uuid=e5d805cd-8d77-4f94-9c02-57d96d1b8b01"]}],"mendeley":{"formattedCitation":"(212)","plainTextFormattedCitation":"(212)","previouslyFormattedCitation":"(212)"},"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006E3782" w:rsidRPr="006E3782">
              <w:rPr>
                <w:rFonts w:ascii="Times New Roman" w:eastAsia="Times New Roman" w:hAnsi="Times New Roman" w:cs="Times New Roman"/>
                <w:noProof/>
                <w:color w:val="000000"/>
                <w:sz w:val="24"/>
                <w:szCs w:val="24"/>
              </w:rPr>
              <w:t>(212)</w:t>
            </w:r>
            <w:r>
              <w:rPr>
                <w:rFonts w:ascii="Times New Roman" w:eastAsia="Times New Roman" w:hAnsi="Times New Roman" w:cs="Times New Roman"/>
                <w:color w:val="000000"/>
                <w:sz w:val="24"/>
                <w:szCs w:val="24"/>
              </w:rPr>
              <w:fldChar w:fldCharType="end"/>
            </w:r>
          </w:p>
        </w:tc>
      </w:tr>
    </w:tbl>
    <w:p w14:paraId="5EB82604" w14:textId="5FF79211" w:rsidR="00DE072E" w:rsidRPr="00DE072E" w:rsidRDefault="003F55C3" w:rsidP="00AC1A32">
      <w:pPr>
        <w:suppressLineNumbers/>
        <w:spacing w:after="0" w:line="240" w:lineRule="auto"/>
        <w:rPr>
          <w:rFonts w:ascii="Times New Roman" w:hAnsi="Times New Roman" w:cs="Times New Roman"/>
          <w:sz w:val="24"/>
          <w:szCs w:val="24"/>
        </w:rPr>
      </w:pPr>
      <w:r w:rsidRPr="003F55C3">
        <w:rPr>
          <w:rFonts w:ascii="Times New Roman" w:hAnsi="Times New Roman" w:cs="Times New Roman"/>
          <w:i/>
          <w:vertAlign w:val="superscript"/>
        </w:rPr>
        <w:t>a</w:t>
      </w:r>
      <w:r w:rsidRPr="00DE072E">
        <w:rPr>
          <w:rFonts w:ascii="Times New Roman" w:hAnsi="Times New Roman" w:cs="Times New Roman"/>
          <w:sz w:val="24"/>
          <w:szCs w:val="24"/>
        </w:rPr>
        <w:t xml:space="preserve"> </w:t>
      </w:r>
      <w:r w:rsidR="00DE072E" w:rsidRPr="00DE072E">
        <w:rPr>
          <w:rFonts w:ascii="Times New Roman" w:hAnsi="Times New Roman" w:cs="Times New Roman"/>
          <w:sz w:val="24"/>
          <w:szCs w:val="24"/>
        </w:rPr>
        <w:t>Data from PAHO 2012, with literacy definition from</w:t>
      </w:r>
      <w:r>
        <w:rPr>
          <w:rFonts w:ascii="Times New Roman" w:hAnsi="Times New Roman" w:cs="Times New Roman"/>
          <w:sz w:val="24"/>
          <w:szCs w:val="24"/>
        </w:rPr>
        <w:t xml:space="preserve"> SALISES 2012</w:t>
      </w:r>
      <w:r>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{"citationItems":[{"id":"ITEM-1","itemData":{"author":[{"dropping-particle":"","family":"SALISES","given":"","non-dropping-particle":"","parse-names":false,"suffix":""}],"id":"ITEM-1","issued":{"date-parts":[["2012"]]},"number-of-pages":"97","publisher-place":"Cave Hill, Barbados","title":"Barbados Country Assessment of Living Conditions 2010 Volume 1: Human Development Challenges in a Global Crisis: Addressing Growth and Social Inclusion","type":"report","volume":"1"},"uris":["http://www.mendeley.com/documents/?uuid=69983d96-c51e-4196-9e88-cea53df12c08"]}],"mendeley":{"formattedCitation":"(213)","plainTextFormattedCitation":"(213)","previouslyFormattedCitation":"(213)"},"properties":{"noteIndex":0},"schema":"https://github.com/citation-style-language/schema/raw/master/csl-citation.json"}</w:instrText>
      </w:r>
      <w:r>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(213)</w:t>
      </w:r>
      <w:r>
        <w:rPr>
          <w:rFonts w:ascii="Times New Roman" w:hAnsi="Times New Roman" w:cs="Times New Roman"/>
          <w:sz w:val="24"/>
          <w:szCs w:val="24"/>
        </w:rPr>
        <w:fldChar w:fldCharType="end"/>
      </w:r>
      <w:r w:rsidR="00DE072E" w:rsidRPr="00DE072E">
        <w:rPr>
          <w:rFonts w:ascii="Times New Roman" w:hAnsi="Times New Roman" w:cs="Times New Roman"/>
          <w:sz w:val="24"/>
          <w:szCs w:val="24"/>
        </w:rPr>
        <w:t xml:space="preserve">. </w:t>
      </w:r>
      <w:r>
        <w:rPr>
          <w:rFonts w:ascii="Times New Roman" w:hAnsi="Times New Roman" w:cs="Times New Roman"/>
          <w:i/>
          <w:sz w:val="24"/>
          <w:szCs w:val="24"/>
          <w:vertAlign w:val="superscript"/>
        </w:rPr>
        <w:t>b</w:t>
      </w:r>
      <w:r w:rsidR="00DE072E" w:rsidRPr="00DE072E">
        <w:rPr>
          <w:rFonts w:ascii="Times New Roman" w:hAnsi="Times New Roman" w:cs="Times New Roman"/>
          <w:sz w:val="24"/>
          <w:szCs w:val="24"/>
        </w:rPr>
        <w:t xml:space="preserve"> Literacy rate averaged across the former Netherlands Antilles</w:t>
      </w:r>
      <w:r w:rsidR="00B5709F">
        <w:rPr>
          <w:rFonts w:ascii="Times New Roman" w:hAnsi="Times New Roman" w:cs="Times New Roman"/>
          <w:sz w:val="24"/>
          <w:szCs w:val="24"/>
        </w:rPr>
        <w:t xml:space="preserve"> (</w:t>
      </w:r>
      <w:r w:rsidR="00DE072E" w:rsidRPr="00DE072E">
        <w:rPr>
          <w:rFonts w:ascii="Times New Roman" w:hAnsi="Times New Roman" w:cs="Times New Roman"/>
          <w:sz w:val="24"/>
          <w:szCs w:val="24"/>
        </w:rPr>
        <w:t xml:space="preserve">Bonaire, </w:t>
      </w:r>
      <w:r w:rsidR="0076503C" w:rsidRPr="00286CA7">
        <w:rPr>
          <w:rFonts w:ascii="Times New Roman" w:eastAsia="Times New Roman" w:hAnsi="Times New Roman" w:cs="Times New Roman"/>
          <w:sz w:val="24"/>
        </w:rPr>
        <w:t>Curaçao</w:t>
      </w:r>
      <w:r w:rsidR="00DE072E" w:rsidRPr="00DE072E">
        <w:rPr>
          <w:rFonts w:ascii="Times New Roman" w:hAnsi="Times New Roman" w:cs="Times New Roman"/>
          <w:sz w:val="24"/>
          <w:szCs w:val="24"/>
        </w:rPr>
        <w:t>, Saba, St. Eustatius, and St. Maarten</w:t>
      </w:r>
      <w:r w:rsidR="00B5709F">
        <w:rPr>
          <w:rFonts w:ascii="Times New Roman" w:hAnsi="Times New Roman" w:cs="Times New Roman"/>
          <w:sz w:val="24"/>
          <w:szCs w:val="24"/>
        </w:rPr>
        <w:t>)</w:t>
      </w:r>
      <w:r w:rsidR="00DE072E" w:rsidRPr="00DE072E">
        <w:rPr>
          <w:rFonts w:ascii="Times New Roman" w:hAnsi="Times New Roman" w:cs="Times New Roman"/>
          <w:sz w:val="24"/>
          <w:szCs w:val="24"/>
        </w:rPr>
        <w:t xml:space="preserve">. </w:t>
      </w:r>
      <w:r>
        <w:rPr>
          <w:rFonts w:ascii="Times New Roman" w:hAnsi="Times New Roman" w:cs="Times New Roman"/>
          <w:i/>
          <w:sz w:val="24"/>
          <w:szCs w:val="24"/>
          <w:vertAlign w:val="superscript"/>
        </w:rPr>
        <w:t>c</w:t>
      </w:r>
      <w:r w:rsidR="00DE072E" w:rsidRPr="00DE072E">
        <w:rPr>
          <w:rFonts w:ascii="Times New Roman" w:hAnsi="Times New Roman" w:cs="Times New Roman"/>
          <w:sz w:val="24"/>
          <w:szCs w:val="24"/>
        </w:rPr>
        <w:t xml:space="preserve"> We report the median of the range reported (90-95%).</w:t>
      </w:r>
    </w:p>
    <w:p w14:paraId="700EF460" w14:textId="77777777" w:rsidR="00F715F6" w:rsidRDefault="00F715F6" w:rsidP="00AC1A32">
      <w:pPr>
        <w:suppressLineNumbers/>
        <w:rPr>
          <w:rFonts w:ascii="Times New Roman" w:hAnsi="Times New Roman" w:cs="Times New Roman"/>
          <w:i/>
          <w:sz w:val="24"/>
        </w:rPr>
      </w:pPr>
      <w:bookmarkStart w:id="24" w:name="_Toc489549457"/>
    </w:p>
    <w:p w14:paraId="7D3D2701" w14:textId="639AE037" w:rsidR="007917D1" w:rsidRDefault="007917D1" w:rsidP="002638D7">
      <w:pPr>
        <w:spacing w:after="0" w:line="480" w:lineRule="auto"/>
        <w:rPr>
          <w:rFonts w:ascii="Times New Roman" w:hAnsi="Times New Roman" w:cs="Times New Roman"/>
          <w:sz w:val="24"/>
          <w:szCs w:val="24"/>
        </w:rPr>
      </w:pPr>
      <w:r w:rsidRPr="006C2734">
        <w:rPr>
          <w:rStyle w:val="Heading4Char"/>
        </w:rPr>
        <w:t>Social capacity</w:t>
      </w:r>
      <w:bookmarkEnd w:id="24"/>
      <w:r w:rsidR="00F715F6" w:rsidRPr="00F715F6">
        <w:rPr>
          <w:rFonts w:ascii="Times New Roman" w:hAnsi="Times New Roman" w:cs="Times New Roman"/>
          <w:sz w:val="24"/>
        </w:rPr>
        <w:t>:</w:t>
      </w:r>
      <w:r w:rsidR="00F715F6" w:rsidRPr="00F715F6">
        <w:rPr>
          <w:sz w:val="24"/>
        </w:rPr>
        <w:t xml:space="preserve"> </w:t>
      </w:r>
      <w:r w:rsidR="00181202">
        <w:rPr>
          <w:rFonts w:ascii="Times New Roman" w:hAnsi="Times New Roman" w:cs="Times New Roman"/>
          <w:sz w:val="24"/>
        </w:rPr>
        <w:t xml:space="preserve">In the absence of a standardized source of information on local, national, regional, and international NGOs present on each island, we </w:t>
      </w:r>
      <w:r w:rsidRPr="007917D1">
        <w:rPr>
          <w:rFonts w:ascii="Times New Roman" w:hAnsi="Times New Roman" w:cs="Times New Roman"/>
          <w:sz w:val="24"/>
          <w:szCs w:val="24"/>
        </w:rPr>
        <w:t>used Forbes’ list of the conservation NGOs with the largest budgets to identify the five largest international conservation NGOs</w:t>
      </w:r>
      <w:r w:rsidR="00181202">
        <w:rPr>
          <w:rFonts w:ascii="Times New Roman" w:hAnsi="Times New Roman" w:cs="Times New Roman"/>
          <w:sz w:val="24"/>
          <w:szCs w:val="24"/>
        </w:rPr>
        <w:t>:</w:t>
      </w:r>
      <w:r w:rsidR="00B5709F">
        <w:rPr>
          <w:rFonts w:ascii="Times New Roman" w:hAnsi="Times New Roman" w:cs="Times New Roman"/>
          <w:sz w:val="24"/>
          <w:szCs w:val="24"/>
        </w:rPr>
        <w:t xml:space="preserve"> </w:t>
      </w:r>
      <w:r w:rsidRPr="007917D1">
        <w:rPr>
          <w:rFonts w:ascii="Times New Roman" w:hAnsi="Times New Roman" w:cs="Times New Roman"/>
          <w:sz w:val="24"/>
          <w:szCs w:val="24"/>
        </w:rPr>
        <w:t>Conservation International, Environmental Defense Fund, The Nature Conservancy, Wildlife Conservation S</w:t>
      </w:r>
      <w:r w:rsidR="003F55C3">
        <w:rPr>
          <w:rFonts w:ascii="Times New Roman" w:hAnsi="Times New Roman" w:cs="Times New Roman"/>
          <w:sz w:val="24"/>
          <w:szCs w:val="24"/>
        </w:rPr>
        <w:t>ociety, and World Wildlife Fund</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URL":"https://www.forbes.com/lists/2011/14/200-largest-us-charities-11_rank-environment-animal.html","accessed":{"date-parts":[["2017","5","6"]]},"author":[{"dropping-particle":"","family":"Forbes","given":"","non-dropping-particle":"","parse-names":false,"suffix":""}],"id":"ITEM-1","issued":{"date-parts":[["2017"]]},"title":"The 200 Largest U.S. Charities","type":"webpage"},"uris":["http://www.mendeley.com/documents/?uuid=88c8e1b2-c491-445b-b303-dd1d32e0351b"]}],"mendeley":{"formattedCitation":"(214)","plainTextFormattedCitation":"(214)","previouslyFormattedCitation":"(214)"},"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(214)</w:t>
      </w:r>
      <w:r w:rsidR="00963531">
        <w:rPr>
          <w:rStyle w:val="FootnoteReference"/>
          <w:rFonts w:ascii="Times New Roman" w:hAnsi="Times New Roman" w:cs="Times New Roman"/>
          <w:sz w:val="24"/>
          <w:szCs w:val="24"/>
        </w:rPr>
        <w:fldChar w:fldCharType="end"/>
      </w:r>
      <w:r w:rsidRPr="007917D1">
        <w:rPr>
          <w:rFonts w:ascii="Times New Roman" w:hAnsi="Times New Roman" w:cs="Times New Roman"/>
          <w:sz w:val="24"/>
          <w:szCs w:val="24"/>
        </w:rPr>
        <w:t>. For each of the NGOs, we searched their websites for a physical presence on each island</w:t>
      </w:r>
      <w:r w:rsidR="003F55C3">
        <w:rPr>
          <w:rFonts w:ascii="Times New Roman" w:hAnsi="Times New Roman" w:cs="Times New Roman"/>
          <w:sz w:val="24"/>
          <w:szCs w:val="24"/>
        </w:rPr>
        <w:t xml:space="preserve"> and a marine focus</w:t>
      </w:r>
      <w:r w:rsidRPr="007917D1">
        <w:rPr>
          <w:rFonts w:ascii="Times New Roman" w:hAnsi="Times New Roman" w:cs="Times New Roman"/>
          <w:sz w:val="24"/>
          <w:szCs w:val="24"/>
        </w:rPr>
        <w:t xml:space="preserve">, as evidenced by offices or dedicated staff members. We did not count NGOs that were involved in projects without </w:t>
      </w:r>
      <w:r w:rsidRPr="007917D1">
        <w:rPr>
          <w:rFonts w:ascii="Times New Roman" w:hAnsi="Times New Roman" w:cs="Times New Roman"/>
          <w:sz w:val="24"/>
          <w:szCs w:val="24"/>
        </w:rPr>
        <w:lastRenderedPageBreak/>
        <w:t>establishing a physical presence. We then divided the number of NGOs present on each island by the maximum number of NGOs that could be present on any island (</w:t>
      </w:r>
      <w:r w:rsidR="00937AE8">
        <w:rPr>
          <w:rFonts w:ascii="Times New Roman" w:hAnsi="Times New Roman" w:cs="Times New Roman"/>
          <w:sz w:val="24"/>
          <w:szCs w:val="24"/>
        </w:rPr>
        <w:t xml:space="preserve">n = </w:t>
      </w:r>
      <w:r w:rsidRPr="007917D1">
        <w:rPr>
          <w:rFonts w:ascii="Times New Roman" w:hAnsi="Times New Roman" w:cs="Times New Roman"/>
          <w:sz w:val="24"/>
          <w:szCs w:val="24"/>
        </w:rPr>
        <w:t>5</w:t>
      </w:r>
      <w:r w:rsidR="001A247A">
        <w:rPr>
          <w:rFonts w:ascii="Times New Roman" w:hAnsi="Times New Roman" w:cs="Times New Roman"/>
          <w:sz w:val="24"/>
          <w:szCs w:val="24"/>
        </w:rPr>
        <w:t>; Table S13</w:t>
      </w:r>
      <w:r w:rsidRPr="007917D1">
        <w:rPr>
          <w:rFonts w:ascii="Times New Roman" w:hAnsi="Times New Roman" w:cs="Times New Roman"/>
          <w:sz w:val="24"/>
          <w:szCs w:val="24"/>
        </w:rPr>
        <w:t>).</w:t>
      </w:r>
      <w:r w:rsidR="00181202">
        <w:rPr>
          <w:rFonts w:ascii="Times New Roman" w:hAnsi="Times New Roman" w:cs="Times New Roman"/>
          <w:sz w:val="24"/>
          <w:szCs w:val="24"/>
        </w:rPr>
        <w:t xml:space="preserve"> </w:t>
      </w:r>
    </w:p>
    <w:p w14:paraId="02D5B696" w14:textId="77777777" w:rsidR="003F55C3" w:rsidRPr="00F715F6" w:rsidRDefault="003F55C3" w:rsidP="002638D7">
      <w:pPr>
        <w:spacing w:after="0" w:line="480" w:lineRule="auto"/>
      </w:pPr>
    </w:p>
    <w:p w14:paraId="5C39870C" w14:textId="40BCA425" w:rsidR="006601AA" w:rsidRDefault="006601AA" w:rsidP="002638D7">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rPr>
        <w:t xml:space="preserve">We expect that other factors, such as the presence of </w:t>
      </w:r>
      <w:r w:rsidR="00937AE8">
        <w:rPr>
          <w:rFonts w:ascii="Times New Roman" w:eastAsia="Times New Roman" w:hAnsi="Times New Roman" w:cs="Times New Roman"/>
          <w:color w:val="000000"/>
          <w:sz w:val="24"/>
        </w:rPr>
        <w:t xml:space="preserve">local or regional NGOs, </w:t>
      </w:r>
      <w:r>
        <w:rPr>
          <w:rFonts w:ascii="Times New Roman" w:eastAsia="Times New Roman" w:hAnsi="Times New Roman" w:cs="Times New Roman"/>
          <w:color w:val="000000"/>
          <w:sz w:val="24"/>
        </w:rPr>
        <w:t>fisheries cooperatives</w:t>
      </w:r>
      <w:r w:rsidR="00B5709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and other civil society organizations and forms of self-governance, as well as community characteristics such as levels of trust, are likely to drive important local-level variation in social capacity. Nevertheless, in the absence of comprehensive</w:t>
      </w:r>
      <w:r w:rsidR="00937AE8">
        <w:rPr>
          <w:rFonts w:ascii="Times New Roman" w:eastAsia="Times New Roman" w:hAnsi="Times New Roman" w:cs="Times New Roman"/>
          <w:color w:val="000000"/>
          <w:sz w:val="24"/>
        </w:rPr>
        <w:t xml:space="preserve"> or comparable</w:t>
      </w:r>
      <w:r>
        <w:rPr>
          <w:rFonts w:ascii="Times New Roman" w:eastAsia="Times New Roman" w:hAnsi="Times New Roman" w:cs="Times New Roman"/>
          <w:color w:val="000000"/>
          <w:sz w:val="24"/>
        </w:rPr>
        <w:t xml:space="preserve"> island-level data on these indicators across the region, we used the presence of large, international conservation NGOs as a proxy for island-level social capacity.</w:t>
      </w:r>
    </w:p>
    <w:p w14:paraId="73A46DD0" w14:textId="77777777" w:rsidR="00434A1C" w:rsidRDefault="00434A1C" w:rsidP="002638D7">
      <w:pPr>
        <w:spacing w:after="0" w:line="480" w:lineRule="auto"/>
        <w:rPr>
          <w:rFonts w:ascii="Times New Roman" w:hAnsi="Times New Roman" w:cs="Times New Roman"/>
          <w:sz w:val="24"/>
          <w:szCs w:val="24"/>
        </w:rPr>
      </w:pPr>
    </w:p>
    <w:p w14:paraId="76D23B8E" w14:textId="4866A06F" w:rsidR="00360FA9" w:rsidRDefault="00360FA9"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Table S1</w:t>
      </w:r>
      <w:r w:rsidR="001A247A">
        <w:rPr>
          <w:rFonts w:ascii="Times New Roman" w:hAnsi="Times New Roman" w:cs="Times New Roman"/>
          <w:b/>
          <w:sz w:val="24"/>
          <w:szCs w:val="24"/>
        </w:rPr>
        <w:t>3</w:t>
      </w:r>
      <w:r w:rsidR="003F54CD">
        <w:rPr>
          <w:rFonts w:ascii="Times New Roman" w:hAnsi="Times New Roman" w:cs="Times New Roman"/>
          <w:b/>
          <w:sz w:val="24"/>
          <w:szCs w:val="24"/>
        </w:rPr>
        <w:t xml:space="preserve">. </w:t>
      </w:r>
      <w:r w:rsidR="00D2340F">
        <w:rPr>
          <w:rFonts w:ascii="Times New Roman" w:hAnsi="Times New Roman" w:cs="Times New Roman"/>
          <w:sz w:val="24"/>
          <w:szCs w:val="24"/>
        </w:rPr>
        <w:t>Presence of the five largest international environmental NGOs.</w:t>
      </w:r>
    </w:p>
    <w:p w14:paraId="2DF8C959" w14:textId="77777777" w:rsidR="000034A6" w:rsidRDefault="000034A6" w:rsidP="00AC1A32">
      <w:pPr>
        <w:suppressLineNumbers/>
        <w:spacing w:after="0" w:line="240" w:lineRule="auto"/>
        <w:rPr>
          <w:rFonts w:ascii="Times New Roman" w:hAnsi="Times New Roman" w:cs="Times New Roman"/>
          <w:sz w:val="24"/>
          <w:szCs w:val="24"/>
        </w:rPr>
      </w:pPr>
    </w:p>
    <w:tbl>
      <w:tblPr>
        <w:tblW w:w="5220" w:type="dxa"/>
        <w:tblInd w:w="-5" w:type="dxa"/>
        <w:tblLook w:val="04A0" w:firstRow="1" w:lastRow="0" w:firstColumn="1" w:lastColumn="0" w:noHBand="0" w:noVBand="1"/>
      </w:tblPr>
      <w:tblGrid>
        <w:gridCol w:w="2760"/>
        <w:gridCol w:w="2460"/>
      </w:tblGrid>
      <w:tr w:rsidR="00D2340F" w:rsidRPr="00D2340F" w14:paraId="5AF6A90E" w14:textId="77777777" w:rsidTr="00D2340F">
        <w:trPr>
          <w:trHeight w:val="29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39D79"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Island</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07CCE841"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Organizations present</w:t>
            </w:r>
          </w:p>
        </w:tc>
      </w:tr>
      <w:tr w:rsidR="00D2340F" w:rsidRPr="00D2340F" w14:paraId="3DC2C5A8"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3C054B4"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Anguilla</w:t>
            </w:r>
          </w:p>
        </w:tc>
        <w:tc>
          <w:tcPr>
            <w:tcW w:w="2460" w:type="dxa"/>
            <w:tcBorders>
              <w:top w:val="nil"/>
              <w:left w:val="nil"/>
              <w:bottom w:val="single" w:sz="4" w:space="0" w:color="auto"/>
              <w:right w:val="single" w:sz="4" w:space="0" w:color="auto"/>
            </w:tcBorders>
            <w:shd w:val="clear" w:color="auto" w:fill="auto"/>
            <w:noWrap/>
            <w:vAlign w:val="bottom"/>
            <w:hideMark/>
          </w:tcPr>
          <w:p w14:paraId="447E5655"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1DE82A71"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425A282"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Antigua &amp; Barbuda</w:t>
            </w:r>
          </w:p>
        </w:tc>
        <w:tc>
          <w:tcPr>
            <w:tcW w:w="2460" w:type="dxa"/>
            <w:tcBorders>
              <w:top w:val="nil"/>
              <w:left w:val="nil"/>
              <w:bottom w:val="single" w:sz="4" w:space="0" w:color="auto"/>
              <w:right w:val="single" w:sz="4" w:space="0" w:color="auto"/>
            </w:tcBorders>
            <w:shd w:val="clear" w:color="auto" w:fill="auto"/>
            <w:noWrap/>
            <w:vAlign w:val="bottom"/>
            <w:hideMark/>
          </w:tcPr>
          <w:p w14:paraId="62D84551"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00FC6F3F"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EB0E7BF"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Aruba</w:t>
            </w:r>
          </w:p>
        </w:tc>
        <w:tc>
          <w:tcPr>
            <w:tcW w:w="2460" w:type="dxa"/>
            <w:tcBorders>
              <w:top w:val="nil"/>
              <w:left w:val="nil"/>
              <w:bottom w:val="single" w:sz="4" w:space="0" w:color="auto"/>
              <w:right w:val="single" w:sz="4" w:space="0" w:color="auto"/>
            </w:tcBorders>
            <w:shd w:val="clear" w:color="auto" w:fill="auto"/>
            <w:noWrap/>
            <w:vAlign w:val="bottom"/>
            <w:hideMark/>
          </w:tcPr>
          <w:p w14:paraId="13B77B28"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062E42C8"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F4482D3"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Bahamas</w:t>
            </w:r>
          </w:p>
        </w:tc>
        <w:tc>
          <w:tcPr>
            <w:tcW w:w="2460" w:type="dxa"/>
            <w:tcBorders>
              <w:top w:val="nil"/>
              <w:left w:val="nil"/>
              <w:bottom w:val="single" w:sz="4" w:space="0" w:color="auto"/>
              <w:right w:val="single" w:sz="4" w:space="0" w:color="auto"/>
            </w:tcBorders>
            <w:shd w:val="clear" w:color="auto" w:fill="auto"/>
            <w:noWrap/>
            <w:vAlign w:val="bottom"/>
            <w:hideMark/>
          </w:tcPr>
          <w:p w14:paraId="325BC8AC"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The Nature Conservancy</w:t>
            </w:r>
          </w:p>
        </w:tc>
      </w:tr>
      <w:tr w:rsidR="00D2340F" w:rsidRPr="00D2340F" w14:paraId="29EF4E38"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7C4B365"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Barbados</w:t>
            </w:r>
          </w:p>
        </w:tc>
        <w:tc>
          <w:tcPr>
            <w:tcW w:w="2460" w:type="dxa"/>
            <w:tcBorders>
              <w:top w:val="nil"/>
              <w:left w:val="nil"/>
              <w:bottom w:val="single" w:sz="4" w:space="0" w:color="auto"/>
              <w:right w:val="single" w:sz="4" w:space="0" w:color="auto"/>
            </w:tcBorders>
            <w:shd w:val="clear" w:color="auto" w:fill="auto"/>
            <w:noWrap/>
            <w:vAlign w:val="bottom"/>
            <w:hideMark/>
          </w:tcPr>
          <w:p w14:paraId="10230123"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043AFCED"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C987E27"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Bonaire</w:t>
            </w:r>
          </w:p>
        </w:tc>
        <w:tc>
          <w:tcPr>
            <w:tcW w:w="2460" w:type="dxa"/>
            <w:tcBorders>
              <w:top w:val="nil"/>
              <w:left w:val="nil"/>
              <w:bottom w:val="single" w:sz="4" w:space="0" w:color="auto"/>
              <w:right w:val="single" w:sz="4" w:space="0" w:color="auto"/>
            </w:tcBorders>
            <w:shd w:val="clear" w:color="auto" w:fill="auto"/>
            <w:noWrap/>
            <w:vAlign w:val="bottom"/>
            <w:hideMark/>
          </w:tcPr>
          <w:p w14:paraId="612C86C4"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24F0D206"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605BCE7"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British Virgin Islands</w:t>
            </w:r>
          </w:p>
        </w:tc>
        <w:tc>
          <w:tcPr>
            <w:tcW w:w="2460" w:type="dxa"/>
            <w:tcBorders>
              <w:top w:val="nil"/>
              <w:left w:val="nil"/>
              <w:bottom w:val="single" w:sz="4" w:space="0" w:color="auto"/>
              <w:right w:val="single" w:sz="4" w:space="0" w:color="auto"/>
            </w:tcBorders>
            <w:shd w:val="clear" w:color="auto" w:fill="auto"/>
            <w:noWrap/>
            <w:vAlign w:val="bottom"/>
            <w:hideMark/>
          </w:tcPr>
          <w:p w14:paraId="052CDB97"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21AEB56C"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B6036D"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Cayman Islands</w:t>
            </w:r>
          </w:p>
        </w:tc>
        <w:tc>
          <w:tcPr>
            <w:tcW w:w="2460" w:type="dxa"/>
            <w:tcBorders>
              <w:top w:val="nil"/>
              <w:left w:val="nil"/>
              <w:bottom w:val="single" w:sz="4" w:space="0" w:color="auto"/>
              <w:right w:val="single" w:sz="4" w:space="0" w:color="auto"/>
            </w:tcBorders>
            <w:shd w:val="clear" w:color="auto" w:fill="auto"/>
            <w:noWrap/>
            <w:vAlign w:val="bottom"/>
            <w:hideMark/>
          </w:tcPr>
          <w:p w14:paraId="72AE3EDE"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35C451C2"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72C3EE"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Cuba</w:t>
            </w:r>
          </w:p>
        </w:tc>
        <w:tc>
          <w:tcPr>
            <w:tcW w:w="2460" w:type="dxa"/>
            <w:tcBorders>
              <w:top w:val="nil"/>
              <w:left w:val="nil"/>
              <w:bottom w:val="single" w:sz="4" w:space="0" w:color="auto"/>
              <w:right w:val="single" w:sz="4" w:space="0" w:color="auto"/>
            </w:tcBorders>
            <w:shd w:val="clear" w:color="auto" w:fill="auto"/>
            <w:noWrap/>
            <w:vAlign w:val="bottom"/>
            <w:hideMark/>
          </w:tcPr>
          <w:p w14:paraId="3BD3572E"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5D2F8E44"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7815558" w14:textId="5D2E5819" w:rsidR="00D2340F" w:rsidRPr="00D2340F" w:rsidRDefault="0076503C" w:rsidP="00D2340F">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2460" w:type="dxa"/>
            <w:tcBorders>
              <w:top w:val="nil"/>
              <w:left w:val="nil"/>
              <w:bottom w:val="single" w:sz="4" w:space="0" w:color="auto"/>
              <w:right w:val="single" w:sz="4" w:space="0" w:color="auto"/>
            </w:tcBorders>
            <w:shd w:val="clear" w:color="auto" w:fill="auto"/>
            <w:noWrap/>
            <w:vAlign w:val="bottom"/>
            <w:hideMark/>
          </w:tcPr>
          <w:p w14:paraId="47B3F0F4"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569546F3"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471A771"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Dominica</w:t>
            </w:r>
          </w:p>
        </w:tc>
        <w:tc>
          <w:tcPr>
            <w:tcW w:w="2460" w:type="dxa"/>
            <w:tcBorders>
              <w:top w:val="nil"/>
              <w:left w:val="nil"/>
              <w:bottom w:val="single" w:sz="4" w:space="0" w:color="auto"/>
              <w:right w:val="single" w:sz="4" w:space="0" w:color="auto"/>
            </w:tcBorders>
            <w:shd w:val="clear" w:color="auto" w:fill="auto"/>
            <w:noWrap/>
            <w:vAlign w:val="bottom"/>
            <w:hideMark/>
          </w:tcPr>
          <w:p w14:paraId="17313A46"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5AADB514"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7CFC8F8"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Dominican Republic</w:t>
            </w:r>
          </w:p>
        </w:tc>
        <w:tc>
          <w:tcPr>
            <w:tcW w:w="2460" w:type="dxa"/>
            <w:tcBorders>
              <w:top w:val="nil"/>
              <w:left w:val="nil"/>
              <w:bottom w:val="single" w:sz="4" w:space="0" w:color="auto"/>
              <w:right w:val="single" w:sz="4" w:space="0" w:color="auto"/>
            </w:tcBorders>
            <w:shd w:val="clear" w:color="auto" w:fill="auto"/>
            <w:noWrap/>
            <w:vAlign w:val="bottom"/>
            <w:hideMark/>
          </w:tcPr>
          <w:p w14:paraId="395DB320"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The Nature Conservancy</w:t>
            </w:r>
          </w:p>
        </w:tc>
      </w:tr>
      <w:tr w:rsidR="00D2340F" w:rsidRPr="00D2340F" w14:paraId="7FAB993D"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08B407"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Grenada</w:t>
            </w:r>
          </w:p>
        </w:tc>
        <w:tc>
          <w:tcPr>
            <w:tcW w:w="2460" w:type="dxa"/>
            <w:tcBorders>
              <w:top w:val="nil"/>
              <w:left w:val="nil"/>
              <w:bottom w:val="single" w:sz="4" w:space="0" w:color="auto"/>
              <w:right w:val="single" w:sz="4" w:space="0" w:color="auto"/>
            </w:tcBorders>
            <w:shd w:val="clear" w:color="auto" w:fill="auto"/>
            <w:noWrap/>
            <w:vAlign w:val="bottom"/>
            <w:hideMark/>
          </w:tcPr>
          <w:p w14:paraId="49EF62BC"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5B14A172"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522BC48"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Guadeloupe</w:t>
            </w:r>
          </w:p>
        </w:tc>
        <w:tc>
          <w:tcPr>
            <w:tcW w:w="2460" w:type="dxa"/>
            <w:tcBorders>
              <w:top w:val="nil"/>
              <w:left w:val="nil"/>
              <w:bottom w:val="single" w:sz="4" w:space="0" w:color="auto"/>
              <w:right w:val="single" w:sz="4" w:space="0" w:color="auto"/>
            </w:tcBorders>
            <w:shd w:val="clear" w:color="auto" w:fill="auto"/>
            <w:noWrap/>
            <w:vAlign w:val="bottom"/>
            <w:hideMark/>
          </w:tcPr>
          <w:p w14:paraId="509E1190"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00FA0C66"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826DFA"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Haiti</w:t>
            </w:r>
          </w:p>
        </w:tc>
        <w:tc>
          <w:tcPr>
            <w:tcW w:w="2460" w:type="dxa"/>
            <w:tcBorders>
              <w:top w:val="nil"/>
              <w:left w:val="nil"/>
              <w:bottom w:val="single" w:sz="4" w:space="0" w:color="auto"/>
              <w:right w:val="single" w:sz="4" w:space="0" w:color="auto"/>
            </w:tcBorders>
            <w:shd w:val="clear" w:color="auto" w:fill="auto"/>
            <w:noWrap/>
            <w:vAlign w:val="bottom"/>
            <w:hideMark/>
          </w:tcPr>
          <w:p w14:paraId="43C1E850"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60F7F787"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3BA5589"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Jamaica</w:t>
            </w:r>
          </w:p>
        </w:tc>
        <w:tc>
          <w:tcPr>
            <w:tcW w:w="2460" w:type="dxa"/>
            <w:tcBorders>
              <w:top w:val="nil"/>
              <w:left w:val="nil"/>
              <w:bottom w:val="single" w:sz="4" w:space="0" w:color="auto"/>
              <w:right w:val="single" w:sz="4" w:space="0" w:color="auto"/>
            </w:tcBorders>
            <w:shd w:val="clear" w:color="auto" w:fill="auto"/>
            <w:noWrap/>
            <w:vAlign w:val="bottom"/>
            <w:hideMark/>
          </w:tcPr>
          <w:p w14:paraId="6E703040"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The Nature Conservancy</w:t>
            </w:r>
          </w:p>
        </w:tc>
      </w:tr>
      <w:tr w:rsidR="00D2340F" w:rsidRPr="00D2340F" w14:paraId="3E050C9D"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DFEA69"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Martinique</w:t>
            </w:r>
          </w:p>
        </w:tc>
        <w:tc>
          <w:tcPr>
            <w:tcW w:w="2460" w:type="dxa"/>
            <w:tcBorders>
              <w:top w:val="nil"/>
              <w:left w:val="nil"/>
              <w:bottom w:val="single" w:sz="4" w:space="0" w:color="auto"/>
              <w:right w:val="single" w:sz="4" w:space="0" w:color="auto"/>
            </w:tcBorders>
            <w:shd w:val="clear" w:color="auto" w:fill="auto"/>
            <w:noWrap/>
            <w:vAlign w:val="bottom"/>
            <w:hideMark/>
          </w:tcPr>
          <w:p w14:paraId="603074FE"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3B3DE61D"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2C1C2CB"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Montserrat</w:t>
            </w:r>
          </w:p>
        </w:tc>
        <w:tc>
          <w:tcPr>
            <w:tcW w:w="2460" w:type="dxa"/>
            <w:tcBorders>
              <w:top w:val="nil"/>
              <w:left w:val="nil"/>
              <w:bottom w:val="single" w:sz="4" w:space="0" w:color="auto"/>
              <w:right w:val="single" w:sz="4" w:space="0" w:color="auto"/>
            </w:tcBorders>
            <w:shd w:val="clear" w:color="auto" w:fill="auto"/>
            <w:noWrap/>
            <w:vAlign w:val="bottom"/>
            <w:hideMark/>
          </w:tcPr>
          <w:p w14:paraId="3E5AC4D5"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293AF5FD"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0B1ABFE"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Puerto Rico</w:t>
            </w:r>
          </w:p>
        </w:tc>
        <w:tc>
          <w:tcPr>
            <w:tcW w:w="2460" w:type="dxa"/>
            <w:tcBorders>
              <w:top w:val="nil"/>
              <w:left w:val="nil"/>
              <w:bottom w:val="single" w:sz="4" w:space="0" w:color="auto"/>
              <w:right w:val="single" w:sz="4" w:space="0" w:color="auto"/>
            </w:tcBorders>
            <w:shd w:val="clear" w:color="auto" w:fill="auto"/>
            <w:noWrap/>
            <w:vAlign w:val="bottom"/>
            <w:hideMark/>
          </w:tcPr>
          <w:p w14:paraId="4B2017B9"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4FCA7754"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FBC652"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Saba</w:t>
            </w:r>
          </w:p>
        </w:tc>
        <w:tc>
          <w:tcPr>
            <w:tcW w:w="2460" w:type="dxa"/>
            <w:tcBorders>
              <w:top w:val="nil"/>
              <w:left w:val="nil"/>
              <w:bottom w:val="single" w:sz="4" w:space="0" w:color="auto"/>
              <w:right w:val="single" w:sz="4" w:space="0" w:color="auto"/>
            </w:tcBorders>
            <w:shd w:val="clear" w:color="auto" w:fill="auto"/>
            <w:noWrap/>
            <w:vAlign w:val="bottom"/>
            <w:hideMark/>
          </w:tcPr>
          <w:p w14:paraId="36F428B5"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46D197CA"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550A79C"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lastRenderedPageBreak/>
              <w:t>St. Barthelemy</w:t>
            </w:r>
          </w:p>
        </w:tc>
        <w:tc>
          <w:tcPr>
            <w:tcW w:w="2460" w:type="dxa"/>
            <w:tcBorders>
              <w:top w:val="nil"/>
              <w:left w:val="nil"/>
              <w:bottom w:val="single" w:sz="4" w:space="0" w:color="auto"/>
              <w:right w:val="single" w:sz="4" w:space="0" w:color="auto"/>
            </w:tcBorders>
            <w:shd w:val="clear" w:color="auto" w:fill="auto"/>
            <w:noWrap/>
            <w:vAlign w:val="bottom"/>
            <w:hideMark/>
          </w:tcPr>
          <w:p w14:paraId="223ADA33"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15C25B02"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1B9023D"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St. Eustatius</w:t>
            </w:r>
          </w:p>
        </w:tc>
        <w:tc>
          <w:tcPr>
            <w:tcW w:w="2460" w:type="dxa"/>
            <w:tcBorders>
              <w:top w:val="nil"/>
              <w:left w:val="nil"/>
              <w:bottom w:val="single" w:sz="4" w:space="0" w:color="auto"/>
              <w:right w:val="single" w:sz="4" w:space="0" w:color="auto"/>
            </w:tcBorders>
            <w:shd w:val="clear" w:color="auto" w:fill="auto"/>
            <w:noWrap/>
            <w:vAlign w:val="bottom"/>
            <w:hideMark/>
          </w:tcPr>
          <w:p w14:paraId="6197C08A"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4F25BEF7"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C2A0C47"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St. Kitts &amp; Nevis</w:t>
            </w:r>
          </w:p>
        </w:tc>
        <w:tc>
          <w:tcPr>
            <w:tcW w:w="2460" w:type="dxa"/>
            <w:tcBorders>
              <w:top w:val="nil"/>
              <w:left w:val="nil"/>
              <w:bottom w:val="single" w:sz="4" w:space="0" w:color="auto"/>
              <w:right w:val="single" w:sz="4" w:space="0" w:color="auto"/>
            </w:tcBorders>
            <w:shd w:val="clear" w:color="auto" w:fill="auto"/>
            <w:noWrap/>
            <w:vAlign w:val="bottom"/>
            <w:hideMark/>
          </w:tcPr>
          <w:p w14:paraId="5425F49B"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153A06CC"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1BEFB4"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St. Lucia</w:t>
            </w:r>
          </w:p>
        </w:tc>
        <w:tc>
          <w:tcPr>
            <w:tcW w:w="2460" w:type="dxa"/>
            <w:tcBorders>
              <w:top w:val="nil"/>
              <w:left w:val="nil"/>
              <w:bottom w:val="single" w:sz="4" w:space="0" w:color="auto"/>
              <w:right w:val="single" w:sz="4" w:space="0" w:color="auto"/>
            </w:tcBorders>
            <w:shd w:val="clear" w:color="auto" w:fill="auto"/>
            <w:noWrap/>
            <w:vAlign w:val="bottom"/>
            <w:hideMark/>
          </w:tcPr>
          <w:p w14:paraId="28C7D4C3"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403F3216"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E237E4C"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St. Maarten</w:t>
            </w:r>
          </w:p>
        </w:tc>
        <w:tc>
          <w:tcPr>
            <w:tcW w:w="2460" w:type="dxa"/>
            <w:tcBorders>
              <w:top w:val="nil"/>
              <w:left w:val="nil"/>
              <w:bottom w:val="single" w:sz="4" w:space="0" w:color="auto"/>
              <w:right w:val="single" w:sz="4" w:space="0" w:color="auto"/>
            </w:tcBorders>
            <w:shd w:val="clear" w:color="auto" w:fill="auto"/>
            <w:noWrap/>
            <w:vAlign w:val="bottom"/>
            <w:hideMark/>
          </w:tcPr>
          <w:p w14:paraId="62B120AB"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776FCEB1"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3715A65"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St. Martin</w:t>
            </w:r>
          </w:p>
        </w:tc>
        <w:tc>
          <w:tcPr>
            <w:tcW w:w="2460" w:type="dxa"/>
            <w:tcBorders>
              <w:top w:val="nil"/>
              <w:left w:val="nil"/>
              <w:bottom w:val="single" w:sz="4" w:space="0" w:color="auto"/>
              <w:right w:val="single" w:sz="4" w:space="0" w:color="auto"/>
            </w:tcBorders>
            <w:shd w:val="clear" w:color="auto" w:fill="auto"/>
            <w:noWrap/>
            <w:vAlign w:val="bottom"/>
            <w:hideMark/>
          </w:tcPr>
          <w:p w14:paraId="3EA5BDD1"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0BFF02E1"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595F5A"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St. Vincent &amp; the Grenadines</w:t>
            </w:r>
          </w:p>
        </w:tc>
        <w:tc>
          <w:tcPr>
            <w:tcW w:w="2460" w:type="dxa"/>
            <w:tcBorders>
              <w:top w:val="nil"/>
              <w:left w:val="nil"/>
              <w:bottom w:val="single" w:sz="4" w:space="0" w:color="auto"/>
              <w:right w:val="single" w:sz="4" w:space="0" w:color="auto"/>
            </w:tcBorders>
            <w:shd w:val="clear" w:color="auto" w:fill="auto"/>
            <w:noWrap/>
            <w:vAlign w:val="bottom"/>
            <w:hideMark/>
          </w:tcPr>
          <w:p w14:paraId="5AABCDB2"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01821A40"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11E23B7"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Trinidad &amp; Tobago</w:t>
            </w:r>
          </w:p>
        </w:tc>
        <w:tc>
          <w:tcPr>
            <w:tcW w:w="2460" w:type="dxa"/>
            <w:tcBorders>
              <w:top w:val="nil"/>
              <w:left w:val="nil"/>
              <w:bottom w:val="single" w:sz="4" w:space="0" w:color="auto"/>
              <w:right w:val="single" w:sz="4" w:space="0" w:color="auto"/>
            </w:tcBorders>
            <w:shd w:val="clear" w:color="auto" w:fill="auto"/>
            <w:noWrap/>
            <w:vAlign w:val="bottom"/>
            <w:hideMark/>
          </w:tcPr>
          <w:p w14:paraId="0C4D033E"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33FD9E69"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735A99E"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Turks &amp; Caicos</w:t>
            </w:r>
          </w:p>
        </w:tc>
        <w:tc>
          <w:tcPr>
            <w:tcW w:w="2460" w:type="dxa"/>
            <w:tcBorders>
              <w:top w:val="nil"/>
              <w:left w:val="nil"/>
              <w:bottom w:val="single" w:sz="4" w:space="0" w:color="auto"/>
              <w:right w:val="single" w:sz="4" w:space="0" w:color="auto"/>
            </w:tcBorders>
            <w:shd w:val="clear" w:color="auto" w:fill="auto"/>
            <w:noWrap/>
            <w:vAlign w:val="bottom"/>
            <w:hideMark/>
          </w:tcPr>
          <w:p w14:paraId="60B8FE38"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None</w:t>
            </w:r>
          </w:p>
        </w:tc>
      </w:tr>
      <w:tr w:rsidR="00D2340F" w:rsidRPr="00D2340F" w14:paraId="12782F7D" w14:textId="77777777" w:rsidTr="00D2340F">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B2E37C"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US Virgin Islands</w:t>
            </w:r>
          </w:p>
        </w:tc>
        <w:tc>
          <w:tcPr>
            <w:tcW w:w="2460" w:type="dxa"/>
            <w:tcBorders>
              <w:top w:val="nil"/>
              <w:left w:val="nil"/>
              <w:bottom w:val="single" w:sz="4" w:space="0" w:color="auto"/>
              <w:right w:val="single" w:sz="4" w:space="0" w:color="auto"/>
            </w:tcBorders>
            <w:shd w:val="clear" w:color="auto" w:fill="auto"/>
            <w:noWrap/>
            <w:vAlign w:val="bottom"/>
            <w:hideMark/>
          </w:tcPr>
          <w:p w14:paraId="20CDCE83" w14:textId="77777777" w:rsidR="00D2340F" w:rsidRPr="00D2340F" w:rsidRDefault="00D2340F" w:rsidP="00D2340F">
            <w:pPr>
              <w:spacing w:after="0" w:line="240" w:lineRule="auto"/>
              <w:rPr>
                <w:rFonts w:ascii="Times New Roman" w:eastAsia="Times New Roman" w:hAnsi="Times New Roman" w:cs="Times New Roman"/>
                <w:color w:val="000000"/>
              </w:rPr>
            </w:pPr>
            <w:r w:rsidRPr="00D2340F">
              <w:rPr>
                <w:rFonts w:ascii="Times New Roman" w:eastAsia="Times New Roman" w:hAnsi="Times New Roman" w:cs="Times New Roman"/>
                <w:color w:val="000000"/>
              </w:rPr>
              <w:t>The Nature Conservancy</w:t>
            </w:r>
          </w:p>
        </w:tc>
      </w:tr>
    </w:tbl>
    <w:p w14:paraId="76EFC9C1" w14:textId="77777777" w:rsidR="003F54CD" w:rsidRPr="003F54CD" w:rsidRDefault="003F54CD" w:rsidP="00AC1A32">
      <w:pPr>
        <w:suppressLineNumbers/>
        <w:rPr>
          <w:rFonts w:ascii="Times New Roman" w:hAnsi="Times New Roman" w:cs="Times New Roman"/>
          <w:sz w:val="24"/>
          <w:szCs w:val="24"/>
        </w:rPr>
      </w:pPr>
    </w:p>
    <w:p w14:paraId="0FAC838E" w14:textId="609DB0E2" w:rsidR="006D4366" w:rsidRDefault="006D4366" w:rsidP="006D4366">
      <w:pPr>
        <w:pStyle w:val="Heading4"/>
        <w:spacing w:line="480" w:lineRule="auto"/>
      </w:pPr>
      <w:bookmarkStart w:id="25" w:name="_Toc487203363"/>
      <w:r w:rsidRPr="003A635D">
        <w:t xml:space="preserve">Ability to </w:t>
      </w:r>
      <w:r>
        <w:t>detect</w:t>
      </w:r>
      <w:r w:rsidRPr="003A635D">
        <w:t xml:space="preserve"> environmental changes</w:t>
      </w:r>
    </w:p>
    <w:p w14:paraId="7A59BA01" w14:textId="4482C28B" w:rsidR="006D4366" w:rsidRPr="00FC68C0" w:rsidRDefault="006D4366" w:rsidP="006D4366">
      <w:pPr>
        <w:spacing w:after="0" w:line="480" w:lineRule="auto"/>
        <w:rPr>
          <w:rFonts w:ascii="Times New Roman" w:hAnsi="Times New Roman" w:cs="Times New Roman"/>
          <w:sz w:val="24"/>
          <w:szCs w:val="24"/>
        </w:rPr>
      </w:pPr>
      <w:r w:rsidRPr="0006637A">
        <w:rPr>
          <w:rFonts w:ascii="Times New Roman" w:hAnsi="Times New Roman" w:cs="Times New Roman"/>
          <w:sz w:val="24"/>
        </w:rPr>
        <w:t xml:space="preserve">We assumed that islands with </w:t>
      </w:r>
      <w:r>
        <w:rPr>
          <w:rFonts w:ascii="Times New Roman" w:hAnsi="Times New Roman" w:cs="Times New Roman"/>
          <w:sz w:val="24"/>
        </w:rPr>
        <w:t>active environmental monitoring programs</w:t>
      </w:r>
      <w:r w:rsidRPr="0006637A">
        <w:rPr>
          <w:rFonts w:ascii="Times New Roman" w:hAnsi="Times New Roman" w:cs="Times New Roman"/>
          <w:sz w:val="24"/>
        </w:rPr>
        <w:t xml:space="preserve"> would be better </w:t>
      </w:r>
      <w:r>
        <w:rPr>
          <w:rFonts w:ascii="Times New Roman" w:hAnsi="Times New Roman" w:cs="Times New Roman"/>
          <w:sz w:val="24"/>
        </w:rPr>
        <w:t xml:space="preserve">able to detect ecological changes related to coral bleaching; earlier and more accurate detection of change facilitates adaptation </w:t>
      </w:r>
      <w:r>
        <w:rPr>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{"citationItems":[{"id":"ITEM-1","itemData":{"DOI":"10.1038/s41558-017-0065-x","ISSN":"1758-6798","author":[{"dropping-particle":"","family":"Cinner","given":"Joshua E","non-dropping-particle":"","parse-names":false,"suffix":""},{"dropping-particle":"","family":"Adger","given":"W Neil","non-dropping-particle":"","parse-names":false,"suffix":""},{"dropping-particle":"","family":"Allison","given":"Edward H","non-dropping-particle":"","parse-names":false,"suffix":""},{"dropping-particle":"","family":"Barnes","given":"Michele L","non-dropping-particle":"","parse-names":false,"suffix":""},{"dropping-particle":"","family":"Brown","given":"Katrina","non-dropping-particle":"","parse-names":false,"suffix":""},{"dropping-particle":"","family":"Cohen","given":"Philippa J","non-dropping-particle":"","parse-names":false,"suffix":""},{"dropping-particle":"","family":"Gelcich","given":"Stefan","non-dropping-particle":"","parse-names":false,"suffix":""},{"dropping-particle":"","family":"Hicks","given":"Christina C","non-dropping-particle":"","parse-names":false,"suffix":""},{"dropping-particle":"","family":"Hughes","given":"Terry P","non-dropping-particle":"","parse-names":false,"suffix":""},{"dropping-particle":"","family":"Lau","given":"Jacqueline","non-dropping-particle":"","parse-names":false,"suffix":""},{"dropping-particle":"","family":"Marshall","given":"Nadine A","non-dropping-particle":"","parse-names":false,"suffix":""},{"dropping-particle":"","family":"Morrison","given":"Tiffany H","non-dropping-particle":"","parse-names":false,"suffix":""}],"container-title":"Nature Climate Change","id":"ITEM-1","issue":"February","issued":{"date-parts":[["2018"]]},"page":"117-123","publisher":"Springer US","title":"Building adaptive capacity to climate change in tropical coastal communities","type":"article-journal","volume":"8"},"uris":["http://www.mendeley.com/documents/?uuid=5892b0a3-f2dc-43be-8bd1-b48ceaab2735"]}],"mendeley":{"formattedCitation":"(203)","plainTextFormattedCitation":"(203)","previouslyFormattedCitation":"(203)"},"properties":{"noteIndex":0},"schema":"https://github.com/citation-style-language/schema/raw/master/csl-citation.json"}</w:instrText>
      </w:r>
      <w:r>
        <w:rPr>
          <w:rFonts w:ascii="Times New Roman" w:hAnsi="Times New Roman" w:cs="Times New Roman"/>
          <w:sz w:val="24"/>
        </w:rPr>
        <w:fldChar w:fldCharType="separate"/>
      </w:r>
      <w:r w:rsidR="006E3782" w:rsidRPr="006E3782">
        <w:rPr>
          <w:rFonts w:ascii="Times New Roman" w:hAnsi="Times New Roman" w:cs="Times New Roman"/>
          <w:noProof/>
          <w:sz w:val="24"/>
        </w:rPr>
        <w:t>(203)</w:t>
      </w:r>
      <w:r>
        <w:rPr>
          <w:rFonts w:ascii="Times New Roman" w:hAnsi="Times New Roman" w:cs="Times New Roman"/>
          <w:sz w:val="24"/>
        </w:rPr>
        <w:fldChar w:fldCharType="end"/>
      </w:r>
      <w:r>
        <w:rPr>
          <w:rFonts w:ascii="Times New Roman" w:hAnsi="Times New Roman" w:cs="Times New Roman"/>
          <w:sz w:val="24"/>
        </w:rPr>
        <w:t>. We measured this indicator through the presence of active ecological monitoring programs or research stations and fisheries monitoring programs.</w:t>
      </w:r>
    </w:p>
    <w:p w14:paraId="1C97B667" w14:textId="77777777" w:rsidR="006D4366" w:rsidRPr="006D4366" w:rsidRDefault="006D4366" w:rsidP="00817810"/>
    <w:p w14:paraId="7F82CFB5" w14:textId="7643EC10" w:rsidR="00FC68C0" w:rsidRPr="00F715F6" w:rsidRDefault="00FC68C0" w:rsidP="002638D7">
      <w:pPr>
        <w:spacing w:after="0" w:line="480" w:lineRule="auto"/>
        <w:rPr>
          <w:rFonts w:ascii="Times New Roman" w:hAnsi="Times New Roman" w:cs="Times New Roman"/>
          <w:i/>
          <w:sz w:val="24"/>
        </w:rPr>
      </w:pPr>
      <w:r w:rsidRPr="006C2734">
        <w:rPr>
          <w:rStyle w:val="Heading4Char"/>
        </w:rPr>
        <w:t>Ecological monitoring and research stations</w:t>
      </w:r>
      <w:bookmarkEnd w:id="25"/>
      <w:r w:rsidR="00F715F6" w:rsidRPr="00F715F6">
        <w:rPr>
          <w:rFonts w:ascii="Times New Roman" w:hAnsi="Times New Roman" w:cs="Times New Roman"/>
          <w:sz w:val="24"/>
        </w:rPr>
        <w:t>:</w:t>
      </w:r>
      <w:r w:rsidR="00F715F6">
        <w:rPr>
          <w:rFonts w:ascii="Times New Roman" w:hAnsi="Times New Roman" w:cs="Times New Roman"/>
          <w:i/>
          <w:sz w:val="24"/>
        </w:rPr>
        <w:t xml:space="preserve"> </w:t>
      </w:r>
      <w:r w:rsidR="00B97458">
        <w:rPr>
          <w:rFonts w:ascii="Times New Roman" w:hAnsi="Times New Roman" w:cs="Times New Roman"/>
          <w:sz w:val="24"/>
          <w:szCs w:val="24"/>
        </w:rPr>
        <w:t xml:space="preserve">We coded the presence of ecological monitoring programs as binary, presence/absence data. </w:t>
      </w:r>
      <w:r w:rsidRPr="00FC68C0">
        <w:rPr>
          <w:rFonts w:ascii="Times New Roman" w:hAnsi="Times New Roman" w:cs="Times New Roman"/>
          <w:sz w:val="24"/>
          <w:szCs w:val="24"/>
        </w:rPr>
        <w:t xml:space="preserve">We restricted </w:t>
      </w:r>
      <w:r w:rsidR="00434A1C">
        <w:rPr>
          <w:rFonts w:ascii="Times New Roman" w:hAnsi="Times New Roman" w:cs="Times New Roman"/>
          <w:sz w:val="24"/>
          <w:szCs w:val="24"/>
        </w:rPr>
        <w:t xml:space="preserve">ecological </w:t>
      </w:r>
      <w:r w:rsidRPr="00FC68C0">
        <w:rPr>
          <w:rFonts w:ascii="Times New Roman" w:hAnsi="Times New Roman" w:cs="Times New Roman"/>
          <w:sz w:val="24"/>
          <w:szCs w:val="24"/>
        </w:rPr>
        <w:t xml:space="preserve">monitoring programs to those that had collected at least three years of standardized data since 2000. To find evidence of ecological monitoring, we first </w:t>
      </w:r>
      <w:r w:rsidR="00F715F6">
        <w:rPr>
          <w:rFonts w:ascii="Times New Roman" w:hAnsi="Times New Roman" w:cs="Times New Roman"/>
          <w:sz w:val="24"/>
          <w:szCs w:val="24"/>
        </w:rPr>
        <w:t>reviewed</w:t>
      </w:r>
      <w:r w:rsidRPr="00FC68C0">
        <w:rPr>
          <w:rFonts w:ascii="Times New Roman" w:hAnsi="Times New Roman" w:cs="Times New Roman"/>
          <w:sz w:val="24"/>
          <w:szCs w:val="24"/>
        </w:rPr>
        <w:t xml:space="preserve"> two reports that synthesized monitoring data region-wide</w:t>
      </w:r>
      <w:r w:rsidR="00EE6C0E">
        <w:rPr>
          <w:rFonts w:ascii="Times New Roman" w:hAnsi="Times New Roman" w:cs="Times New Roman"/>
          <w:sz w:val="24"/>
          <w:szCs w:val="24"/>
        </w:rPr>
        <w:t>:</w:t>
      </w:r>
      <w:r w:rsidRPr="00FC68C0">
        <w:rPr>
          <w:rFonts w:ascii="Times New Roman" w:hAnsi="Times New Roman" w:cs="Times New Roman"/>
          <w:sz w:val="24"/>
          <w:szCs w:val="24"/>
        </w:rPr>
        <w:t xml:space="preserve"> Jackson </w:t>
      </w:r>
      <w:r w:rsidRPr="00D9354A">
        <w:rPr>
          <w:rFonts w:ascii="Times New Roman" w:hAnsi="Times New Roman" w:cs="Times New Roman"/>
          <w:i/>
          <w:sz w:val="24"/>
          <w:szCs w:val="24"/>
        </w:rPr>
        <w:t>et al</w:t>
      </w:r>
      <w:r w:rsidRPr="00FC68C0">
        <w:rPr>
          <w:rFonts w:ascii="Times New Roman" w:hAnsi="Times New Roman" w:cs="Times New Roman"/>
          <w:sz w:val="24"/>
          <w:szCs w:val="24"/>
        </w:rPr>
        <w:t>. (2014)</w:t>
      </w:r>
      <w:r w:rsidR="006622FF">
        <w:rPr>
          <w:rFonts w:ascii="Times New Roman" w:hAnsi="Times New Roman" w:cs="Times New Roman"/>
          <w:sz w:val="24"/>
          <w:szCs w:val="24"/>
        </w:rPr>
        <w:t xml:space="preserve"> </w:t>
      </w:r>
      <w:r w:rsidR="009C2A62">
        <w:rPr>
          <w:rFonts w:ascii="Times New Roman" w:hAnsi="Times New Roman" w:cs="Times New Roman"/>
          <w:sz w:val="24"/>
          <w:szCs w:val="24"/>
        </w:rPr>
        <w:fldChar w:fldCharType="begin" w:fldLock="1"/>
      </w:r>
      <w:r w:rsidR="009217FF">
        <w:rPr>
          <w:rFonts w:ascii="Times New Roman" w:hAnsi="Times New Roman" w:cs="Times New Roman"/>
          <w:sz w:val="24"/>
          <w:szCs w:val="24"/>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plainTextFormattedCitation":"(83)","previouslyFormattedCitation":"(83)"},"properties":{"noteIndex":0},"schema":"https://github.com/citation-style-language/schema/raw/master/csl-citation.json"}</w:instrText>
      </w:r>
      <w:r w:rsidR="009C2A62">
        <w:rPr>
          <w:rFonts w:ascii="Times New Roman" w:hAnsi="Times New Roman" w:cs="Times New Roman"/>
          <w:sz w:val="24"/>
          <w:szCs w:val="24"/>
        </w:rPr>
        <w:fldChar w:fldCharType="separate"/>
      </w:r>
      <w:r w:rsidR="001C47B4" w:rsidRPr="001C47B4">
        <w:rPr>
          <w:rFonts w:ascii="Times New Roman" w:hAnsi="Times New Roman" w:cs="Times New Roman"/>
          <w:noProof/>
          <w:sz w:val="24"/>
          <w:szCs w:val="24"/>
        </w:rPr>
        <w:t>(83)</w:t>
      </w:r>
      <w:r w:rsidR="009C2A62">
        <w:rPr>
          <w:rFonts w:ascii="Times New Roman" w:hAnsi="Times New Roman" w:cs="Times New Roman"/>
          <w:sz w:val="24"/>
          <w:szCs w:val="24"/>
        </w:rPr>
        <w:fldChar w:fldCharType="end"/>
      </w:r>
      <w:r w:rsidRPr="00FC68C0">
        <w:rPr>
          <w:rFonts w:ascii="Times New Roman" w:hAnsi="Times New Roman" w:cs="Times New Roman"/>
          <w:sz w:val="24"/>
          <w:szCs w:val="24"/>
        </w:rPr>
        <w:t xml:space="preserve"> and Wilkinson &amp; Souter (2008)</w:t>
      </w:r>
      <w:r w:rsidR="006622FF">
        <w:rPr>
          <w:rFonts w:ascii="Times New Roman" w:hAnsi="Times New Roman" w:cs="Times New Roman"/>
          <w:sz w:val="24"/>
          <w:szCs w:val="24"/>
        </w:rPr>
        <w:t xml:space="preserve"> </w:t>
      </w:r>
      <w:r w:rsidR="00937AE8">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Wilkinson","given":"Clive","non-dropping-particle":"","parse-names":false,"suffix":""},{"dropping-particle":"","family":"Souter","given":"David","non-dropping-particle":"","parse-names":false,"suffix":""}],"container-title":"Global Coral Reef Monitoring Network","id":"ITEM-1","issued":{"date-parts":[["2008"]]},"note":"Chapters 6-8","number-of-pages":"152","publisher-place":"Townsville","title":"Status of the Caribeean rocal reefs after bleaching and hurricanes in 2005","type":"book"},"uris":["http://www.mendeley.com/documents/?uuid=95cb560f-0efd-460d-a90b-90991a73ea28"]}],"mendeley":{"formattedCitation":"(215)","plainTextFormattedCitation":"(215)","previouslyFormattedCitation":"(215)"},"properties":{"noteIndex":0},"schema":"https://github.com/citation-style-language/schema/raw/master/csl-citation.json"}</w:instrText>
      </w:r>
      <w:r w:rsidR="00937AE8">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(215)</w:t>
      </w:r>
      <w:r w:rsidR="00937AE8">
        <w:rPr>
          <w:rFonts w:ascii="Times New Roman" w:hAnsi="Times New Roman" w:cs="Times New Roman"/>
          <w:sz w:val="24"/>
          <w:szCs w:val="24"/>
        </w:rPr>
        <w:fldChar w:fldCharType="end"/>
      </w:r>
      <w:r w:rsidRPr="00FC68C0">
        <w:rPr>
          <w:rFonts w:ascii="Times New Roman" w:hAnsi="Times New Roman" w:cs="Times New Roman"/>
          <w:sz w:val="24"/>
          <w:szCs w:val="24"/>
        </w:rPr>
        <w:t>. Where Wilkinson &amp; Souter (2008) referenced government monitoring, we verified that this monitoring conformed to our guideline</w:t>
      </w:r>
      <w:r w:rsidR="00F3488B">
        <w:rPr>
          <w:rFonts w:ascii="Times New Roman" w:hAnsi="Times New Roman" w:cs="Times New Roman"/>
          <w:sz w:val="24"/>
          <w:szCs w:val="24"/>
        </w:rPr>
        <w:t>s by checking government reports (</w:t>
      </w:r>
      <w:r w:rsidR="00F3488B" w:rsidRPr="00F3488B">
        <w:rPr>
          <w:rFonts w:ascii="Times New Roman" w:hAnsi="Times New Roman" w:cs="Times New Roman"/>
          <w:i/>
          <w:sz w:val="24"/>
          <w:szCs w:val="24"/>
        </w:rPr>
        <w:t>e.g.</w:t>
      </w:r>
      <w:r w:rsidR="00F3488B">
        <w:rPr>
          <w:rFonts w:ascii="Times New Roman" w:hAnsi="Times New Roman" w:cs="Times New Roman"/>
          <w:sz w:val="24"/>
          <w:szCs w:val="24"/>
        </w:rPr>
        <w:t>, J. C. Gumbs 2012</w:t>
      </w:r>
      <w:r w:rsidR="006622FF">
        <w:rPr>
          <w:rFonts w:ascii="Times New Roman" w:hAnsi="Times New Roman" w:cs="Times New Roman"/>
          <w:sz w:val="24"/>
          <w:szCs w:val="24"/>
        </w:rPr>
        <w:t xml:space="preserve"> </w:t>
      </w:r>
      <w:r w:rsidR="00350441">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{"citationItems":[{"id":"ITEM-1","itemData":{"author":[{"dropping-particle":"","family":"Gumbs","given":"James C.","non-dropping-particle":"","parse-names":false,"suffix":""}],"id":"ITEM-1","issued":{"date-parts":[["2012"]]},"number-of-pages":"26","publisher-place":"Anguilla","title":"Department of Fisheries and Marine Resources: Annual Report 2011","type":"report"},"uris":["http://www.mendeley.com/documents/?uuid=33af995a-03ec-4f5e-ac79-f486f0832cac"]}],"mendeley":{"formattedCitation":"(216)","plainTextFormattedCitation":"(216)","previouslyFormattedCitation":"(216)"},"properties":{"noteIndex":0},"schema":"https://github.com/citation-style-language/schema/raw/master/csl-citation.json"}</w:instrText>
      </w:r>
      <w:r w:rsidR="00350441">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(216)</w:t>
      </w:r>
      <w:r w:rsidR="00350441">
        <w:rPr>
          <w:rFonts w:ascii="Times New Roman" w:hAnsi="Times New Roman" w:cs="Times New Roman"/>
          <w:sz w:val="24"/>
          <w:szCs w:val="24"/>
        </w:rPr>
        <w:fldChar w:fldCharType="end"/>
      </w:r>
      <w:r w:rsidR="00F3488B">
        <w:rPr>
          <w:rFonts w:ascii="Times New Roman" w:hAnsi="Times New Roman" w:cs="Times New Roman"/>
          <w:sz w:val="24"/>
          <w:szCs w:val="24"/>
        </w:rPr>
        <w:t>)</w:t>
      </w:r>
      <w:r w:rsidRPr="00FC68C0">
        <w:rPr>
          <w:rFonts w:ascii="Times New Roman" w:hAnsi="Times New Roman" w:cs="Times New Roman"/>
          <w:sz w:val="24"/>
          <w:szCs w:val="24"/>
        </w:rPr>
        <w:t>. Nine islands had no evidence of sustained, recent ecological monitoring in these reports. To verify that these islands indeed had no such ecological monitoring efforts, we also looked at the data records in Reef Check, identifying islands with at least three years of surveys at the same reef site</w:t>
      </w:r>
      <w:r w:rsidR="009C2A62">
        <w:rPr>
          <w:rFonts w:ascii="Times New Roman" w:hAnsi="Times New Roman" w:cs="Times New Roman"/>
          <w:sz w:val="24"/>
          <w:szCs w:val="24"/>
        </w:rPr>
        <w:t>s</w:t>
      </w:r>
      <w:r w:rsidR="001A247A">
        <w:rPr>
          <w:rFonts w:ascii="Times New Roman" w:hAnsi="Times New Roman" w:cs="Times New Roman"/>
          <w:sz w:val="24"/>
          <w:szCs w:val="24"/>
        </w:rPr>
        <w:t xml:space="preserve"> (Table S14)</w:t>
      </w:r>
      <w:r w:rsidR="006622FF">
        <w:rPr>
          <w:rFonts w:ascii="Times New Roman" w:hAnsi="Times New Roman" w:cs="Times New Roman"/>
          <w:sz w:val="24"/>
          <w:szCs w:val="24"/>
        </w:rPr>
        <w:t xml:space="preserve"> </w:t>
      </w:r>
      <w:r w:rsidR="000619D3">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plainTextFormattedCitation":"(217)","previouslyFormattedCitation":"(217)"},"properties":{"noteIndex":0},"schema":"https://github.com/citation-style-language/schema/raw/master/csl-citation.json"}</w:instrText>
      </w:r>
      <w:r w:rsidR="000619D3">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(217)</w:t>
      </w:r>
      <w:r w:rsidR="000619D3">
        <w:rPr>
          <w:rFonts w:ascii="Times New Roman" w:hAnsi="Times New Roman" w:cs="Times New Roman"/>
          <w:sz w:val="24"/>
          <w:szCs w:val="24"/>
        </w:rPr>
        <w:fldChar w:fldCharType="end"/>
      </w:r>
      <w:r w:rsidRPr="00FC68C0">
        <w:rPr>
          <w:rFonts w:ascii="Times New Roman" w:hAnsi="Times New Roman" w:cs="Times New Roman"/>
          <w:sz w:val="24"/>
          <w:szCs w:val="24"/>
        </w:rPr>
        <w:t>.</w:t>
      </w:r>
    </w:p>
    <w:p w14:paraId="5867538E" w14:textId="77777777" w:rsidR="00FC68C0" w:rsidRPr="00FC68C0" w:rsidRDefault="00FC68C0" w:rsidP="002638D7">
      <w:pPr>
        <w:spacing w:after="0" w:line="480" w:lineRule="auto"/>
        <w:rPr>
          <w:rFonts w:ascii="Times New Roman" w:hAnsi="Times New Roman" w:cs="Times New Roman"/>
          <w:sz w:val="24"/>
          <w:szCs w:val="24"/>
        </w:rPr>
      </w:pPr>
    </w:p>
    <w:p w14:paraId="2734BF3C" w14:textId="5ED6B6C4" w:rsidR="00FC68C0" w:rsidRPr="00F715F6" w:rsidRDefault="00FC68C0" w:rsidP="002638D7">
      <w:pPr>
        <w:spacing w:after="0" w:line="480" w:lineRule="auto"/>
        <w:rPr>
          <w:rFonts w:ascii="Times New Roman" w:hAnsi="Times New Roman" w:cs="Times New Roman"/>
          <w:sz w:val="24"/>
        </w:rPr>
      </w:pPr>
      <w:bookmarkStart w:id="26" w:name="_Toc487203364"/>
      <w:r w:rsidRPr="006C2734">
        <w:rPr>
          <w:rStyle w:val="Heading4Char"/>
        </w:rPr>
        <w:t>Fisheries monitoring programs</w:t>
      </w:r>
      <w:bookmarkEnd w:id="26"/>
      <w:r w:rsidR="00F715F6" w:rsidRPr="00F715F6">
        <w:rPr>
          <w:rFonts w:ascii="Times New Roman" w:hAnsi="Times New Roman" w:cs="Times New Roman"/>
          <w:sz w:val="24"/>
        </w:rPr>
        <w:t>:</w:t>
      </w:r>
      <w:r w:rsidR="00F715F6">
        <w:rPr>
          <w:rFonts w:ascii="Times New Roman" w:hAnsi="Times New Roman" w:cs="Times New Roman"/>
          <w:sz w:val="24"/>
        </w:rPr>
        <w:t xml:space="preserve"> </w:t>
      </w:r>
      <w:r w:rsidRPr="00FC68C0">
        <w:rPr>
          <w:rFonts w:ascii="Times New Roman" w:hAnsi="Times New Roman" w:cs="Times New Roman"/>
          <w:sz w:val="24"/>
          <w:szCs w:val="24"/>
        </w:rPr>
        <w:t>We defined the presence of a fisheries monitoring program as the collection of fishery catch or landings data by a government agency or another organization at a frequency and intensity sufficient to make regularly-updated assessments of fisheries performance for at least one fishery (</w:t>
      </w:r>
      <w:r w:rsidRPr="00F715F6">
        <w:rPr>
          <w:rFonts w:ascii="Times New Roman" w:hAnsi="Times New Roman" w:cs="Times New Roman"/>
          <w:i/>
          <w:sz w:val="24"/>
          <w:szCs w:val="24"/>
        </w:rPr>
        <w:t>e.g.</w:t>
      </w:r>
      <w:r w:rsidRPr="00FC68C0">
        <w:rPr>
          <w:rFonts w:ascii="Times New Roman" w:hAnsi="Times New Roman" w:cs="Times New Roman"/>
          <w:sz w:val="24"/>
          <w:szCs w:val="24"/>
        </w:rPr>
        <w:t xml:space="preserve">, the lobster fishery). Islands that have had irregular, inconsistent, or one-off landings surveys, such as </w:t>
      </w:r>
      <w:r w:rsidR="0076503C" w:rsidRPr="00286CA7">
        <w:rPr>
          <w:rFonts w:ascii="Times New Roman" w:eastAsia="Times New Roman" w:hAnsi="Times New Roman" w:cs="Times New Roman"/>
          <w:sz w:val="24"/>
        </w:rPr>
        <w:t>Curaçao</w:t>
      </w:r>
      <w:r w:rsidRPr="00FC68C0">
        <w:rPr>
          <w:rFonts w:ascii="Times New Roman" w:hAnsi="Times New Roman" w:cs="Times New Roman"/>
          <w:sz w:val="24"/>
          <w:szCs w:val="24"/>
        </w:rPr>
        <w:t xml:space="preserve">, were coded as not having a fishery monitoring program. </w:t>
      </w:r>
      <w:r w:rsidR="00B97458">
        <w:rPr>
          <w:rFonts w:ascii="Times New Roman" w:hAnsi="Times New Roman" w:cs="Times New Roman"/>
          <w:sz w:val="24"/>
          <w:szCs w:val="24"/>
        </w:rPr>
        <w:t xml:space="preserve">We coded the presence of fisheries monitoring programs as binary, presence/absence data. </w:t>
      </w:r>
      <w:r w:rsidRPr="00FC68C0">
        <w:rPr>
          <w:rFonts w:ascii="Times New Roman" w:hAnsi="Times New Roman" w:cs="Times New Roman"/>
          <w:sz w:val="24"/>
          <w:szCs w:val="24"/>
        </w:rPr>
        <w:t>We searched for evidence of fisheries monitoring programs throu</w:t>
      </w:r>
      <w:r w:rsidR="000619D3">
        <w:rPr>
          <w:rFonts w:ascii="Times New Roman" w:hAnsi="Times New Roman" w:cs="Times New Roman"/>
          <w:sz w:val="24"/>
          <w:szCs w:val="24"/>
        </w:rPr>
        <w:t>gh reports by national agencies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author":[{"dropping-particle":"","family":"Rothenberger","given":"Paige","non-dropping-particle":"","parse-names":false,"suffix":""},{"dropping-particle":"","family":"Blondeau","given":"Jeremiah","non-dropping-particle":"","parse-names":false,"suffix":""},{"dropping-particle":"","family":"Cox","given":"Carrollyn","non-dropping-particle":"","parse-names":false,"suffix":""},{"dropping-particle":"","family":"Curtis","given":"Susan","non-dropping-particle":"","parse-names":false,"suffix":""},{"dropping-particle":"","family":"Fisher","given":"William S.","non-dropping-particle":"","parse-names":false,"suffix":""},{"dropping-particle":"","family":"Garrison","given":"Virginia","non-dropping-particle":"","parse-names":false,"suffix":""},{"dropping-particle":"","family":"Hillis-Starr","given":"Zandy","non-dropping-particle":"","parse-names":false,"suffix":""},{"dropping-particle":"","family":"Jeffrey","given":"Christopher F.G.","non-dropping-particle":"","parse-names":false,"suffix":""},{"dropping-particle":"","family":"Kadison","given":"Elizabeth","non-dropping-particle":"","parse-names":false,"suffix":""},{"dropping-particle":"","family":"Lundgren","given":"Ian","non-dropping-particle":"","parse-names":false,"suffix":""},{"dropping-particle":"","family":"Miller","given":"W. Jeffrey","non-dropping-particle":"","parse-names":false,"suffix":""},{"dropping-particle":"","family":"Muller","given":"Erinn","non-dropping-particle":"","parse-names":false,"suffix":""},{"dropping-particle":"","family":"Nemeth","given":"Richard S.","non-dropping-particle":"","parse-names":false,"suffix":""},{"dropping-particle":"","family":"Paterson","given":"Shona","non-dropping-particle":"","parse-names":false,"suffix":""},{"dropping-particle":"","family":"Rogers","given":"Caroline S","non-dropping-particle":"","parse-names":false,"suffix":""},{"dropping-particle":"","family":"Smith","given":"Tyler","non-dropping-particle":"","parse-names":false,"suffix":""},{"dropping-particle":"","family":"Spitzack","given":"Anthony","non-dropping-particle":"","parse-names":false,"suffix":""},{"dropping-particle":"","family":"Taylor","given":"Marcia G","non-dropping-particle":"","parse-names":false,"suffix":""},{"dropping-particle":"","family":"Toller","given":"Wesley","non-dropping-particle":"","parse-names":false,"suffix":""},{"dropping-particle":"","family":"Wright","given":"Julie","non-dropping-particle":"","parse-names":false,"suffix":""},{"dropping-particle":"","family":"Wusinich-Mendez","given":"Dana","non-dropping-particle":"","parse-names":false,"suffix":""},{"dropping-particle":"","family":"Waddell","given":"Jeannette","non-dropping-particle":"","parse-names":false,"suffix":""}],"chapter-number":"2","container-title":"The State of Coral Reef Ecosystems of the United States and Pacific Freely Associated States: 2008","id":"ITEM-1","issued":{"date-parts":[["2008"]]},"number-of-pages":"29-75","title":"The state of coral reef ecosystems of the US Virgin Islands","type":"report"},"uris":["http://www.mendeley.com/documents/?uuid=914a7cd6-f28d-4e1b-8559-a667e0c4fa7f"]}],"mendeley":{"formattedCitation":"(38)","plainTextFormattedCitation":"(38)","previouslyFormattedCitation":"(38)"},"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(38)</w:t>
      </w:r>
      <w:r w:rsidR="00963531">
        <w:rPr>
          <w:rStyle w:val="FootnoteReference"/>
          <w:rFonts w:ascii="Times New Roman" w:hAnsi="Times New Roman" w:cs="Times New Roman"/>
          <w:sz w:val="24"/>
          <w:szCs w:val="24"/>
        </w:rPr>
        <w:fldChar w:fldCharType="end"/>
      </w:r>
      <w:r w:rsidR="000619D3">
        <w:rPr>
          <w:rFonts w:ascii="Times New Roman" w:hAnsi="Times New Roman" w:cs="Times New Roman"/>
          <w:sz w:val="24"/>
          <w:szCs w:val="24"/>
        </w:rPr>
        <w:t>, the FAO</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{"citationItems":[{"id":"ITEM-1","itemData":{"DOI":"FAO Fisheries and Aquaculture Technical Paper No 587","ISBN":"9789251086728","abstract":"This technical paper provides an inventory of, and describes trends in, legal, administrative and management frameworks in place for managing marine capture fisheries in the Western Central Atlantic Fishery Commission (WECAFC) area. This review includes 16 countries and overseas territories and is part of an ongoing process initiated by FAO to report on the state of world marine capture fisheries management. The review identifies a number of challenges in fisheries management, including: inadequate legislation; ad hoc management processes and plans; uncoordinated monitoring and enforcement; non-management-driven scientific information; insufficient stakeholder identification and participation, conflict resolution and fishing capacity measurements; limited incorporation of issues pertaining to the operation of multispecies fisheries and use of the ecosystem approach; unequal application of management tools and measures across fisheries subsectors; and rising fisheries management costs coupled with stagnant budgets for governments. Actions are listed to address the challenges, and specific recommendations are made to address legislative issues, apply participatory approaches and implement a successful fisheries management process. The fifteenth session of WECAFC (March 2014) endorsed the review outcomes and adopted recommendation WECAFC/15/2014/4 “on strengthening fisheries management planning in the WECAFC area”. This technical paper aims to inform fishery policy decision-makers, fishery managers and other stakeholders with interest in fisheries in the Wider Caribbean Region.","author":[{"dropping-particle":"","family":"Singh-Renton","given":"S","non-dropping-particle":"","parse-names":false,"suffix":""},{"dropping-particle":"","family":"McIvor","given":"I","non-dropping-particle":"","parse-names":false,"suffix":""}],"container-title":"FAO Fisheries and Aquaculture Technical Paper No. 587","id":"ITEM-1","issued":{"date-parts":[["2015"]]},"number-of-pages":"293","title":"Review of current fisheries management performance and conservation measures in the WECAFC area","type":"book"},"uris":["http://www.mendeley.com/documents/?uuid=40f6b285-eaff-4d96-841d-5a2b6a7a1f48"]},{"id":"ITEM-2","itemData":{"ISBN":"9789251067222","ISSN":"2070-7010","abstract":"The importance of fisheries for coastal communities and livelihoods in Latin America and the Caribbean (LAC) is well documented. This is particularly the case for coastal fisheries, including subsistence, traditional (artisanal) and advanced artisanal (or semi-industrial) varieties. There are, however, major gaps in knowledge about these fisheries, and major challenges in their assessment and management. Therein lies the key theme of this document, which seeks to contribute to a better understanding of coastal fisheries in the LAC region, as well as to generate discussion about ways to move towards sustainable fisheries. The document includes three main components. First, an introductory chapter provides an overview of general trends in the fisheries of the LAC countries, as well as some of the key challenges they are facing in terms of sustainability. Second, a set of twelve chapters each reporting on the coastal fisheries of one country in Latin America and the Caribbean, collectively covering fisheries of each main subregion: the Caribbean islands (Barbados, Cuba, Dominican Republic, Grenada, Puerto Rico, Trinidad and Tobago), North and Central America (Costa Rica, Mexico) and South America (Argentina, Brazil, Colombia, Uruguay). All these country-specific chapters follow an integrated approach, to the extent possible, covering aspects ranging from the biological to the socio-economic. Third, the final component of the document contains a synthesis of information from the countries examined, an analysis of the main issues and challenges faced by the various fisheries, an outline of policy directions to improve fisheries management systems in the LAC region, identification of routes toward more integrated approaches for coastal fisheries management, and recommendations for ways forward in dealing with fishery assessment and governance issues in the region.","auth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Carlos","non-dropping-particle":"","parse-names":false,"suffix":""}],"container-title":"FAO Fisheries and Aquaculture Technical Paper","id":"ITEM-2","issued":{"date-parts":[["2011"]]},"number":"544","number-of-pages":"430","publisher-place":"Rome, Italy","title":"Coastal fisheries of Latin America and the Caribbean","type":"report"},"uris":["http://www.mendeley.com/documents/?uuid=343c743a-2b8b-4b04-a9d2-58a2e6aad489"]}],"mendeley":{"formattedCitation":"(218,219)","plainTextFormattedCitation":"(218,219)","previouslyFormattedCitation":"(218,219)"},"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(218,219)</w:t>
      </w:r>
      <w:r w:rsidR="00963531">
        <w:rPr>
          <w:rStyle w:val="FootnoteReference"/>
          <w:rFonts w:ascii="Times New Roman" w:hAnsi="Times New Roman" w:cs="Times New Roman"/>
          <w:sz w:val="24"/>
          <w:szCs w:val="24"/>
        </w:rPr>
        <w:fldChar w:fldCharType="end"/>
      </w:r>
      <w:r w:rsidRPr="00FC68C0">
        <w:rPr>
          <w:rFonts w:ascii="Times New Roman" w:hAnsi="Times New Roman" w:cs="Times New Roman"/>
          <w:sz w:val="24"/>
          <w:szCs w:val="24"/>
        </w:rPr>
        <w:t xml:space="preserve"> and o</w:t>
      </w:r>
      <w:r w:rsidR="000619D3">
        <w:rPr>
          <w:rFonts w:ascii="Times New Roman" w:hAnsi="Times New Roman" w:cs="Times New Roman"/>
          <w:sz w:val="24"/>
          <w:szCs w:val="24"/>
        </w:rPr>
        <w:t>ther intergovernmental entities</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{"citationItems":[{"id":"ITEM-1","itemData":{"DOI":"Volume 1","ISBN":"9789768165008","author":[{"dropping-particle":"","family":"CRFM","given":"","non-dropping-particle":"","parse-names":false,"suffix":""}],"id":"ITEM-1","issued":{"date-parts":[["2007"]]},"number-of-pages":"62","publisher-place":"Kingstown, St. Vincent &amp; the Grenadines","title":"Report of Third Annual Scientific Meeting – Kingstown, St. Vincent &amp; the Grenadines, 17-26 July 2007 - National Reports","type":"report","volume":"1"},"uris":["http://www.mendeley.com/documents/?uuid=2dcae34f-a3a7-428b-8593-8f20b9d249cd"]},{"id":"ITEM-2","itemData":{"author":[{"dropping-particle":"","family":"Bettencourt","given":"Jose","non-dropping-particle":"de","parse-names":false,"suffix":""},{"dropping-particle":"","family":"Imminga-Berends","given":"Helena","non-dropping-particle":"","parse-names":false,"suffix":""}],"id":"ITEM-2","issued":{"date-parts":[["2015"]]},"number-of-pages":"270","publisher-place":"Brussels, Belgium","title":"Overseas Countries and Territories: Environmental Profiles, Final Report, Part 2","type":"report"},"uris":["http://www.mendeley.com/documents/?uuid=91174700-1e3f-417f-993b-7ee6da988023"]}],"mendeley":{"formattedCitation":"(134,220)","plainTextFormattedCitation":"(134,220)","previouslyFormattedCitation":"(134,220)"},"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(134,220)</w:t>
      </w:r>
      <w:r w:rsidR="00963531">
        <w:rPr>
          <w:rStyle w:val="FootnoteReference"/>
          <w:rFonts w:ascii="Times New Roman" w:hAnsi="Times New Roman" w:cs="Times New Roman"/>
          <w:sz w:val="24"/>
          <w:szCs w:val="24"/>
        </w:rPr>
        <w:fldChar w:fldCharType="end"/>
      </w:r>
      <w:r w:rsidRPr="00FC68C0">
        <w:rPr>
          <w:rFonts w:ascii="Times New Roman" w:hAnsi="Times New Roman" w:cs="Times New Roman"/>
          <w:sz w:val="24"/>
          <w:szCs w:val="24"/>
        </w:rPr>
        <w:t xml:space="preserve">, as well as in catch reconstruction reports by the </w:t>
      </w:r>
      <w:r w:rsidR="00C9473C">
        <w:rPr>
          <w:rFonts w:ascii="Times New Roman" w:hAnsi="Times New Roman" w:cs="Times New Roman"/>
          <w:sz w:val="24"/>
          <w:szCs w:val="24"/>
        </w:rPr>
        <w:t>Sea Around Us</w:t>
      </w:r>
      <w:r w:rsidR="006622FF">
        <w:rPr>
          <w:rFonts w:ascii="Times New Roman" w:hAnsi="Times New Roman" w:cs="Times New Roman"/>
          <w:sz w:val="24"/>
          <w:szCs w:val="24"/>
        </w:rPr>
        <w:t xml:space="preserve"> </w:t>
      </w:r>
      <w:r w:rsidR="00D9354A">
        <w:rPr>
          <w:rFonts w:ascii="Times New Roman" w:hAnsi="Times New Roman" w:cs="Times New Roman"/>
          <w:sz w:val="24"/>
          <w:szCs w:val="24"/>
        </w:rPr>
        <w:fldChar w:fldCharType="begin" w:fldLock="1"/>
      </w:r>
      <w:r w:rsidR="007B05B7">
        <w:rPr>
          <w:rFonts w:ascii="Times New Roman" w:hAnsi="Times New Roman" w:cs="Times New Roman"/>
          <w:sz w:val="24"/>
          <w:szCs w:val="24"/>
        </w:rPr>
        <w:instrText>ADDIN CSL_CITATION {"citationItems":[{"id":"ITEM-1","itemData":{"URL":"seaaroundus.org","author":[{"dropping-particle":"","family":"Pauly","given":"Daniel","non-dropping-particle":"","parse-names":false,"suffix":""},{"dropping-particle":"","family":"Zeller","given":"Dirk","non-dropping-particle":"","parse-names":false,"suffix":""}],"id":"ITEM-1","issued":{"date-parts":[["2015"]]},"title":"Sea Around Us Data","type":"webpage"},"uris":["http://www.mendeley.com/documents/?uuid=6d4a3796-5e45-4912-a1b2-c03e7aa5b765"]}],"mendeley":{"formattedCitation":"(49)","plainTextFormattedCitation":"(49)","previouslyFormattedCitation":"(49)"},"properties":{"noteIndex":0},"schema":"https://github.com/citation-style-language/schema/raw/master/csl-citation.json"}</w:instrText>
      </w:r>
      <w:r w:rsidR="00D9354A">
        <w:rPr>
          <w:rFonts w:ascii="Times New Roman" w:hAnsi="Times New Roman" w:cs="Times New Roman"/>
          <w:sz w:val="24"/>
          <w:szCs w:val="24"/>
        </w:rPr>
        <w:fldChar w:fldCharType="separate"/>
      </w:r>
      <w:r w:rsidR="00651CA9" w:rsidRPr="00651CA9">
        <w:rPr>
          <w:rFonts w:ascii="Times New Roman" w:hAnsi="Times New Roman" w:cs="Times New Roman"/>
          <w:noProof/>
          <w:sz w:val="24"/>
          <w:szCs w:val="24"/>
        </w:rPr>
        <w:t>(49)</w:t>
      </w:r>
      <w:r w:rsidR="00D9354A">
        <w:rPr>
          <w:rFonts w:ascii="Times New Roman" w:hAnsi="Times New Roman" w:cs="Times New Roman"/>
          <w:sz w:val="24"/>
          <w:szCs w:val="24"/>
        </w:rPr>
        <w:fldChar w:fldCharType="end"/>
      </w:r>
      <w:r w:rsidR="001A247A">
        <w:rPr>
          <w:rFonts w:ascii="Times New Roman" w:hAnsi="Times New Roman" w:cs="Times New Roman"/>
          <w:sz w:val="24"/>
          <w:szCs w:val="24"/>
        </w:rPr>
        <w:t xml:space="preserve"> (Table S14)</w:t>
      </w:r>
      <w:r w:rsidRPr="00FC68C0">
        <w:rPr>
          <w:rFonts w:ascii="Times New Roman" w:hAnsi="Times New Roman" w:cs="Times New Roman"/>
          <w:sz w:val="24"/>
          <w:szCs w:val="24"/>
        </w:rPr>
        <w:t>.</w:t>
      </w:r>
    </w:p>
    <w:p w14:paraId="111D3935" w14:textId="77777777" w:rsidR="00434A1C" w:rsidRDefault="00434A1C" w:rsidP="002638D7">
      <w:pPr>
        <w:spacing w:line="480" w:lineRule="auto"/>
        <w:rPr>
          <w:rFonts w:ascii="Times New Roman" w:hAnsi="Times New Roman" w:cs="Times New Roman"/>
          <w:sz w:val="24"/>
          <w:szCs w:val="24"/>
        </w:rPr>
      </w:pPr>
    </w:p>
    <w:p w14:paraId="5DCBF563" w14:textId="127F8C0E" w:rsidR="00274670" w:rsidRDefault="00274670"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Table S1</w:t>
      </w:r>
      <w:r w:rsidR="001A247A">
        <w:rPr>
          <w:rFonts w:ascii="Times New Roman" w:hAnsi="Times New Roman" w:cs="Times New Roman"/>
          <w:b/>
          <w:sz w:val="24"/>
          <w:szCs w:val="24"/>
        </w:rPr>
        <w:t>4</w:t>
      </w:r>
      <w:r w:rsidR="003F54CD">
        <w:rPr>
          <w:rFonts w:ascii="Times New Roman" w:hAnsi="Times New Roman" w:cs="Times New Roman"/>
          <w:b/>
          <w:sz w:val="24"/>
          <w:szCs w:val="24"/>
        </w:rPr>
        <w:t xml:space="preserve">. </w:t>
      </w:r>
      <w:r w:rsidR="003F54CD">
        <w:rPr>
          <w:rFonts w:ascii="Times New Roman" w:hAnsi="Times New Roman" w:cs="Times New Roman"/>
          <w:sz w:val="24"/>
          <w:szCs w:val="24"/>
        </w:rPr>
        <w:t>Presence of ecological and fishery monitoring programs.</w:t>
      </w:r>
    </w:p>
    <w:p w14:paraId="352F1C45" w14:textId="77777777" w:rsidR="000034A6" w:rsidRDefault="000034A6" w:rsidP="00AC1A32">
      <w:pPr>
        <w:suppressLineNumbers/>
        <w:spacing w:after="0" w:line="480" w:lineRule="auto"/>
        <w:rPr>
          <w:rFonts w:ascii="Times New Roman" w:hAnsi="Times New Roman" w:cs="Times New Roman"/>
          <w:sz w:val="24"/>
          <w:szCs w:val="24"/>
        </w:rPr>
      </w:pPr>
    </w:p>
    <w:tbl>
      <w:tblPr>
        <w:tblW w:w="8844" w:type="dxa"/>
        <w:tblInd w:w="-5" w:type="dxa"/>
        <w:tblLook w:val="04A0" w:firstRow="1" w:lastRow="0" w:firstColumn="1" w:lastColumn="0" w:noHBand="0" w:noVBand="1"/>
      </w:tblPr>
      <w:tblGrid>
        <w:gridCol w:w="1279"/>
        <w:gridCol w:w="1781"/>
        <w:gridCol w:w="2340"/>
        <w:gridCol w:w="1590"/>
        <w:gridCol w:w="1854"/>
      </w:tblGrid>
      <w:tr w:rsidR="007D76AA" w:rsidRPr="00823F79" w14:paraId="218A2D88" w14:textId="77777777" w:rsidTr="00F715F6">
        <w:trPr>
          <w:trHeight w:val="292"/>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0A05D"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Island</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14:paraId="4464E56E"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Presence of ecological monitoring</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DC27809"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Source</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5883F19F"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Presence of fisheries monitoring</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58D94072" w14:textId="303CB670" w:rsidR="00823F79" w:rsidRPr="00823F79" w:rsidRDefault="007D76AA" w:rsidP="00823F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Source</w:t>
            </w:r>
          </w:p>
        </w:tc>
      </w:tr>
      <w:tr w:rsidR="007D76AA" w:rsidRPr="00823F79" w14:paraId="029E320B"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D018542"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Anguilla</w:t>
            </w:r>
          </w:p>
        </w:tc>
        <w:tc>
          <w:tcPr>
            <w:tcW w:w="1781" w:type="dxa"/>
            <w:tcBorders>
              <w:top w:val="nil"/>
              <w:left w:val="nil"/>
              <w:bottom w:val="single" w:sz="4" w:space="0" w:color="auto"/>
              <w:right w:val="single" w:sz="4" w:space="0" w:color="auto"/>
            </w:tcBorders>
            <w:shd w:val="clear" w:color="auto" w:fill="auto"/>
            <w:noWrap/>
            <w:vAlign w:val="bottom"/>
            <w:hideMark/>
          </w:tcPr>
          <w:p w14:paraId="4E62206C" w14:textId="77777777" w:rsidR="00823F79" w:rsidRPr="00823F79" w:rsidRDefault="00823F79" w:rsidP="00823F79">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16FBEC01" w14:textId="77777777" w:rsidR="00823F79" w:rsidRPr="000619D3" w:rsidRDefault="00823F79" w:rsidP="00823F79">
            <w:pPr>
              <w:spacing w:after="0" w:line="240" w:lineRule="auto"/>
              <w:rPr>
                <w:rFonts w:ascii="Times New Roman" w:eastAsia="Times New Roman" w:hAnsi="Times New Roman" w:cs="Times New Roman"/>
                <w:color w:val="000000"/>
              </w:rPr>
            </w:pPr>
          </w:p>
          <w:p w14:paraId="2582BB35" w14:textId="6FFDDED5" w:rsidR="00823F79" w:rsidRPr="000619D3" w:rsidRDefault="00963531" w:rsidP="00823F79">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{"citationItems":[{"id":"ITEM-1","itemData":{"author":[{"dropping-particle":"","family":"Wilkinson","given":"Clive","non-dropping-particle":"","parse-names":false,"suffix":""}],"id":"ITEM-1","issued":{"date-parts":[["2008"]]},"publisher-place":"Townsville","title":"Status of the Coral Reefs of the World: 2008","type":"report"},"uris":["http://www.mendeley.com/documents/?uuid=0f50ead0-835f-3f96-ac2f-a85bf06a11b9"]}],"mendeley":{"formattedCitation":"(221)","manualFormatting":"Wilkinson 2008","plainTextFormattedCitation":"(221)","previouslyFormattedCitation":"(221)"},"properties":{"noteIndex":0},"schema":"https://github.com/citation-style-language/schema/raw/master/csl-citation.json"}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bCs/>
                <w:noProof/>
                <w:color w:val="000000"/>
              </w:rPr>
              <w:t>Wilkinson 2008</w:t>
            </w:r>
            <w:r w:rsidRPr="000619D3">
              <w:rPr>
                <w:rStyle w:val="FootnoteReference"/>
                <w:rFonts w:ascii="Times New Roman" w:eastAsia="Times New Roman" w:hAnsi="Times New Roman" w:cs="Times New Roman"/>
                <w:color w:val="000000"/>
              </w:rPr>
              <w:fldChar w:fldCharType="end"/>
            </w:r>
            <w:r w:rsidR="000619D3" w:rsidRPr="000619D3">
              <w:rPr>
                <w:rFonts w:ascii="Times New Roman" w:hAnsi="Times New Roman" w:cs="Times New Roman"/>
              </w:rPr>
              <w:t xml:space="preserve">; </w:t>
            </w:r>
            <w:r w:rsidR="000619D3" w:rsidRPr="000619D3">
              <w:rPr>
                <w:rFonts w:ascii="Times New Roman" w:hAnsi="Times New Roman" w:cs="Times New Roman"/>
              </w:rPr>
              <w:fldChar w:fldCharType="begin" w:fldLock="1"/>
            </w:r>
            <w:r w:rsidR="0059182C">
              <w:rPr>
                <w:rFonts w:ascii="Times New Roman" w:hAnsi="Times New Roman" w:cs="Times New Roman"/>
              </w:rPr>
              <w:instrText>ADDIN CSL_CITATION {"citationItems":[{"id":"ITEM-1","itemData":{"author":[{"dropping-particle":"","family":"Gumbs","given":"James C.","non-dropping-particle":"","parse-names":false,"suffix":""}],"id":"ITEM-1","issued":{"date-parts":[["2012"]]},"number-of-pages":"26","publisher-place":"Anguilla","title":"Department of Fisheries and Marine Resources: Annual Report 2011","type":"report"},"uris":["http://www.mendeley.com/documents/?uuid=33af995a-03ec-4f5e-ac79-f486f0832cac"]}],"mendeley":{"formattedCitation":"(216)","manualFormatting":"J. Gumbs 2012","plainTextFormattedCitation":"(216)","previouslyFormattedCitation":"(216)"},"properties":{"noteIndex":0},"schema":"https://github.com/citation-style-language/schema/raw/master/csl-citation.json"}</w:instrText>
            </w:r>
            <w:r w:rsidR="000619D3" w:rsidRPr="000619D3">
              <w:rPr>
                <w:rFonts w:ascii="Times New Roman" w:hAnsi="Times New Roman" w:cs="Times New Roman"/>
              </w:rPr>
              <w:fldChar w:fldCharType="separate"/>
            </w:r>
            <w:r w:rsidR="0036402A" w:rsidRPr="0036402A">
              <w:rPr>
                <w:rFonts w:ascii="Times New Roman" w:hAnsi="Times New Roman" w:cs="Times New Roman"/>
                <w:noProof/>
              </w:rPr>
              <w:t>J. Gumbs 2012</w:t>
            </w:r>
            <w:r w:rsidR="000619D3" w:rsidRPr="000619D3">
              <w:rPr>
                <w:rFonts w:ascii="Times New Roman" w:hAnsi="Times New Roman" w:cs="Times New Roman"/>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2354B048" w14:textId="77777777" w:rsidR="00823F79" w:rsidRPr="000619D3" w:rsidRDefault="00823F79" w:rsidP="00823F79">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02FB6D56" w14:textId="3D38B73B" w:rsidR="00823F79" w:rsidRPr="000619D3" w:rsidRDefault="004B1BD0" w:rsidP="00823F79">
            <w:pPr>
              <w:spacing w:after="0" w:line="240" w:lineRule="auto"/>
              <w:rPr>
                <w:rFonts w:ascii="Times New Roman" w:eastAsia="Times New Roman" w:hAnsi="Times New Roman" w:cs="Times New Roman"/>
                <w:color w:val="000000"/>
              </w:rPr>
            </w:pPr>
            <w:r w:rsidRPr="000619D3">
              <w:rPr>
                <w:rFonts w:ascii="Times New Roman" w:hAnsi="Times New Roman" w:cs="Times New Roman"/>
              </w:rPr>
              <w:fldChar w:fldCharType="begin" w:fldLock="1"/>
            </w:r>
            <w:r w:rsidR="0059182C">
              <w:rPr>
                <w:rFonts w:ascii="Times New Roman" w:hAnsi="Times New Roman" w:cs="Times New Roman"/>
              </w:rPr>
              <w:instrText>ADDIN CSL_CITATION {"citationItems":[{"id":"ITEM-1","itemData":{"author":[{"dropping-particle":"","family":"Gumbs","given":"James C.","non-dropping-particle":"","parse-names":false,"suffix":""}],"id":"ITEM-1","issued":{"date-parts":[["2012"]]},"number-of-pages":"26","publisher-place":"Anguilla","title":"Department of Fisheries and Marine Resources: Annual Report 2011","type":"report"},"uris":["http://www.mendeley.com/documents/?uuid=33af995a-03ec-4f5e-ac79-f486f0832cac"]}],"mendeley":{"formattedCitation":"(216)","manualFormatting":"J. Gumbs 2012","plainTextFormattedCitation":"(216)","previouslyFormattedCitation":"(216)"},"properties":{"noteIndex":0},"schema":"https://github.com/citation-style-language/schema/raw/master/csl-citation.json"}</w:instrText>
            </w:r>
            <w:r w:rsidRPr="000619D3">
              <w:rPr>
                <w:rFonts w:ascii="Times New Roman" w:hAnsi="Times New Roman" w:cs="Times New Roman"/>
              </w:rPr>
              <w:fldChar w:fldCharType="separate"/>
            </w:r>
            <w:r w:rsidRPr="0036402A">
              <w:rPr>
                <w:rFonts w:ascii="Times New Roman" w:hAnsi="Times New Roman" w:cs="Times New Roman"/>
                <w:noProof/>
              </w:rPr>
              <w:t>J. Gumbs 2012</w:t>
            </w:r>
            <w:r w:rsidRPr="000619D3">
              <w:rPr>
                <w:rFonts w:ascii="Times New Roman" w:hAnsi="Times New Roman" w:cs="Times New Roman"/>
              </w:rPr>
              <w:fldChar w:fldCharType="end"/>
            </w:r>
            <w:r w:rsidR="000619D3" w:rsidRPr="000619D3">
              <w:rPr>
                <w:rFonts w:ascii="Times New Roman" w:hAnsi="Times New Roman" w:cs="Times New Roman"/>
              </w:rPr>
              <w:t xml:space="preserve">; </w:t>
            </w:r>
            <w:r w:rsidR="000619D3" w:rsidRPr="000619D3">
              <w:rPr>
                <w:rFonts w:ascii="Times New Roman" w:hAnsi="Times New Roman" w:cs="Times New Roman"/>
              </w:rPr>
              <w:fldChar w:fldCharType="begin" w:fldLock="1"/>
            </w:r>
            <w:r w:rsidR="0059182C">
              <w:rPr>
                <w:rFonts w:ascii="Times New Roman" w:hAnsi="Times New Roman" w:cs="Times New Roman"/>
              </w:rPr>
              <w:instrText>ADDIN CSL_CITATION {"citationItems":[{"id":"ITEM-1","itemData":{"author":[{"dropping-particle":"","family":"Gumbs","given":"Kafi S.","non-dropping-particle":"","parse-names":false,"suffix":""},{"dropping-particle":"","family":"Wynne","given":"Stuart","non-dropping-particle":"","parse-names":false,"suffix":""},{"dropping-particle":"","family":"Johnson","given":"Remone","non-dropping-particle":"","parse-names":false,"suffix":""}],"id":"ITEM-1","issued":{"date-parts":[["2015"]]},"number-of-pages":"93","publisher-place":"The Valley, Anguilla","title":"Anguilla Fisheries Development Plan","type":"report"},"uris":["http://www.mendeley.com/documents/?uuid=275c65ab-f1df-4c3a-ba14-05142a4291e4"]}],"mendeley":{"formattedCitation":"(222)","manualFormatting":"Gumbs et al. 2015","plainTextFormattedCitation":"(222)","previouslyFormattedCitation":"(222)"},"properties":{"noteIndex":0},"schema":"https://github.com/citation-style-language/schema/raw/master/csl-citation.json"}</w:instrText>
            </w:r>
            <w:r w:rsidR="000619D3" w:rsidRPr="000619D3">
              <w:rPr>
                <w:rFonts w:ascii="Times New Roman" w:hAnsi="Times New Roman" w:cs="Times New Roman"/>
              </w:rPr>
              <w:fldChar w:fldCharType="separate"/>
            </w:r>
            <w:r w:rsidR="0036402A" w:rsidRPr="0036402A">
              <w:rPr>
                <w:rFonts w:ascii="Times New Roman" w:hAnsi="Times New Roman" w:cs="Times New Roman"/>
                <w:noProof/>
              </w:rPr>
              <w:t>Gumbs</w:t>
            </w:r>
            <w:r w:rsidR="007C7C24">
              <w:rPr>
                <w:rFonts w:ascii="Times New Roman" w:hAnsi="Times New Roman" w:cs="Times New Roman"/>
                <w:noProof/>
              </w:rPr>
              <w:t xml:space="preserve"> et al.</w:t>
            </w:r>
            <w:r w:rsidR="0036402A" w:rsidRPr="0036402A">
              <w:rPr>
                <w:rFonts w:ascii="Times New Roman" w:hAnsi="Times New Roman" w:cs="Times New Roman"/>
                <w:noProof/>
              </w:rPr>
              <w:t xml:space="preserve"> 2015</w:t>
            </w:r>
            <w:r w:rsidR="000619D3" w:rsidRPr="000619D3">
              <w:rPr>
                <w:rFonts w:ascii="Times New Roman" w:hAnsi="Times New Roman" w:cs="Times New Roman"/>
              </w:rPr>
              <w:fldChar w:fldCharType="end"/>
            </w:r>
          </w:p>
        </w:tc>
      </w:tr>
      <w:tr w:rsidR="007D76AA" w:rsidRPr="00823F79" w14:paraId="5541D95D"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09F29383"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Antigua &amp; Barbuda</w:t>
            </w:r>
          </w:p>
        </w:tc>
        <w:tc>
          <w:tcPr>
            <w:tcW w:w="1781" w:type="dxa"/>
            <w:tcBorders>
              <w:top w:val="nil"/>
              <w:left w:val="nil"/>
              <w:bottom w:val="single" w:sz="4" w:space="0" w:color="auto"/>
              <w:right w:val="single" w:sz="4" w:space="0" w:color="auto"/>
            </w:tcBorders>
            <w:shd w:val="clear" w:color="auto" w:fill="auto"/>
            <w:noWrap/>
            <w:vAlign w:val="bottom"/>
            <w:hideMark/>
          </w:tcPr>
          <w:p w14:paraId="3A11C5F4" w14:textId="77777777" w:rsidR="00823F79" w:rsidRPr="00823F79" w:rsidRDefault="00823F79" w:rsidP="00823F79">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14:paraId="56E3EACA" w14:textId="1B60FD8F" w:rsidR="00823F79" w:rsidRPr="000619D3" w:rsidRDefault="004B1BD0" w:rsidP="00823F79">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00B32426" w14:textId="77777777" w:rsidR="00823F79" w:rsidRPr="000619D3" w:rsidRDefault="00823F79" w:rsidP="00823F79">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737E7455" w14:textId="2E915E8D" w:rsidR="00823F79" w:rsidRPr="000619D3" w:rsidRDefault="00963531" w:rsidP="00823F79">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{"citationItems":[{"id":"ITEM-1","itemData":{"author":[{"dropping-particle":"","family":"FAO","given":"","non-dropping-particle":"","parse-names":false,"suffix":""}],"container-title":"FAO Fishery Country Profiles","id":"ITEM-1","issued":{"date-parts":[["2007"]]},"publisher-place":"Rome, Italy","title":"Fishery Country Profile: Antigua and Barbuda","type":"report"},"uris":["http://www.mendeley.com/documents/?uuid=4afe6869-3fa0-4c12-b820-59e544933613"]}],"mendeley":{"formattedCitation":"(223)","manualFormatting":"FAO, 2007","plainTextFormattedCitation":"(223)","previouslyFormattedCitation":"(223)"},"properties":{"noteIndex":0},"schema":"https://github.com/citation-style-language/schema/raw/master/csl-citation.json"}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2007</w:t>
            </w:r>
            <w:r w:rsidRPr="000619D3">
              <w:rPr>
                <w:rStyle w:val="FootnoteReference"/>
                <w:rFonts w:ascii="Times New Roman" w:eastAsia="Times New Roman" w:hAnsi="Times New Roman" w:cs="Times New Roman"/>
                <w:color w:val="000000"/>
              </w:rPr>
              <w:fldChar w:fldCharType="end"/>
            </w:r>
          </w:p>
        </w:tc>
      </w:tr>
      <w:tr w:rsidR="007D76AA" w:rsidRPr="00823F79" w14:paraId="3A3CC2B9"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A3CAD29"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Aruba</w:t>
            </w:r>
          </w:p>
        </w:tc>
        <w:tc>
          <w:tcPr>
            <w:tcW w:w="1781" w:type="dxa"/>
            <w:tcBorders>
              <w:top w:val="nil"/>
              <w:left w:val="nil"/>
              <w:bottom w:val="single" w:sz="4" w:space="0" w:color="auto"/>
              <w:right w:val="single" w:sz="4" w:space="0" w:color="auto"/>
            </w:tcBorders>
            <w:shd w:val="clear" w:color="auto" w:fill="auto"/>
            <w:noWrap/>
            <w:vAlign w:val="bottom"/>
            <w:hideMark/>
          </w:tcPr>
          <w:p w14:paraId="64CBD8B5" w14:textId="77777777" w:rsidR="00823F79" w:rsidRPr="00823F79" w:rsidRDefault="00823F79" w:rsidP="00823F79">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14:paraId="7B457749" w14:textId="0802FC6B" w:rsidR="00823F79" w:rsidRPr="000619D3" w:rsidRDefault="004B1BD0" w:rsidP="00823F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32FE1C10" w14:textId="77777777" w:rsidR="00823F79" w:rsidRPr="000619D3" w:rsidRDefault="00823F79" w:rsidP="00823F79">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5987650E" w14:textId="158BFCBD" w:rsidR="00823F79" w:rsidRPr="000619D3" w:rsidRDefault="00963531" w:rsidP="00823F79">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{"citationItems":[{"id":"ITEM-1","itemData":{"author":[{"dropping-particle":"","family":"Boekhoudt","given":"Byron G.","non-dropping-particle":"","parse-names":false,"suffix":""}],"chapter-number":"Appendix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-1","issued":{"date-parts":[["2015"]]},"page":"79-88","publisher":"FAO Fisheries and Aquaculture Techincal Paper No. 587","publisher-place":"Rome","title":"Aruba","type":"chapter"},"uris":["http://www.mendeley.com/documents/?uuid=7467ecbf-61c6-441f-85e6-c7b1e45f0da7"]},{"id":"ITEM-2","itemData":{"author":[{"dropping-particle":"","family":"Pauly","given":"Daniel","non-dropping-particle":"","parse-names":false,"suffix":""},{"dropping-particle":"","family":"Ramdeen","given":"Sulan","non-dropping-particle":"","parse-names":false,"suffix":""},{"dropping-particle":"","family":"Ulman","given":"Aylin","non-dropping-particle":"","parse-names":false,"suffix":""}],"container-title":"Fisheries Centre Working Paper","id":"ITEM-2","issued":{"date-parts":[["2015"]]},"number":"2015-10","number-of-pages":"8","publisher-place":"Vancouver, B.C.","title":"Reconstruction of total marine catches for Aruba, southern Caribbean, 1950-2010","type":"report"},"uris":["http://www.mendeley.com/documents/?uuid=e6518c7a-2f57-4513-9231-938488e0795e"]}],"mendeley":{"formattedCitation":"(139,224)","manualFormatting":"Boekhoudt 2015; Pauly et al. 2015","plainTextFormattedCitation":"(139,224)","previouslyFormattedCitation":"(139,224)"},"properties":{"noteIndex":0},"schema":"https://github.com/citation-style-language/schema/raw/master/csl-citation.json"}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Boekhoudt 2015; Pauly</w:t>
            </w:r>
            <w:r w:rsidR="004B1BD0">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2015</w:t>
            </w:r>
            <w:r w:rsidRPr="000619D3">
              <w:rPr>
                <w:rStyle w:val="FootnoteReference"/>
                <w:rFonts w:ascii="Times New Roman" w:eastAsia="Times New Roman" w:hAnsi="Times New Roman" w:cs="Times New Roman"/>
                <w:color w:val="000000"/>
              </w:rPr>
              <w:fldChar w:fldCharType="end"/>
            </w:r>
          </w:p>
        </w:tc>
      </w:tr>
      <w:tr w:rsidR="007D76AA" w:rsidRPr="00823F79" w14:paraId="416119DF"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806F79E" w14:textId="77777777" w:rsidR="00823F79" w:rsidRPr="00823F79" w:rsidRDefault="00823F79" w:rsidP="00823F79">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Bahamas</w:t>
            </w:r>
          </w:p>
        </w:tc>
        <w:tc>
          <w:tcPr>
            <w:tcW w:w="1781" w:type="dxa"/>
            <w:tcBorders>
              <w:top w:val="nil"/>
              <w:left w:val="nil"/>
              <w:bottom w:val="single" w:sz="4" w:space="0" w:color="auto"/>
              <w:right w:val="single" w:sz="4" w:space="0" w:color="auto"/>
            </w:tcBorders>
            <w:shd w:val="clear" w:color="auto" w:fill="auto"/>
            <w:noWrap/>
            <w:vAlign w:val="bottom"/>
            <w:hideMark/>
          </w:tcPr>
          <w:p w14:paraId="4E563C05" w14:textId="77777777" w:rsidR="00823F79" w:rsidRPr="00823F79" w:rsidRDefault="00823F79" w:rsidP="00823F79">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5D495A91" w14:textId="758BA762" w:rsidR="00823F79" w:rsidRPr="000619D3" w:rsidRDefault="00963531" w:rsidP="00823F79">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9217FF">
              <w:rPr>
                <w:rFonts w:ascii="Times New Roman" w:eastAsia="Times New Roman" w:hAnsi="Times New Roman" w:cs="Times New Roman"/>
                <w:color w:val="000000"/>
              </w:rPr>
              <w:instrText>ADDIN CSL_CITATION {"citationItems":[{"id":"ITEM-1","itemData":{"abstract":"Outbreaks of Acropora and Diadema diseases in the 1970s and early 1980s, overpopulation in the form of too many tourists, and overfish- ing are the three best predictors of the decline in Caribbean coral cover over the past 30 or more years based on the data available. Coastal pol- lution is undoubtedly increasingly significant but there are still too little data to tell. Increasingly warming seas pose an ominous threat but so far extreme heating events have had only localized effects and could not have been responsible for the greatest losses of Caribbean corals that had occurred throughout most of the wider Caribbean region by the early to mid 1990s. In summary, the degradation of Caribbean reefs has unfolded in three distinct phases: 1. Massive losses of Acropora since the mid 1970s to early 1980s due to WBD. These losses are unrelated to any obvious global environmental change and may have been due to introduced pathogens associated with enormous increases in ballast water dis- charge from bulk carrier shipping since the 1960s. 2. Very large increase in macroalgal cover and decrease in coral cover at most overfished locations following the 1983 mass mortality of Diadema due to an unidentified and prob- ably exotic pathogen. The phase shift in coral to macroalgal dominance reached a peak at most locations by the mid 1990s and has persisted throughout most of the Caribbean for 25 years. Numerous experiments provide a link between macroalgal increase and coral decline. Macroalgae reduce coral recruitment and growth, are commonly toxic, and can in- duce coral disease. 3. Continuation of the patterns established in Phase 2 exacerbated by even greater overfishing, coastal pollution, explosions in tourism, and extreme warming events that in combination have been particularly severe in the northeastern Caribbean and Florida Keys where extreme bleaching followed by outbreaks of coral disease have caused the greatest declines.","author":[{"dropping-particle":"","family":"Jackson","given":"J B C","non-dropping-particle":"","parse-names":false,"suffix":""},{"dropping-particle":"","family":"Donovan","given":"M K","non-dropping-particle":"","parse-names":false,"suffix":""},{"dropping-particle":"","family":"Cramer","given":"K L","non-dropping-particle":"","parse-names":false,"suffix":""},{"dropping-particle":"","family":"Lam","given":"V","non-dropping-particle":"","parse-names":false,"suffix":""},{"dropping-particle":"","family":"Lam","given":"W","non-dropping-particle":"","parse-names":false,"suffix":""}],"container-title":"Global Coral Reef Monitoring Network","id":"ITEM-1","issued":{"date-parts":[["2014"]]},"number-of-pages":"306","publisher-place":"Gland, Switzerland","title":"Status and Trends of Caribbean Coral Reefs: 1970-2012","type":"report"},"uris":["http://www.mendeley.com/documents/?uuid=56ad1393-5301-384f-bc43-26dfa7f8483f"]}],"mendeley":{"formattedCitation":"(83)","manualFormatting":"Jackson et al. 2014","plainTextFormattedCitation":"(83)","previouslyFormattedCitation":"(83)"},"properties":{"noteIndex":0},"schema":"https://github.com/citation-style-language/schema/raw/master/csl-citation.json"}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Jackson et al. 2014</w:t>
            </w:r>
            <w:r w:rsidRPr="000619D3">
              <w:rPr>
                <w:rStyle w:val="FootnoteReference"/>
                <w:rFonts w:ascii="Times New Roman" w:eastAsia="Times New Roman" w:hAnsi="Times New Roman" w:cs="Times New Roman"/>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622442D7" w14:textId="77777777" w:rsidR="00823F79" w:rsidRPr="000619D3" w:rsidRDefault="00823F79" w:rsidP="00823F79">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24252DF7" w14:textId="510F44D7" w:rsidR="00823F79" w:rsidRPr="000619D3" w:rsidRDefault="00963531" w:rsidP="00823F79">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{"citationItems":[{"id":"ITEM-1","itemData":{"author":[{"dropping-particle":"","family":"Gittens","given":"Lester","non-dropping-particle":"","parse-names":false,"suffix":""}],"container-title":"Report of the Third Annual Scientific Meeting - Kingstown, St. Vincent &amp; the Grenadines, 17-26 July 2007 - National Reports","editor":[{"dropping-particle":"","family":"CRFM","given":"","non-dropping-particle":"","parse-names":false,"suffix":""}],"id":"ITEM-1","issued":{"date-parts":[["2007"]]},"page":"5-7","publisher-place":"Kingstown, St. Vincent &amp; the Grenadines","title":"Bahamas National Report","type":"chapter"},"uris":["http://www.mendeley.com/documents/?uuid=f09a79a9-62fa-4713-83d4-0458bc3c42e8"]}],"mendeley":{"formattedCitation":"(225)","manualFormatting":"Gittens, 2007","plainTextFormattedCitation":"(225)","previouslyFormattedCitation":"(225)"},"properties":{"noteIndex":0},"schema":"https://github.com/citation-style-language/schema/raw/master/csl-citation.json"}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Gittens, 2007</w:t>
            </w:r>
            <w:r w:rsidRPr="000619D3">
              <w:rPr>
                <w:rStyle w:val="FootnoteReference"/>
                <w:rFonts w:ascii="Times New Roman" w:eastAsia="Times New Roman" w:hAnsi="Times New Roman" w:cs="Times New Roman"/>
                <w:color w:val="000000"/>
              </w:rPr>
              <w:fldChar w:fldCharType="end"/>
            </w:r>
          </w:p>
        </w:tc>
      </w:tr>
      <w:tr w:rsidR="007D76AA" w:rsidRPr="00823F79" w14:paraId="1876816D"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52A623E"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Barbados</w:t>
            </w:r>
          </w:p>
        </w:tc>
        <w:tc>
          <w:tcPr>
            <w:tcW w:w="1781" w:type="dxa"/>
            <w:tcBorders>
              <w:top w:val="nil"/>
              <w:left w:val="nil"/>
              <w:bottom w:val="single" w:sz="4" w:space="0" w:color="auto"/>
              <w:right w:val="single" w:sz="4" w:space="0" w:color="auto"/>
            </w:tcBorders>
            <w:shd w:val="clear" w:color="auto" w:fill="auto"/>
            <w:noWrap/>
            <w:vAlign w:val="bottom"/>
            <w:hideMark/>
          </w:tcPr>
          <w:p w14:paraId="0607C363"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72DF5ECA" w14:textId="0A5F1F4D" w:rsidR="007D76AA" w:rsidRPr="000619D3" w:rsidRDefault="000619D3" w:rsidP="007D76AA">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7E446390" w14:textId="77777777" w:rsidR="007D76AA" w:rsidRPr="000619D3" w:rsidRDefault="007D76AA" w:rsidP="007D76AA">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20AC9901" w14:textId="31BFE43C" w:rsidR="007D76AA" w:rsidRPr="000619D3" w:rsidRDefault="00963531" w:rsidP="007D76AA">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ohammed","given":"Elizabeth","non-dropping-particle":"","parse-names":false,"suffix":""},{"dropping-particle":"","family":"Parker","given":"Christopher","non-dropping-particle":"","parse-names":false,"suffix":""},{"dropping-particle":"","family":"Willoughby","given":"Stephen","non-dropping-particle":"","parse-names":false,"suffix":""}],"container-title":"Fisheries Centre Research Reports","id":"ITEM-1","issue":"6","issued":{"date-parts":[["2003"]]},"page":"45-66","title":"Barbados: Reconstructed fisheries catches and fishing effort, 1940-2000","type":"article-journal","volume":"11"},"uris":["http://www.mendeley.com/documents/?uuid=0c50e849-05a3-4a16-af94-10bc62fd81ef"]},{"id":"ITEM-2","itemData":{"author":[{"dropping-particle":"","family":"McConney","given":"P","non-dropping-particle":"","parse-names":false,"suffix":""}],"container-title":"Coastal fisheries of Latin America and the Caribbean2","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Carlos","non-dropping-particle":"","parse-names":false,"suffix":""}],"id":"ITEM-2","issued":{"date-parts":[["2011"]]},"page":"49-71","publisher-place":"Rome, Italy","title":"Coastal fisheries of Barbados","type":"chapter"},"uris":["http://www.mendeley.com/documents/?uuid=4937697c-f546-4474-8413-fdedafe8ae2d"]}],"mendeley":{"formattedCitation":"(145,226)","manualFormatting":"McConney 2011; Mohammed et al. 2003","plainTextFormattedCitation":"(145,226)","previouslyFormattedCitation":"(145,226)"},"properties":{"noteIndex":0},"schema":"https://github.com/citation-style-language/schema/raw/master/csl-citation.json"}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McConney 2011; Mohammed</w:t>
            </w:r>
            <w:r w:rsidR="004B1BD0">
              <w:rPr>
                <w:rFonts w:ascii="Times New Roman" w:eastAsia="Times New Roman" w:hAnsi="Times New Roman" w:cs="Times New Roman"/>
                <w:noProof/>
                <w:color w:val="000000"/>
              </w:rPr>
              <w:t xml:space="preserve"> et al. </w:t>
            </w:r>
            <w:r w:rsidR="0036402A" w:rsidRPr="0036402A">
              <w:rPr>
                <w:rFonts w:ascii="Times New Roman" w:eastAsia="Times New Roman" w:hAnsi="Times New Roman" w:cs="Times New Roman"/>
                <w:noProof/>
                <w:color w:val="000000"/>
              </w:rPr>
              <w:t>2003</w:t>
            </w:r>
            <w:r w:rsidRPr="000619D3">
              <w:rPr>
                <w:rStyle w:val="FootnoteReference"/>
                <w:rFonts w:ascii="Times New Roman" w:eastAsia="Times New Roman" w:hAnsi="Times New Roman" w:cs="Times New Roman"/>
                <w:color w:val="000000"/>
              </w:rPr>
              <w:fldChar w:fldCharType="end"/>
            </w:r>
          </w:p>
        </w:tc>
      </w:tr>
      <w:tr w:rsidR="007D76AA" w:rsidRPr="00823F79" w14:paraId="6F42916A"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54FDFB5"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Bonaire</w:t>
            </w:r>
          </w:p>
        </w:tc>
        <w:tc>
          <w:tcPr>
            <w:tcW w:w="1781" w:type="dxa"/>
            <w:tcBorders>
              <w:top w:val="nil"/>
              <w:left w:val="nil"/>
              <w:bottom w:val="single" w:sz="4" w:space="0" w:color="auto"/>
              <w:right w:val="single" w:sz="4" w:space="0" w:color="auto"/>
            </w:tcBorders>
            <w:shd w:val="clear" w:color="auto" w:fill="auto"/>
            <w:noWrap/>
            <w:vAlign w:val="bottom"/>
            <w:hideMark/>
          </w:tcPr>
          <w:p w14:paraId="3445E391"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78381015" w14:textId="0BD74A17" w:rsidR="007D76AA" w:rsidRPr="000619D3" w:rsidRDefault="000619D3" w:rsidP="007D76AA">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19CDF0BD" w14:textId="77777777" w:rsidR="007D76AA" w:rsidRPr="000619D3" w:rsidRDefault="007D76AA" w:rsidP="007D76AA">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14F2213E" w14:textId="77777777" w:rsidR="00FA76A3" w:rsidRPr="004B1BD0" w:rsidRDefault="00FA76A3" w:rsidP="007D76AA">
            <w:pPr>
              <w:spacing w:after="0" w:line="240" w:lineRule="auto"/>
              <w:rPr>
                <w:rFonts w:ascii="Times New Roman" w:eastAsia="Times New Roman" w:hAnsi="Times New Roman" w:cs="Times New Roman"/>
                <w:color w:val="000000"/>
              </w:rPr>
            </w:pPr>
          </w:p>
          <w:p w14:paraId="0C9946EC" w14:textId="16BB442E" w:rsidR="007D76AA" w:rsidRPr="004B1BD0" w:rsidRDefault="00963531" w:rsidP="007D76AA">
            <w:pPr>
              <w:spacing w:after="0" w:line="240" w:lineRule="auto"/>
              <w:rPr>
                <w:rFonts w:ascii="Times New Roman" w:eastAsia="Times New Roman" w:hAnsi="Times New Roman" w:cs="Times New Roman"/>
                <w:color w:val="000000"/>
              </w:rPr>
            </w:pPr>
            <w:r w:rsidRPr="004B1BD0">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{"citationItems":[{"id":"ITEM-1","itemData":{"author":[{"dropping-particle":"","family":"Schep","given":"Stijn","non-dropping-particle":"","parse-names":false,"suffix":""},{"dropping-particle":"","family":"Johnson","given":"Ayana Elizabeth","non-dropping-particle":"","parse-names":false,"suffix":""},{"dropping-particle":"","family":"Beukering","given":"Pieter","non-dropping-particle":"Van","parse-names":false,"suffix":""},{"dropping-particle":"","family":"Wolfs","given":"Esther","non-dropping-particle":"","parse-names":false,"suffix":""}],"id":"ITEM-1","issued":{"date-parts":[["2012"]]},"number-of-pages":"39","publisher-place":"Amsterdam","title":"The fishery value of coral reefs in Bonaire","type":"report"},"uris":["http://www.mendeley.com/documents/?uuid=833844f0-a6c5-4296-8f57-ace5f05cd5f6"]},{"id":"ITEM-2","itemData":{"author":[{"dropping-particle":"","family":"Bettencourt","given":"Jose","non-dropping-particle":"de","parse-names":false,"suffix":""},{"dropping-particle":"","family":"Imminga-Berends","given":"Helena","non-dropping-particle":"","parse-names":false,"suffix":""}],"id":"ITEM-2","issued":{"date-parts":[["2015"]]},"number-of-pages":"270","publisher-place":"Brussels, Belgium","title":"Overseas Countries and Territories: Environmental Profiles, Final Report, Part 2","type":"report"},"uris":["http://www.mendeley.com/documents/?uuid=91174700-1e3f-417f-993b-7ee6da988023"]}],"mendeley":{"formattedCitation":"(134,227)","manualFormatting":"de Bettencourt &amp; Imminga-Berends 2015; Schep et al. 2012","plainTextFormattedCitation":"(134,227)","previouslyFormattedCitation":"(134,227)"},"properties":{"noteIndex":0},"schema":"https://github.com/citation-style-language/schema/raw/master/csl-citation.json"}</w:instrText>
            </w:r>
            <w:r w:rsidRPr="004B1BD0">
              <w:rPr>
                <w:rStyle w:val="FootnoteReference"/>
                <w:rFonts w:ascii="Times New Roman" w:eastAsia="Times New Roman" w:hAnsi="Times New Roman" w:cs="Times New Roman"/>
                <w:color w:val="000000"/>
              </w:rPr>
              <w:fldChar w:fldCharType="separate"/>
            </w:r>
            <w:r w:rsidR="0036402A" w:rsidRPr="004B1BD0">
              <w:rPr>
                <w:rFonts w:ascii="Times New Roman" w:eastAsia="Times New Roman" w:hAnsi="Times New Roman" w:cs="Times New Roman"/>
                <w:noProof/>
                <w:color w:val="000000"/>
              </w:rPr>
              <w:t>de Bettencourt &amp; Imminga-Berends 2015; Schep</w:t>
            </w:r>
            <w:r w:rsidR="000C5D5B">
              <w:rPr>
                <w:rFonts w:ascii="Times New Roman" w:eastAsia="Times New Roman" w:hAnsi="Times New Roman" w:cs="Times New Roman"/>
                <w:noProof/>
                <w:color w:val="000000"/>
              </w:rPr>
              <w:t xml:space="preserve"> et al.</w:t>
            </w:r>
            <w:r w:rsidR="0036402A" w:rsidRPr="004B1BD0">
              <w:rPr>
                <w:rFonts w:ascii="Times New Roman" w:eastAsia="Times New Roman" w:hAnsi="Times New Roman" w:cs="Times New Roman"/>
                <w:noProof/>
                <w:color w:val="000000"/>
              </w:rPr>
              <w:t xml:space="preserve"> 2012</w:t>
            </w:r>
            <w:r w:rsidRPr="004B1BD0">
              <w:rPr>
                <w:rStyle w:val="FootnoteReference"/>
                <w:rFonts w:ascii="Times New Roman" w:eastAsia="Times New Roman" w:hAnsi="Times New Roman" w:cs="Times New Roman"/>
                <w:color w:val="000000"/>
              </w:rPr>
              <w:fldChar w:fldCharType="end"/>
            </w:r>
          </w:p>
        </w:tc>
      </w:tr>
      <w:tr w:rsidR="007D76AA" w:rsidRPr="00823F79" w14:paraId="0B11714C"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7D18CDC"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lastRenderedPageBreak/>
              <w:t>British Virgin Islands</w:t>
            </w:r>
          </w:p>
        </w:tc>
        <w:tc>
          <w:tcPr>
            <w:tcW w:w="1781" w:type="dxa"/>
            <w:tcBorders>
              <w:top w:val="nil"/>
              <w:left w:val="nil"/>
              <w:bottom w:val="single" w:sz="4" w:space="0" w:color="auto"/>
              <w:right w:val="single" w:sz="4" w:space="0" w:color="auto"/>
            </w:tcBorders>
            <w:shd w:val="clear" w:color="auto" w:fill="auto"/>
            <w:noWrap/>
            <w:vAlign w:val="bottom"/>
            <w:hideMark/>
          </w:tcPr>
          <w:p w14:paraId="6D15CFC7"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78D0E8CB" w14:textId="4A52BB1E" w:rsidR="007D76AA" w:rsidRPr="000619D3" w:rsidRDefault="000619D3" w:rsidP="007D76AA">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017FBC58" w14:textId="77777777" w:rsidR="007D76AA" w:rsidRPr="000619D3" w:rsidRDefault="007D76AA" w:rsidP="007D76AA">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1C69348B" w14:textId="5EC53CFE" w:rsidR="007D76AA" w:rsidRPr="000619D3" w:rsidRDefault="00963531" w:rsidP="007D76AA">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Ramdeen","given":"Robin","non-dropping-particle":"","parse-names":false,"suffix":""},{"dropping-particle":"","family":"Harper","given":"Sarah","non-dropping-particle":"","parse-names":false,"suffix":""},{"dropping-particle":"","family":"Zylich","given":"Kyrstn","non-dropping-particle":"","parse-names":false,"suffix":""},{"dropping-particle":"","family":"Zeller","given":"Dirk","non-dropping-particle":"","parse-names":false,"suffix":""}],"container-title":"Fisheries catch reconstructions: Islands, Part IV","id":"ITEM-1","issue":"2","issued":{"date-parts":[["2014"]]},"page":"9-16","title":"Reconstruction of Total Marine Fisheries Catches for the British Virgin Islands (1950-2010)","type":"article-journal","volume":"22"},"uris":["http://www.mendeley.com/documents/?uuid=1c8e3774-9008-4c04-b4b3-e22b72db6a8a"]}],"mendeley":{"formattedCitation":"(148)","manualFormatting":"Ramdeen et al. 2014","plainTextFormattedCitation":"(148)","previouslyFormattedCitation":"(148)"},"properties":{"noteIndex":0},"schema":"https://github.com/citation-style-language/schema/raw/master/csl-citation.json"}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Ramdeen</w:t>
            </w:r>
            <w:r w:rsidR="00034FB9">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2014</w:t>
            </w:r>
            <w:r w:rsidRPr="000619D3">
              <w:rPr>
                <w:rStyle w:val="FootnoteReference"/>
                <w:rFonts w:ascii="Times New Roman" w:eastAsia="Times New Roman" w:hAnsi="Times New Roman" w:cs="Times New Roman"/>
                <w:color w:val="000000"/>
              </w:rPr>
              <w:fldChar w:fldCharType="end"/>
            </w:r>
            <w:r w:rsidR="00E16FC5">
              <w:rPr>
                <w:rFonts w:ascii="Times New Roman" w:eastAsia="Times New Roman" w:hAnsi="Times New Roman" w:cs="Times New Roman"/>
                <w:color w:val="000000"/>
              </w:rPr>
              <w:t>a</w:t>
            </w:r>
          </w:p>
        </w:tc>
      </w:tr>
      <w:tr w:rsidR="007D76AA" w:rsidRPr="00823F79" w14:paraId="370A2491"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37342373"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Cayman Islands</w:t>
            </w:r>
          </w:p>
        </w:tc>
        <w:tc>
          <w:tcPr>
            <w:tcW w:w="1781" w:type="dxa"/>
            <w:tcBorders>
              <w:top w:val="nil"/>
              <w:left w:val="nil"/>
              <w:bottom w:val="single" w:sz="4" w:space="0" w:color="auto"/>
              <w:right w:val="single" w:sz="4" w:space="0" w:color="auto"/>
            </w:tcBorders>
            <w:shd w:val="clear" w:color="auto" w:fill="auto"/>
            <w:noWrap/>
            <w:vAlign w:val="bottom"/>
            <w:hideMark/>
          </w:tcPr>
          <w:p w14:paraId="6640C2C3"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5D7C9C0A" w14:textId="78F41F09" w:rsidR="007D76AA" w:rsidRPr="000619D3" w:rsidRDefault="000619D3" w:rsidP="007D76AA">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107B0660" w14:textId="77777777" w:rsidR="007D76AA" w:rsidRPr="000619D3" w:rsidRDefault="007D76AA" w:rsidP="007D76AA">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5AB04313" w14:textId="02D8EC6D" w:rsidR="007D76AA" w:rsidRPr="000619D3" w:rsidRDefault="00963531" w:rsidP="007D76AA">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ettencourt","given":"Jose","non-dropping-particle":"de","parse-names":false,"suffix":""},{"dropping-particle":"","family":"Imminga-Berends","given":"Helena","non-dropping-particle":"","parse-names":false,"suffix":""}],"id":"ITEM-1","issued":{"date-parts":[["2015"]]},"number-of-pages":"270","publisher-place":"Brussels, Belgium","title":"Overseas Countries and Territories: Environmental Profiles, Final Report, Part 2","type":"report"},"uris":["http://www.mendeley.com/documents/?uuid=91174700-1e3f-417f-993b-7ee6da988023"]}],"mendeley":{"formattedCitation":"(134)","manualFormatting":"de Bettencourt &amp; Imminga-Berends 2015","plainTextFormattedCitation":"(134)","previouslyFormattedCitation":"(134)"},"properties":{"noteIndex":0},"schema":"https://github.com/citation-style-language/schema/raw/master/csl-citation.json"}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de Bettencourt &amp; Imminga-Berends 2015</w:t>
            </w:r>
            <w:r w:rsidRPr="000619D3">
              <w:rPr>
                <w:rStyle w:val="FootnoteReference"/>
                <w:rFonts w:ascii="Times New Roman" w:eastAsia="Times New Roman" w:hAnsi="Times New Roman" w:cs="Times New Roman"/>
                <w:color w:val="000000"/>
              </w:rPr>
              <w:fldChar w:fldCharType="end"/>
            </w:r>
          </w:p>
        </w:tc>
      </w:tr>
      <w:tr w:rsidR="000619D3" w:rsidRPr="00823F79" w14:paraId="4A731318"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B29A166" w14:textId="77777777" w:rsidR="000619D3" w:rsidRPr="00823F79" w:rsidRDefault="000619D3" w:rsidP="000619D3">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Cuba</w:t>
            </w:r>
          </w:p>
        </w:tc>
        <w:tc>
          <w:tcPr>
            <w:tcW w:w="1781" w:type="dxa"/>
            <w:tcBorders>
              <w:top w:val="nil"/>
              <w:left w:val="nil"/>
              <w:bottom w:val="single" w:sz="4" w:space="0" w:color="auto"/>
              <w:right w:val="single" w:sz="4" w:space="0" w:color="auto"/>
            </w:tcBorders>
            <w:shd w:val="clear" w:color="auto" w:fill="auto"/>
            <w:noWrap/>
            <w:vAlign w:val="bottom"/>
            <w:hideMark/>
          </w:tcPr>
          <w:p w14:paraId="27218DEA" w14:textId="77777777" w:rsidR="000619D3" w:rsidRPr="00823F79" w:rsidRDefault="000619D3" w:rsidP="000619D3">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4D4E04E7" w14:textId="66E5B147" w:rsidR="000619D3" w:rsidRPr="000619D3" w:rsidRDefault="000619D3" w:rsidP="000619D3">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451EE2EA" w14:textId="77777777" w:rsidR="000619D3" w:rsidRPr="000619D3" w:rsidRDefault="000619D3" w:rsidP="000619D3">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4CF41269" w14:textId="39848D77" w:rsidR="000619D3" w:rsidRPr="000619D3" w:rsidRDefault="000619D3" w:rsidP="000619D3">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V.","family":"Valle","given":"Servando","non-dropping-particle":"","parse-names":false,"suffix":""},{"dropping-particle":"","family":"Sosa","given":"Mireya","non-dropping-particle":"","parse-names":false,"suffix":""},{"dropping-particle":"","family":"Puga","given":"Rafael","non-dropping-particle":"","parse-names":false,"suffix":""},{"dropping-particle":"","family":"Font","given":"Luis","non-dropping-particle":"","parse-names":false,"suffix":""},{"dropping-particle":"","family":"Duthit","given":"Regla","non-dropping-particle":"","parse-names":false,"suffix":""}],"chapter-number":"7","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Carlos","non-dropping-particle":"","parse-names":false,"suffix":""}],"id":"ITEM-1","issued":{"date-parts":[["2011"]]},"page":"155-174","publisher":"FAO Fisheries and Aquaculture Technical Paper 544","publisher-place":"Rome","title":"Coastal fisheries of Cuba","type":"chapter"},"uris":["http://www.mendeley.com/documents/?uuid=5c417e55-05c1-4ea7-b5f0-ca912b42566d"]}],"mendeley":{"formattedCitation":"(228)","manualFormatting":"Valle et al. 2011","plainTextFormattedCitation":"(228)","previouslyFormattedCitation":"(228)"},"properties":{"noteIndex":0},"schema":"https://github.com/citation-style-language/schema/raw/master/csl-citation.json"}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Valle</w:t>
            </w:r>
            <w:r w:rsidR="00034FB9">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2011</w:t>
            </w:r>
            <w:r w:rsidRPr="000619D3">
              <w:rPr>
                <w:rStyle w:val="FootnoteReference"/>
                <w:rFonts w:ascii="Times New Roman" w:eastAsia="Times New Roman" w:hAnsi="Times New Roman" w:cs="Times New Roman"/>
                <w:color w:val="000000"/>
              </w:rPr>
              <w:fldChar w:fldCharType="end"/>
            </w:r>
          </w:p>
        </w:tc>
      </w:tr>
      <w:tr w:rsidR="000619D3" w:rsidRPr="00823F79" w14:paraId="3708CD4A"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3BB06E77" w14:textId="299B1816" w:rsidR="000619D3" w:rsidRPr="00823F79" w:rsidRDefault="0076503C" w:rsidP="000619D3">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1781" w:type="dxa"/>
            <w:tcBorders>
              <w:top w:val="nil"/>
              <w:left w:val="nil"/>
              <w:bottom w:val="single" w:sz="4" w:space="0" w:color="auto"/>
              <w:right w:val="single" w:sz="4" w:space="0" w:color="auto"/>
            </w:tcBorders>
            <w:shd w:val="clear" w:color="auto" w:fill="auto"/>
            <w:noWrap/>
            <w:vAlign w:val="bottom"/>
            <w:hideMark/>
          </w:tcPr>
          <w:p w14:paraId="7A8A9089" w14:textId="77777777" w:rsidR="000619D3" w:rsidRPr="00823F79" w:rsidRDefault="000619D3" w:rsidP="000619D3">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30D7D8A6" w14:textId="60738A27" w:rsidR="000619D3" w:rsidRPr="000619D3" w:rsidRDefault="000619D3" w:rsidP="000619D3">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639F1BF7" w14:textId="77777777" w:rsidR="000619D3" w:rsidRPr="000619D3" w:rsidRDefault="000619D3" w:rsidP="000619D3">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6A00AD64" w14:textId="03923D6B" w:rsidR="000619D3" w:rsidRPr="000619D3" w:rsidRDefault="000619D3" w:rsidP="000619D3">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Lindop","given":"Alasdair","non-dropping-particle":"","parse-names":false,"suffix":""},{"dropping-particle":"","family":"Bultel","given":"Elise","non-dropping-particle":"","parse-names":false,"suffix":""},{"dropping-particle":"","family":"Zylich","given":"Kyrstn","non-dropping-particle":"","parse-names":false,"suffix":""},{"dropping-particle":"","family":"Zeller","given":"Dirk","non-dropping-particle":"","parse-names":false,"suffix":""}],"collection-title":"Fisheries Centre Working Paper","id":"ITEM-1","issued":{"date-parts":[["2015"]]},"number":"2015-69","number-of-pages":"22","publisher-place":"Vancouver, B.C.","title":"Reconstructing the former Netherlands Antilles marine catches from 1950 to 2010","type":"report"},"uris":["http://www.mendeley.com/documents/?uuid=d5fe61f9-be12-4c29-9276-345edbb959ab"]}],"mendeley":{"formattedCitation":"(229)","manualFormatting":"Lindop et al. 2015","plainTextFormattedCitation":"(229)","previouslyFormattedCitation":"(229)"},"properties":{"noteIndex":0},"schema":"https://github.com/citation-style-language/schema/raw/master/csl-citation.json"}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Lindop</w:t>
            </w:r>
            <w:r w:rsidR="00034FB9">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2015</w:t>
            </w:r>
            <w:r w:rsidRPr="000619D3">
              <w:rPr>
                <w:rStyle w:val="FootnoteReference"/>
                <w:rFonts w:ascii="Times New Roman" w:eastAsia="Times New Roman" w:hAnsi="Times New Roman" w:cs="Times New Roman"/>
                <w:color w:val="000000"/>
              </w:rPr>
              <w:fldChar w:fldCharType="end"/>
            </w:r>
          </w:p>
        </w:tc>
      </w:tr>
      <w:tr w:rsidR="000619D3" w:rsidRPr="00823F79" w14:paraId="25EBD18A"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7B8624D" w14:textId="77777777" w:rsidR="000619D3" w:rsidRPr="00823F79" w:rsidRDefault="000619D3" w:rsidP="000619D3">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Dominica</w:t>
            </w:r>
          </w:p>
        </w:tc>
        <w:tc>
          <w:tcPr>
            <w:tcW w:w="1781" w:type="dxa"/>
            <w:tcBorders>
              <w:top w:val="nil"/>
              <w:left w:val="nil"/>
              <w:bottom w:val="single" w:sz="4" w:space="0" w:color="auto"/>
              <w:right w:val="single" w:sz="4" w:space="0" w:color="auto"/>
            </w:tcBorders>
            <w:shd w:val="clear" w:color="auto" w:fill="auto"/>
            <w:noWrap/>
            <w:vAlign w:val="bottom"/>
            <w:hideMark/>
          </w:tcPr>
          <w:p w14:paraId="27A01CAF" w14:textId="77777777" w:rsidR="000619D3" w:rsidRPr="00823F79" w:rsidRDefault="000619D3" w:rsidP="000619D3">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447930F4" w14:textId="3988EC99" w:rsidR="000619D3" w:rsidRPr="000619D3" w:rsidRDefault="000619D3" w:rsidP="000619D3">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7857D023" w14:textId="77777777" w:rsidR="000619D3" w:rsidRPr="000619D3" w:rsidRDefault="000619D3" w:rsidP="000619D3">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5BD8C433" w14:textId="233695C8" w:rsidR="000619D3" w:rsidRPr="000619D3" w:rsidRDefault="000619D3" w:rsidP="000619D3">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Ramdeen","given":"Robin","non-dropping-particle":"","parse-names":false,"suffix":""},{"dropping-particle":"","family":"Harper","given":"Sarah","non-dropping-particle":"","parse-names":false,"suffix":""},{"dropping-particle":"","family":"Zeller","given":"Dirk","non-dropping-particle":"","parse-names":false,"suffix":""}],"container-title":"Fisheries catch reconstructions: Islands, Part IV","id":"ITEM-1","issue":"Fentem 1960","issued":{"date-parts":[["2014"]]},"page":"33-41","title":"Reconstruction of Total Marine Fisheries Catches for Dominica (1950-2010)","type":"article-journal","volume":"22"},"uris":["http://www.mendeley.com/documents/?uuid=52b34c45-7cb2-4bd8-90f9-f708e919628a"]}],"mendeley":{"formattedCitation":"(230)","manualFormatting":"Ramdeen et al. 2014","plainTextFormattedCitation":"(230)","previouslyFormattedCitation":"(230)"},"properties":{"noteIndex":0},"schema":"https://github.com/citation-style-language/schema/raw/master/csl-citation.json"}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Ramdeen</w:t>
            </w:r>
            <w:r w:rsidR="00034FB9">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2014</w:t>
            </w:r>
            <w:r w:rsidRPr="000619D3">
              <w:rPr>
                <w:rStyle w:val="FootnoteReference"/>
                <w:rFonts w:ascii="Times New Roman" w:eastAsia="Times New Roman" w:hAnsi="Times New Roman" w:cs="Times New Roman"/>
                <w:color w:val="000000"/>
              </w:rPr>
              <w:fldChar w:fldCharType="end"/>
            </w:r>
            <w:r w:rsidR="00E16FC5">
              <w:rPr>
                <w:rFonts w:ascii="Times New Roman" w:eastAsia="Times New Roman" w:hAnsi="Times New Roman" w:cs="Times New Roman"/>
                <w:color w:val="000000"/>
              </w:rPr>
              <w:t>b</w:t>
            </w:r>
          </w:p>
        </w:tc>
      </w:tr>
      <w:tr w:rsidR="000619D3" w:rsidRPr="00823F79" w14:paraId="7554F39F"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2D25C05" w14:textId="77777777" w:rsidR="000619D3" w:rsidRPr="00823F79" w:rsidRDefault="000619D3" w:rsidP="000619D3">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Dominican Republic</w:t>
            </w:r>
          </w:p>
        </w:tc>
        <w:tc>
          <w:tcPr>
            <w:tcW w:w="1781" w:type="dxa"/>
            <w:tcBorders>
              <w:top w:val="nil"/>
              <w:left w:val="nil"/>
              <w:bottom w:val="single" w:sz="4" w:space="0" w:color="auto"/>
              <w:right w:val="single" w:sz="4" w:space="0" w:color="auto"/>
            </w:tcBorders>
            <w:shd w:val="clear" w:color="auto" w:fill="auto"/>
            <w:noWrap/>
            <w:vAlign w:val="bottom"/>
            <w:hideMark/>
          </w:tcPr>
          <w:p w14:paraId="3B211132" w14:textId="77777777" w:rsidR="000619D3" w:rsidRPr="00823F79" w:rsidRDefault="000619D3" w:rsidP="000619D3">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7E9D7BC9" w14:textId="42FA2F95" w:rsidR="000619D3" w:rsidRPr="000619D3" w:rsidRDefault="000619D3" w:rsidP="000619D3">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7AA2B8F0" w14:textId="77777777" w:rsidR="000619D3" w:rsidRPr="000619D3" w:rsidRDefault="000619D3" w:rsidP="000619D3">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4F9DD72F" w14:textId="1BEAB54F" w:rsidR="000619D3" w:rsidRPr="000619D3" w:rsidRDefault="000619D3" w:rsidP="000619D3">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{"citationItems":[{"id":"ITEM-1","itemData":{"author":[{"dropping-particle":"","family":"Meer","given":"Liesbeth","non-dropping-particle":"van der","parse-names":false,"suffix":""},{"dropping-particle":"","family":"Ramdeen","given":"Robin","non-dropping-particle":"","parse-names":false,"suffix":""},{"dropping-particle":"","family":"Zylich","given":"Kyrstn","non-dropping-particle":"","parse-names":false,"suffix":""},{"dropping-particle":"","family":"Zeller","given":"Dirk","non-dropping-particle":"","parse-names":false,"suffix":""}],"container-title":"Fisheries catch reconstructions: Islands, Part IV. Fisheries Centre Research Reports","id":"ITEM-1","issue":"2","issued":{"date-parts":[["2014"]]},"page":"33-41","title":"Reconstruction of Total Marine Fisheries Catches for the Dominican Republic (1950-2010)","type":"article-journal","volume":"22"},"uris":["http://www.mendeley.com/documents/?uuid=713e3406-6be2-42a8-9ff2-6802510bed62"]}],"mendeley":{"formattedCitation":"(231)","manualFormatting":"van der Meer et al. 2014","plainTextFormattedCitation":"(231)","previouslyFormattedCitation":"(231)"},"properties":{"noteIndex":0},"schema":"https://github.com/citation-style-language/schema/raw/master/csl-citation.json"}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van der Meer</w:t>
            </w:r>
            <w:r w:rsidR="00034FB9">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2014</w:t>
            </w:r>
            <w:r w:rsidRPr="000619D3">
              <w:rPr>
                <w:rStyle w:val="FootnoteReference"/>
                <w:rFonts w:ascii="Times New Roman" w:eastAsia="Times New Roman" w:hAnsi="Times New Roman" w:cs="Times New Roman"/>
                <w:color w:val="000000"/>
              </w:rPr>
              <w:fldChar w:fldCharType="end"/>
            </w:r>
          </w:p>
        </w:tc>
      </w:tr>
      <w:tr w:rsidR="000619D3" w:rsidRPr="00823F79" w14:paraId="5196BB81"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7131AE3" w14:textId="77777777" w:rsidR="000619D3" w:rsidRPr="00823F79" w:rsidRDefault="000619D3" w:rsidP="000619D3">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Grenada</w:t>
            </w:r>
          </w:p>
        </w:tc>
        <w:tc>
          <w:tcPr>
            <w:tcW w:w="1781" w:type="dxa"/>
            <w:tcBorders>
              <w:top w:val="nil"/>
              <w:left w:val="nil"/>
              <w:bottom w:val="single" w:sz="4" w:space="0" w:color="auto"/>
              <w:right w:val="single" w:sz="4" w:space="0" w:color="auto"/>
            </w:tcBorders>
            <w:shd w:val="clear" w:color="auto" w:fill="auto"/>
            <w:noWrap/>
            <w:vAlign w:val="bottom"/>
            <w:hideMark/>
          </w:tcPr>
          <w:p w14:paraId="12FB67AF" w14:textId="77777777" w:rsidR="000619D3" w:rsidRPr="00823F79" w:rsidRDefault="000619D3" w:rsidP="000619D3">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51C569A8" w14:textId="0A144F6D" w:rsidR="000619D3" w:rsidRPr="000619D3" w:rsidRDefault="000619D3" w:rsidP="000619D3">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1D733E01" w14:textId="77777777" w:rsidR="000619D3" w:rsidRPr="000619D3" w:rsidRDefault="000619D3" w:rsidP="000619D3">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691E7C62" w14:textId="1A613BEB" w:rsidR="000619D3" w:rsidRPr="000619D3" w:rsidRDefault="000619D3" w:rsidP="000619D3">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{"citationItems":[{"id":"ITEM-1","itemData":{"author":[{"dropping-particle":"","family":"Baldeo","given":"Roland","non-dropping-particle":"","parse-names":false,"suffix":""}],"chapter-number":"9","container-title":"Coastal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Carlos","non-dropping-particle":"","parse-names":false,"suffix":""}],"id":"ITEM-1","issued":{"date-parts":[["2011"]]},"page":"219-230","publisher":"FAO Fisheries and Aquaculture Technical Paper 544","publisher-place":"Rome","title":"Coastal fisheries of Grenada","type":"chapter"},"uris":["http://www.mendeley.com/documents/?uuid=3d90b8c1-15e9-4814-9d98-710625576044"]}],"mendeley":{"formattedCitation":"(156)","manualFormatting":"Baldeo 2011","plainTextFormattedCitation":"(156)","previouslyFormattedCitation":"(156)"},"properties":{"noteIndex":0},"schema":"https://github.com/citation-style-language/schema/raw/master/csl-citation.json"}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Baldeo 2011</w:t>
            </w:r>
            <w:r w:rsidRPr="000619D3">
              <w:rPr>
                <w:rStyle w:val="FootnoteReference"/>
                <w:rFonts w:ascii="Times New Roman" w:eastAsia="Times New Roman" w:hAnsi="Times New Roman" w:cs="Times New Roman"/>
                <w:color w:val="000000"/>
              </w:rPr>
              <w:fldChar w:fldCharType="end"/>
            </w:r>
          </w:p>
        </w:tc>
      </w:tr>
      <w:tr w:rsidR="000619D3" w:rsidRPr="00823F79" w14:paraId="69D5BEE4"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EA42007" w14:textId="77777777" w:rsidR="000619D3" w:rsidRPr="00823F79" w:rsidRDefault="000619D3" w:rsidP="000619D3">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Guadeloupe</w:t>
            </w:r>
          </w:p>
        </w:tc>
        <w:tc>
          <w:tcPr>
            <w:tcW w:w="1781" w:type="dxa"/>
            <w:tcBorders>
              <w:top w:val="nil"/>
              <w:left w:val="nil"/>
              <w:bottom w:val="single" w:sz="4" w:space="0" w:color="auto"/>
              <w:right w:val="single" w:sz="4" w:space="0" w:color="auto"/>
            </w:tcBorders>
            <w:shd w:val="clear" w:color="auto" w:fill="auto"/>
            <w:noWrap/>
            <w:vAlign w:val="bottom"/>
            <w:hideMark/>
          </w:tcPr>
          <w:p w14:paraId="196D700E" w14:textId="77777777" w:rsidR="000619D3" w:rsidRPr="00823F79" w:rsidRDefault="000619D3" w:rsidP="000619D3">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167095D1" w14:textId="1F08A1A0" w:rsidR="000619D3" w:rsidRPr="000619D3" w:rsidRDefault="000619D3" w:rsidP="000619D3">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78302666" w14:textId="77777777" w:rsidR="000619D3" w:rsidRPr="000619D3" w:rsidRDefault="000619D3" w:rsidP="000619D3">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6A3E0F16" w14:textId="4CFD17A2" w:rsidR="000619D3" w:rsidRPr="000619D3" w:rsidRDefault="000619D3" w:rsidP="000619D3">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{"citationItems":[{"id":"ITEM-1","itemData":{"abstract":"Since 2000, Ifremer has been implemented a Fisheries Information System (FIS), in strong collaboration with the DPMA (Direction of fisheries and aquaculture of the French Ministry of Agriculture and Fisheries). The FIS aims at building an operational and multidisciplinary monitoring network for scientific purposes, allowing a comprehensive view of fishery systems including their biological, technical, environmental and economical components. The objectives of the FIS are (i) to provide the specifications and methodologies for the collection, storage and processing of fisheries data, with the constant concern to harmonise all these procedures on a national scale, (ii) to improve data management system and access to data for a wide-spread public, and (iii) to produce and distribute relevant datasets, indicators and synthesis, for understanding and evaluation, including bio-economic diagnostics of the fisheries, and assessment of the short and long-term impacts of fisheries management scenario and measures. The FIS covers all the French fisheries, including overseas territories and small-scale fisheries, for which data are often hardly available or missing, whereas two thirds of the French vessels are less than 12 meters long. The challenge was to establish a statistical and an integrated approach supporting bio-ecological and economic issues. To further an integrated analysis of the fishery systems, the wide range kinds of data -including acoustic surveys, biological in-situ observations, environmental observations, as well as fishing statistics (landings and efforts) or economic data -are managed in a single data management system, based on an integrated relational data base with geographical facilities.","author":[{"dropping-particle":"","family":"Leblond","given":"Emilie","non-dropping-particle":"","parse-names":false,"suffix":""},{"dropping-particle":"","family":"Daures","given":"Fabienne","non-dropping-particle":"","parse-names":false,"suffix":""},{"dropping-particle":"","family":"Berthou","given":"Patrick","non-dropping-particle":"","parse-names":false,"suffix":""},{"dropping-particle":"","family":"Dintheer","given":"Christian","non-dropping-particle":"","parse-names":false,"suffix":""}],"container-title":"ICES Annual Science Conference","id":"ITEM-1","issued":{"date-parts":[["2008"]]},"page":"22-26","title":"The Fisheries Information System of Ifremer: a multidisciplinary monitoring network and an integrated approach for the assessment of French fisheries, including small-scale fisheries","type":"article-journal"},"uris":["http://www.mendeley.com/documents/?uuid=e3121e3b-3d18-3d29-b386-bd147839b300"]}],"mendeley":{"formattedCitation":"(232)","manualFormatting":"Leblond et al. 2008","plainTextFormattedCitation":"(232)","previouslyFormattedCitation":"(232)"},"properties":{"noteIndex":0},"schema":"https://github.com/citation-style-language/schema/raw/master/csl-citation.json"}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Leblond</w:t>
            </w:r>
            <w:r w:rsidR="00034FB9">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2008</w:t>
            </w:r>
            <w:r w:rsidRPr="000619D3">
              <w:rPr>
                <w:rStyle w:val="FootnoteReference"/>
                <w:rFonts w:ascii="Times New Roman" w:eastAsia="Times New Roman" w:hAnsi="Times New Roman" w:cs="Times New Roman"/>
                <w:color w:val="000000"/>
              </w:rPr>
              <w:fldChar w:fldCharType="end"/>
            </w:r>
          </w:p>
        </w:tc>
      </w:tr>
      <w:tr w:rsidR="007D76AA" w:rsidRPr="00823F79" w14:paraId="6DB25382"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809335A"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Haiti</w:t>
            </w:r>
          </w:p>
        </w:tc>
        <w:tc>
          <w:tcPr>
            <w:tcW w:w="1781" w:type="dxa"/>
            <w:tcBorders>
              <w:top w:val="nil"/>
              <w:left w:val="nil"/>
              <w:bottom w:val="single" w:sz="4" w:space="0" w:color="auto"/>
              <w:right w:val="single" w:sz="4" w:space="0" w:color="auto"/>
            </w:tcBorders>
            <w:shd w:val="clear" w:color="auto" w:fill="auto"/>
            <w:noWrap/>
            <w:vAlign w:val="bottom"/>
            <w:hideMark/>
          </w:tcPr>
          <w:p w14:paraId="2403ED92"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14:paraId="45BDC6C4" w14:textId="2A544656" w:rsidR="007D76AA" w:rsidRPr="000619D3" w:rsidRDefault="004B1BD0" w:rsidP="007D76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1C7F270B" w14:textId="77777777" w:rsidR="007D76AA" w:rsidRPr="000619D3" w:rsidRDefault="007D76AA" w:rsidP="007D76AA">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5509A2AB" w14:textId="65C67296" w:rsidR="007D76AA" w:rsidRPr="000619D3" w:rsidRDefault="00963531" w:rsidP="007D76AA">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Ramdeen","given":"Robin","non-dropping-particle":"","parse-names":false,"suffix":""},{"dropping-particle":"","family":"Belhabib","given":"Dyhia","non-dropping-particle":"","parse-names":false,"suffix":""},{"dropping-particle":"","family":"Harper","given":"Sarah","non-dropping-particle":"","parse-names":false,"suffix":""},{"dropping-particle":"","family":"Zeller","given":"Dirk","non-dropping-particle":"","parse-names":false,"suffix":""}],"container-title":"Fisheries catch reconstructions: Islands, Part III","editor":[{"dropping-particle":"","family":"Harper","given":"S.","non-dropping-particle":"","parse-names":false,"suffix":""},{"dropping-particle":"","family":"Zylich","given":"K.","non-dropping-particle":"","parse-names":false,"suffix":""},{"dropping-particle":"","family":"Boonzaier","given":"Lisa","non-dropping-particle":"","parse-names":false,"suffix":""},{"dropping-particle":"","family":"Manach","given":"Frédéric","non-dropping-particle":"Le","parse-names":false,"suffix":""},{"dropping-particle":"","family":"Pauly","given":"Daniel","non-dropping-particle":"","parse-names":false,"suffix":""},{"dropping-particle":"","family":"Zeller","given":"Dirk","non-dropping-particle":"","parse-names":false,"suffix":""}],"id":"ITEM-1","issued":{"date-parts":[["2012"]]},"page":"37-45","publisher":"University of British Columbia","title":"Reconstruction of Total Marine Fisheries Catches for Haiti and Navassa Island (1950–2010)","type":"chapter","volume":"20(5)"},"uris":["http://www.mendeley.com/documents/?uuid=1bb1d2ce-c4c2-4fdc-99aa-65fa37a11a90"]}],"mendeley":{"formattedCitation":"(233)","manualFormatting":"Ramdeen et al. 2012a","plainTextFormattedCitation":"(233)","previouslyFormattedCitation":"(233)"},"properties":{"noteIndex":0},"schema":"https://github.com/citation-style-language/schema/raw/master/csl-citation.json"}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Ramdeen</w:t>
            </w:r>
            <w:r w:rsidR="00034FB9">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2012</w:t>
            </w:r>
            <w:r w:rsidR="00E16FC5">
              <w:rPr>
                <w:rFonts w:ascii="Times New Roman" w:eastAsia="Times New Roman" w:hAnsi="Times New Roman" w:cs="Times New Roman"/>
                <w:noProof/>
                <w:color w:val="000000"/>
              </w:rPr>
              <w:t>a</w:t>
            </w:r>
            <w:r w:rsidRPr="000619D3">
              <w:rPr>
                <w:rStyle w:val="FootnoteReference"/>
                <w:rFonts w:ascii="Times New Roman" w:eastAsia="Times New Roman" w:hAnsi="Times New Roman" w:cs="Times New Roman"/>
                <w:color w:val="000000"/>
              </w:rPr>
              <w:fldChar w:fldCharType="end"/>
            </w:r>
          </w:p>
        </w:tc>
      </w:tr>
      <w:tr w:rsidR="007D76AA" w:rsidRPr="00823F79" w14:paraId="7C5C344E"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D3A96D0"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Jamaica</w:t>
            </w:r>
          </w:p>
        </w:tc>
        <w:tc>
          <w:tcPr>
            <w:tcW w:w="1781" w:type="dxa"/>
            <w:tcBorders>
              <w:top w:val="nil"/>
              <w:left w:val="nil"/>
              <w:bottom w:val="single" w:sz="4" w:space="0" w:color="auto"/>
              <w:right w:val="single" w:sz="4" w:space="0" w:color="auto"/>
            </w:tcBorders>
            <w:shd w:val="clear" w:color="auto" w:fill="auto"/>
            <w:noWrap/>
            <w:vAlign w:val="bottom"/>
            <w:hideMark/>
          </w:tcPr>
          <w:p w14:paraId="7BB89BAD"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74392E43" w14:textId="0828C8FE" w:rsidR="007D76AA" w:rsidRPr="000619D3" w:rsidRDefault="000619D3" w:rsidP="007D76AA">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50B0A844" w14:textId="77777777" w:rsidR="007D76AA" w:rsidRPr="000619D3" w:rsidRDefault="007D76AA" w:rsidP="007D76AA">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24341025" w14:textId="47BE71A7" w:rsidR="007D76AA" w:rsidRPr="000619D3" w:rsidRDefault="00963531" w:rsidP="007D76AA">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{"citationItems":[{"id":"ITEM-1","itemData":{"author":[{"dropping-particle":"","family":"Murray","given":"Anginette","non-dropping-particle":"","parse-names":false,"suffix":""}],"container-title":"Report of the Third Annual Scientific Meeting - Kingstown, St. Vincent &amp; the Grenadines, 17-26 July 2007 - National Reports","editor":[{"dropping-particle":"","family":"CRFM","given":"","non-dropping-particle":"","parse-names":false,"suffix":""}],"id":"ITEM-1","issued":{"date-parts":[["2007"]]},"page":"31-42","publisher-place":"Kingstown, St. Vincent &amp; the Grenadines","title":"National Report on the Spiny Lobster Fishery in Jamaica","type":"chapter"},"uris":["http://www.mendeley.com/documents/?uuid=09c90b34-1257-46f6-b921-eac84ff6673a"]}],"mendeley":{"formattedCitation":"(161)","manualFormatting":"Murray 2007","plainTextFormattedCitation":"(161)","previouslyFormattedCitation":"(161)"},"properties":{"noteIndex":0},"schema":"https://github.com/citation-style-language/schema/raw/master/csl-citation.json"}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Murray 2007</w:t>
            </w:r>
            <w:r w:rsidRPr="000619D3">
              <w:rPr>
                <w:rStyle w:val="FootnoteReference"/>
                <w:rFonts w:ascii="Times New Roman" w:eastAsia="Times New Roman" w:hAnsi="Times New Roman" w:cs="Times New Roman"/>
                <w:color w:val="000000"/>
              </w:rPr>
              <w:fldChar w:fldCharType="end"/>
            </w:r>
          </w:p>
        </w:tc>
      </w:tr>
      <w:tr w:rsidR="007D76AA" w:rsidRPr="00823F79" w14:paraId="146621D8"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84F7E82"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Martinique</w:t>
            </w:r>
          </w:p>
        </w:tc>
        <w:tc>
          <w:tcPr>
            <w:tcW w:w="1781" w:type="dxa"/>
            <w:tcBorders>
              <w:top w:val="nil"/>
              <w:left w:val="nil"/>
              <w:bottom w:val="single" w:sz="4" w:space="0" w:color="auto"/>
              <w:right w:val="single" w:sz="4" w:space="0" w:color="auto"/>
            </w:tcBorders>
            <w:shd w:val="clear" w:color="auto" w:fill="auto"/>
            <w:noWrap/>
            <w:vAlign w:val="bottom"/>
            <w:hideMark/>
          </w:tcPr>
          <w:p w14:paraId="1CB529E7"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6D155350" w14:textId="3F146F20" w:rsidR="007D76AA" w:rsidRPr="000619D3" w:rsidRDefault="000619D3" w:rsidP="007D76AA">
            <w:pPr>
              <w:spacing w:after="0" w:line="240" w:lineRule="auto"/>
              <w:rPr>
                <w:rFonts w:ascii="Times New Roman" w:eastAsia="Times New Roman" w:hAnsi="Times New Roman" w:cs="Times New Roman"/>
                <w:color w:val="000000"/>
              </w:rPr>
            </w:pPr>
            <w:r w:rsidRPr="000619D3">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662A2071" w14:textId="77777777" w:rsidR="007D76AA" w:rsidRPr="000619D3" w:rsidRDefault="007D76AA" w:rsidP="007D76AA">
            <w:pPr>
              <w:spacing w:after="0" w:line="240" w:lineRule="auto"/>
              <w:jc w:val="right"/>
              <w:rPr>
                <w:rFonts w:ascii="Times New Roman" w:eastAsia="Times New Roman" w:hAnsi="Times New Roman" w:cs="Times New Roman"/>
                <w:color w:val="000000"/>
              </w:rPr>
            </w:pPr>
            <w:r w:rsidRPr="000619D3">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792B7CF8" w14:textId="296DBB89" w:rsidR="007D76AA" w:rsidRPr="000619D3" w:rsidRDefault="00963531" w:rsidP="007D76AA">
            <w:pPr>
              <w:spacing w:after="0" w:line="240" w:lineRule="auto"/>
              <w:rPr>
                <w:rFonts w:ascii="Times New Roman" w:eastAsia="Times New Roman" w:hAnsi="Times New Roman" w:cs="Times New Roman"/>
                <w:color w:val="000000"/>
              </w:rPr>
            </w:pPr>
            <w:r w:rsidRPr="000619D3">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{"citationItems":[{"id":"ITEM-1","itemData":{"abstract":"Since 2000, Ifremer has been implemented a Fisheries Information System (FIS), in strong collaboration with the DPMA (Direction of fisheries and aquaculture of the French Ministry of Agriculture and Fisheries). The FIS aims at building an operational and multidisciplinary monitoring network for scientific purposes, allowing a comprehensive view of fishery systems including their biological, technical, environmental and economical components. The objectives of the FIS are (i) to provide the specifications and methodologies for the collection, storage and processing of fisheries data, with the constant concern to harmonise all these procedures on a national scale, (ii) to improve data management system and access to data for a wide-spread public, and (iii) to produce and distribute relevant datasets, indicators and synthesis, for understanding and evaluation, including bio-economic diagnostics of the fisheries, and assessment of the short and long-term impacts of fisheries management scenario and measures. The FIS covers all the French fisheries, including overseas territories and small-scale fisheries, for which data are often hardly available or missing, whereas two thirds of the French vessels are less than 12 meters long. The challenge was to establish a statistical and an integrated approach supporting bio-ecological and economic issues. To further an integrated analysis of the fishery systems, the wide range kinds of data -including acoustic surveys, biological in-situ observations, environmental observations, as well as fishing statistics (landings and efforts) or economic data -are managed in a single data management system, based on an integrated relational data base with geographical facilities.","author":[{"dropping-particle":"","family":"Leblond","given":"Emilie","non-dropping-particle":"","parse-names":false,"suffix":""},{"dropping-particle":"","family":"Daures","given":"Fabienne","non-dropping-particle":"","parse-names":false,"suffix":""},{"dropping-particle":"","family":"Berthou","given":"Patrick","non-dropping-particle":"","parse-names":false,"suffix":""},{"dropping-particle":"","family":"Dintheer","given":"Christian","non-dropping-particle":"","parse-names":false,"suffix":""}],"container-title":"ICES Annual Science Conference","id":"ITEM-1","issued":{"date-parts":[["2008"]]},"page":"22-26","title":"The Fisheries Information System of Ifremer: a multidisciplinary monitoring network and an integrated approach for the assessment of French fisheries, including small-scale fisheries","type":"article-journal"},"uris":["http://www.mendeley.com/documents/?uuid=e3121e3b-3d18-3d29-b386-bd147839b300"]}],"mendeley":{"formattedCitation":"(232)","manualFormatting":"Leblond et al. 2008","plainTextFormattedCitation":"(232)","previouslyFormattedCitation":"(232)"},"properties":{"noteIndex":0},"schema":"https://github.com/citation-style-language/schema/raw/master/csl-citation.json"}</w:instrText>
            </w:r>
            <w:r w:rsidRPr="000619D3">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Leblond et al. 2008</w:t>
            </w:r>
            <w:r w:rsidRPr="000619D3">
              <w:rPr>
                <w:rStyle w:val="FootnoteReference"/>
                <w:rFonts w:ascii="Times New Roman" w:eastAsia="Times New Roman" w:hAnsi="Times New Roman" w:cs="Times New Roman"/>
                <w:color w:val="000000"/>
              </w:rPr>
              <w:fldChar w:fldCharType="end"/>
            </w:r>
          </w:p>
        </w:tc>
      </w:tr>
      <w:tr w:rsidR="007D76AA" w:rsidRPr="00823F79" w14:paraId="4B13B163"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2D2D16BD"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Montserrat</w:t>
            </w:r>
          </w:p>
        </w:tc>
        <w:tc>
          <w:tcPr>
            <w:tcW w:w="1781" w:type="dxa"/>
            <w:tcBorders>
              <w:top w:val="nil"/>
              <w:left w:val="nil"/>
              <w:bottom w:val="single" w:sz="4" w:space="0" w:color="auto"/>
              <w:right w:val="single" w:sz="4" w:space="0" w:color="auto"/>
            </w:tcBorders>
            <w:shd w:val="clear" w:color="auto" w:fill="auto"/>
            <w:noWrap/>
            <w:vAlign w:val="bottom"/>
            <w:hideMark/>
          </w:tcPr>
          <w:p w14:paraId="35CE1E23"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3F66F783" w14:textId="2B4461EE" w:rsidR="007D76AA" w:rsidRPr="00823F79" w:rsidRDefault="004B1BD0" w:rsidP="007D76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6C322B69"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5BB85EA4" w14:textId="1D7BA7A8" w:rsidR="007D76AA" w:rsidRPr="00823F79" w:rsidRDefault="00E16FC5" w:rsidP="007D76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Ramdeen","given":"Robin","non-dropping-particle":"","parse-names":false,"suffix":""},{"dropping-particle":"","family":"Ponteen","given":"Alwyn","non-dropping-particle":"","parse-names":false,"suffix":""},{"dropping-particle":"","family":"Harper","given":"Sarah","non-dropping-particle":"","parse-names":false,"suffix":""},{"dropping-particle":"","family":"Zeller","given":"Dirk","non-dropping-particle":"","parse-names":false,"suffix":""}],"container-title":"Fisheries Catch Reconstructions: Islands, Part III","id":"ITEM-1","issue":"5","issued":{"date-parts":[["2012"]]},"page":"69-76","title":"Reconstruction of total marine fisheries catches for Montserrat (1950–2010)","type":"article-journal","volume":"20"},"uris":["http://www.mendeley.com/documents/?uuid=4c310cee-9dc4-402c-9c04-b81122ae9df7"]}],"mendeley":{"formattedCitation":"(234)","manualFormatting":"Ramdeen et al. 2012","plainTextFormattedCitation":"(234)","previouslyFormattedCitation":"(234)"},"properties":{"noteIndex":0},"schema":"https://github.com/citation-style-language/schema/raw/master/csl-citation.json"}</w:instrText>
            </w:r>
            <w:r>
              <w:rPr>
                <w:rFonts w:ascii="Times New Roman" w:eastAsia="Times New Roman" w:hAnsi="Times New Roman" w:cs="Times New Roman"/>
                <w:color w:val="000000"/>
              </w:rPr>
              <w:fldChar w:fldCharType="separate"/>
            </w:r>
            <w:r w:rsidRPr="00E16FC5">
              <w:rPr>
                <w:rFonts w:ascii="Times New Roman" w:eastAsia="Times New Roman" w:hAnsi="Times New Roman" w:cs="Times New Roman"/>
                <w:noProof/>
                <w:color w:val="000000"/>
              </w:rPr>
              <w:t>Ramdeen</w:t>
            </w:r>
            <w:r>
              <w:rPr>
                <w:rFonts w:ascii="Times New Roman" w:eastAsia="Times New Roman" w:hAnsi="Times New Roman" w:cs="Times New Roman"/>
                <w:noProof/>
                <w:color w:val="000000"/>
              </w:rPr>
              <w:t xml:space="preserve"> et al.</w:t>
            </w:r>
            <w:r w:rsidRPr="00E16FC5">
              <w:rPr>
                <w:rFonts w:ascii="Times New Roman" w:eastAsia="Times New Roman" w:hAnsi="Times New Roman" w:cs="Times New Roman"/>
                <w:noProof/>
                <w:color w:val="000000"/>
              </w:rPr>
              <w:t xml:space="preserve"> 2012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b</w:t>
            </w:r>
          </w:p>
        </w:tc>
      </w:tr>
      <w:tr w:rsidR="007D76AA" w:rsidRPr="00823F79" w14:paraId="13869B7B"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D890DD0"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Puerto Rico</w:t>
            </w:r>
          </w:p>
        </w:tc>
        <w:tc>
          <w:tcPr>
            <w:tcW w:w="1781" w:type="dxa"/>
            <w:tcBorders>
              <w:top w:val="nil"/>
              <w:left w:val="nil"/>
              <w:bottom w:val="single" w:sz="4" w:space="0" w:color="auto"/>
              <w:right w:val="single" w:sz="4" w:space="0" w:color="auto"/>
            </w:tcBorders>
            <w:shd w:val="clear" w:color="auto" w:fill="auto"/>
            <w:noWrap/>
            <w:vAlign w:val="bottom"/>
            <w:hideMark/>
          </w:tcPr>
          <w:p w14:paraId="1DE3BF27"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452905CC" w14:textId="7A2C7F9E" w:rsidR="007D76AA" w:rsidRPr="00823F79" w:rsidRDefault="000619D3" w:rsidP="007D76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51D039A7"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3C408DA4" w14:textId="0EA7133B" w:rsidR="007D76AA" w:rsidRPr="00823F79" w:rsidRDefault="00963531" w:rsidP="007D76A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Valle-Esquivel","given":"Monica","non-dropping-particle":"","parse-names":false,"suffix":""},{"dropping-particle":"","family":"Shivlani","given":"Manoj","non-dropping-particle":"","parse-names":false,"suffix":""},{"dropping-particle":"","family":"Matos-Caraballo","given":"Daniel","non-dropping-particle":"","parse-names":false,"suffix":""},{"dropping-particle":"","family":"Die","given":"David J.","non-dropping-particle":"","parse-names":false,"suffix":""}],"chapter-number":"11","container-title":"Coastal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Carlos","non-dropping-particle":"","parse-names":false,"suffix":""}],"id":"ITEM-1","issued":{"date-parts":[["2011"]]},"page":"285-314","publisher":"FAO Fisheries and Aquaculture Techincal Paper No. 544","publisher-place":"Rome","title":"Coastal fisheries of Puerto Rico","type":"chapter"},"uris":["http://www.mendeley.com/documents/?uuid=fb81c941-be04-4706-a369-9aaee0acc202"]}],"mendeley":{"formattedCitation":"(163)","manualFormatting":"Valle-Esquivel et al. 2011","plainTextFormattedCitation":"(163)","previouslyFormattedCitation":"(163)"},"properties":{"noteIndex":0},"schema":"https://github.com/citation-style-language/schema/raw/master/csl-citation.json"}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Valle-Esquivel et al. 2011</w:t>
            </w:r>
            <w:r>
              <w:rPr>
                <w:rStyle w:val="FootnoteReference"/>
                <w:rFonts w:ascii="Times New Roman" w:eastAsia="Times New Roman" w:hAnsi="Times New Roman" w:cs="Times New Roman"/>
                <w:color w:val="000000"/>
              </w:rPr>
              <w:fldChar w:fldCharType="end"/>
            </w:r>
          </w:p>
        </w:tc>
      </w:tr>
      <w:tr w:rsidR="007D76AA" w:rsidRPr="00823F79" w14:paraId="5F7E75ED"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2E077B6D"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Saba</w:t>
            </w:r>
          </w:p>
        </w:tc>
        <w:tc>
          <w:tcPr>
            <w:tcW w:w="1781" w:type="dxa"/>
            <w:tcBorders>
              <w:top w:val="nil"/>
              <w:left w:val="nil"/>
              <w:bottom w:val="single" w:sz="4" w:space="0" w:color="auto"/>
              <w:right w:val="single" w:sz="4" w:space="0" w:color="auto"/>
            </w:tcBorders>
            <w:shd w:val="clear" w:color="auto" w:fill="auto"/>
            <w:noWrap/>
            <w:vAlign w:val="bottom"/>
            <w:hideMark/>
          </w:tcPr>
          <w:p w14:paraId="7016D1D9"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14:paraId="367D5616" w14:textId="4703A741" w:rsidR="007D76AA" w:rsidRPr="00823F79" w:rsidRDefault="004B1BD0" w:rsidP="007D76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015C6555"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50A83177" w14:textId="01546841" w:rsidR="007D76AA" w:rsidRPr="00823F79" w:rsidRDefault="00963531" w:rsidP="007D76A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Lindop","given":"Alasdair","non-dropping-particle":"","parse-names":false,"suffix":""},{"dropping-particle":"","family":"Bultel","given":"Elise","non-dropping-particle":"","parse-names":false,"suffix":""},{"dropping-particle":"","family":"Zylich","given":"Kyrstn","non-dropping-particle":"","parse-names":false,"suffix":""},{"dropping-particle":"","family":"Zeller","given":"Dirk","non-dropping-particle":"","parse-names":false,"suffix":""}],"collection-title":"Fisheries Centre Working Paper","id":"ITEM-1","issued":{"date-parts":[["2015"]]},"number":"2015-69","number-of-pages":"22","publisher-place":"Vancouver, B.C.","title":"Reconstructing the former Netherlands Antilles marine catches from 1950 to 2010","type":"report"},"uris":["http://www.mendeley.com/documents/?uuid=d5fe61f9-be12-4c29-9276-345edbb959ab"]}],"mendeley":{"formattedCitation":"(229)","manualFormatting":"Lindop et al. 2015","plainTextFormattedCitation":"(229)","previouslyFormattedCitation":"(229)"},"properties":{"noteIndex":0},"schema":"https://github.com/citation-style-language/schema/raw/master/csl-citation.json"}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Lindop et al. 2015</w:t>
            </w:r>
            <w:r>
              <w:rPr>
                <w:rStyle w:val="FootnoteReference"/>
                <w:rFonts w:ascii="Times New Roman" w:eastAsia="Times New Roman" w:hAnsi="Times New Roman" w:cs="Times New Roman"/>
                <w:color w:val="000000"/>
              </w:rPr>
              <w:fldChar w:fldCharType="end"/>
            </w:r>
          </w:p>
        </w:tc>
      </w:tr>
      <w:tr w:rsidR="007D76AA" w:rsidRPr="00823F79" w14:paraId="69D3F5C3"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17EE648" w14:textId="77777777" w:rsidR="007D76AA" w:rsidRPr="00823F79" w:rsidRDefault="007D76AA" w:rsidP="007D76AA">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St. Barthelemy</w:t>
            </w:r>
          </w:p>
        </w:tc>
        <w:tc>
          <w:tcPr>
            <w:tcW w:w="1781" w:type="dxa"/>
            <w:tcBorders>
              <w:top w:val="nil"/>
              <w:left w:val="nil"/>
              <w:bottom w:val="single" w:sz="4" w:space="0" w:color="auto"/>
              <w:right w:val="single" w:sz="4" w:space="0" w:color="auto"/>
            </w:tcBorders>
            <w:shd w:val="clear" w:color="auto" w:fill="auto"/>
            <w:noWrap/>
            <w:vAlign w:val="bottom"/>
            <w:hideMark/>
          </w:tcPr>
          <w:p w14:paraId="4C55222F"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790D5098" w14:textId="71CBCA9F" w:rsidR="007D76AA" w:rsidRPr="00823F79" w:rsidRDefault="000619D3" w:rsidP="007D76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0ED9CA29" w14:textId="77777777" w:rsidR="007D76AA" w:rsidRPr="00823F79" w:rsidRDefault="007D76AA" w:rsidP="007D76AA">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542D52F2" w14:textId="17F286BD" w:rsidR="007D76AA" w:rsidRPr="00823F79" w:rsidRDefault="00963531" w:rsidP="007D76AA">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{"citationItems":[{"id":"ITEM-1","itemData":{"abstract":"Estimates for the subsistence, artisanal, and large-scale commercial sectors of Niue’s fishery were obtained for the time period of 1950-2009. Throughout this time period we found that subsistence catches, as well as the large-scale commercial catches, were underestimated in the data reported to the FAO. Our reconstruction of Niue’s total marine fisheries catches for 1950-2009 equalled 24,656 t, which was 5.3 times the FAO total catches. This translates to 20,019 tonnes of unreported catches. Subsistence estimates were obtained using per capita consumption rates and commercial fisheries estimates were based on catch information from independent reports. The combination of environmental pressures such as severe cyclones and anthropogenic pressures such as fishing, threaten the sustainable use of resource from marine environment. This report illustrates the importance of collecting catch time series data for sustainable management of Niue’s marine fisheries resources.","author":[{"dropping-particle":"","family":"Bultel","given":"Elise","non-dropping-particle":"","parse-names":false,"suffix":""},{"dropping-particle":"","family":"Lindop","given":"Alasdair","non-dropping-particle":"","parse-names":false,"suffix":""},{"dropping-particle":"","family":"Ramdeen","given":"Robin","non-dropping-particle":"","parse-names":false,"suffix":""},{"dropping-particle":"","family":"Zylich","given":"Kyrstn","non-dropping-particle":"","parse-names":false,"suffix":""}],"collection-title":"Fisheries Centre Working Paper Series","id":"ITEM-1","issued":{"date-parts":[["2015"]]},"number":"2015-39","number-of-pages":"9","publisher-place":"Vancouver, B.C.","title":"Reconstruction of marine fisheries catches for St. Barthélémy and St. Martin (French Caribbean, 1950-2010)","type":"report"},"uris":["http://www.mendeley.com/documents/?uuid=d4aea373-7c4f-4184-9cb0-fc01d5d291e8"]}],"mendeley":{"formattedCitation":"(235)","manualFormatting":"Bultel et al. 2015","plainTextFormattedCitation":"(235)","previouslyFormattedCitation":"(235)"},"properties":{"noteIndex":0},"schema":"https://github.com/citation-style-language/schema/raw/master/csl-citation.json"}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Bultel</w:t>
            </w:r>
            <w:r w:rsidR="006A4404">
              <w:rPr>
                <w:rFonts w:ascii="Times New Roman" w:eastAsia="Times New Roman" w:hAnsi="Times New Roman" w:cs="Times New Roman"/>
                <w:noProof/>
                <w:color w:val="000000"/>
              </w:rPr>
              <w:t xml:space="preserve"> et al.</w:t>
            </w:r>
            <w:r w:rsidR="0036402A" w:rsidRPr="0036402A">
              <w:rPr>
                <w:rFonts w:ascii="Times New Roman" w:eastAsia="Times New Roman" w:hAnsi="Times New Roman" w:cs="Times New Roman"/>
                <w:noProof/>
                <w:color w:val="000000"/>
              </w:rPr>
              <w:t xml:space="preserve"> 2015</w:t>
            </w:r>
            <w:r>
              <w:rPr>
                <w:rStyle w:val="FootnoteReference"/>
                <w:rFonts w:ascii="Times New Roman" w:eastAsia="Times New Roman" w:hAnsi="Times New Roman" w:cs="Times New Roman"/>
                <w:color w:val="000000"/>
              </w:rPr>
              <w:fldChar w:fldCharType="end"/>
            </w:r>
          </w:p>
        </w:tc>
      </w:tr>
      <w:tr w:rsidR="006A4404" w:rsidRPr="00823F79" w14:paraId="494496B8"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0388309B"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St. Eustatius</w:t>
            </w:r>
          </w:p>
        </w:tc>
        <w:tc>
          <w:tcPr>
            <w:tcW w:w="1781" w:type="dxa"/>
            <w:tcBorders>
              <w:top w:val="nil"/>
              <w:left w:val="nil"/>
              <w:bottom w:val="single" w:sz="4" w:space="0" w:color="auto"/>
              <w:right w:val="single" w:sz="4" w:space="0" w:color="auto"/>
            </w:tcBorders>
            <w:shd w:val="clear" w:color="auto" w:fill="auto"/>
            <w:noWrap/>
            <w:vAlign w:val="bottom"/>
            <w:hideMark/>
          </w:tcPr>
          <w:p w14:paraId="1ABD59F7"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14:paraId="6D312049" w14:textId="222F529C"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10B07C45"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5D9C1E55" w14:textId="212CB488"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Lindop","given":"Alasdair","non-dropping-particle":"","parse-names":false,"suffix":""},{"dropping-particle":"","family":"Bultel","given":"Elise","non-dropping-particle":"","parse-names":false,"suffix":""},{"dropping-particle":"","family":"Zylich","given":"Kyrstn","non-dropping-particle":"","parse-names":false,"suffix":""},{"dropping-particle":"","family":"Zeller","given":"Dirk","non-dropping-particle":"","parse-names":false,"suffix":""}],"collection-title":"Fisheries Centre Working Paper","id":"ITEM-1","issued":{"date-parts":[["2015"]]},"number":"2015-69","number-of-pages":"22","publisher-place":"Vancouver, B.C.","title":"Reconstructing the former Netherlands Antilles marine catches from 1950 to 2010","type":"report"},"uris":["http://www.mendeley.com/documents/?uuid=d5fe61f9-be12-4c29-9276-345edbb959ab"]}],"mendeley":{"formattedCitation":"(229)","manualFormatting":"Lindop et al. 2015","plainTextFormattedCitation":"(229)","previouslyFormattedCitation":"(229)"},"properties":{"noteIndex":0},"schema":"https://github.com/citation-style-language/schema/raw/master/csl-citation.json"}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Lindop et al. 2015</w:t>
            </w:r>
            <w:r>
              <w:rPr>
                <w:rStyle w:val="FootnoteReference"/>
                <w:rFonts w:ascii="Times New Roman" w:eastAsia="Times New Roman" w:hAnsi="Times New Roman" w:cs="Times New Roman"/>
                <w:color w:val="000000"/>
              </w:rPr>
              <w:fldChar w:fldCharType="end"/>
            </w:r>
          </w:p>
        </w:tc>
      </w:tr>
      <w:tr w:rsidR="006A4404" w:rsidRPr="00823F79" w14:paraId="39912BD0"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756E3A3"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St. Kitts &amp; Nevis</w:t>
            </w:r>
          </w:p>
        </w:tc>
        <w:tc>
          <w:tcPr>
            <w:tcW w:w="1781" w:type="dxa"/>
            <w:tcBorders>
              <w:top w:val="nil"/>
              <w:left w:val="nil"/>
              <w:bottom w:val="single" w:sz="4" w:space="0" w:color="auto"/>
              <w:right w:val="single" w:sz="4" w:space="0" w:color="auto"/>
            </w:tcBorders>
            <w:shd w:val="clear" w:color="auto" w:fill="auto"/>
            <w:noWrap/>
            <w:vAlign w:val="bottom"/>
            <w:hideMark/>
          </w:tcPr>
          <w:p w14:paraId="0B67D968"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14:paraId="2A0C218E" w14:textId="02FF460C"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2E7015F6"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1D073BE3" w14:textId="1D7E0933"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Ramdeen","given":"Robin","non-dropping-particle":"","parse-names":false,"suffix":""},{"dropping-particle":"","family":"Zylich","given":"Kyrstn","non-dropping-particle":"","parse-names":false,"suffix":""},{"dropping-particle":"","family":"Zeller","given":"Dirk","non-dropping-particle":"","parse-names":false,"suffix":""}],"container-title":"Working Paper Series 3","id":"ITEM-1","issued":{"date-parts":[["2013"]]},"number":"04","number-of-pages":"1-15","publisher-place":"Vancouver, B.C.","title":"Reconstruction of Total Marine Fisheries Catches for St. Kitts and Nevis (1950-2010)","type":"report"},"uris":["http://www.mendeley.com/documents/?uuid=74721fc8-e24d-4c9c-9661-14dd524d6542"]}],"mendeley":{"formattedCitation":"(236)","manualFormatting":"Ramdeen et al. 2013","plainTextFormattedCitation":"(236)","previouslyFormattedCitation":"(236)"},"properties":{"noteIndex":0},"schema":"https://github.com/citation-style-language/schema/raw/master/csl-citation.json"}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Ramdeen</w:t>
            </w:r>
            <w:r>
              <w:rPr>
                <w:rFonts w:ascii="Times New Roman" w:eastAsia="Times New Roman" w:hAnsi="Times New Roman" w:cs="Times New Roman"/>
                <w:noProof/>
                <w:color w:val="000000"/>
              </w:rPr>
              <w:t xml:space="preserve"> et al.</w:t>
            </w:r>
            <w:r w:rsidRPr="0036402A">
              <w:rPr>
                <w:rFonts w:ascii="Times New Roman" w:eastAsia="Times New Roman" w:hAnsi="Times New Roman" w:cs="Times New Roman"/>
                <w:noProof/>
                <w:color w:val="000000"/>
              </w:rPr>
              <w:t xml:space="preserve"> 2013</w:t>
            </w:r>
            <w:r>
              <w:rPr>
                <w:rStyle w:val="FootnoteReference"/>
                <w:rFonts w:ascii="Times New Roman" w:eastAsia="Times New Roman" w:hAnsi="Times New Roman" w:cs="Times New Roman"/>
                <w:color w:val="000000"/>
              </w:rPr>
              <w:fldChar w:fldCharType="end"/>
            </w:r>
          </w:p>
        </w:tc>
      </w:tr>
      <w:tr w:rsidR="006A4404" w:rsidRPr="00823F79" w14:paraId="3063D9B6"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14A94D2"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St. Lucia</w:t>
            </w:r>
          </w:p>
        </w:tc>
        <w:tc>
          <w:tcPr>
            <w:tcW w:w="1781" w:type="dxa"/>
            <w:tcBorders>
              <w:top w:val="nil"/>
              <w:left w:val="nil"/>
              <w:bottom w:val="single" w:sz="4" w:space="0" w:color="auto"/>
              <w:right w:val="single" w:sz="4" w:space="0" w:color="auto"/>
            </w:tcBorders>
            <w:shd w:val="clear" w:color="auto" w:fill="auto"/>
            <w:noWrap/>
            <w:vAlign w:val="bottom"/>
            <w:hideMark/>
          </w:tcPr>
          <w:p w14:paraId="753BEFFD"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1772A37D" w14:textId="71363FFE"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23F6BF83"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4C1DDAE8" w14:textId="67C60354"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{"citationItems":[{"id":"ITEM-1","itemData":{"author":[{"dropping-particle":"","family":"George","given":"Sarah N.","non-dropping-particle":"","parse-names":false,"suffix":""},{"dropping-particle":"","family":"Peter","given":"Sarita","non-dropping-particle":"","parse-names":false,"suffix":""},{"dropping-particle":"","family":"Nelson","given":"Thomas","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-1","issued":{"date-parts":[["2015"]]},"page":"233-248","publisher":"Springer","publisher-place":"Rome","title":"Saint Lucia","type":"chapter"},"uris":["http://www.mendeley.com/documents/?uuid=71b1f4e7-9110-49af-af26-3441ff69c77b"]}],"mendeley":{"formattedCitation":"(237)","manualFormatting":"George et al. 2015","plainTextFormattedCitation":"(237)","previouslyFormattedCitation":"(237)"},"properties":{"noteIndex":0},"schema":"https://github.com/citation-style-language/schema/raw/master/csl-citation.json"}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George</w:t>
            </w:r>
            <w:r>
              <w:rPr>
                <w:rFonts w:ascii="Times New Roman" w:eastAsia="Times New Roman" w:hAnsi="Times New Roman" w:cs="Times New Roman"/>
                <w:noProof/>
                <w:color w:val="000000"/>
              </w:rPr>
              <w:t xml:space="preserve"> et al.</w:t>
            </w:r>
            <w:r w:rsidRPr="0036402A">
              <w:rPr>
                <w:rFonts w:ascii="Times New Roman" w:eastAsia="Times New Roman" w:hAnsi="Times New Roman" w:cs="Times New Roman"/>
                <w:noProof/>
                <w:color w:val="000000"/>
              </w:rPr>
              <w:t xml:space="preserve"> 2015</w:t>
            </w:r>
            <w:r>
              <w:rPr>
                <w:rStyle w:val="FootnoteReference"/>
                <w:rFonts w:ascii="Times New Roman" w:eastAsia="Times New Roman" w:hAnsi="Times New Roman" w:cs="Times New Roman"/>
                <w:color w:val="000000"/>
              </w:rPr>
              <w:fldChar w:fldCharType="end"/>
            </w:r>
          </w:p>
        </w:tc>
      </w:tr>
      <w:tr w:rsidR="006A4404" w:rsidRPr="00823F79" w14:paraId="7C608D31"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01A3F662"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St. Maarten</w:t>
            </w:r>
          </w:p>
        </w:tc>
        <w:tc>
          <w:tcPr>
            <w:tcW w:w="1781" w:type="dxa"/>
            <w:tcBorders>
              <w:top w:val="nil"/>
              <w:left w:val="nil"/>
              <w:bottom w:val="single" w:sz="4" w:space="0" w:color="auto"/>
              <w:right w:val="single" w:sz="4" w:space="0" w:color="auto"/>
            </w:tcBorders>
            <w:shd w:val="clear" w:color="auto" w:fill="auto"/>
            <w:noWrap/>
            <w:vAlign w:val="bottom"/>
            <w:hideMark/>
          </w:tcPr>
          <w:p w14:paraId="0A2FCA39"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14:paraId="666D9E29" w14:textId="39FEA5C3"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16596BBE"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7F8715E9" w14:textId="6B242B7C"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Lindop","given":"Alasdair","non-dropping-particle":"","parse-names":false,"suffix":""},{"dropping-particle":"","family":"Bultel","given":"Elise","non-dropping-particle":"","parse-names":false,"suffix":""},{"dropping-particle":"","family":"Zylich","given":"Kyrstn","non-dropping-particle":"","parse-names":false,"suffix":""},{"dropping-particle":"","family":"Zeller","given":"Dirk","non-dropping-particle":"","parse-names":false,"suffix":""}],"collection-title":"Fisheries Centre Working Paper","id":"ITEM-1","issued":{"date-parts":[["2015"]]},"number":"2015-69","number-of-pages":"22","publisher-place":"Vancouver, B.C.","title":"Reconstructing the former Netherlands Antilles marine catches from 1950 to 2010","type":"report"},"uris":["http://www.mendeley.com/documents/?uuid=d5fe61f9-be12-4c29-9276-345edbb959ab"]}],"mendeley":{"formattedCitation":"(229)","manualFormatting":"Lindop et al. 2015","plainTextFormattedCitation":"(229)","previouslyFormattedCitation":"(229)"},"properties":{"noteIndex":0},"schema":"https://github.com/citation-style-language/schema/raw/master/csl-citation.json"}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Lindop et al. 2015</w:t>
            </w:r>
            <w:r>
              <w:rPr>
                <w:rStyle w:val="FootnoteReference"/>
                <w:rFonts w:ascii="Times New Roman" w:eastAsia="Times New Roman" w:hAnsi="Times New Roman" w:cs="Times New Roman"/>
                <w:color w:val="000000"/>
              </w:rPr>
              <w:fldChar w:fldCharType="end"/>
            </w:r>
          </w:p>
        </w:tc>
      </w:tr>
      <w:tr w:rsidR="006A4404" w:rsidRPr="00823F79" w14:paraId="4D1A9D7E"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F159341"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St. Martin</w:t>
            </w:r>
          </w:p>
        </w:tc>
        <w:tc>
          <w:tcPr>
            <w:tcW w:w="1781" w:type="dxa"/>
            <w:tcBorders>
              <w:top w:val="nil"/>
              <w:left w:val="nil"/>
              <w:bottom w:val="single" w:sz="4" w:space="0" w:color="auto"/>
              <w:right w:val="single" w:sz="4" w:space="0" w:color="auto"/>
            </w:tcBorders>
            <w:shd w:val="clear" w:color="auto" w:fill="auto"/>
            <w:noWrap/>
            <w:vAlign w:val="bottom"/>
            <w:hideMark/>
          </w:tcPr>
          <w:p w14:paraId="19BEE13C"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4AD36C40" w14:textId="57E5BAE3"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fldChar w:fldCharType="begin" w:fldLock="1"/>
            </w:r>
            <w:r w:rsidR="0059182C">
              <w:rPr>
                <w:rFonts w:ascii="Times New Roman" w:eastAsia="Times New Roman" w:hAnsi="Times New Roman" w:cs="Times New Roman"/>
                <w:noProof/>
                <w:color w:val="000000"/>
              </w:rPr>
              <w:instrText>ADDIN CSL_CITATION {"citationItems":[{"id":"ITEM-1","itemData":{"URL":"http://data.reefcheck.us/","accessed":{"date-parts":[["2017","8","8"]]},"author":[{"dropping-particle":"","family":"Reef Check","given":"","non-dropping-particle":"","parse-names":false,"suffix":""}],"id":"ITEM-1","issued":{"date-parts":[["2017"]]},"title":"Global Reef Tracker","type":"webpage"},"uris":["http://www.mendeley.com/documents/?uuid=bd777ec9-4eb6-47cc-8f39-e56e4e1262fe"]}],"mendeley":{"formattedCitation":"(217)","manualFormatting":"Reef Check 2017","plainTextFormattedCitation":"(217)","previouslyFormattedCitation":"(217)"},"properties":{"noteIndex":0},"schema":"https://github.com/citation-style-language/schema/raw/master/csl-citation.json"}</w:instrText>
            </w:r>
            <w:r>
              <w:rPr>
                <w:rFonts w:ascii="Times New Roman" w:eastAsia="Times New Roman" w:hAnsi="Times New Roman" w:cs="Times New Roman"/>
                <w:noProof/>
                <w:color w:val="000000"/>
              </w:rPr>
              <w:fldChar w:fldCharType="separate"/>
            </w:r>
            <w:r w:rsidRPr="004B1BD0">
              <w:rPr>
                <w:rFonts w:ascii="Times New Roman" w:eastAsia="Times New Roman" w:hAnsi="Times New Roman" w:cs="Times New Roman"/>
                <w:noProof/>
                <w:color w:val="000000"/>
              </w:rPr>
              <w:t>Reef Check 2017</w:t>
            </w:r>
            <w:r>
              <w:rPr>
                <w:rFonts w:ascii="Times New Roman" w:eastAsia="Times New Roman" w:hAnsi="Times New Roman" w:cs="Times New Roman"/>
                <w:noProof/>
                <w:color w:val="000000"/>
              </w:rPr>
              <w:fldChar w:fldCharType="end"/>
            </w:r>
          </w:p>
        </w:tc>
        <w:tc>
          <w:tcPr>
            <w:tcW w:w="1590" w:type="dxa"/>
            <w:tcBorders>
              <w:top w:val="nil"/>
              <w:left w:val="nil"/>
              <w:bottom w:val="single" w:sz="4" w:space="0" w:color="auto"/>
              <w:right w:val="single" w:sz="4" w:space="0" w:color="auto"/>
            </w:tcBorders>
            <w:shd w:val="clear" w:color="auto" w:fill="auto"/>
            <w:noWrap/>
            <w:vAlign w:val="bottom"/>
            <w:hideMark/>
          </w:tcPr>
          <w:p w14:paraId="2BECA898"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0</w:t>
            </w:r>
          </w:p>
        </w:tc>
        <w:tc>
          <w:tcPr>
            <w:tcW w:w="1854" w:type="dxa"/>
            <w:tcBorders>
              <w:top w:val="nil"/>
              <w:left w:val="nil"/>
              <w:bottom w:val="single" w:sz="4" w:space="0" w:color="auto"/>
              <w:right w:val="single" w:sz="4" w:space="0" w:color="auto"/>
            </w:tcBorders>
            <w:shd w:val="clear" w:color="auto" w:fill="auto"/>
            <w:noWrap/>
            <w:vAlign w:val="bottom"/>
            <w:hideMark/>
          </w:tcPr>
          <w:p w14:paraId="310CA4CA" w14:textId="7BB931AD"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{"citationItems":[{"id":"ITEM-1","itemData":{"abstract":"Estimates for the subsistence, artisanal, and large-scale commercial sectors of Niue’s fishery were obtained for the time period of 1950-2009. Throughout this time period we found that subsistence catches, as well as the large-scale commercial catches, were underestimated in the data reported to the FAO. Our reconstruction of Niue’s total marine fisheries catches for 1950-2009 equalled 24,656 t, which was 5.3 times the FAO total catches. This translates to 20,019 tonnes of unreported catches. Subsistence estimates were obtained using per capita consumption rates and commercial fisheries estimates were based on catch information from independent reports. The combination of environmental pressures such as severe cyclones and anthropogenic pressures such as fishing, threaten the sustainable use of resource from marine environment. This report illustrates the importance of collecting catch time series data for sustainable management of Niue’s marine fisheries resources.","author":[{"dropping-particle":"","family":"Bultel","given":"Elise","non-dropping-particle":"","parse-names":false,"suffix":""},{"dropping-particle":"","family":"Lindop","given":"Alasdair","non-dropping-particle":"","parse-names":false,"suffix":""},{"dropping-particle":"","family":"Ramdeen","given":"Robin","non-dropping-particle":"","parse-names":false,"suffix":""},{"dropping-particle":"","family":"Zylich","given":"Kyrstn","non-dropping-particle":"","parse-names":false,"suffix":""}],"collection-title":"Fisheries Centre Working Paper Series","id":"ITEM-1","issued":{"date-parts":[["2015"]]},"number":"2015-39","number-of-pages":"9","publisher-place":"Vancouver, B.C.","title":"Reconstruction of marine fisheries catches for St. Barthélémy and St. Martin (French Caribbean, 1950-2010)","type":"report"},"uris":["http://www.mendeley.com/documents/?uuid=d4aea373-7c4f-4184-9cb0-fc01d5d291e8"]}],"mendeley":{"formattedCitation":"(235)","manualFormatting":"Bultel et al. 2015","plainTextFormattedCitation":"(235)","previouslyFormattedCitation":"(235)"},"properties":{"noteIndex":0},"schema":"https://github.com/citation-style-language/schema/raw/master/csl-citation.json"}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Bultel</w:t>
            </w:r>
            <w:r>
              <w:rPr>
                <w:rFonts w:ascii="Times New Roman" w:eastAsia="Times New Roman" w:hAnsi="Times New Roman" w:cs="Times New Roman"/>
                <w:noProof/>
                <w:color w:val="000000"/>
              </w:rPr>
              <w:t xml:space="preserve"> et al.</w:t>
            </w:r>
            <w:r w:rsidRPr="0036402A">
              <w:rPr>
                <w:rFonts w:ascii="Times New Roman" w:eastAsia="Times New Roman" w:hAnsi="Times New Roman" w:cs="Times New Roman"/>
                <w:noProof/>
                <w:color w:val="000000"/>
              </w:rPr>
              <w:t xml:space="preserve"> 2015</w:t>
            </w:r>
            <w:r>
              <w:rPr>
                <w:rStyle w:val="FootnoteReference"/>
                <w:rFonts w:ascii="Times New Roman" w:eastAsia="Times New Roman" w:hAnsi="Times New Roman" w:cs="Times New Roman"/>
                <w:color w:val="000000"/>
              </w:rPr>
              <w:fldChar w:fldCharType="end"/>
            </w:r>
          </w:p>
        </w:tc>
      </w:tr>
      <w:tr w:rsidR="006A4404" w:rsidRPr="00823F79" w14:paraId="5CB4FFCD"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118C8E3"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St. Vincent &amp; the Grenadines</w:t>
            </w:r>
          </w:p>
        </w:tc>
        <w:tc>
          <w:tcPr>
            <w:tcW w:w="1781" w:type="dxa"/>
            <w:tcBorders>
              <w:top w:val="nil"/>
              <w:left w:val="nil"/>
              <w:bottom w:val="single" w:sz="4" w:space="0" w:color="auto"/>
              <w:right w:val="single" w:sz="4" w:space="0" w:color="auto"/>
            </w:tcBorders>
            <w:shd w:val="clear" w:color="auto" w:fill="auto"/>
            <w:noWrap/>
            <w:vAlign w:val="bottom"/>
            <w:hideMark/>
          </w:tcPr>
          <w:p w14:paraId="7EDF6555"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5B3F68E9" w14:textId="7D83368D"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2AA89660"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209DB1A6" w14:textId="71BD9166"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{"citationItems":[{"id":"ITEM-1","itemData":{"author":[{"dropping-particle":"","family":"Straker","given":"Leslie","non-dropping-particle":"","parse-names":false,"suffix":""}],"container-title":"Report of the Regional Workshop on the Monitoring and Management of Queen Conch, Strombus gigas, Kingston, Jamaica, 1-5 May 2006","edition":"FIMF/R832","id":"ITEM-1","issued":{"date-parts":[["2007"]]},"page":"152-158","publisher":"FAO Fisheries Report","publisher-place":"Rome, Italy","title":"Saint Vincent and the Grenadines","type":"chapter"},"uris":["http://www.mendeley.com/documents/?uuid=d4077f91-5d83-4955-8c5d-0ad5d9a96570"]}],"mendeley":{"formattedCitation":"(238)","manualFormatting":"Straker 2007","plainTextFormattedCitation":"(238)","previouslyFormattedCitation":"(238)"},"properties":{"noteIndex":0},"schema":"https://github.com/citation-style-language/schema/raw/master/csl-citation.json"}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bCs/>
                <w:noProof/>
                <w:color w:val="000000"/>
              </w:rPr>
              <w:t>Straker 2007</w:t>
            </w:r>
            <w:r>
              <w:rPr>
                <w:rStyle w:val="FootnoteReference"/>
                <w:rFonts w:ascii="Times New Roman" w:eastAsia="Times New Roman" w:hAnsi="Times New Roman" w:cs="Times New Roman"/>
                <w:color w:val="000000"/>
              </w:rPr>
              <w:fldChar w:fldCharType="end"/>
            </w:r>
          </w:p>
        </w:tc>
      </w:tr>
      <w:tr w:rsidR="006A4404" w:rsidRPr="00823F79" w14:paraId="63991B97"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26C634CA"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Trinidad &amp; Tobago</w:t>
            </w:r>
          </w:p>
        </w:tc>
        <w:tc>
          <w:tcPr>
            <w:tcW w:w="1781" w:type="dxa"/>
            <w:tcBorders>
              <w:top w:val="nil"/>
              <w:left w:val="nil"/>
              <w:bottom w:val="single" w:sz="4" w:space="0" w:color="auto"/>
              <w:right w:val="single" w:sz="4" w:space="0" w:color="auto"/>
            </w:tcBorders>
            <w:shd w:val="clear" w:color="auto" w:fill="auto"/>
            <w:noWrap/>
            <w:vAlign w:val="bottom"/>
            <w:hideMark/>
          </w:tcPr>
          <w:p w14:paraId="1CE3F0A4"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6F939373" w14:textId="3AABBD2C"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0B8C94BF"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2B332181" w14:textId="0C81063B"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ohammed","given":"Elizabeth","non-dropping-particle":"","parse-names":false,"suffix":""},{"dropping-particle":"","family":"Ferreira","given":"Lara","non-dropping-particle":"","parse-names":false,"suffix":""},{"dropping-particle":"","family":"Soomai","given":"Suzuette","non-dropping-particle":"","parse-names":false,"suffix":""},{"dropping-particle":"","family":"Martin","given":"Louanna","non-dropping-particle":"","parse-names":false,"suffix":""},{"dropping-particle":"","family":"Shing","given":"Christine Chan A.","non-dropping-particle":"","parse-names":false,"suffix":""}],"chapter-number":"12","container-title":"Coastal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Carlos","non-dropping-particle":"","parse-names":false,"suffix":""}],"id":"ITEM-1","issued":{"date-parts":[["2011"]]},"page":"315-356","publisher":"FAO Fisheries and Aquaculture Technical Paper. No. 544.","publisher-place":"Rome","title":"Coastal fisheries of Trinidad and Tobago","type":"chapter"},"uris":["http://www.mendeley.com/documents/?uuid=7973a887-bd02-43ff-9489-b2ef199476d0"]}],"mendeley":{"formattedCitation":"(239)","manualFormatting":"Mohammed et al. 2011","plainTextFormattedCitation":"(239)","previouslyFormattedCitation":"(239)"},"properties":{"noteIndex":0},"schema":"https://github.com/citation-style-language/schema/raw/master/csl-citation.json"}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Mohammed</w:t>
            </w:r>
            <w:r>
              <w:rPr>
                <w:rFonts w:ascii="Times New Roman" w:eastAsia="Times New Roman" w:hAnsi="Times New Roman" w:cs="Times New Roman"/>
                <w:noProof/>
                <w:color w:val="000000"/>
              </w:rPr>
              <w:t xml:space="preserve"> et al.</w:t>
            </w:r>
            <w:r w:rsidRPr="0036402A">
              <w:rPr>
                <w:rFonts w:ascii="Times New Roman" w:eastAsia="Times New Roman" w:hAnsi="Times New Roman" w:cs="Times New Roman"/>
                <w:noProof/>
                <w:color w:val="000000"/>
              </w:rPr>
              <w:t xml:space="preserve"> 2011</w:t>
            </w:r>
            <w:r>
              <w:rPr>
                <w:rStyle w:val="FootnoteReference"/>
                <w:rFonts w:ascii="Times New Roman" w:eastAsia="Times New Roman" w:hAnsi="Times New Roman" w:cs="Times New Roman"/>
                <w:color w:val="000000"/>
              </w:rPr>
              <w:fldChar w:fldCharType="end"/>
            </w:r>
          </w:p>
        </w:tc>
      </w:tr>
      <w:tr w:rsidR="006A4404" w:rsidRPr="00823F79" w14:paraId="1F612B9E" w14:textId="77777777" w:rsidTr="00F715F6">
        <w:trPr>
          <w:trHeight w:val="292"/>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03C465DF"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Turks &amp; Caicos</w:t>
            </w:r>
          </w:p>
        </w:tc>
        <w:tc>
          <w:tcPr>
            <w:tcW w:w="1781" w:type="dxa"/>
            <w:tcBorders>
              <w:top w:val="nil"/>
              <w:left w:val="nil"/>
              <w:bottom w:val="single" w:sz="4" w:space="0" w:color="auto"/>
              <w:right w:val="single" w:sz="4" w:space="0" w:color="auto"/>
            </w:tcBorders>
            <w:shd w:val="clear" w:color="auto" w:fill="auto"/>
            <w:noWrap/>
            <w:vAlign w:val="bottom"/>
            <w:hideMark/>
          </w:tcPr>
          <w:p w14:paraId="2084D2B6"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22945A86" w14:textId="31F8871C"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30618851"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28B769C3" w14:textId="02A005E3"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{"citationItems":[{"id":"ITEM-1","itemData":{"author":[{"dropping-particle":"","family":"Lockhart","given":"Kathy","non-dropping-particle":"","parse-names":false,"suffix":""}],"container-title":"Report of the Third Annual Scientific Meeting - Kingstown, St. Vincent &amp; the Grenadines, 17-26 July 2007 - National Reports","editor":[{"dropping-particle":"","family":"CRFM","given":"","non-dropping-particle":"","parse-names":false,"suffix":""}],"id":"ITEM-1","issued":{"date-parts":[["2007"]]},"page":"57-62","publisher-place":"Kingstown, St. Vincent &amp; the Grenadines","title":"Turks and Caicos Islands National Report on the Queen Conch and Lobster Fisheries 2006/2007","type":"chapter"},"uris":["http://www.mendeley.com/documents/?uuid=bdd55224-8e78-4d03-8f10-2845e409efd9"]}],"mendeley":{"formattedCitation":"(240)","manualFormatting":"Lockhart 2007","plainTextFormattedCitation":"(240)","previouslyFormattedCitation":"(240)"},"properties":{"noteIndex":0},"schema":"https://github.com/citation-style-language/schema/raw/master/csl-citation.json"}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Lockhart 2007</w:t>
            </w:r>
            <w:r>
              <w:rPr>
                <w:rStyle w:val="FootnoteReference"/>
                <w:rFonts w:ascii="Times New Roman" w:eastAsia="Times New Roman" w:hAnsi="Times New Roman" w:cs="Times New Roman"/>
                <w:color w:val="000000"/>
              </w:rPr>
              <w:fldChar w:fldCharType="end"/>
            </w:r>
          </w:p>
        </w:tc>
      </w:tr>
      <w:tr w:rsidR="006A4404" w:rsidRPr="00823F79" w14:paraId="66E7FF5E" w14:textId="77777777" w:rsidTr="006A4404">
        <w:trPr>
          <w:trHeight w:val="413"/>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DD314B4" w14:textId="77777777" w:rsidR="006A4404" w:rsidRPr="00823F79" w:rsidRDefault="006A4404" w:rsidP="006A4404">
            <w:pPr>
              <w:spacing w:after="0" w:line="240" w:lineRule="auto"/>
              <w:rPr>
                <w:rFonts w:ascii="Times New Roman" w:eastAsia="Times New Roman" w:hAnsi="Times New Roman" w:cs="Times New Roman"/>
                <w:color w:val="000000"/>
              </w:rPr>
            </w:pPr>
            <w:r w:rsidRPr="00823F79">
              <w:rPr>
                <w:rFonts w:ascii="Times New Roman" w:eastAsia="Times New Roman" w:hAnsi="Times New Roman" w:cs="Times New Roman"/>
                <w:color w:val="000000"/>
              </w:rPr>
              <w:t>US Virgin Islands</w:t>
            </w:r>
          </w:p>
        </w:tc>
        <w:tc>
          <w:tcPr>
            <w:tcW w:w="1781" w:type="dxa"/>
            <w:tcBorders>
              <w:top w:val="nil"/>
              <w:left w:val="nil"/>
              <w:bottom w:val="single" w:sz="4" w:space="0" w:color="auto"/>
              <w:right w:val="single" w:sz="4" w:space="0" w:color="auto"/>
            </w:tcBorders>
            <w:shd w:val="clear" w:color="auto" w:fill="auto"/>
            <w:noWrap/>
            <w:vAlign w:val="bottom"/>
            <w:hideMark/>
          </w:tcPr>
          <w:p w14:paraId="55CE2218"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2340" w:type="dxa"/>
            <w:tcBorders>
              <w:top w:val="nil"/>
              <w:left w:val="nil"/>
              <w:bottom w:val="single" w:sz="4" w:space="0" w:color="auto"/>
              <w:right w:val="single" w:sz="4" w:space="0" w:color="auto"/>
            </w:tcBorders>
            <w:shd w:val="clear" w:color="auto" w:fill="auto"/>
            <w:noWrap/>
            <w:vAlign w:val="bottom"/>
            <w:hideMark/>
          </w:tcPr>
          <w:p w14:paraId="5FFED15A" w14:textId="689D0237" w:rsidR="006A4404" w:rsidRPr="00823F79" w:rsidRDefault="006A4404" w:rsidP="006A44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Jackson et al. 2014</w:t>
            </w:r>
          </w:p>
        </w:tc>
        <w:tc>
          <w:tcPr>
            <w:tcW w:w="1590" w:type="dxa"/>
            <w:tcBorders>
              <w:top w:val="nil"/>
              <w:left w:val="nil"/>
              <w:bottom w:val="single" w:sz="4" w:space="0" w:color="auto"/>
              <w:right w:val="single" w:sz="4" w:space="0" w:color="auto"/>
            </w:tcBorders>
            <w:shd w:val="clear" w:color="auto" w:fill="auto"/>
            <w:noWrap/>
            <w:vAlign w:val="bottom"/>
            <w:hideMark/>
          </w:tcPr>
          <w:p w14:paraId="4DB25358" w14:textId="77777777" w:rsidR="006A4404" w:rsidRPr="00823F79" w:rsidRDefault="006A4404" w:rsidP="006A4404">
            <w:pPr>
              <w:spacing w:after="0" w:line="240" w:lineRule="auto"/>
              <w:jc w:val="right"/>
              <w:rPr>
                <w:rFonts w:ascii="Times New Roman" w:eastAsia="Times New Roman" w:hAnsi="Times New Roman" w:cs="Times New Roman"/>
                <w:color w:val="000000"/>
              </w:rPr>
            </w:pPr>
            <w:r w:rsidRPr="00823F79">
              <w:rPr>
                <w:rFonts w:ascii="Times New Roman" w:eastAsia="Times New Roman" w:hAnsi="Times New Roman" w:cs="Times New Roman"/>
                <w:color w:val="000000"/>
              </w:rPr>
              <w:t>1</w:t>
            </w:r>
          </w:p>
        </w:tc>
        <w:tc>
          <w:tcPr>
            <w:tcW w:w="1854" w:type="dxa"/>
            <w:tcBorders>
              <w:top w:val="nil"/>
              <w:left w:val="nil"/>
              <w:bottom w:val="single" w:sz="4" w:space="0" w:color="auto"/>
              <w:right w:val="single" w:sz="4" w:space="0" w:color="auto"/>
            </w:tcBorders>
            <w:shd w:val="clear" w:color="auto" w:fill="auto"/>
            <w:noWrap/>
            <w:vAlign w:val="bottom"/>
            <w:hideMark/>
          </w:tcPr>
          <w:p w14:paraId="4D343527" w14:textId="320D8CE9" w:rsidR="006A4404" w:rsidRPr="00823F79" w:rsidRDefault="006A4404" w:rsidP="006A4404">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7B05B7">
              <w:rPr>
                <w:rFonts w:ascii="Times New Roman" w:eastAsia="Times New Roman" w:hAnsi="Times New Roman" w:cs="Times New Roman"/>
                <w:color w:val="000000"/>
              </w:rPr>
              <w:instrText>ADDIN CSL_CITATION {"citationItems":[{"id":"ITEM-1","itemData":{"author":[{"dropping-particle":"","family":"Rothenberger","given":"Paige","non-dropping-particle":"","parse-names":false,"suffix":""},{"dropping-particle":"","family":"Blondeau","given":"Jeremiah","non-dropping-particle":"","parse-names":false,"suffix":""},{"dropping-particle":"","family":"Cox","given":"Carrollyn","non-dropping-particle":"","parse-names":false,"suffix":""},{"dropping-particle":"","family":"Curtis","given":"Susan","non-dropping-particle":"","parse-names":false,"suffix":""},{"dropping-particle":"","family":"Fisher","given":"William S.","non-dropping-particle":"","parse-names":false,"suffix":""},{"dropping-particle":"","family":"Garrison","given":"Virginia","non-dropping-particle":"","parse-names":false,"suffix":""},{"dropping-particle":"","family":"Hillis-Starr","given":"Zandy","non-dropping-particle":"","parse-names":false,"suffix":""},{"dropping-particle":"","family":"Jeffrey","given":"Christopher F.G.","non-dropping-particle":"","parse-names":false,"suffix":""},{"dropping-particle":"","family":"Kadison","given":"Elizabeth","non-dropping-particle":"","parse-names":false,"suffix":""},{"dropping-particle":"","family":"Lundgren","given":"Ian","non-dropping-particle":"","parse-names":false,"suffix":""},{"dropping-particle":"","family":"Miller","given":"W. Jeffrey","non-dropping-particle":"","parse-names":false,"suffix":""},{"dropping-particle":"","family":"Muller","given":"Erinn","non-dropping-particle":"","parse-names":false,"suffix":""},{"dropping-particle":"","family":"Nemeth","given":"Richard S.","non-dropping-particle":"","parse-names":false,"suffix":""},{"dropping-particle":"","family":"Paterson","given":"Shona","non-dropping-particle":"","parse-names":false,"suffix":""},{"dropping-particle":"","family":"Rogers","given":"Caroline S","non-dropping-particle":"","parse-names":false,"suffix":""},{"dropping-particle":"","family":"Smith","given":"Tyler","non-dropping-particle":"","parse-names":false,"suffix":""},{"dropping-particle":"","family":"Spitzack","given":"Anthony","non-dropping-particle":"","parse-names":false,"suffix":""},{"dropping-particle":"","family":"Taylor","given":"Marcia G","non-dropping-particle":"","parse-names":false,"suffix":""},{"dropping-particle":"","family":"Toller","given":"Wesley","non-dropping-particle":"","parse-names":false,"suffix":""},{"dropping-particle":"","family":"Wright","given":"Julie","non-dropping-particle":"","parse-names":false,"suffix":""},{"dropping-particle":"","family":"Wusinich-Mendez","given":"Dana","non-dropping-particle":"","parse-names":false,"suffix":""},{"dropping-particle":"","family":"Waddell","given":"Jeannette","non-dropping-particle":"","parse-names":false,"suffix":""}],"chapter-number":"2","container-title":"The State of Coral Reef Ecosystems of the United States and Pacific Freely Associated States: 2008","id":"ITEM-1","issued":{"date-parts":[["2008"]]},"number-of-pages":"29-75","title":"The state of coral reef ecosystems of the US Virgin Islands","type":"report"},"uris":["http://www.mendeley.com/documents/?uuid=914a7cd6-f28d-4e1b-8559-a667e0c4fa7f"]}],"mendeley":{"formattedCitation":"(38)","manualFormatting":"Rothenberger et al. 2008","plainTextFormattedCitation":"(38)","previouslyFormattedCitation":"(38)"},"properties":{"noteIndex":0},"schema":"https://github.com/citation-style-language/schema/raw/master/csl-citation.json"}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Rothenberger et al. 2008</w:t>
            </w:r>
            <w:r>
              <w:rPr>
                <w:rStyle w:val="FootnoteReference"/>
                <w:rFonts w:ascii="Times New Roman" w:eastAsia="Times New Roman" w:hAnsi="Times New Roman" w:cs="Times New Roman"/>
                <w:color w:val="000000"/>
              </w:rPr>
              <w:fldChar w:fldCharType="end"/>
            </w:r>
          </w:p>
        </w:tc>
      </w:tr>
    </w:tbl>
    <w:p w14:paraId="10022DEB" w14:textId="3900041E" w:rsidR="003F54CD" w:rsidRDefault="003F54CD" w:rsidP="00AC1A32">
      <w:pPr>
        <w:pStyle w:val="Heading3"/>
        <w:suppressLineNumbers/>
      </w:pPr>
      <w:bookmarkStart w:id="27" w:name="_Toc489549459"/>
    </w:p>
    <w:p w14:paraId="50AAC82B" w14:textId="77777777" w:rsidR="00AC1A32" w:rsidRPr="00AC1A32" w:rsidRDefault="00AC1A32" w:rsidP="00AC1A32">
      <w:pPr>
        <w:suppressLineNumbers/>
      </w:pPr>
    </w:p>
    <w:p w14:paraId="27F287B9" w14:textId="308C4364" w:rsidR="00FC68C0" w:rsidRPr="003A635D" w:rsidRDefault="00FC68C0" w:rsidP="002638D7">
      <w:pPr>
        <w:pStyle w:val="Heading4"/>
        <w:spacing w:line="480" w:lineRule="auto"/>
      </w:pPr>
      <w:r w:rsidRPr="003A635D">
        <w:t>Ability to respond to environmental changes</w:t>
      </w:r>
      <w:bookmarkEnd w:id="27"/>
    </w:p>
    <w:p w14:paraId="1E4D8267" w14:textId="0DC61F57" w:rsidR="00FC68C0" w:rsidRPr="00FC68C0" w:rsidRDefault="004E40D4" w:rsidP="002638D7">
      <w:pPr>
        <w:spacing w:after="0" w:line="480" w:lineRule="auto"/>
        <w:rPr>
          <w:rFonts w:ascii="Times New Roman" w:hAnsi="Times New Roman" w:cs="Times New Roman"/>
          <w:sz w:val="24"/>
          <w:szCs w:val="24"/>
        </w:rPr>
      </w:pPr>
      <w:r w:rsidRPr="0006637A">
        <w:rPr>
          <w:rFonts w:ascii="Times New Roman" w:hAnsi="Times New Roman" w:cs="Times New Roman"/>
          <w:sz w:val="24"/>
        </w:rPr>
        <w:lastRenderedPageBreak/>
        <w:t xml:space="preserve">We assumed that islands with experience implementing adaptive environmental management would be better positioned to adapt to </w:t>
      </w:r>
      <w:r w:rsidR="00EE6C0E">
        <w:rPr>
          <w:rFonts w:ascii="Times New Roman" w:hAnsi="Times New Roman" w:cs="Times New Roman"/>
          <w:sz w:val="24"/>
        </w:rPr>
        <w:t>increase</w:t>
      </w:r>
      <w:r w:rsidR="000619D3">
        <w:rPr>
          <w:rFonts w:ascii="Times New Roman" w:hAnsi="Times New Roman" w:cs="Times New Roman"/>
          <w:sz w:val="24"/>
        </w:rPr>
        <w:t>d coral bleaching</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{"citationItems":[{"id":"ITEM-1","itemData":{"author":[{"dropping-particle":"","family":"Tompkins","given":"Emma L.","non-dropping-particle":"","parse-names":false,"suffix":""},{"dropping-particle":"","family":"Adger","given":"W. Neil","non-dropping-particle":"","parse-names":false,"suffix":""}],"container-title":"Ecology and Society","id":"ITEM-1","issue":"2","issued":{"date-parts":[["2004"]]},"page":"10","title":"Does Adaptive Management of Natural Resources Enhance Resilience to Climate Change?","type":"article-journal","volume":"9"},"uris":["http://www.mendeley.com/documents/?uuid=81b4dae0-ceb8-4520-9f3a-6931cc4769b8"]}],"mendeley":{"formattedCitation":"(241)","plainTextFormattedCitation":"(241)","previouslyFormattedCitation":"(241)"},"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(241)</w:t>
      </w:r>
      <w:r w:rsidR="00963531">
        <w:rPr>
          <w:rStyle w:val="FootnoteReference"/>
          <w:rFonts w:ascii="Times New Roman" w:hAnsi="Times New Roman" w:cs="Times New Roman"/>
          <w:sz w:val="24"/>
        </w:rPr>
        <w:fldChar w:fldCharType="end"/>
      </w:r>
      <w:r>
        <w:rPr>
          <w:rFonts w:ascii="Times New Roman" w:hAnsi="Times New Roman" w:cs="Times New Roman"/>
          <w:sz w:val="24"/>
        </w:rPr>
        <w:t xml:space="preserve">. </w:t>
      </w:r>
      <w:r w:rsidR="00FC68C0" w:rsidRPr="00FC68C0">
        <w:rPr>
          <w:rFonts w:ascii="Times New Roman" w:hAnsi="Times New Roman" w:cs="Times New Roman"/>
          <w:sz w:val="24"/>
          <w:szCs w:val="24"/>
        </w:rPr>
        <w:t>To determine whether an island had experience with adaptive environmental management, we looked for the presence of climate change and adaptive fisheries management plans.</w:t>
      </w:r>
    </w:p>
    <w:p w14:paraId="38AB1A62" w14:textId="77777777" w:rsidR="003A635D" w:rsidRDefault="003A635D" w:rsidP="002638D7">
      <w:pPr>
        <w:pStyle w:val="Heading4"/>
        <w:spacing w:line="480" w:lineRule="auto"/>
      </w:pPr>
      <w:bookmarkStart w:id="28" w:name="_Toc487203366"/>
    </w:p>
    <w:p w14:paraId="255C56F1" w14:textId="7384C4CD" w:rsidR="00FC68C0" w:rsidRPr="00F715F6" w:rsidRDefault="00FC68C0" w:rsidP="002638D7">
      <w:pPr>
        <w:spacing w:after="0" w:line="480" w:lineRule="auto"/>
        <w:rPr>
          <w:rFonts w:ascii="Times New Roman" w:hAnsi="Times New Roman" w:cs="Times New Roman"/>
          <w:sz w:val="24"/>
          <w:szCs w:val="24"/>
        </w:rPr>
      </w:pPr>
      <w:r w:rsidRPr="00EE6C0E">
        <w:rPr>
          <w:rFonts w:ascii="Times New Roman" w:hAnsi="Times New Roman" w:cs="Times New Roman"/>
          <w:i/>
          <w:sz w:val="24"/>
          <w:szCs w:val="24"/>
        </w:rPr>
        <w:t>Climate change plan</w:t>
      </w:r>
      <w:bookmarkEnd w:id="28"/>
      <w:r w:rsidR="00F715F6" w:rsidRPr="00F715F6">
        <w:rPr>
          <w:rFonts w:ascii="Times New Roman" w:hAnsi="Times New Roman" w:cs="Times New Roman"/>
          <w:sz w:val="24"/>
          <w:szCs w:val="24"/>
        </w:rPr>
        <w:t xml:space="preserve">: </w:t>
      </w:r>
      <w:r w:rsidR="009222DB" w:rsidRPr="00F715F6">
        <w:rPr>
          <w:rFonts w:ascii="Times New Roman" w:hAnsi="Times New Roman" w:cs="Times New Roman"/>
          <w:sz w:val="24"/>
        </w:rPr>
        <w:t>We identified climate change policies through the FAO’s database of natural resource management legislation</w:t>
      </w:r>
      <w:r w:rsidR="00D9354A">
        <w:rPr>
          <w:rFonts w:ascii="Times New Roman" w:hAnsi="Times New Roman" w:cs="Times New Roman"/>
          <w:sz w:val="24"/>
        </w:rPr>
        <w:t xml:space="preserve"> (</w:t>
      </w:r>
      <w:r w:rsidR="009222DB" w:rsidRPr="00F715F6">
        <w:rPr>
          <w:rFonts w:ascii="Times New Roman" w:eastAsia="Times New Roman" w:hAnsi="Times New Roman" w:cs="Times New Roman"/>
          <w:color w:val="000000"/>
          <w:sz w:val="24"/>
        </w:rPr>
        <w:t>FAOLEX</w:t>
      </w:r>
      <w:r w:rsidR="006622FF">
        <w:rPr>
          <w:rFonts w:ascii="Times New Roman" w:eastAsia="Times New Roman" w:hAnsi="Times New Roman" w:cs="Times New Roman"/>
          <w:color w:val="000000"/>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plainTextFormattedCitation":"(242)","previouslyFormattedCitation":"(242)"},"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(242)</w:t>
      </w:r>
      <w:r w:rsidR="00963531">
        <w:rPr>
          <w:rStyle w:val="FootnoteReference"/>
          <w:rFonts w:ascii="Times New Roman" w:hAnsi="Times New Roman" w:cs="Times New Roman"/>
          <w:sz w:val="24"/>
        </w:rPr>
        <w:fldChar w:fldCharType="end"/>
      </w:r>
      <w:r w:rsidR="00D9354A">
        <w:rPr>
          <w:rFonts w:ascii="Times New Roman" w:hAnsi="Times New Roman" w:cs="Times New Roman"/>
          <w:sz w:val="24"/>
        </w:rPr>
        <w:t>)</w:t>
      </w:r>
      <w:r w:rsidR="00350441">
        <w:rPr>
          <w:rFonts w:ascii="Times New Roman" w:hAnsi="Times New Roman" w:cs="Times New Roman"/>
          <w:sz w:val="24"/>
        </w:rPr>
        <w:t xml:space="preserve"> </w:t>
      </w:r>
      <w:r w:rsidR="009222DB" w:rsidRPr="00F715F6">
        <w:rPr>
          <w:rFonts w:ascii="Times New Roman" w:hAnsi="Times New Roman" w:cs="Times New Roman"/>
          <w:sz w:val="24"/>
        </w:rPr>
        <w:t>and the Climate Ch</w:t>
      </w:r>
      <w:r w:rsidR="000619D3">
        <w:rPr>
          <w:rFonts w:ascii="Times New Roman" w:hAnsi="Times New Roman" w:cs="Times New Roman"/>
          <w:sz w:val="24"/>
        </w:rPr>
        <w:t xml:space="preserve">ange Laws of the World </w:t>
      </w:r>
      <w:r w:rsidR="00350441">
        <w:rPr>
          <w:rFonts w:ascii="Times New Roman" w:hAnsi="Times New Roman" w:cs="Times New Roman"/>
          <w:sz w:val="24"/>
        </w:rPr>
        <w:t xml:space="preserve">(CCLW) </w:t>
      </w:r>
      <w:r w:rsidR="000619D3">
        <w:rPr>
          <w:rFonts w:ascii="Times New Roman" w:hAnsi="Times New Roman" w:cs="Times New Roman"/>
          <w:sz w:val="24"/>
        </w:rPr>
        <w:t>database</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{"citationItems":[{"id":"ITEM-1","itemData":{"author":[{"dropping-particle":"","family":"LSE","given":"","non-dropping-particle":"","parse-names":false,"suffix":""}],"id":"ITEM-1","issued":{"date-parts":[["2017"]]},"publisher":"London School of Economics' Grantham Research Institute on Climate Change and the Environment","title":"Climate Change Laws of the World","type":"article"},"uris":["http://www.mendeley.com/documents/?uuid=6b30d8a3-d66d-4acf-8c1a-8effab8cb348"]}],"mendeley":{"formattedCitation":"(243)","plainTextFormattedCitation":"(243)","previouslyFormattedCitation":"(243)"},"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(243)</w:t>
      </w:r>
      <w:r w:rsidR="00963531">
        <w:rPr>
          <w:rStyle w:val="FootnoteReference"/>
          <w:rFonts w:ascii="Times New Roman" w:hAnsi="Times New Roman" w:cs="Times New Roman"/>
          <w:sz w:val="24"/>
        </w:rPr>
        <w:fldChar w:fldCharType="end"/>
      </w:r>
      <w:r w:rsidR="009222DB" w:rsidRPr="00F715F6">
        <w:rPr>
          <w:rFonts w:ascii="Times New Roman" w:hAnsi="Times New Roman" w:cs="Times New Roman"/>
          <w:sz w:val="24"/>
        </w:rPr>
        <w:t>.</w:t>
      </w:r>
      <w:r w:rsidRPr="00F715F6">
        <w:rPr>
          <w:rFonts w:ascii="Times New Roman" w:hAnsi="Times New Roman" w:cs="Times New Roman"/>
          <w:sz w:val="24"/>
          <w:szCs w:val="24"/>
        </w:rPr>
        <w:t xml:space="preserve"> </w:t>
      </w:r>
      <w:r w:rsidR="00EE6C0E">
        <w:rPr>
          <w:rFonts w:ascii="Times New Roman" w:hAnsi="Times New Roman" w:cs="Times New Roman"/>
          <w:sz w:val="24"/>
          <w:szCs w:val="24"/>
        </w:rPr>
        <w:t xml:space="preserve">We </w:t>
      </w:r>
      <w:r w:rsidR="00F715F6">
        <w:rPr>
          <w:rFonts w:ascii="Times New Roman" w:hAnsi="Times New Roman" w:cs="Times New Roman"/>
          <w:sz w:val="24"/>
          <w:szCs w:val="24"/>
        </w:rPr>
        <w:t xml:space="preserve">used FAOLEX’s advanced </w:t>
      </w:r>
      <w:r w:rsidRPr="00F715F6">
        <w:rPr>
          <w:rFonts w:ascii="Times New Roman" w:hAnsi="Times New Roman" w:cs="Times New Roman"/>
          <w:sz w:val="24"/>
          <w:szCs w:val="24"/>
        </w:rPr>
        <w:t xml:space="preserve">search feature to search for the key words “climate change” in each island; we searched the </w:t>
      </w:r>
      <w:r w:rsidR="00350441">
        <w:rPr>
          <w:rFonts w:ascii="Times New Roman" w:hAnsi="Times New Roman" w:cs="Times New Roman"/>
          <w:sz w:val="24"/>
        </w:rPr>
        <w:t>CCLW</w:t>
      </w:r>
      <w:r w:rsidR="001C1995">
        <w:rPr>
          <w:rFonts w:ascii="Times New Roman" w:hAnsi="Times New Roman" w:cs="Times New Roman"/>
          <w:sz w:val="24"/>
        </w:rPr>
        <w:t xml:space="preserve"> </w:t>
      </w:r>
      <w:r w:rsidRPr="00F715F6">
        <w:rPr>
          <w:rFonts w:ascii="Times New Roman" w:hAnsi="Times New Roman" w:cs="Times New Roman"/>
          <w:sz w:val="24"/>
          <w:szCs w:val="24"/>
        </w:rPr>
        <w:t xml:space="preserve">database by </w:t>
      </w:r>
      <w:r w:rsidR="001D38AD" w:rsidRPr="00F715F6">
        <w:rPr>
          <w:rFonts w:ascii="Times New Roman" w:hAnsi="Times New Roman" w:cs="Times New Roman"/>
          <w:sz w:val="24"/>
          <w:szCs w:val="24"/>
        </w:rPr>
        <w:t>island</w:t>
      </w:r>
      <w:r w:rsidR="00D9354A">
        <w:rPr>
          <w:rFonts w:ascii="Times New Roman" w:hAnsi="Times New Roman" w:cs="Times New Roman"/>
          <w:sz w:val="24"/>
          <w:szCs w:val="24"/>
        </w:rPr>
        <w:t xml:space="preserve"> (Table S15)</w:t>
      </w:r>
      <w:r w:rsidRPr="00F715F6">
        <w:rPr>
          <w:rFonts w:ascii="Times New Roman" w:hAnsi="Times New Roman" w:cs="Times New Roman"/>
          <w:sz w:val="24"/>
          <w:szCs w:val="24"/>
        </w:rPr>
        <w:t xml:space="preserve">. For Dutch islands, we also reviewed the island-level policies and regulations compiled by the </w:t>
      </w:r>
      <w:r w:rsidR="000619D3">
        <w:rPr>
          <w:rFonts w:ascii="Times New Roman" w:hAnsi="Times New Roman" w:cs="Times New Roman"/>
          <w:sz w:val="24"/>
          <w:szCs w:val="24"/>
        </w:rPr>
        <w:t>Dutch Caribbean Nature Alliance</w:t>
      </w:r>
      <w:r w:rsidR="006622FF">
        <w:rPr>
          <w:rFonts w:ascii="Times New Roman" w:hAnsi="Times New Roman" w:cs="Times New Roman"/>
          <w:sz w:val="24"/>
          <w:szCs w:val="24"/>
        </w:rPr>
        <w:t xml:space="preserve"> </w:t>
      </w:r>
      <w:r w:rsidR="00963531">
        <w:rPr>
          <w:rStyle w:val="FootnoteReference"/>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URL":"http://www.dcnanature.org/resources/policy-law-enforcement/","accessed":{"date-parts":[["2017","8","8"]]},"author":[{"dropping-particle":"","family":"DCNA","given":"","non-dropping-particle":"","parse-names":false,"suffix":""}],"container-title":"Dutch Caribbean Nature Alliance","id":"ITEM-1","issued":{"date-parts":[["2014"]]},"title":"Policy &amp; Legislation","type":"webpage"},"uris":["http://www.mendeley.com/documents/?uuid=3ca5cca0-525b-4cb7-83f3-872b779c33b7"]}],"mendeley":{"formattedCitation":"(244)","plainTextFormattedCitation":"(244)","previouslyFormattedCitation":"(244)"},"properties":{"noteIndex":0},"schema":"https://github.com/citation-style-language/schema/raw/master/csl-citation.json"}</w:instrText>
      </w:r>
      <w:r w:rsidR="00963531">
        <w:rPr>
          <w:rStyle w:val="FootnoteReference"/>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(244)</w:t>
      </w:r>
      <w:r w:rsidR="00963531">
        <w:rPr>
          <w:rStyle w:val="FootnoteReference"/>
          <w:rFonts w:ascii="Times New Roman" w:hAnsi="Times New Roman" w:cs="Times New Roman"/>
          <w:sz w:val="24"/>
          <w:szCs w:val="24"/>
        </w:rPr>
        <w:fldChar w:fldCharType="end"/>
      </w:r>
      <w:r w:rsidRPr="00F715F6">
        <w:rPr>
          <w:rFonts w:ascii="Times New Roman" w:hAnsi="Times New Roman" w:cs="Times New Roman"/>
          <w:sz w:val="24"/>
          <w:szCs w:val="24"/>
        </w:rPr>
        <w:t xml:space="preserve">. We restricted our search to plans that included adaptation, not merely plans for reducing greenhouse gas emissions. Similarly, we excluded plans that included </w:t>
      </w:r>
      <w:r w:rsidR="00350441">
        <w:rPr>
          <w:rFonts w:ascii="Times New Roman" w:hAnsi="Times New Roman" w:cs="Times New Roman"/>
          <w:sz w:val="24"/>
          <w:szCs w:val="24"/>
        </w:rPr>
        <w:t>non-specific</w:t>
      </w:r>
      <w:r w:rsidRPr="00F715F6">
        <w:rPr>
          <w:rFonts w:ascii="Times New Roman" w:hAnsi="Times New Roman" w:cs="Times New Roman"/>
          <w:sz w:val="24"/>
          <w:szCs w:val="24"/>
        </w:rPr>
        <w:t xml:space="preserve"> indications of future intention</w:t>
      </w:r>
      <w:r w:rsidR="00F715F6">
        <w:rPr>
          <w:rFonts w:ascii="Times New Roman" w:hAnsi="Times New Roman" w:cs="Times New Roman"/>
          <w:sz w:val="24"/>
          <w:szCs w:val="24"/>
        </w:rPr>
        <w:t>s</w:t>
      </w:r>
      <w:r w:rsidRPr="00F715F6">
        <w:rPr>
          <w:rFonts w:ascii="Times New Roman" w:hAnsi="Times New Roman" w:cs="Times New Roman"/>
          <w:sz w:val="24"/>
          <w:szCs w:val="24"/>
        </w:rPr>
        <w:t xml:space="preserve"> to integrate adaptation into policies</w:t>
      </w:r>
      <w:r w:rsidR="000619D3">
        <w:rPr>
          <w:rFonts w:ascii="Times New Roman" w:hAnsi="Times New Roman" w:cs="Times New Roman"/>
          <w:sz w:val="24"/>
          <w:szCs w:val="24"/>
        </w:rPr>
        <w:t xml:space="preserve"> (</w:t>
      </w:r>
      <w:r w:rsidR="000619D3" w:rsidRPr="000619D3">
        <w:rPr>
          <w:rFonts w:ascii="Times New Roman" w:hAnsi="Times New Roman" w:cs="Times New Roman"/>
          <w:i/>
          <w:sz w:val="24"/>
          <w:szCs w:val="24"/>
        </w:rPr>
        <w:t>e.g.</w:t>
      </w:r>
      <w:r w:rsidR="000619D3">
        <w:rPr>
          <w:rFonts w:ascii="Times New Roman" w:hAnsi="Times New Roman" w:cs="Times New Roman"/>
          <w:sz w:val="24"/>
          <w:szCs w:val="24"/>
        </w:rPr>
        <w:t>, Phillips &amp; Emanuel 2005</w:t>
      </w:r>
      <w:r w:rsidR="006622FF">
        <w:rPr>
          <w:rFonts w:ascii="Times New Roman" w:hAnsi="Times New Roman" w:cs="Times New Roman"/>
          <w:sz w:val="24"/>
          <w:szCs w:val="24"/>
        </w:rPr>
        <w:t xml:space="preserve"> </w:t>
      </w:r>
      <w:r w:rsidR="000619D3">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{"citationItems":[{"id":"ITEM-1","itemData":{"DOI":"10.1177/0020294013489787","ISBN":"9789769527706","ISSN":"0020-2940","PMID":"1529509","author":[{"dropping-particle":"","family":"Phillips","given":"Gina Sanguinetti","non-dropping-particle":"","parse-names":false,"suffix":""},{"dropping-particle":"","family":"Emanuel","given":"Elizabeth","non-dropping-particle":"","parse-names":false,"suffix":""}],"id":"ITEM-1","issue":"September","issued":{"date-parts":[["2005"]]},"number-of-pages":"139","title":"Montserrat Sustainable Development Plan 2008-2020","type":"report"},"uris":["http://www.mendeley.com/documents/?uuid=9e43e379-dbda-477b-b18f-96abf0255c70"]}],"mendeley":{"formattedCitation":"(245)","plainTextFormattedCitation":"(245)","previouslyFormattedCitation":"(245)"},"properties":{"noteIndex":0},"schema":"https://github.com/citation-style-language/schema/raw/master/csl-citation.json"}</w:instrText>
      </w:r>
      <w:r w:rsidR="000619D3">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(245)</w:t>
      </w:r>
      <w:r w:rsidR="000619D3">
        <w:rPr>
          <w:rFonts w:ascii="Times New Roman" w:hAnsi="Times New Roman" w:cs="Times New Roman"/>
          <w:sz w:val="24"/>
          <w:szCs w:val="24"/>
        </w:rPr>
        <w:fldChar w:fldCharType="end"/>
      </w:r>
      <w:r w:rsidR="000619D3">
        <w:rPr>
          <w:rFonts w:ascii="Times New Roman" w:hAnsi="Times New Roman" w:cs="Times New Roman"/>
          <w:sz w:val="24"/>
          <w:szCs w:val="24"/>
        </w:rPr>
        <w:t>)</w:t>
      </w:r>
      <w:r w:rsidRPr="00F715F6">
        <w:rPr>
          <w:rFonts w:ascii="Times New Roman" w:hAnsi="Times New Roman" w:cs="Times New Roman"/>
          <w:sz w:val="24"/>
          <w:szCs w:val="24"/>
        </w:rPr>
        <w:t>, as well as guidance documents that made suggestions for climate change adaptation but did not represent official policies</w:t>
      </w:r>
      <w:r w:rsidR="000619D3">
        <w:rPr>
          <w:rFonts w:ascii="Times New Roman" w:hAnsi="Times New Roman" w:cs="Times New Roman"/>
          <w:sz w:val="24"/>
          <w:szCs w:val="24"/>
        </w:rPr>
        <w:t xml:space="preserve"> (</w:t>
      </w:r>
      <w:r w:rsidR="000619D3" w:rsidRPr="000619D3">
        <w:rPr>
          <w:rFonts w:ascii="Times New Roman" w:hAnsi="Times New Roman" w:cs="Times New Roman"/>
          <w:i/>
          <w:sz w:val="24"/>
          <w:szCs w:val="24"/>
        </w:rPr>
        <w:t>e.g.</w:t>
      </w:r>
      <w:r w:rsidR="000619D3">
        <w:rPr>
          <w:rFonts w:ascii="Times New Roman" w:hAnsi="Times New Roman" w:cs="Times New Roman"/>
          <w:sz w:val="24"/>
          <w:szCs w:val="24"/>
        </w:rPr>
        <w:t xml:space="preserve">, </w:t>
      </w:r>
      <w:proofErr w:type="spellStart"/>
      <w:r w:rsidR="000619D3">
        <w:rPr>
          <w:rFonts w:ascii="Times New Roman" w:hAnsi="Times New Roman" w:cs="Times New Roman"/>
          <w:sz w:val="24"/>
          <w:szCs w:val="24"/>
        </w:rPr>
        <w:t>Schill</w:t>
      </w:r>
      <w:proofErr w:type="spellEnd"/>
      <w:r w:rsidR="000619D3">
        <w:rPr>
          <w:rFonts w:ascii="Times New Roman" w:hAnsi="Times New Roman" w:cs="Times New Roman"/>
          <w:sz w:val="24"/>
          <w:szCs w:val="24"/>
        </w:rPr>
        <w:t xml:space="preserve"> </w:t>
      </w:r>
      <w:r w:rsidR="000619D3" w:rsidRPr="00D9354A">
        <w:rPr>
          <w:rFonts w:ascii="Times New Roman" w:hAnsi="Times New Roman" w:cs="Times New Roman"/>
          <w:i/>
          <w:sz w:val="24"/>
          <w:szCs w:val="24"/>
        </w:rPr>
        <w:t>et al</w:t>
      </w:r>
      <w:r w:rsidR="000619D3">
        <w:rPr>
          <w:rFonts w:ascii="Times New Roman" w:hAnsi="Times New Roman" w:cs="Times New Roman"/>
          <w:sz w:val="24"/>
          <w:szCs w:val="24"/>
        </w:rPr>
        <w:t>. 2014</w:t>
      </w:r>
      <w:r w:rsidR="006622FF">
        <w:rPr>
          <w:rFonts w:ascii="Times New Roman" w:hAnsi="Times New Roman" w:cs="Times New Roman"/>
          <w:sz w:val="24"/>
          <w:szCs w:val="24"/>
        </w:rPr>
        <w:t xml:space="preserve"> </w:t>
      </w:r>
      <w:r w:rsidR="000619D3">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{"citationItems":[{"id":"ITEM-1","itemData":{"abstract":"The production of this document is made possible with support from NOAA's Coral Reef Conservation Program's cooperative agreement with The Nature Conservancy, #NA09NOS4190173, \" Addressing Global Threats at Local Scales in Coral Reef Communities \" . The Nature Conservancy provided matching funds. Our gratitude to all who have provided strategic input, editorial review and supplied information for this guidance document (see Appendix A for a list of June 2013 workshop participants). i EXECUTIVE SUMMARY As with the rest of the world and Caribbean in particular, the coastal and marine communities of the US Virgin Islands (USVI) are susceptible to the effects of climate change including increasing hazardous coastal conditions and loss of life-sustaining marine, coastal and island resources. Climate change is anticipated to add to the stresses of our coastal environment by altering temperature and precipitation patterns, increasing the likelihood of extreme precipitation events, and accelerating rates of sea level rise. Responding and adapting to such changes requires an understanding of the risks; weighing options for adapting to changing conditions; and instituting a suite of strategies to implement, measure, and fund response actions having the most benefits to the ecosystems and communities that depend on those services. With support from National Oceanic and Atmospheric Administration's (NOAA) Coral Reef Conservation Program, The Nature Conservancy's (TNC) Caribbean Program directed a project with the objective of developing decision-support tools and conservation strategies that will advance the implementation of ecosystem-based adaptation (EBA) to climate change within the USVI. In June 2013, TNC convened a USVI Climate Change Ecosystem-based Adaptation workshop for community leaders, researchers, resources managers and climate change adaptation practitioners to:","author":[{"dropping-particle":"","family":"Schill","given":"Steve","non-dropping-particle":"","parse-names":false,"suffix":""},{"dropping-particle":"","family":"Brown","given":"Jeanne","non-dropping-particle":"","parse-names":false,"suffix":""},{"dropping-particle":"","family":"Justiniano","given":"Aurora","non-dropping-particle":"","parse-names":false,"suffix":""},{"dropping-particle":"","family":"Hoffman","given":"Anne Marie","non-dropping-particle":"","parse-names":false,"suffix":""}],"id":"ITEM-1","issued":{"date-parts":[["2014"]]},"title":"US Virgin Islands Climate Change Ecosystem-Based Adaptation: Promoting Resilient Coastal and Marine Communities","type":"report"},"uris":["http://www.mendeley.com/documents/?uuid=266f8fd0-6403-4880-ad8c-ebf7ff1339c3"]}],"mendeley":{"formattedCitation":"(246)","plainTextFormattedCitation":"(246)","previouslyFormattedCitation":"(246)"},"properties":{"noteIndex":0},"schema":"https://github.com/citation-style-language/schema/raw/master/csl-citation.json"}</w:instrText>
      </w:r>
      <w:r w:rsidR="000619D3">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(246)</w:t>
      </w:r>
      <w:r w:rsidR="000619D3">
        <w:rPr>
          <w:rFonts w:ascii="Times New Roman" w:hAnsi="Times New Roman" w:cs="Times New Roman"/>
          <w:sz w:val="24"/>
          <w:szCs w:val="24"/>
        </w:rPr>
        <w:fldChar w:fldCharType="end"/>
      </w:r>
      <w:r w:rsidR="000619D3">
        <w:rPr>
          <w:rFonts w:ascii="Times New Roman" w:hAnsi="Times New Roman" w:cs="Times New Roman"/>
          <w:sz w:val="24"/>
          <w:szCs w:val="24"/>
        </w:rPr>
        <w:t>; PRCCC 2015</w:t>
      </w:r>
      <w:r w:rsidR="006622FF">
        <w:rPr>
          <w:rFonts w:ascii="Times New Roman" w:hAnsi="Times New Roman" w:cs="Times New Roman"/>
          <w:sz w:val="24"/>
          <w:szCs w:val="24"/>
        </w:rPr>
        <w:t xml:space="preserve"> </w:t>
      </w:r>
      <w:r w:rsidR="000619D3">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{"citationItems":[{"id":"ITEM-1","itemData":{"author":[{"dropping-particle":"","family":"PRCCC","given":"","non-dropping-particle":"","parse-names":false,"suffix":""}],"id":"ITEM-1","issued":{"date-parts":[["2015"]]},"number-of-pages":"173","title":"Ruta hacia la Resiliencia: Guia de estrategias para la adaptacion a los cambios climaticos","type":"report"},"uris":["http://www.mendeley.com/documents/?uuid=6fe7c710-11fb-48c8-a321-de8391d890be"]}],"mendeley":{"formattedCitation":"(247)","plainTextFormattedCitation":"(247)","previouslyFormattedCitation":"(247)"},"properties":{"noteIndex":0},"schema":"https://github.com/citation-style-language/schema/raw/master/csl-citation.json"}</w:instrText>
      </w:r>
      <w:r w:rsidR="000619D3">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(247)</w:t>
      </w:r>
      <w:r w:rsidR="000619D3">
        <w:rPr>
          <w:rFonts w:ascii="Times New Roman" w:hAnsi="Times New Roman" w:cs="Times New Roman"/>
          <w:sz w:val="24"/>
          <w:szCs w:val="24"/>
        </w:rPr>
        <w:fldChar w:fldCharType="end"/>
      </w:r>
      <w:r w:rsidR="000619D3">
        <w:rPr>
          <w:rFonts w:ascii="Times New Roman" w:hAnsi="Times New Roman" w:cs="Times New Roman"/>
          <w:sz w:val="24"/>
          <w:szCs w:val="24"/>
        </w:rPr>
        <w:t>)</w:t>
      </w:r>
      <w:r w:rsidRPr="00F715F6">
        <w:rPr>
          <w:rFonts w:ascii="Times New Roman" w:hAnsi="Times New Roman" w:cs="Times New Roman"/>
          <w:sz w:val="24"/>
          <w:szCs w:val="24"/>
        </w:rPr>
        <w:t>. For overseas territories, we looked for territory-level adaptation plans, rather than inclusion in plans and policies ad</w:t>
      </w:r>
      <w:r w:rsidR="00801398">
        <w:rPr>
          <w:rFonts w:ascii="Times New Roman" w:hAnsi="Times New Roman" w:cs="Times New Roman"/>
          <w:sz w:val="24"/>
          <w:szCs w:val="24"/>
        </w:rPr>
        <w:t>o</w:t>
      </w:r>
      <w:r w:rsidRPr="00F715F6">
        <w:rPr>
          <w:rFonts w:ascii="Times New Roman" w:hAnsi="Times New Roman" w:cs="Times New Roman"/>
          <w:sz w:val="24"/>
          <w:szCs w:val="24"/>
        </w:rPr>
        <w:t xml:space="preserve">pted by their associated mainland countries. Finally, we excluded adaptation plans that were identified as unimplemented drafts </w:t>
      </w:r>
      <w:r w:rsidR="000619D3">
        <w:rPr>
          <w:rFonts w:ascii="Times New Roman" w:hAnsi="Times New Roman" w:cs="Times New Roman"/>
          <w:sz w:val="24"/>
          <w:szCs w:val="24"/>
        </w:rPr>
        <w:t>(</w:t>
      </w:r>
      <w:r w:rsidR="000619D3" w:rsidRPr="000619D3">
        <w:rPr>
          <w:rFonts w:ascii="Times New Roman" w:hAnsi="Times New Roman" w:cs="Times New Roman"/>
          <w:i/>
          <w:sz w:val="24"/>
          <w:szCs w:val="24"/>
        </w:rPr>
        <w:t>e.g.</w:t>
      </w:r>
      <w:r w:rsidR="000619D3">
        <w:rPr>
          <w:rFonts w:ascii="Times New Roman" w:hAnsi="Times New Roman" w:cs="Times New Roman"/>
          <w:sz w:val="24"/>
          <w:szCs w:val="24"/>
        </w:rPr>
        <w:t xml:space="preserve">, Hodge </w:t>
      </w:r>
      <w:r w:rsidR="000619D3" w:rsidRPr="00D9354A">
        <w:rPr>
          <w:rFonts w:ascii="Times New Roman" w:hAnsi="Times New Roman" w:cs="Times New Roman"/>
          <w:i/>
          <w:sz w:val="24"/>
          <w:szCs w:val="24"/>
        </w:rPr>
        <w:t>et al</w:t>
      </w:r>
      <w:r w:rsidR="000619D3">
        <w:rPr>
          <w:rFonts w:ascii="Times New Roman" w:hAnsi="Times New Roman" w:cs="Times New Roman"/>
          <w:sz w:val="24"/>
          <w:szCs w:val="24"/>
        </w:rPr>
        <w:t>. 2011</w:t>
      </w:r>
      <w:r w:rsidR="006622FF">
        <w:rPr>
          <w:rFonts w:ascii="Times New Roman" w:hAnsi="Times New Roman" w:cs="Times New Roman"/>
          <w:sz w:val="24"/>
          <w:szCs w:val="24"/>
        </w:rPr>
        <w:t xml:space="preserve"> </w:t>
      </w:r>
      <w:r w:rsidR="000619D3">
        <w:rPr>
          <w:rFonts w:ascii="Times New Roman" w:hAnsi="Times New Roman" w:cs="Times New Roman"/>
          <w:sz w:val="24"/>
          <w:szCs w:val="24"/>
        </w:rPr>
        <w:fldChar w:fldCharType="begin" w:fldLock="1"/>
      </w:r>
      <w:r w:rsidR="0059182C">
        <w:rPr>
          <w:rFonts w:ascii="Times New Roman" w:hAnsi="Times New Roman" w:cs="Times New Roman"/>
          <w:sz w:val="24"/>
          <w:szCs w:val="24"/>
        </w:rPr>
        <w:instrText>ADDIN CSL_CITATION {"citationItems":[{"id":"ITEM-1","itemData":{"author":[{"dropping-particle":"","family":"Hodge","given":"Karim V. D.","non-dropping-particle":"","parse-names":false,"suffix":""},{"dropping-particle":"","family":"Connor","given":"Rhon A.","non-dropping-particle":"","parse-names":false,"suffix":""},{"dropping-particle":"","family":"Berdt Romilly","given":"George","non-dropping-particle":"de","parse-names":false,"suffix":""}],"collection-title":"Technical Report","id":"ITEM-1","issued":{"date-parts":[["2011"]]},"number":"5C/ECACC-11-01-1","title":"Transforming to a Climate-Resilient, Energy Efficient and Low Carbon Economy- Anguilla's Climate Change Policy (DRAFT)","type":"report"},"uris":["http://www.mendeley.com/documents/?uuid=0ac38288-bd38-4d0c-a09e-0fc8f95c24ab"]}],"mendeley":{"formattedCitation":"(248)","plainTextFormattedCitation":"(248)","previouslyFormattedCitation":"(248)"},"properties":{"noteIndex":0},"schema":"https://github.com/citation-style-language/schema/raw/master/csl-citation.json"}</w:instrText>
      </w:r>
      <w:r w:rsidR="000619D3">
        <w:rPr>
          <w:rFonts w:ascii="Times New Roman" w:hAnsi="Times New Roman" w:cs="Times New Roman"/>
          <w:sz w:val="24"/>
          <w:szCs w:val="24"/>
        </w:rPr>
        <w:fldChar w:fldCharType="separate"/>
      </w:r>
      <w:r w:rsidR="006E3782" w:rsidRPr="006E3782">
        <w:rPr>
          <w:rFonts w:ascii="Times New Roman" w:hAnsi="Times New Roman" w:cs="Times New Roman"/>
          <w:noProof/>
          <w:sz w:val="24"/>
          <w:szCs w:val="24"/>
        </w:rPr>
        <w:t>(248)</w:t>
      </w:r>
      <w:r w:rsidR="000619D3">
        <w:rPr>
          <w:rFonts w:ascii="Times New Roman" w:hAnsi="Times New Roman" w:cs="Times New Roman"/>
          <w:sz w:val="24"/>
          <w:szCs w:val="24"/>
        </w:rPr>
        <w:fldChar w:fldCharType="end"/>
      </w:r>
      <w:r w:rsidR="000619D3">
        <w:rPr>
          <w:rFonts w:ascii="Times New Roman" w:hAnsi="Times New Roman" w:cs="Times New Roman"/>
          <w:sz w:val="24"/>
          <w:szCs w:val="24"/>
        </w:rPr>
        <w:t>).</w:t>
      </w:r>
    </w:p>
    <w:p w14:paraId="3EFE46BE" w14:textId="77777777" w:rsidR="003A635D" w:rsidRDefault="003A635D" w:rsidP="002638D7">
      <w:pPr>
        <w:pStyle w:val="Heading4"/>
        <w:spacing w:line="480" w:lineRule="auto"/>
      </w:pPr>
    </w:p>
    <w:p w14:paraId="6676E995" w14:textId="2F56E147" w:rsidR="00FC68C0" w:rsidRPr="00F715F6" w:rsidRDefault="00FC68C0" w:rsidP="002638D7">
      <w:pPr>
        <w:spacing w:after="0" w:line="480" w:lineRule="auto"/>
        <w:rPr>
          <w:rFonts w:ascii="Times New Roman" w:hAnsi="Times New Roman" w:cs="Times New Roman"/>
          <w:sz w:val="24"/>
        </w:rPr>
      </w:pPr>
      <w:r w:rsidRPr="00F715F6">
        <w:rPr>
          <w:rFonts w:ascii="Times New Roman" w:hAnsi="Times New Roman" w:cs="Times New Roman"/>
          <w:i/>
          <w:sz w:val="24"/>
        </w:rPr>
        <w:t>Adaptive fisheries management</w:t>
      </w:r>
      <w:bookmarkStart w:id="29" w:name="_Hlk487210200"/>
      <w:r w:rsidR="00F715F6" w:rsidRPr="00F715F6">
        <w:rPr>
          <w:rFonts w:ascii="Times New Roman" w:hAnsi="Times New Roman" w:cs="Times New Roman"/>
          <w:sz w:val="24"/>
        </w:rPr>
        <w:t xml:space="preserve">: </w:t>
      </w:r>
      <w:r w:rsidRPr="00F715F6">
        <w:rPr>
          <w:rFonts w:ascii="Times New Roman" w:hAnsi="Times New Roman" w:cs="Times New Roman"/>
          <w:sz w:val="24"/>
        </w:rPr>
        <w:t xml:space="preserve">We defined adaptive fisheries management as the presence of </w:t>
      </w:r>
      <w:r w:rsidR="009222DB" w:rsidRPr="00F715F6">
        <w:rPr>
          <w:rFonts w:ascii="Times New Roman" w:hAnsi="Times New Roman" w:cs="Times New Roman"/>
          <w:sz w:val="24"/>
        </w:rPr>
        <w:t>a</w:t>
      </w:r>
      <w:r w:rsidRPr="00F715F6">
        <w:rPr>
          <w:rFonts w:ascii="Times New Roman" w:hAnsi="Times New Roman" w:cs="Times New Roman"/>
          <w:sz w:val="24"/>
        </w:rPr>
        <w:t xml:space="preserve"> fisheries management plan</w:t>
      </w:r>
      <w:r w:rsidR="009222DB" w:rsidRPr="00F715F6">
        <w:rPr>
          <w:rFonts w:ascii="Times New Roman" w:hAnsi="Times New Roman" w:cs="Times New Roman"/>
          <w:sz w:val="24"/>
        </w:rPr>
        <w:t xml:space="preserve"> or regulation passed </w:t>
      </w:r>
      <w:r w:rsidRPr="00F715F6">
        <w:rPr>
          <w:rFonts w:ascii="Times New Roman" w:hAnsi="Times New Roman" w:cs="Times New Roman"/>
          <w:sz w:val="24"/>
        </w:rPr>
        <w:t>within the last 10 years</w:t>
      </w:r>
      <w:r w:rsidR="009222DB" w:rsidRPr="00F715F6">
        <w:rPr>
          <w:rFonts w:ascii="Times New Roman" w:hAnsi="Times New Roman" w:cs="Times New Roman"/>
          <w:sz w:val="24"/>
        </w:rPr>
        <w:t xml:space="preserve"> (2007-2017)</w:t>
      </w:r>
      <w:r w:rsidRPr="00F715F6">
        <w:rPr>
          <w:rFonts w:ascii="Times New Roman" w:hAnsi="Times New Roman" w:cs="Times New Roman"/>
          <w:sz w:val="24"/>
        </w:rPr>
        <w:t>. We recognize that adaptive environmental management is a more complicated concept than mer</w:t>
      </w:r>
      <w:r w:rsidR="00C4740A">
        <w:rPr>
          <w:rFonts w:ascii="Times New Roman" w:hAnsi="Times New Roman" w:cs="Times New Roman"/>
          <w:sz w:val="24"/>
        </w:rPr>
        <w:t xml:space="preserve">ely </w:t>
      </w:r>
      <w:r w:rsidR="00C4740A">
        <w:rPr>
          <w:rFonts w:ascii="Times New Roman" w:hAnsi="Times New Roman" w:cs="Times New Roman"/>
          <w:sz w:val="24"/>
        </w:rPr>
        <w:lastRenderedPageBreak/>
        <w:t>maintaining an updated plan</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{"citationItems":[{"id":"ITEM-1","itemData":{"editor":[{"dropping-particle":"","family":"Holling","given":"C.S.","non-dropping-particle":"","parse-names":false,"suffix":""}],"id":"ITEM-1","issued":{"date-parts":[["1978"]]},"publisher":"John Wiley and Sons","publisher-place":"New York, NY","title":"Adaptive Environmental Assessment and Management","type":"book"},"uris":["http://www.mendeley.com/documents/?uuid=ba72df2b-189c-458b-a898-485806b799af"]},{"id":"ITEM-2","itemData":{"author":[{"dropping-particle":"","family":"Walters","given":"C.","non-dropping-particle":"","parse-names":false,"suffix":""}],"id":"ITEM-2","issued":{"date-parts":[["1986"]]},"publisher":"Macmillan","publisher-place":"New York, NY","title":"Adaptive Management of Renewable Resources","type":"book"},"uris":["http://www.mendeley.com/documents/?uuid=992b687a-23c3-4c8f-9b55-e9b554f09d72"]}],"mendeley":{"formattedCitation":"(249,250)","plainTextFormattedCitation":"(249,250)","previouslyFormattedCitation":"(249,250)"},"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(249,250)</w:t>
      </w:r>
      <w:r w:rsidR="00963531">
        <w:rPr>
          <w:rStyle w:val="FootnoteReference"/>
          <w:rFonts w:ascii="Times New Roman" w:hAnsi="Times New Roman" w:cs="Times New Roman"/>
          <w:sz w:val="24"/>
        </w:rPr>
        <w:fldChar w:fldCharType="end"/>
      </w:r>
      <w:r w:rsidRPr="00F715F6">
        <w:rPr>
          <w:rFonts w:ascii="Times New Roman" w:hAnsi="Times New Roman" w:cs="Times New Roman"/>
          <w:sz w:val="24"/>
        </w:rPr>
        <w:t xml:space="preserve"> but used the 10-year cut-off as a simple proxy, rather than making potentially subjective assessments based on the terminology included in different plans.</w:t>
      </w:r>
      <w:r w:rsidR="009222DB" w:rsidRPr="00F715F6">
        <w:rPr>
          <w:rFonts w:ascii="Times New Roman" w:hAnsi="Times New Roman" w:cs="Times New Roman"/>
          <w:sz w:val="24"/>
        </w:rPr>
        <w:t xml:space="preserve"> We used the FAO</w:t>
      </w:r>
      <w:r w:rsidR="00FA2D4A">
        <w:rPr>
          <w:rFonts w:ascii="Times New Roman" w:hAnsi="Times New Roman" w:cs="Times New Roman"/>
          <w:sz w:val="24"/>
        </w:rPr>
        <w:t>LEX</w:t>
      </w:r>
      <w:r w:rsidR="009222DB" w:rsidRPr="00F715F6">
        <w:rPr>
          <w:rFonts w:ascii="Times New Roman" w:hAnsi="Times New Roman" w:cs="Times New Roman"/>
          <w:sz w:val="24"/>
        </w:rPr>
        <w:t xml:space="preserve"> database to identify recent fisherie</w:t>
      </w:r>
      <w:r w:rsidR="00C4740A">
        <w:rPr>
          <w:rFonts w:ascii="Times New Roman" w:hAnsi="Times New Roman" w:cs="Times New Roman"/>
          <w:sz w:val="24"/>
        </w:rPr>
        <w:t>s-related regulations and plans</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plainTextFormattedCitation":"(242)","previouslyFormattedCitation":"(242)"},"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(242)</w:t>
      </w:r>
      <w:r w:rsidR="00963531">
        <w:rPr>
          <w:rStyle w:val="FootnoteReference"/>
          <w:rFonts w:ascii="Times New Roman" w:hAnsi="Times New Roman" w:cs="Times New Roman"/>
          <w:sz w:val="24"/>
        </w:rPr>
        <w:fldChar w:fldCharType="end"/>
      </w:r>
      <w:r w:rsidR="009222DB" w:rsidRPr="00F715F6">
        <w:rPr>
          <w:rFonts w:ascii="Times New Roman" w:hAnsi="Times New Roman" w:cs="Times New Roman"/>
          <w:sz w:val="24"/>
        </w:rPr>
        <w:t>, restricting our search to rules in the</w:t>
      </w:r>
      <w:r w:rsidRPr="00F715F6">
        <w:rPr>
          <w:rFonts w:ascii="Times New Roman" w:hAnsi="Times New Roman" w:cs="Times New Roman"/>
          <w:sz w:val="24"/>
        </w:rPr>
        <w:t xml:space="preserve"> “Fisheries” category</w:t>
      </w:r>
      <w:r w:rsidR="009222DB" w:rsidRPr="00F715F6">
        <w:rPr>
          <w:rFonts w:ascii="Times New Roman" w:hAnsi="Times New Roman" w:cs="Times New Roman"/>
          <w:sz w:val="24"/>
        </w:rPr>
        <w:t xml:space="preserve"> and </w:t>
      </w:r>
      <w:r w:rsidRPr="00F715F6">
        <w:rPr>
          <w:rFonts w:ascii="Times New Roman" w:hAnsi="Times New Roman" w:cs="Times New Roman"/>
          <w:sz w:val="24"/>
        </w:rPr>
        <w:t xml:space="preserve">excluding rules </w:t>
      </w:r>
      <w:r w:rsidR="009222DB" w:rsidRPr="00F715F6">
        <w:rPr>
          <w:rFonts w:ascii="Times New Roman" w:hAnsi="Times New Roman" w:cs="Times New Roman"/>
          <w:sz w:val="24"/>
        </w:rPr>
        <w:t>for</w:t>
      </w:r>
      <w:r w:rsidRPr="00F715F6">
        <w:rPr>
          <w:rFonts w:ascii="Times New Roman" w:hAnsi="Times New Roman" w:cs="Times New Roman"/>
          <w:sz w:val="24"/>
        </w:rPr>
        <w:t xml:space="preserve"> freshwater fisheries, as in the case of Dominica. We did not include reprints of previously-established regulations. For islands with no recent fisheries management regulations in FAOLEX, we also searched island-level reports and fisheries agencies, excluding draft regulations and fisheries development plans that do not include actual regulations or rules</w:t>
      </w:r>
      <w:r w:rsidR="001A247A">
        <w:rPr>
          <w:rFonts w:ascii="Times New Roman" w:hAnsi="Times New Roman" w:cs="Times New Roman"/>
          <w:sz w:val="24"/>
        </w:rPr>
        <w:t xml:space="preserve"> (Table S15)</w:t>
      </w:r>
      <w:r w:rsidRPr="00F715F6">
        <w:rPr>
          <w:rFonts w:ascii="Times New Roman" w:hAnsi="Times New Roman" w:cs="Times New Roman"/>
          <w:sz w:val="24"/>
        </w:rPr>
        <w:t>.</w:t>
      </w:r>
    </w:p>
    <w:p w14:paraId="0550A8B8" w14:textId="77777777" w:rsidR="003A635D" w:rsidRDefault="003A635D" w:rsidP="002638D7">
      <w:pPr>
        <w:pStyle w:val="Heading4"/>
        <w:spacing w:line="480" w:lineRule="auto"/>
      </w:pPr>
    </w:p>
    <w:p w14:paraId="7AEBEBEA" w14:textId="6923EE4A" w:rsidR="00FC68C0" w:rsidRDefault="00274670" w:rsidP="002638D7">
      <w:pPr>
        <w:pStyle w:val="Heading4"/>
        <w:spacing w:line="480" w:lineRule="auto"/>
        <w:rPr>
          <w:i w:val="0"/>
        </w:rPr>
      </w:pPr>
      <w:r w:rsidRPr="000034A6">
        <w:rPr>
          <w:b/>
          <w:i w:val="0"/>
        </w:rPr>
        <w:t>Table S1</w:t>
      </w:r>
      <w:r w:rsidR="001A247A">
        <w:rPr>
          <w:b/>
          <w:i w:val="0"/>
        </w:rPr>
        <w:t>5</w:t>
      </w:r>
      <w:r w:rsidR="003F54CD" w:rsidRPr="000034A6">
        <w:rPr>
          <w:b/>
          <w:i w:val="0"/>
        </w:rPr>
        <w:t xml:space="preserve">. </w:t>
      </w:r>
      <w:r w:rsidR="003F54CD" w:rsidRPr="000034A6">
        <w:rPr>
          <w:i w:val="0"/>
        </w:rPr>
        <w:t>Presence of climate change adaptation plans and adaptive fisheries management.</w:t>
      </w:r>
    </w:p>
    <w:p w14:paraId="51D7FCC8" w14:textId="77777777" w:rsidR="000034A6" w:rsidRPr="000034A6" w:rsidRDefault="000034A6" w:rsidP="00AC1A32">
      <w:pPr>
        <w:suppressLineNumbers/>
        <w:spacing w:after="0" w:line="240" w:lineRule="auto"/>
      </w:pPr>
    </w:p>
    <w:tbl>
      <w:tblPr>
        <w:tblW w:w="9269" w:type="dxa"/>
        <w:tblInd w:w="-5" w:type="dxa"/>
        <w:tblLook w:val="04A0" w:firstRow="1" w:lastRow="0" w:firstColumn="1" w:lastColumn="0" w:noHBand="0" w:noVBand="1"/>
      </w:tblPr>
      <w:tblGrid>
        <w:gridCol w:w="1710"/>
        <w:gridCol w:w="1710"/>
        <w:gridCol w:w="2229"/>
        <w:gridCol w:w="1365"/>
        <w:gridCol w:w="2255"/>
      </w:tblGrid>
      <w:tr w:rsidR="008D5D11" w:rsidRPr="00D54AEB" w14:paraId="7716D283" w14:textId="77777777" w:rsidTr="008D5D11">
        <w:trPr>
          <w:trHeight w:val="858"/>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8DA18"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Island</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4D8386E3"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Climate change adaptation plan</w:t>
            </w:r>
          </w:p>
        </w:tc>
        <w:tc>
          <w:tcPr>
            <w:tcW w:w="2229" w:type="dxa"/>
            <w:tcBorders>
              <w:top w:val="single" w:sz="4" w:space="0" w:color="auto"/>
              <w:left w:val="nil"/>
              <w:bottom w:val="single" w:sz="4" w:space="0" w:color="auto"/>
              <w:right w:val="single" w:sz="4" w:space="0" w:color="auto"/>
            </w:tcBorders>
            <w:shd w:val="clear" w:color="auto" w:fill="auto"/>
            <w:vAlign w:val="bottom"/>
            <w:hideMark/>
          </w:tcPr>
          <w:p w14:paraId="49DA86D5"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Source</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5F738772" w14:textId="19C9FB4B"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 xml:space="preserve">Adaptive </w:t>
            </w:r>
            <w:r w:rsidR="00D9354A">
              <w:rPr>
                <w:rFonts w:ascii="Times New Roman" w:eastAsia="Times New Roman" w:hAnsi="Times New Roman" w:cs="Times New Roman"/>
                <w:color w:val="000000"/>
              </w:rPr>
              <w:t>f</w:t>
            </w:r>
            <w:r w:rsidRPr="00D54AEB">
              <w:rPr>
                <w:rFonts w:ascii="Times New Roman" w:eastAsia="Times New Roman" w:hAnsi="Times New Roman" w:cs="Times New Roman"/>
                <w:color w:val="000000"/>
              </w:rPr>
              <w:t xml:space="preserve">isheries </w:t>
            </w:r>
            <w:r w:rsidR="00D9354A">
              <w:rPr>
                <w:rFonts w:ascii="Times New Roman" w:eastAsia="Times New Roman" w:hAnsi="Times New Roman" w:cs="Times New Roman"/>
                <w:color w:val="000000"/>
              </w:rPr>
              <w:t>m</w:t>
            </w:r>
            <w:r w:rsidRPr="00D54AEB">
              <w:rPr>
                <w:rFonts w:ascii="Times New Roman" w:eastAsia="Times New Roman" w:hAnsi="Times New Roman" w:cs="Times New Roman"/>
                <w:color w:val="000000"/>
              </w:rPr>
              <w:t>anagement</w:t>
            </w:r>
          </w:p>
        </w:tc>
        <w:tc>
          <w:tcPr>
            <w:tcW w:w="2255" w:type="dxa"/>
            <w:tcBorders>
              <w:top w:val="single" w:sz="4" w:space="0" w:color="auto"/>
              <w:left w:val="nil"/>
              <w:bottom w:val="single" w:sz="4" w:space="0" w:color="auto"/>
              <w:right w:val="single" w:sz="4" w:space="0" w:color="auto"/>
            </w:tcBorders>
            <w:shd w:val="clear" w:color="auto" w:fill="auto"/>
            <w:vAlign w:val="bottom"/>
            <w:hideMark/>
          </w:tcPr>
          <w:p w14:paraId="6E201A18" w14:textId="65BCABA5" w:rsidR="008D5D11" w:rsidRPr="00D54AEB" w:rsidRDefault="008D5D11" w:rsidP="00D54A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Source</w:t>
            </w:r>
          </w:p>
        </w:tc>
      </w:tr>
      <w:tr w:rsidR="008D5D11" w:rsidRPr="00D54AEB" w14:paraId="3E9FC733"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196ECEB"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Anguilla</w:t>
            </w:r>
          </w:p>
        </w:tc>
        <w:tc>
          <w:tcPr>
            <w:tcW w:w="1710" w:type="dxa"/>
            <w:tcBorders>
              <w:top w:val="nil"/>
              <w:left w:val="nil"/>
              <w:bottom w:val="single" w:sz="4" w:space="0" w:color="auto"/>
              <w:right w:val="single" w:sz="4" w:space="0" w:color="auto"/>
            </w:tcBorders>
            <w:shd w:val="clear" w:color="auto" w:fill="auto"/>
            <w:noWrap/>
            <w:vAlign w:val="bottom"/>
            <w:hideMark/>
          </w:tcPr>
          <w:p w14:paraId="560BBAA0"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1B03825D" w14:textId="63646787"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{"citationItems":[{"id":"ITEM-1","itemData":{"author":[{"dropping-particle":"","family":"Hodge","given":"Karim V. D.","non-dropping-particle":"","parse-names":false,"suffix":""},{"dropping-particle":"","family":"Connor","given":"Rhon A.","non-dropping-particle":"","parse-names":false,"suffix":""},{"dropping-particle":"","family":"Berdt Romilly","given":"George","non-dropping-particle":"de","parse-names":false,"suffix":""}],"collection-title":"Technical Report","id":"ITEM-1","issued":{"date-parts":[["2011"]]},"number":"5C/ECACC-11-01-1","title":"Transforming to a Climate-Resilient, Energy Efficient and Low Carbon Economy- Anguilla's Climate Change Policy (DRAFT)","type":"report"},"uris":["http://www.mendeley.com/documents/?uuid=0ac38288-bd38-4d0c-a09e-0fc8f95c24ab"]}],"mendeley":{"formattedCitation":"(248)","manualFormatting":"Hodge et al. 2011","plainTextFormattedCitation":"(248)","previouslyFormattedCitation":"(248)"},"properties":{"noteIndex":0},"schema":"https://github.com/citation-style-language/schema/raw/master/csl-citation.json"}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Hodge et al. 2011</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70ACF563"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364EBB5F" w14:textId="25C70296"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{"citationItems":[{"id":"ITEM-1","itemData":{"author":[{"dropping-particle":"","family":"Gumbs","given":"Kafi S.","non-dropping-particle":"","parse-names":false,"suffix":""},{"dropping-particle":"","family":"Wynne","given":"Stuart","non-dropping-particle":"","parse-names":false,"suffix":""},{"dropping-particle":"","family":"Johnson","given":"Remone","non-dropping-particle":"","parse-names":false,"suffix":""}],"id":"ITEM-1","issued":{"date-parts":[["2015"]]},"number-of-pages":"93","publisher-place":"The Valley, Anguilla","title":"Anguilla Fisheries Development Plan","type":"report"},"uris":["http://www.mendeley.com/documents/?uuid=275c65ab-f1df-4c3a-ba14-05142a4291e4"]},{"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Database","type":"article"},"uris":["http://www.mendeley.com/documents/?uuid=2e8769d3-2213-45f5-9983-de6db6109e51"]}],"mendeley":{"formattedCitation":"(222,242)","manualFormatting":"FAO 2017a; Gumbs et al. 2015","plainTextFormattedCitation":"(222,242)","previouslyFormattedCitation":"(222,242)"},"properties":{"noteIndex":0},"schema":"https://github.com/citation-style-language/schema/raw/master/csl-citation.json"}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Gumbs et al. 2015</w:t>
            </w:r>
            <w:r>
              <w:rPr>
                <w:rStyle w:val="FootnoteReference"/>
                <w:rFonts w:ascii="Times New Roman" w:eastAsia="Times New Roman" w:hAnsi="Times New Roman" w:cs="Times New Roman"/>
                <w:color w:val="000000"/>
              </w:rPr>
              <w:fldChar w:fldCharType="end"/>
            </w:r>
          </w:p>
        </w:tc>
      </w:tr>
      <w:tr w:rsidR="008D5D11" w:rsidRPr="00D54AEB" w14:paraId="3CEE984C" w14:textId="77777777" w:rsidTr="008D5D11">
        <w:trPr>
          <w:trHeight w:val="8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2A9CC37"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Antigua &amp; Barbuda</w:t>
            </w:r>
          </w:p>
        </w:tc>
        <w:tc>
          <w:tcPr>
            <w:tcW w:w="1710" w:type="dxa"/>
            <w:tcBorders>
              <w:top w:val="nil"/>
              <w:left w:val="nil"/>
              <w:bottom w:val="single" w:sz="4" w:space="0" w:color="auto"/>
              <w:right w:val="single" w:sz="4" w:space="0" w:color="auto"/>
            </w:tcBorders>
            <w:shd w:val="clear" w:color="auto" w:fill="auto"/>
            <w:noWrap/>
            <w:vAlign w:val="bottom"/>
            <w:hideMark/>
          </w:tcPr>
          <w:p w14:paraId="170C27E9"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4863C586" w14:textId="54D2DD4B"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{"citationItems":[{"id":"ITEM-1","itemData":{"DOI":"10.1111/j.1468-246X.1996.tb00457.x","ISBN":"9780817383909","ISSN":"0020-871X","abstract":"Within the last two years, there have been many examples of human actions that have led to land degradation in Antigua and Barbuda. Topsoil and sand from stream beds were indiscriminately mined in prime agricultural lands such as Betty’s Hope, Belvederre and Christian Valley. This brought about rapid land degradation and accelerated soil erosion. The soil transported by intense rainstorms in turn silted stream channels, dams and even wetlands. Antigua and Barbuda’s coastal areas are extremely vulnerable to hurricanes, sea surges and tidal waves. During hurricane Lenny in 1999, it became evident that the roadways at Darkwood and Runaway Bay were improperly designed and located without consideration to the natural flow of seawater to the salt pond as well as the reverse flow. These wetland areas are prime nursery habitats for reef fish and other marine life forms. Given the climate change effects within the last decade, Antigua and Barbuda can expect to experience storms and hurricanes with greater frequency and intensity in the future. This will necessitate effective and sustainable land use and development management practices. Population increase and economic expansion will place extreme pressure on industry and agriculture to compete for scarce natural resources. Therefore the agricultural sector should send a strong signal to local government and demonstrate that lands demarcated for agriculture are, in fact, developed with appropriate infrastructure and used for crop and livestock production. Such lands, if left idle, could be lost to competing interests.","author":[{"dropping-particle":"","family":"Government of Antigua &amp; Barbuda","given":"","non-dropping-particle":"","parse-names":false,"suffix":""}],"id":"ITEM-1","issued":{"date-parts":[["2015"]]},"number-of-pages":"11","title":"Antigua &amp; Barbuda Intended Nationally Determined Contribution (INDC)","type":"report"},"uris":["http://www.mendeley.com/documents/?uuid=3aa744d2-cd9b-4244-8f86-24c036e8c87b"]}],"mendeley":{"formattedCitation":"(251)","manualFormatting":"Government of Antigua &amp; Barbuda 2015","plainTextFormattedCitation":"(251)","previouslyFormattedCitation":"(251)"},"properties":{"noteIndex":0},"schema":"https://github.com/citation-style-language/schema/raw/master/csl-citation.json"}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Government of Antigua &amp; Barbuda 2015</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369D8224"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53967E76" w14:textId="6EBD67BF"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Antigua &amp; Barbuda","given":"","non-dropping-particle":"","parse-names":false,"suffix":""}],"id":"ITEM-1","issued":{"date-parts":[["2014"]]},"page":"20","publisher-place":"Antigua &amp; Barbuda","title":"The Barbuda (Fisheries) Regulations, 2014","type":"legislation"},"uris":["http://www.mendeley.com/documents/?uuid=930c986e-2077-435a-adf5-c6524e4637d3"]},{"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Database","type":"article"},"uris":["http://www.mendeley.com/documents/?uuid=2e8769d3-2213-45f5-9983-de6db6109e51"]}],"mendeley":{"formattedCitation":"(242,252)","manualFormatting":"FAO 2017a; Government of Antigua &amp; Barbuda 2014","plainTextFormattedCitation":"(242,252)","previouslyFormattedCitation":"(242,252)"},"properties":{"noteIndex":0},"schema":"https://github.com/citation-style-language/schema/raw/master/csl-citation.json"}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Antigua &amp; Barbuda</w:t>
            </w:r>
            <w:r w:rsidR="004C2441">
              <w:rPr>
                <w:rFonts w:ascii="Times New Roman" w:eastAsia="Times New Roman" w:hAnsi="Times New Roman" w:cs="Times New Roman"/>
                <w:noProof/>
                <w:color w:val="000000"/>
              </w:rPr>
              <w:t xml:space="preserve"> </w:t>
            </w:r>
            <w:r w:rsidR="0036402A" w:rsidRPr="0036402A">
              <w:rPr>
                <w:rFonts w:ascii="Times New Roman" w:eastAsia="Times New Roman" w:hAnsi="Times New Roman" w:cs="Times New Roman"/>
                <w:noProof/>
                <w:color w:val="000000"/>
              </w:rPr>
              <w:t>2014</w:t>
            </w:r>
            <w:r>
              <w:rPr>
                <w:rStyle w:val="FootnoteReference"/>
                <w:rFonts w:ascii="Times New Roman" w:eastAsia="Times New Roman" w:hAnsi="Times New Roman" w:cs="Times New Roman"/>
                <w:color w:val="000000"/>
              </w:rPr>
              <w:fldChar w:fldCharType="end"/>
            </w:r>
          </w:p>
        </w:tc>
      </w:tr>
      <w:tr w:rsidR="008D5D11" w:rsidRPr="00D54AEB" w14:paraId="694502AD"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8555F32"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Aruba</w:t>
            </w:r>
          </w:p>
        </w:tc>
        <w:tc>
          <w:tcPr>
            <w:tcW w:w="1710" w:type="dxa"/>
            <w:tcBorders>
              <w:top w:val="nil"/>
              <w:left w:val="nil"/>
              <w:bottom w:val="single" w:sz="4" w:space="0" w:color="auto"/>
              <w:right w:val="single" w:sz="4" w:space="0" w:color="auto"/>
            </w:tcBorders>
            <w:shd w:val="clear" w:color="auto" w:fill="auto"/>
            <w:noWrap/>
            <w:vAlign w:val="bottom"/>
            <w:hideMark/>
          </w:tcPr>
          <w:p w14:paraId="6E31D4DB"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08BFD1A5" w14:textId="5EEDD407"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www.dcnanature.org/resources/policy-law-enforcement/","accessed":{"date-parts":[["2017","8","8"]]},"author":[{"dropping-particle":"","family":"DCNA","given":"","non-dropping-particle":"","parse-names":false,"suffix":""}],"container-title":"Dutch Caribbean Nature Alliance","id":"ITEM-1","issued":{"date-parts":[["2014"]]},"title":"Policy &amp; Legislation","type":"webpage"},"uris":["http://www.mendeley.com/documents/?uuid=3ca5cca0-525b-4cb7-83f3-872b779c33b7"]}],"mendeley":{"formattedCitation":"(244)","manualFormatting":"DCNA 2014","plainTextFormattedCitation":"(244)","previouslyFormattedCitation":"(244)"},"properties":{"noteIndex":0},"schema":"https://github.com/citation-style-language/schema/raw/master/csl-citation.json"}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DCNA 2014</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41DA52A0"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6FA099FE" w14:textId="2716A2D1"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28D6362A" w14:textId="77777777" w:rsidTr="008D5D11">
        <w:trPr>
          <w:trHeight w:val="8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7848EA0"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Bahamas</w:t>
            </w:r>
          </w:p>
        </w:tc>
        <w:tc>
          <w:tcPr>
            <w:tcW w:w="1710" w:type="dxa"/>
            <w:tcBorders>
              <w:top w:val="nil"/>
              <w:left w:val="nil"/>
              <w:bottom w:val="single" w:sz="4" w:space="0" w:color="auto"/>
              <w:right w:val="single" w:sz="4" w:space="0" w:color="auto"/>
            </w:tcBorders>
            <w:shd w:val="clear" w:color="auto" w:fill="auto"/>
            <w:noWrap/>
            <w:vAlign w:val="bottom"/>
            <w:hideMark/>
          </w:tcPr>
          <w:p w14:paraId="5360598E"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325876BA" w14:textId="001C8AFF"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{"citationItems":[{"id":"ITEM-1","itemData":{"author":[{"dropping-particle":"","family":"NCCC &amp; BESTC","given":"","non-dropping-particle":"","parse-names":false,"suffix":""}],"id":"ITEM-1","issued":{"date-parts":[["2005"]]},"number-of-pages":"40","publisher-place":"Nassau, The Bahamas","title":"National Policy for the Adaptation to Climate Change","type":"report"},"uris":["http://www.mendeley.com/documents/?uuid=bc12efe9-e256-4658-9d5b-d1c37071db96"]}],"mendeley":{"formattedCitation":"(253)","manualFormatting":"NCCC &amp; BESTC 2005","plainTextFormattedCitation":"(253)","previouslyFormattedCitation":"(253)"},"properties":{"noteIndex":0},"schema":"https://github.com/citation-style-language/schema/raw/master/csl-citation.json"}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NCCC &amp; BESTC 2005</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06CF84C2"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6224A904" w14:textId="413BA843"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the Bahamas","given":"","non-dropping-particle":"","parse-names":false,"suffix":""}],"id":"ITEM-1","issued":{"date-parts":[["2012"]]},"publisher-place":"The Bahamas","title":"Fisheries Resources (Jurisdiction and Conservation) (Declaration of Protected Areas) (High Cay and Surrounding Waters) Order, 2012","type":"legislation"},"uris":["http://www.mendeley.com/documents/?uuid=657ee57b-d77c-4f0e-9901-8e744b817094"]},{"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Database","type":"article"},"uris":["http://www.mendeley.com/documents/?uuid=2e8769d3-2213-45f5-9983-de6db6109e51"]}],"mendeley":{"formattedCitation":"(242,254)","manualFormatting":"FAO 2017a; Government of the Bahamas 2012","plainTextFormattedCitation":"(242,254)","previouslyFormattedCitation":"(242,254)"},"properties":{"noteIndex":0},"schema":"https://github.com/citation-style-language/schema/raw/master/csl-citation.json"}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the Bahamas 2012</w:t>
            </w:r>
            <w:r>
              <w:rPr>
                <w:rStyle w:val="FootnoteReference"/>
                <w:rFonts w:ascii="Times New Roman" w:eastAsia="Times New Roman" w:hAnsi="Times New Roman" w:cs="Times New Roman"/>
                <w:color w:val="000000"/>
              </w:rPr>
              <w:fldChar w:fldCharType="end"/>
            </w:r>
          </w:p>
        </w:tc>
      </w:tr>
      <w:tr w:rsidR="008D5D11" w:rsidRPr="00D54AEB" w14:paraId="08ED3D1E" w14:textId="77777777" w:rsidTr="00217764">
        <w:trPr>
          <w:trHeight w:val="83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CE8AF8B"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Barbados</w:t>
            </w:r>
          </w:p>
        </w:tc>
        <w:tc>
          <w:tcPr>
            <w:tcW w:w="1710" w:type="dxa"/>
            <w:tcBorders>
              <w:top w:val="nil"/>
              <w:left w:val="nil"/>
              <w:bottom w:val="single" w:sz="4" w:space="0" w:color="auto"/>
              <w:right w:val="single" w:sz="4" w:space="0" w:color="auto"/>
            </w:tcBorders>
            <w:shd w:val="clear" w:color="auto" w:fill="auto"/>
            <w:noWrap/>
            <w:vAlign w:val="bottom"/>
            <w:hideMark/>
          </w:tcPr>
          <w:p w14:paraId="45A32982"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1F7C3B0B" w14:textId="529DBE2D"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{"citationItems":[{"id":"ITEM-1","itemData":{"author":[{"dropping-particle":"","family":"Rawlins-Bentham","given":"Julia","non-dropping-particle":"","parse-names":false,"suffix":""}],"container-title":"Barbados Government Information Service","id":"ITEM-1","issued":{"date-parts":[["2012","4"]]},"publisher-place":"Cheapside, Barbados","title":"Barbados National Climate Change Policy Approved","type":"article-magazine"},"uris":["http://www.mendeley.com/documents/?uuid=f6995c6b-8124-4303-9d95-0684f530ce2c"]}],"mendeley":{"formattedCitation":"(255)","manualFormatting":"Rawlins-Bentham 2012","plainTextFormattedCitation":"(255)","previouslyFormattedCitation":"(255)"},"properties":{"noteIndex":0},"schema":"https://github.com/citation-style-language/schema/raw/master/csl-citation.json"}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Rawlins-Bentham 2012</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7BF1CE2A"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067F11CE" w14:textId="121EFFC8"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{"citationItems":[{"id":"ITEM-1","itemData":{"URL":"http://agriculture.gov.bb/agri/index.php?option=com_content&amp;id=67&amp;Itemid=82","accessed":{"date-parts":[["2017","8","1"]]},"author":[{"dropping-particle":"","family":"Government of Barbados","given":"","non-dropping-particle":"","parse-names":false,"suffix":""}],"container-title":"Ministry of Agriculture","id":"ITEM-1","issued":{"date-parts":[["2012"]]},"title":"Fisheries Division","type":"webpage"},"uris":["http://www.mendeley.com/documents/?uuid=ced891ed-4af9-407f-93b0-edbf7ce0a6d9"]},{"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Database","type":"article"},"uris":["http://www.mendeley.com/documents/?uuid=2e8769d3-2213-45f5-9983-de6db6109e51"]}],"mendeley":{"formattedCitation":"(242,256)","manualFormatting":"FAO 2017a; Government of Barbados 2012","plainTextFormattedCitation":"(242,256)","previouslyFormattedCitation":"(242,256)"},"properties":{"noteIndex":0},"schema":"https://github.com/citation-style-language/schema/raw/master/csl-citation.json"}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Barbados 2012</w:t>
            </w:r>
            <w:r>
              <w:rPr>
                <w:rStyle w:val="FootnoteReference"/>
                <w:rFonts w:ascii="Times New Roman" w:eastAsia="Times New Roman" w:hAnsi="Times New Roman" w:cs="Times New Roman"/>
                <w:color w:val="000000"/>
              </w:rPr>
              <w:fldChar w:fldCharType="end"/>
            </w:r>
          </w:p>
        </w:tc>
      </w:tr>
      <w:tr w:rsidR="008D5D11" w:rsidRPr="00D54AEB" w14:paraId="0EE99788" w14:textId="77777777" w:rsidTr="00217764">
        <w:trPr>
          <w:trHeight w:val="8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04E6C50"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Bonaire</w:t>
            </w:r>
          </w:p>
        </w:tc>
        <w:tc>
          <w:tcPr>
            <w:tcW w:w="1710" w:type="dxa"/>
            <w:tcBorders>
              <w:top w:val="nil"/>
              <w:left w:val="nil"/>
              <w:bottom w:val="single" w:sz="4" w:space="0" w:color="auto"/>
              <w:right w:val="single" w:sz="4" w:space="0" w:color="auto"/>
            </w:tcBorders>
            <w:shd w:val="clear" w:color="auto" w:fill="auto"/>
            <w:noWrap/>
            <w:vAlign w:val="bottom"/>
            <w:hideMark/>
          </w:tcPr>
          <w:p w14:paraId="2B9DE652"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6399A689" w14:textId="40579FAE"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www.dcnanature.org/resources/policy-law-enforcement/","accessed":{"date-parts":[["2017","8","8"]]},"author":[{"dropping-particle":"","family":"DCNA","given":"","non-dropping-particle":"","parse-names":false,"suffix":""}],"container-title":"Dutch Caribbean Nature Alliance","id":"ITEM-1","issued":{"date-parts":[["2014"]]},"title":"Policy &amp; Legislation","type":"webpage"},"uris":["http://www.mendeley.com/documents/?uuid=3ca5cca0-525b-4cb7-83f3-872b779c33b7"]}],"mendeley":{"formattedCitation":"(244)","manualFormatting":"DCNA 2014","plainTextFormattedCitation":"(244)","previouslyFormattedCitation":"(244)"},"properties":{"noteIndex":0},"schema":"https://github.com/citation-style-language/schema/raw/master/csl-citation.json"}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DCNA 2014</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1896D24E"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6D0EA977" w14:textId="1A751AFC"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{"citationItems":[{"id":"ITEM-1","itemData":{"author":[{"dropping-particle":"","family":"Arnold","given":"Suzanne N.","non-dropping-particle":"","parse-names":false,"suffix":""}],"chapter-number":"2","container-title":"Status and Trends of Bonaire's Coral Reefs in 2015: Slow but Steady Signs of Resilience","editor":[{"dropping-particle":"","family":"Steneck","given":"Robert S.","non-dropping-particle":"","parse-names":false,"suffix":""},{"dropping-particle":"","family":"Arnold","given":"Suzanne N.","non-dropping-particle":"","parse-names":false,"suffix":""},{"dropping-particle":"","family":"León","given":"Ramón","non-dropping-particle":"de","parse-names":false,"suffix":""},{"dropping-particle":"","family":"Rasher","given":"Douglas B.","non-dropping-particle":"","parse-names":false,"suffix":""}],"id":"ITEM-1","issued":{"date-parts":[["2015"]]},"page":"23-31","title":"Status and trends of Bonaire’s herbivorous fishes","type":"chapter"},"uris":["http://www.mendeley.com/documents/?uuid=a51cb3f8-57c5-4bba-86f3-0d60826933da"]},{"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Database","type":"article"},"uris":["http://www.mendeley.com/documents/?uuid=2e8769d3-2213-45f5-9983-de6db6109e51"]}],"mendeley":{"formattedCitation":"(117,242)","manualFormatting":"Arnold 2015; FAO 2017a","plainTextFormattedCitation":"(117,242)","previouslyFormattedCitation":"(117,242)"},"properties":{"noteIndex":0},"schema":"https://github.com/citation-style-language/schema/raw/master/csl-citation.json"}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bCs/>
                <w:noProof/>
                <w:color w:val="000000"/>
              </w:rPr>
              <w:t>Arnold 2015; FAO 2017a</w:t>
            </w:r>
            <w:r>
              <w:rPr>
                <w:rStyle w:val="FootnoteReference"/>
                <w:rFonts w:ascii="Times New Roman" w:eastAsia="Times New Roman" w:hAnsi="Times New Roman" w:cs="Times New Roman"/>
                <w:color w:val="000000"/>
              </w:rPr>
              <w:fldChar w:fldCharType="end"/>
            </w:r>
          </w:p>
        </w:tc>
      </w:tr>
      <w:tr w:rsidR="008D5D11" w:rsidRPr="00D54AEB" w14:paraId="29A05FAB"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266F4E7"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British Virgin Islands</w:t>
            </w:r>
          </w:p>
        </w:tc>
        <w:tc>
          <w:tcPr>
            <w:tcW w:w="1710" w:type="dxa"/>
            <w:tcBorders>
              <w:top w:val="nil"/>
              <w:left w:val="nil"/>
              <w:bottom w:val="single" w:sz="4" w:space="0" w:color="auto"/>
              <w:right w:val="single" w:sz="4" w:space="0" w:color="auto"/>
            </w:tcBorders>
            <w:shd w:val="clear" w:color="auto" w:fill="auto"/>
            <w:noWrap/>
            <w:vAlign w:val="bottom"/>
            <w:hideMark/>
          </w:tcPr>
          <w:p w14:paraId="32CE1A1C"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27CC75FF" w14:textId="13561701"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{"citationItems":[{"id":"ITEM-1","itemData":{"ISBN":"9789768236340","author":[{"dropping-particle":"","family":"Penn","given":"Angela Burnett","non-dropping-particle":"","parse-names":false,"suffix":""}],"collection-title":"Caribbean Community Climate Change Center Technical Report","id":"ITEM-1","issue":"October","issued":{"date-parts":[["2011"]]},"number":"5C/ECACC-11-10-1","number-of-pages":"35","title":"The Virgin Islands Climate Change Adaptation Policy: Achieving Low-Carbon, Climate-Resilient Development","type":"report"},"uris":["http://www.mendeley.com/documents/?uuid=56b29319-0749-4957-af39-1a567ac97f48"]}],"mendeley":{"formattedCitation":"(257)","manualFormatting":"Penn 2011","plainTextFormattedCitation":"(257)","previouslyFormattedCitation":"(257)"},"properties":{"noteIndex":0},"schema":"https://github.com/citation-style-language/schema/raw/master/csl-citation.json"}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Penn 2011</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69D77899"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0A3A71EF" w14:textId="5A2D9F44"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St. Lucia","given":"","non-dropping-particle":"","parse-names":false,"suffix":""}],"id":"ITEM-1","issued":{"date-parts":[["2011"]]},"publisher-place":"St. Lucia","title":"Closure of Sea Turtle Fishery","type":"legislation"},"uris":["http://www.mendeley.com/documents/?uuid=95c8eec2-a714-4094-b065-fb99de9f709b"]},{"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Database","type":"article"},"uris":["http://www.mendeley.com/documents/?uuid=2e8769d3-2213-45f5-9983-de6db6109e51"]}],"mendeley":{"formattedCitation":"(242,258)","manualFormatting":"FAO 2017a; ","plainTextFormattedCitation":"(242,258)","previouslyFormattedCitation":"(242,258)"},"properties":{"noteIndex":0},"schema":"https://github.com/citation-style-language/schema/raw/master/csl-citation.json"}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 xml:space="preserve">FAO 2017a; </w:t>
            </w:r>
            <w:r>
              <w:rPr>
                <w:rStyle w:val="FootnoteReference"/>
                <w:rFonts w:ascii="Times New Roman" w:eastAsia="Times New Roman" w:hAnsi="Times New Roman" w:cs="Times New Roman"/>
                <w:color w:val="000000"/>
              </w:rPr>
              <w:fldChar w:fldCharType="end"/>
            </w:r>
            <w:r w:rsidR="007E749E">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the British Virgin Islands","given":"","non-dropping-particle":"","parse-names":false,"suffix":""}],"id":"ITEM-1","issued":{"date-parts":[["2014"]]},"number":"28","publisher-place":"British Virgin Islands","title":"Fisheries (Protected Species) Order, 2014","type":"legislation"},"uris":["http://www.mendeley.com/documents/?uuid=00b4af78-5fb1-44a3-8c89-d3f9d7959801"]}],"mendeley":{"formattedCitation":"(259)","manualFormatting":"Government of the British Virgin Islands 2014","plainTextFormattedCitation":"(259)","previouslyFormattedCitation":"(259)"},"properties":{"noteIndex":0},"schema":"https://github.com/citation-style-language/schema/raw/master/csl-citation.json"}</w:instrText>
            </w:r>
            <w:r w:rsidR="007E749E">
              <w:rPr>
                <w:rStyle w:val="FootnoteReference"/>
                <w:rFonts w:ascii="Times New Roman" w:eastAsia="Times New Roman" w:hAnsi="Times New Roman" w:cs="Times New Roman"/>
                <w:color w:val="000000"/>
              </w:rPr>
              <w:fldChar w:fldCharType="separate"/>
            </w:r>
            <w:r w:rsidR="009A43AE">
              <w:rPr>
                <w:rFonts w:ascii="Times New Roman" w:eastAsia="Times New Roman" w:hAnsi="Times New Roman" w:cs="Times New Roman"/>
                <w:noProof/>
                <w:color w:val="000000"/>
              </w:rPr>
              <w:t>Government of the British Virgin Islands 2014</w:t>
            </w:r>
            <w:r w:rsidR="007E749E">
              <w:rPr>
                <w:rStyle w:val="FootnoteReference"/>
                <w:rFonts w:ascii="Times New Roman" w:eastAsia="Times New Roman" w:hAnsi="Times New Roman" w:cs="Times New Roman"/>
                <w:color w:val="000000"/>
              </w:rPr>
              <w:fldChar w:fldCharType="end"/>
            </w:r>
          </w:p>
        </w:tc>
      </w:tr>
      <w:tr w:rsidR="008D5D11" w:rsidRPr="00D54AEB" w14:paraId="250035B6" w14:textId="77777777" w:rsidTr="008D5D11">
        <w:trPr>
          <w:trHeight w:val="8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882DACC"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lastRenderedPageBreak/>
              <w:t>Cayman Islands</w:t>
            </w:r>
          </w:p>
        </w:tc>
        <w:tc>
          <w:tcPr>
            <w:tcW w:w="1710" w:type="dxa"/>
            <w:tcBorders>
              <w:top w:val="nil"/>
              <w:left w:val="nil"/>
              <w:bottom w:val="single" w:sz="4" w:space="0" w:color="auto"/>
              <w:right w:val="single" w:sz="4" w:space="0" w:color="auto"/>
            </w:tcBorders>
            <w:shd w:val="clear" w:color="auto" w:fill="auto"/>
            <w:noWrap/>
            <w:vAlign w:val="bottom"/>
            <w:hideMark/>
          </w:tcPr>
          <w:p w14:paraId="1F107604"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558C29E1" w14:textId="1C5ADAE3"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{"citationItems":[{"id":"ITEM-1","itemData":{"author":[{"dropping-particle":"","family":"NCCC","given":"","non-dropping-particle":"","parse-names":false,"suffix":""}],"id":"ITEM-1","issue":"Final Draft","issued":{"date-parts":[["2011"]]},"number-of-pages":"26","title":"Achieving a Low Carbon Climate-Resilient Economy: Cayman Islands' Climate Change Policy","type":"report"},"uris":["http://www.mendeley.com/documents/?uuid=d82ea5af-b8f5-44e8-bd5b-e417664b5a80"]}],"mendeley":{"formattedCitation":"(260)","manualFormatting":"NCCC 2011","plainTextFormattedCitation":"(260)","previouslyFormattedCitation":"(260)"},"properties":{"noteIndex":0},"schema":"https://github.com/citation-style-language/schema/raw/master/csl-citation.json"}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NCCC 2011</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7D2F7FF1"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224C2D46" w14:textId="136EAD70"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the Cayman Islands","given":"","non-dropping-particle":"","parse-names":false,"suffix":""}],"id":"ITEM-1","issue":"106(4)","issued":{"date-parts":[["2011"]]},"publisher-place":"Cayman Islands","title":"The Marine Conservation (Grouper Spawning Areas) Notice","type":"legislation"},"uris":["http://www.mendeley.com/documents/?uuid=12c3f8fc-f93e-40f2-a84b-882735b4a855"]},{"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Database","type":"article"},"uris":["http://www.mendeley.com/documents/?uuid=2e8769d3-2213-45f5-9983-de6db6109e51"]}],"mendeley":{"formattedCitation":"(242,261)","manualFormatting":"FAO 2017a; Government of the Cayman Islands 2011","plainTextFormattedCitation":"(242,261)","previouslyFormattedCitation":"(242,261)"},"properties":{"noteIndex":0},"schema":"https://github.com/citation-style-language/schema/raw/master/csl-citation.json"}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the Cayman Islands 2011</w:t>
            </w:r>
            <w:r>
              <w:rPr>
                <w:rStyle w:val="FootnoteReference"/>
                <w:rFonts w:ascii="Times New Roman" w:eastAsia="Times New Roman" w:hAnsi="Times New Roman" w:cs="Times New Roman"/>
                <w:color w:val="000000"/>
              </w:rPr>
              <w:fldChar w:fldCharType="end"/>
            </w:r>
          </w:p>
        </w:tc>
      </w:tr>
      <w:tr w:rsidR="008D5D11" w:rsidRPr="00D54AEB" w14:paraId="32F8C51B"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4193C8B"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Cuba</w:t>
            </w:r>
          </w:p>
        </w:tc>
        <w:tc>
          <w:tcPr>
            <w:tcW w:w="1710" w:type="dxa"/>
            <w:tcBorders>
              <w:top w:val="nil"/>
              <w:left w:val="nil"/>
              <w:bottom w:val="single" w:sz="4" w:space="0" w:color="auto"/>
              <w:right w:val="single" w:sz="4" w:space="0" w:color="auto"/>
            </w:tcBorders>
            <w:shd w:val="clear" w:color="auto" w:fill="auto"/>
            <w:noWrap/>
            <w:vAlign w:val="bottom"/>
            <w:hideMark/>
          </w:tcPr>
          <w:p w14:paraId="27346788"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20748761" w14:textId="06BCF494"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{"citationItems":[{"id":"ITEM-1","itemData":{"author":[{"dropping-particle":"","family":"Martinez-Hernandez","given":"Leticia","non-dropping-particle":"","parse-names":false,"suffix":""},{"dropping-particle":"","family":"Meneses","given":"Yaima Puig","non-dropping-particle":"","parse-names":false,"suffix":""}],"container-title":"Granma","id":"ITEM-1","issued":{"date-parts":[["2017","4"]]},"publisher-place":"Havanna, Cuba","title":"Aprueban Plan de Estado para el enfrentamiento al cambio climático","type":"article-magazine"},"uris":["http://www.mendeley.com/documents/?uuid=063c5b51-5cf1-447f-a69d-09ab6341f1f3"]}],"mendeley":{"formattedCitation":"(262)","manualFormatting":"Martinez-Hernandez &amp; Meneses 2017","plainTextFormattedCitation":"(262)","previouslyFormattedCitation":"(262)"},"properties":{"noteIndex":0},"schema":"https://github.com/citation-style-language/schema/raw/master/csl-citation.json"}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Martinez-Hernandez &amp; Meneses 2017</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317A45D8"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3AD62C63" w14:textId="4061BB7B"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Cuba","given":"","non-dropping-particle":"","parse-names":false,"suffix":""}],"id":"ITEM-1","issued":{"date-parts":[["2016"]]},"publisher-place":"Cuba","title":"Resolución No. 244/2015","type":"legislation"},"uris":["http://www.mendeley.com/documents/?uuid=49dc9896-8338-4c16-a405-352af57547cc"]},{"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Database","type":"article"},"uris":["http://www.mendeley.com/documents/?uuid=2e8769d3-2213-45f5-9983-de6db6109e51"]}],"mendeley":{"formattedCitation":"(242,263)","manualFormatting":"FAO 2017a; Government of Cuba 2016","plainTextFormattedCitation":"(242,263)","previouslyFormattedCitation":"(242,263)"},"properties":{"noteIndex":0},"schema":"https://github.com/citation-style-language/schema/raw/master/csl-citation.json"}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Cuba 2016</w:t>
            </w:r>
            <w:r>
              <w:rPr>
                <w:rStyle w:val="FootnoteReference"/>
                <w:rFonts w:ascii="Times New Roman" w:eastAsia="Times New Roman" w:hAnsi="Times New Roman" w:cs="Times New Roman"/>
                <w:color w:val="000000"/>
              </w:rPr>
              <w:fldChar w:fldCharType="end"/>
            </w:r>
          </w:p>
        </w:tc>
      </w:tr>
      <w:tr w:rsidR="008D5D11" w:rsidRPr="00D54AEB" w14:paraId="39CB0294" w14:textId="77777777" w:rsidTr="00217764">
        <w:trPr>
          <w:trHeight w:val="64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CAE73E1" w14:textId="64C1B731" w:rsidR="008D5D11" w:rsidRPr="00D54AEB" w:rsidRDefault="0076503C" w:rsidP="00D54AEB">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1710" w:type="dxa"/>
            <w:tcBorders>
              <w:top w:val="nil"/>
              <w:left w:val="nil"/>
              <w:bottom w:val="single" w:sz="4" w:space="0" w:color="auto"/>
              <w:right w:val="single" w:sz="4" w:space="0" w:color="auto"/>
            </w:tcBorders>
            <w:shd w:val="clear" w:color="auto" w:fill="auto"/>
            <w:noWrap/>
            <w:vAlign w:val="bottom"/>
            <w:hideMark/>
          </w:tcPr>
          <w:p w14:paraId="1BA034C4"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6C14F541" w14:textId="7F8BAD58"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{"citationItems":[{"id":"ITEM-1","itemData":{"author":[{"dropping-particle":"","family":"HEN","given":"","non-dropping-particle":"","parse-names":false,"suffix":""}],"container-title":"The Third International Conference on Small Island Developing States","id":"ITEM-1","issued":{"date-parts":[["2014"]]},"page":"27","publisher":"Ministry of Health, Environment and Nature, Government of Curacao","publisher-place":"Apia, Samoa","title":"National Report of Curacao","type":"paper-conference"},"uris":["http://www.mendeley.com/documents/?uuid=ed0033f9-5bc5-4075-be1c-ce2e1265a183"]}],"mendeley":{"formattedCitation":"(264)","manualFormatting":"HEN 2014","plainTextFormattedCitation":"(264)","previouslyFormattedCitation":"(264)"},"properties":{"noteIndex":0},"schema":"https://github.com/citation-style-language/schema/raw/master/csl-citation.json"}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HEN 2014</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7B11A556"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6F00D5A4" w14:textId="07FAD85B"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Vermeij","given":"MJA","non-dropping-particle":"","parse-names":false,"suffix":""},{"dropping-particle":"","family":"Chamberland","given":"VF","non-dropping-particle":"","parse-names":false,"suffix":""}],"id":"ITEM-1","issued":{"date-parts":[["2009"]]},"number-of-pages":"8","title":"Appendix: An overview of specific rules and regulations to protect Curacao's marine life","type":"report"},"uris":["http://www.mendeley.com/documents/?uuid=35a4f615-204f-412f-b91f-38c2ca76acb6"]},{"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Database","type":"article"},"uris":["http://www.mendeley.com/documents/?uuid=2e8769d3-2213-45f5-9983-de6db6109e51"]}],"mendeley":{"formattedCitation":"(242,265)","manualFormatting":"FAO 2017a; Vermeij &amp; Chamberland 2009","plainTextFormattedCitation":"(242,265)","previouslyFormattedCitation":"(242,265)"},"properties":{"noteIndex":0},"schema":"https://github.com/citation-style-language/schema/raw/master/csl-citation.json"}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Vermeij &amp; Chamberland 2009</w:t>
            </w:r>
            <w:r>
              <w:rPr>
                <w:rStyle w:val="FootnoteReference"/>
                <w:rFonts w:ascii="Times New Roman" w:eastAsia="Times New Roman" w:hAnsi="Times New Roman" w:cs="Times New Roman"/>
                <w:color w:val="000000"/>
              </w:rPr>
              <w:fldChar w:fldCharType="end"/>
            </w:r>
          </w:p>
        </w:tc>
      </w:tr>
      <w:tr w:rsidR="008D5D11" w:rsidRPr="00D54AEB" w14:paraId="59391AAB"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C2EBED5"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Dominica</w:t>
            </w:r>
          </w:p>
        </w:tc>
        <w:tc>
          <w:tcPr>
            <w:tcW w:w="1710" w:type="dxa"/>
            <w:tcBorders>
              <w:top w:val="nil"/>
              <w:left w:val="nil"/>
              <w:bottom w:val="single" w:sz="4" w:space="0" w:color="auto"/>
              <w:right w:val="single" w:sz="4" w:space="0" w:color="auto"/>
            </w:tcBorders>
            <w:shd w:val="clear" w:color="auto" w:fill="auto"/>
            <w:noWrap/>
            <w:vAlign w:val="bottom"/>
            <w:hideMark/>
          </w:tcPr>
          <w:p w14:paraId="685BCDC3"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24F1B09F" w14:textId="79BF5617"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{"citationItems":[{"id":"ITEM-1","itemData":{"ISBN":"9789768236326","author":[{"dropping-particle":"","family":"Homer","given":"Floyd","non-dropping-particle":"","parse-names":false,"suffix":""}],"collection-title":"Caribbean Community Climate Change Centre Technical Report","id":"ITEM-1","issued":{"date-parts":[["2009"]]},"number":"5C/SPACC-09-10-1","publisher-place":"Roseau, Dominica","title":"Developing Pilot Projects for Climate Change Adaptation in Dominica: Report on the Technical Forum on Climate Change - Special Programme for Adaptation to Climate Change Project (SPACC)","type":"report"},"uris":["http://www.mendeley.com/documents/?uuid=58e2fbcb-d96d-400b-a0dd-369b4b85d902"]}],"mendeley":{"formattedCitation":"(266)","manualFormatting":"Homer 2009","plainTextFormattedCitation":"(266)","previouslyFormattedCitation":"(266)"},"properties":{"noteIndex":0},"schema":"https://github.com/citation-style-language/schema/raw/master/csl-citation.json"}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Homer 2009</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67118420"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26069A97" w14:textId="660269A5"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DOI":"10.1016/S1524-9042(06)00006-3","ISBN":"0036-8075","ISSN":"15249042","PMID":"26642267","author":[{"dropping-particle":"","family":"SOFRECO","given":"","non-dropping-particle":"","parse-names":false,"suffix":""}],"container-title":"ACP Fish II: Strengthening fisheries management in ACP states","id":"ITEM-1","issued":{"date-parts":[["2012"]]},"number-of-pages":"28","title":"Fisheries Policy for Dominica, 2012-2037","type":"report"},"uris":["http://www.mendeley.com/documents/?uuid=3aa40400-5e37-4636-9e5c-6ba7e806efbf"]},{"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Database","type":"article"},"uris":["http://www.mendeley.com/documents/?uuid=2e8769d3-2213-45f5-9983-de6db6109e51"]}],"mendeley":{"formattedCitation":"(242,267)","manualFormatting":"FAO 2017a; SOFRECO 2012","plainTextFormattedCitation":"(242,267)","previouslyFormattedCitation":"(242,267)"},"properties":{"noteIndex":0},"schema":"https://github.com/citation-style-language/schema/raw/master/csl-citation.json"}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SOFRECO 2012</w:t>
            </w:r>
            <w:r>
              <w:rPr>
                <w:rStyle w:val="FootnoteReference"/>
                <w:rFonts w:ascii="Times New Roman" w:eastAsia="Times New Roman" w:hAnsi="Times New Roman" w:cs="Times New Roman"/>
                <w:color w:val="000000"/>
              </w:rPr>
              <w:fldChar w:fldCharType="end"/>
            </w:r>
          </w:p>
        </w:tc>
      </w:tr>
      <w:tr w:rsidR="008D5D11" w:rsidRPr="00D54AEB" w14:paraId="01F595A8" w14:textId="77777777" w:rsidTr="00217764">
        <w:trPr>
          <w:trHeight w:val="112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EC0E5F6"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Dominican Republic</w:t>
            </w:r>
          </w:p>
        </w:tc>
        <w:tc>
          <w:tcPr>
            <w:tcW w:w="1710" w:type="dxa"/>
            <w:tcBorders>
              <w:top w:val="nil"/>
              <w:left w:val="nil"/>
              <w:bottom w:val="single" w:sz="4" w:space="0" w:color="auto"/>
              <w:right w:val="single" w:sz="4" w:space="0" w:color="auto"/>
            </w:tcBorders>
            <w:shd w:val="clear" w:color="auto" w:fill="auto"/>
            <w:noWrap/>
            <w:vAlign w:val="bottom"/>
            <w:hideMark/>
          </w:tcPr>
          <w:p w14:paraId="49431863"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2E0B57EC" w14:textId="77CE6227"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{"citationItems":[{"id":"ITEM-1","itemData":{"author":[{"dropping-particle":"","family":"CNCCMDL","given":"","non-dropping-particle":"","parse-names":false,"suffix":""}],"id":"ITEM-1","issued":{"date-parts":[["2012"]]},"number-of-pages":"130","publisher-place":"Santo Domingo, Dominican Republic","title":"Estrategia Nacional para Fortalecer los Recursos Humanos y las Habilidades para Avanzar hacia un Desarrollo Verde, con Bajas Emisiones y Resiliencia Climática","type":"report"},"uris":["http://www.mendeley.com/documents/?uuid=1d96c09a-aaf8-4cd4-ac5a-28bd0fd4879f"]}],"mendeley":{"formattedCitation":"(268)","manualFormatting":"CNCCMDL 2012","plainTextFormattedCitation":"(268)","previouslyFormattedCitation":"(268)"},"properties":{"noteIndex":0},"schema":"https://github.com/citation-style-language/schema/raw/master/csl-citation.json"}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CNCCMDL 2012</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0438B6EE"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0ECE72CC" w14:textId="42E62D58"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the Dominican Republic","given":"","non-dropping-particle":"","parse-names":false,"suffix":""}],"id":"ITEM-1","issued":{"date-parts":[["2015"]]},"publisher-place":"Dominican Republic","title":"Vedo de Langosta","type":"legislation"},"uris":["http://www.mendeley.com/documents/?uuid=308c18c3-418e-40d3-95ee-0bf694e7bebd"]},{"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Database","type":"article"},"uris":["http://www.mendeley.com/documents/?uuid=2e8769d3-2213-45f5-9983-de6db6109e51"]}],"mendeley":{"formattedCitation":"(242,269)","manualFormatting":"FAO 2017a; Government of the Dominican Republic 2015","plainTextFormattedCitation":"(242,269)","previouslyFormattedCitation":"(242,269)"},"properties":{"noteIndex":0},"schema":"https://github.com/citation-style-language/schema/raw/master/csl-citation.json"}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the Dominican Republic 2015</w:t>
            </w:r>
            <w:r>
              <w:rPr>
                <w:rStyle w:val="FootnoteReference"/>
                <w:rFonts w:ascii="Times New Roman" w:eastAsia="Times New Roman" w:hAnsi="Times New Roman" w:cs="Times New Roman"/>
                <w:color w:val="000000"/>
              </w:rPr>
              <w:fldChar w:fldCharType="end"/>
            </w:r>
          </w:p>
        </w:tc>
      </w:tr>
      <w:tr w:rsidR="008D5D11" w:rsidRPr="00D54AEB" w14:paraId="15FA2D26"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57AEE8D"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Grenada</w:t>
            </w:r>
          </w:p>
        </w:tc>
        <w:tc>
          <w:tcPr>
            <w:tcW w:w="1710" w:type="dxa"/>
            <w:tcBorders>
              <w:top w:val="nil"/>
              <w:left w:val="nil"/>
              <w:bottom w:val="single" w:sz="4" w:space="0" w:color="auto"/>
              <w:right w:val="single" w:sz="4" w:space="0" w:color="auto"/>
            </w:tcBorders>
            <w:shd w:val="clear" w:color="auto" w:fill="auto"/>
            <w:noWrap/>
            <w:vAlign w:val="bottom"/>
            <w:hideMark/>
          </w:tcPr>
          <w:p w14:paraId="181E6A9F"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61ED269C" w14:textId="7DF156E2"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{"citationItems":[{"id":"ITEM-1","itemData":{"abstract":"Page 71 for Grenada GIS status 2011","author":[{"dropping-particle":"","family":"Belfon","given":"Margaret","non-dropping-particle":"","parse-names":false,"suffix":""}],"id":"ITEM-1","issued":{"date-parts":[["2011"]]},"number-of-pages":"102","publisher-place":"Grenada","title":"Grenada Strategic Program for Climate Resilience (SPCR)","type":"report"},"uris":["http://www.mendeley.com/documents/?uuid=361cb567-1a6e-4868-b455-f913e41cd917"]}],"mendeley":{"formattedCitation":"(270)","manualFormatting":"Belfon 2011","plainTextFormattedCitation":"(270)","previouslyFormattedCitation":"(270)"},"properties":{"noteIndex":0},"schema":"https://github.com/citation-style-language/schema/raw/master/csl-citation.json"}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Belfon 2011</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61EF0822"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2A17FBE9" w14:textId="0DF048D2"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Grenada","given":"","non-dropping-particle":"","parse-names":false,"suffix":""}],"id":"ITEM-1","issued":{"date-parts":[["2014"]]},"publisher-place":"Grenada","title":"Fisheries (Amendment) Act","type":"legislation"},"uris":["http://www.mendeley.com/documents/?uuid=f4d9055f-0a30-40d3-8a4d-7fd1b4891ed4"]},{"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Database","type":"article"},"uris":["http://www.mendeley.com/documents/?uuid=2e8769d3-2213-45f5-9983-de6db6109e51"]}],"mendeley":{"formattedCitation":"(242,271)","manualFormatting":"FAO 2017a; Government of Grenada 2014","plainTextFormattedCitation":"(242,271)","previouslyFormattedCitation":"(242,271)"},"properties":{"noteIndex":0},"schema":"https://github.com/citation-style-language/schema/raw/master/csl-citation.json"}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Grenada 2014</w:t>
            </w:r>
            <w:r>
              <w:rPr>
                <w:rStyle w:val="FootnoteReference"/>
                <w:rFonts w:ascii="Times New Roman" w:eastAsia="Times New Roman" w:hAnsi="Times New Roman" w:cs="Times New Roman"/>
                <w:color w:val="000000"/>
              </w:rPr>
              <w:fldChar w:fldCharType="end"/>
            </w:r>
          </w:p>
        </w:tc>
      </w:tr>
      <w:tr w:rsidR="008D5D11" w:rsidRPr="00D54AEB" w14:paraId="56A1048F"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9A2C1E1"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Guadeloupe</w:t>
            </w:r>
          </w:p>
        </w:tc>
        <w:tc>
          <w:tcPr>
            <w:tcW w:w="1710" w:type="dxa"/>
            <w:tcBorders>
              <w:top w:val="nil"/>
              <w:left w:val="nil"/>
              <w:bottom w:val="single" w:sz="4" w:space="0" w:color="auto"/>
              <w:right w:val="single" w:sz="4" w:space="0" w:color="auto"/>
            </w:tcBorders>
            <w:shd w:val="clear" w:color="auto" w:fill="auto"/>
            <w:noWrap/>
            <w:vAlign w:val="bottom"/>
            <w:hideMark/>
          </w:tcPr>
          <w:p w14:paraId="33F49B9F"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4A02F628" w14:textId="029262EE"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{"citationItems":[{"id":"ITEM-1","itemData":{"author":[{"dropping-particle":"","family":"ADEME","given":"","non-dropping-particle":"","parse-names":false,"suffix":""}],"id":"ITEM-1","issued":{"date-parts":[["0"]]},"number-of-pages":"283","title":"Schéma Régional Air Climat Energie: Guadeloupe","type":"report"},"uris":["http://www.mendeley.com/documents/?uuid=be6c5a3d-4f4e-4af7-906b-5d702db6e50b"]}],"mendeley":{"formattedCitation":"(272)","manualFormatting":"ADEME n.d.","plainTextFormattedCitation":"(272)","previouslyFormattedCitation":"(272)"},"properties":{"noteIndex":0},"schema":"https://github.com/citation-style-language/schema/raw/master/csl-citation.json"}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ADEME n.d.</w:t>
            </w:r>
            <w:r>
              <w:rPr>
                <w:rStyle w:val="FootnoteReference"/>
                <w:rFonts w:ascii="Times New Roman" w:eastAsia="Times New Roman" w:hAnsi="Times New Roman" w:cs="Times New Roman"/>
                <w:color w:val="000000"/>
              </w:rPr>
              <w:fldChar w:fldCharType="end"/>
            </w:r>
            <w:r w:rsidR="00217764" w:rsidRPr="00D54AEB">
              <w:rPr>
                <w:rFonts w:ascii="Times New Roman" w:eastAsia="Times New Roman" w:hAnsi="Times New Roman" w:cs="Times New Roman"/>
                <w:color w:val="00000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6EAA3CBD"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13E90132" w14:textId="4F6696F0"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14DF2144"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A38D7A9"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Haiti</w:t>
            </w:r>
          </w:p>
        </w:tc>
        <w:tc>
          <w:tcPr>
            <w:tcW w:w="1710" w:type="dxa"/>
            <w:tcBorders>
              <w:top w:val="nil"/>
              <w:left w:val="nil"/>
              <w:bottom w:val="single" w:sz="4" w:space="0" w:color="auto"/>
              <w:right w:val="single" w:sz="4" w:space="0" w:color="auto"/>
            </w:tcBorders>
            <w:shd w:val="clear" w:color="auto" w:fill="auto"/>
            <w:noWrap/>
            <w:vAlign w:val="bottom"/>
            <w:hideMark/>
          </w:tcPr>
          <w:p w14:paraId="71B655F1"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7B0BFFF3" w14:textId="5E00F444"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Haiti","given":"","non-dropping-particle":"","parse-names":false,"suffix":""}],"id":"ITEM-1","issued":{"date-parts":[["2006"]]},"number-of-pages":"61","title":"Programme Changements Climatiques République d’Haïti: Plan d'Action National d'Adaptation","type":"report"},"uris":["http://www.mendeley.com/documents/?uuid=6aaab5de-a090-47af-b4b5-dd5be2c14ede"]}],"mendeley":{"formattedCitation":"(273)","manualFormatting":"Government of Haiti 2006","plainTextFormattedCitation":"(273)","previouslyFormattedCitation":"(273)"},"properties":{"noteIndex":0},"schema":"https://github.com/citation-style-language/schema/raw/master/csl-citation.json"}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Government of Haiti 2006</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166701CB"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08BC8D9C" w14:textId="543125C1" w:rsidR="008D5D11" w:rsidRPr="00D54AEB" w:rsidRDefault="00217764"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0D4D22E2" w14:textId="77777777" w:rsidTr="008D5D11">
        <w:trPr>
          <w:trHeight w:val="8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F0BDFC1"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Jamaica</w:t>
            </w:r>
          </w:p>
        </w:tc>
        <w:tc>
          <w:tcPr>
            <w:tcW w:w="1710" w:type="dxa"/>
            <w:tcBorders>
              <w:top w:val="nil"/>
              <w:left w:val="nil"/>
              <w:bottom w:val="single" w:sz="4" w:space="0" w:color="auto"/>
              <w:right w:val="single" w:sz="4" w:space="0" w:color="auto"/>
            </w:tcBorders>
            <w:shd w:val="clear" w:color="auto" w:fill="auto"/>
            <w:noWrap/>
            <w:vAlign w:val="bottom"/>
            <w:hideMark/>
          </w:tcPr>
          <w:p w14:paraId="1593D5D8"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637F7411" w14:textId="4F2FE75C"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{"citationItems":[{"id":"ITEM-1","itemData":{"author":[{"dropping-particle":"","family":"MWLECC","given":"","non-dropping-particle":"","parse-names":false,"suffix":""}],"collection-title":"Green Paper","id":"ITEM-1","issued":{"date-parts":[["2013"]]},"number":"1/2013","number-of-pages":"49","title":"Climate Change Policy Framework and Action Plan","type":"report"},"uris":["http://www.mendeley.com/documents/?uuid=d60f1a84-7b7e-4df7-a27f-85af712773d4"]}],"mendeley":{"formattedCitation":"(274)","manualFormatting":"MWLECC 2013","plainTextFormattedCitation":"(274)","previouslyFormattedCitation":"(274)"},"properties":{"noteIndex":0},"schema":"https://github.com/citation-style-language/schema/raw/master/csl-citation.json"}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MWLECC 2013</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2B949DA6"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7F70AB3D" w14:textId="4A82A822"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Jamaica","given":"","non-dropping-particle":"","parse-names":false,"suffix":""}],"id":"ITEM-1","issued":{"date-parts":[["2015"]]},"publisher-place":"Jamaica","title":"The Fishing Industry (Amendment) Act","type":"legislation"},"uris":["http://www.mendeley.com/documents/?uuid=9eb7b436-9420-45a8-b0b2-084462500e4c"]},{"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Database","type":"article"},"uris":["http://www.mendeley.com/documents/?uuid=2e8769d3-2213-45f5-9983-de6db6109e51"]}],"mendeley":{"formattedCitation":"(242,275)","manualFormatting":"FAO 2017a; Government of Jamaica 2015","plainTextFormattedCitation":"(242,275)","previouslyFormattedCitation":"(242,275)"},"properties":{"noteIndex":0},"schema":"https://github.com/citation-style-language/schema/raw/master/csl-citation.json"}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Jamaica 2015</w:t>
            </w:r>
            <w:r>
              <w:rPr>
                <w:rStyle w:val="FootnoteReference"/>
                <w:rFonts w:ascii="Times New Roman" w:eastAsia="Times New Roman" w:hAnsi="Times New Roman" w:cs="Times New Roman"/>
                <w:color w:val="000000"/>
              </w:rPr>
              <w:fldChar w:fldCharType="end"/>
            </w:r>
          </w:p>
        </w:tc>
      </w:tr>
      <w:tr w:rsidR="008D5D11" w:rsidRPr="00D54AEB" w14:paraId="61D4E0E6"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33FE282"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Martinique</w:t>
            </w:r>
          </w:p>
        </w:tc>
        <w:tc>
          <w:tcPr>
            <w:tcW w:w="1710" w:type="dxa"/>
            <w:tcBorders>
              <w:top w:val="nil"/>
              <w:left w:val="nil"/>
              <w:bottom w:val="single" w:sz="4" w:space="0" w:color="auto"/>
              <w:right w:val="single" w:sz="4" w:space="0" w:color="auto"/>
            </w:tcBorders>
            <w:shd w:val="clear" w:color="auto" w:fill="auto"/>
            <w:noWrap/>
            <w:vAlign w:val="bottom"/>
            <w:hideMark/>
          </w:tcPr>
          <w:p w14:paraId="24E18E16"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7C14BB4E" w14:textId="2676788F"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LIMPACT","given":"","non-dropping-particle":"","parse-names":false,"suffix":""}],"id":"ITEM-1","issued":{"date-parts":[["2012"]]},"number-of-pages":"122","publisher-place":"Martinique","title":"Etude et évaluation des impacts, de la vulnérabilité et de l’adaptation de la Martinique au changement climatique","type":"report"},"uris":["http://www.mendeley.com/documents/?uuid=d75878bd-0200-4d74-a34e-84005b506e03"]}],"mendeley":{"formattedCitation":"(276)","manualFormatting":"CLIMPACT 2012","plainTextFormattedCitation":"(276)","previouslyFormattedCitation":"(276)"},"properties":{"noteIndex":0},"schema":"https://github.com/citation-style-language/schema/raw/master/csl-citation.json"}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CLIMPACT 2012</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42628CF5"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59C662F3" w14:textId="6F68FCD2" w:rsidR="008D5D11" w:rsidRPr="00D54AEB" w:rsidRDefault="00217764"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3E944B64" w14:textId="77777777" w:rsidTr="00AE1F7D">
        <w:trPr>
          <w:trHeight w:val="58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EC4C10E"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Montserrat</w:t>
            </w:r>
          </w:p>
        </w:tc>
        <w:tc>
          <w:tcPr>
            <w:tcW w:w="1710" w:type="dxa"/>
            <w:tcBorders>
              <w:top w:val="nil"/>
              <w:left w:val="nil"/>
              <w:bottom w:val="single" w:sz="4" w:space="0" w:color="auto"/>
              <w:right w:val="single" w:sz="4" w:space="0" w:color="auto"/>
            </w:tcBorders>
            <w:shd w:val="clear" w:color="auto" w:fill="auto"/>
            <w:noWrap/>
            <w:vAlign w:val="bottom"/>
            <w:hideMark/>
          </w:tcPr>
          <w:p w14:paraId="1D2F0656"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3012D953" w14:textId="5DC7D636"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{"citationItems":[{"id":"ITEM-1","itemData":{"DOI":"10.1177/0020294013489787","ISBN":"9789769527706","ISSN":"0020-2940","PMID":"1529509","author":[{"dropping-particle":"","family":"Phillips","given":"Gina Sanguinetti","non-dropping-particle":"","parse-names":false,"suffix":""},{"dropping-particle":"","family":"Emanuel","given":"Elizabeth","non-dropping-particle":"","parse-names":false,"suffix":""}],"id":"ITEM-1","issue":"September","issued":{"date-parts":[["2005"]]},"number-of-pages":"139","title":"Montserrat Sustainable Development Plan 2008-2020","type":"report"},"uris":["http://www.mendeley.com/documents/?uuid=9e43e379-dbda-477b-b18f-96abf0255c70"]}],"mendeley":{"formattedCitation":"(245)","manualFormatting":"Phillips &amp; Emanuel 2005","plainTextFormattedCitation":"(245)","previouslyFormattedCitation":"(245)"},"properties":{"noteIndex":0},"schema":"https://github.com/citation-style-language/schema/raw/master/csl-citation.json"}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Phillips &amp; Emanuel 2005</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5E2814F3"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42B89946" w14:textId="63605EBF" w:rsidR="008D5D11" w:rsidRPr="00D54AEB" w:rsidRDefault="00217764"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04728432"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A1D129E"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Puerto Rico</w:t>
            </w:r>
          </w:p>
        </w:tc>
        <w:tc>
          <w:tcPr>
            <w:tcW w:w="1710" w:type="dxa"/>
            <w:tcBorders>
              <w:top w:val="nil"/>
              <w:left w:val="nil"/>
              <w:bottom w:val="single" w:sz="4" w:space="0" w:color="auto"/>
              <w:right w:val="single" w:sz="4" w:space="0" w:color="auto"/>
            </w:tcBorders>
            <w:shd w:val="clear" w:color="auto" w:fill="auto"/>
            <w:noWrap/>
            <w:vAlign w:val="bottom"/>
            <w:hideMark/>
          </w:tcPr>
          <w:p w14:paraId="286028B1"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0C05DA5B" w14:textId="156C267B"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{"citationItems":[{"id":"ITEM-1","itemData":{"author":[{"dropping-particle":"","family":"PRCCC","given":"","non-dropping-particle":"","parse-names":false,"suffix":""}],"id":"ITEM-1","issued":{"date-parts":[["2015"]]},"number-of-pages":"173","title":"Ruta hacia la Resiliencia: Guia de estrategias para la adaptacion a los cambios climaticos","type":"report"},"uris":["http://www.mendeley.com/documents/?uuid=6fe7c710-11fb-48c8-a321-de8391d890be"]}],"mendeley":{"formattedCitation":"(247)","manualFormatting":"PRCCC 2015","plainTextFormattedCitation":"(247)","previouslyFormattedCitation":"(247)"},"properties":{"noteIndex":0},"schema":"https://github.com/citation-style-language/schema/raw/master/csl-citation.json"}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PRCCC 2015</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5796968B"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471A4942" w14:textId="32DFDE52" w:rsidR="008D5D11" w:rsidRPr="00D54AEB" w:rsidRDefault="00217764"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4FD55A2D"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846378C"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Saba</w:t>
            </w:r>
          </w:p>
        </w:tc>
        <w:tc>
          <w:tcPr>
            <w:tcW w:w="1710" w:type="dxa"/>
            <w:tcBorders>
              <w:top w:val="nil"/>
              <w:left w:val="nil"/>
              <w:bottom w:val="single" w:sz="4" w:space="0" w:color="auto"/>
              <w:right w:val="single" w:sz="4" w:space="0" w:color="auto"/>
            </w:tcBorders>
            <w:shd w:val="clear" w:color="auto" w:fill="auto"/>
            <w:noWrap/>
            <w:vAlign w:val="bottom"/>
            <w:hideMark/>
          </w:tcPr>
          <w:p w14:paraId="78CDD757"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0BCB0A83" w14:textId="28B59C78"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www.dcnanature.org/resources/policy-law-enforcement/","accessed":{"date-parts":[["2017","8","8"]]},"author":[{"dropping-particle":"","family":"DCNA","given":"","non-dropping-particle":"","parse-names":false,"suffix":""}],"container-title":"Dutch Caribbean Nature Alliance","id":"ITEM-1","issued":{"date-parts":[["2014"]]},"title":"Policy &amp; Legislation","type":"webpage"},"uris":["http://www.mendeley.com/documents/?uuid=3ca5cca0-525b-4cb7-83f3-872b779c33b7"]}],"mendeley":{"formattedCitation":"(244)","manualFormatting":"DCNA 2014","plainTextFormattedCitation":"(244)","previouslyFormattedCitation":"(244)"},"properties":{"noteIndex":0},"schema":"https://github.com/citation-style-language/schema/raw/master/csl-citation.json"}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DCNA 2014</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075EF845"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616716C7" w14:textId="7073D4C7" w:rsidR="008D5D11" w:rsidRPr="00D54AEB" w:rsidRDefault="00217764"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536953E8" w14:textId="77777777" w:rsidTr="00DC4796">
        <w:trPr>
          <w:trHeight w:val="86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6F1507B"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St. Barthelemy</w:t>
            </w:r>
          </w:p>
        </w:tc>
        <w:tc>
          <w:tcPr>
            <w:tcW w:w="1710" w:type="dxa"/>
            <w:tcBorders>
              <w:top w:val="nil"/>
              <w:left w:val="nil"/>
              <w:bottom w:val="single" w:sz="4" w:space="0" w:color="auto"/>
              <w:right w:val="single" w:sz="4" w:space="0" w:color="auto"/>
            </w:tcBorders>
            <w:shd w:val="clear" w:color="auto" w:fill="auto"/>
            <w:noWrap/>
            <w:vAlign w:val="bottom"/>
            <w:hideMark/>
          </w:tcPr>
          <w:p w14:paraId="32A95A3F"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25F7FB61" w14:textId="3CEA4D6E"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LIMPACT","given":"","non-dropping-particle":"","parse-names":false,"suffix":""}],"id":"ITEM-1","issued":{"date-parts":[["2012"]]},"number-of-pages":"122","publisher-place":"Martinique","title":"Etude et évaluation des impacts, de la vulnérabilité et de l’adaptation de la Martinique au changement climatique","type":"report"},"uris":["http://www.mendeley.com/documents/?uuid=d75878bd-0200-4d74-a34e-84005b506e03"]}],"mendeley":{"formattedCitation":"(276)","manualFormatting":"CLIMPACT 2012","plainTextFormattedCitation":"(276)","previouslyFormattedCitation":"(276)"},"properties":{"noteIndex":0},"schema":"https://github.com/citation-style-language/schema/raw/master/csl-citation.json"}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CLIMPACT 2012</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35737F92"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2AF1DAE2" w14:textId="799C7452"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St. Barthelemy","given":"","non-dropping-particle":"","parse-names":false,"suffix":""}],"id":"ITEM-1","issued":{"date-parts":[["2016"]]},"publisher-place":"St. Barthlemey","title":"Reglementation de l'Exercice de la Peche Cotiere dans les Eaux de Saint-Barthelemy","type":"legislation"},"uris":["http://www.mendeley.com/documents/?uuid=a5c9c7fb-425d-4bab-af92-ad5a6d7f39c1"]},{"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Database","type":"article"},"uris":["http://www.mendeley.com/documents/?uuid=2e8769d3-2213-45f5-9983-de6db6109e51"]}],"mendeley":{"formattedCitation":"(242,277)","manualFormatting":"FAO 2017a; Government of St. Barthelemy 2016","plainTextFormattedCitation":"(242,277)","previouslyFormattedCitation":"(242,277)"},"properties":{"noteIndex":0},"schema":"https://github.com/citation-style-language/schema/raw/master/csl-citation.json"}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St. Barthelemy 2016</w:t>
            </w:r>
            <w:r>
              <w:rPr>
                <w:rStyle w:val="FootnoteReference"/>
                <w:rFonts w:ascii="Times New Roman" w:eastAsia="Times New Roman" w:hAnsi="Times New Roman" w:cs="Times New Roman"/>
                <w:color w:val="000000"/>
              </w:rPr>
              <w:fldChar w:fldCharType="end"/>
            </w:r>
          </w:p>
        </w:tc>
      </w:tr>
      <w:tr w:rsidR="008D5D11" w:rsidRPr="00D54AEB" w14:paraId="32085086"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AC4D0E3"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St. Eustatius</w:t>
            </w:r>
          </w:p>
        </w:tc>
        <w:tc>
          <w:tcPr>
            <w:tcW w:w="1710" w:type="dxa"/>
            <w:tcBorders>
              <w:top w:val="nil"/>
              <w:left w:val="nil"/>
              <w:bottom w:val="single" w:sz="4" w:space="0" w:color="auto"/>
              <w:right w:val="single" w:sz="4" w:space="0" w:color="auto"/>
            </w:tcBorders>
            <w:shd w:val="clear" w:color="auto" w:fill="auto"/>
            <w:noWrap/>
            <w:vAlign w:val="bottom"/>
            <w:hideMark/>
          </w:tcPr>
          <w:p w14:paraId="3B8E53A1"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5E2B260C" w14:textId="5B123528"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www.dcnanature.org/resources/policy-law-enforcement/","accessed":{"date-parts":[["2017","8","8"]]},"author":[{"dropping-particle":"","family":"DCNA","given":"","non-dropping-particle":"","parse-names":false,"suffix":""}],"container-title":"Dutch Caribbean Nature Alliance","id":"ITEM-1","issued":{"date-parts":[["2014"]]},"title":"Policy &amp; Legislation","type":"webpage"},"uris":["http://www.mendeley.com/documents/?uuid=3ca5cca0-525b-4cb7-83f3-872b779c33b7"]}],"mendeley":{"formattedCitation":"(244)","manualFormatting":"DCNA 2014","plainTextFormattedCitation":"(244)","previouslyFormattedCitation":"(244)"},"properties":{"noteIndex":0},"schema":"https://github.com/citation-style-language/schema/raw/master/csl-citation.json"}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DCNA 2014</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385F7D0A"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424CCAF0" w14:textId="515E0999"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{"citationItems":[{"id":"ITEM-1","itemData":{"author":[{"dropping-particle":"","family":"STENAPA","given":"","non-dropping-particle":"","parse-names":false,"suffix":""}],"id":"ITEM-1","issue":"1","issued":{"date-parts":[["2008"]]},"number-of-pages":"1-90","title":"Legislation handbook for the National and Marine Parks of St. Eustatius","type":"report"},"uris":["http://www.mendeley.com/documents/?uuid=1570e949-37a0-4a49-8394-dda8d856bbc0"]},{"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Database","type":"article"},"uris":["http://www.mendeley.com/documents/?uuid=2e8769d3-2213-45f5-9983-de6db6109e51"]}],"mendeley":{"formattedCitation":"(242,278)","manualFormatting":"FAO 2017a; STENAPA 2008","plainTextFormattedCitation":"(242,278)","previouslyFormattedCitation":"(242,278)"},"properties":{"noteIndex":0},"schema":"https://github.com/citation-style-language/schema/raw/master/csl-citation.json"}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STENAPA 2008</w:t>
            </w:r>
            <w:r>
              <w:rPr>
                <w:rStyle w:val="FootnoteReference"/>
                <w:rFonts w:ascii="Times New Roman" w:eastAsia="Times New Roman" w:hAnsi="Times New Roman" w:cs="Times New Roman"/>
                <w:color w:val="000000"/>
              </w:rPr>
              <w:fldChar w:fldCharType="end"/>
            </w:r>
          </w:p>
        </w:tc>
      </w:tr>
      <w:tr w:rsidR="008D5D11" w:rsidRPr="00D54AEB" w14:paraId="0D9C1D93" w14:textId="77777777" w:rsidTr="008D5D11">
        <w:trPr>
          <w:trHeight w:val="11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405F6E1"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St. Kitts &amp; Nevis</w:t>
            </w:r>
          </w:p>
        </w:tc>
        <w:tc>
          <w:tcPr>
            <w:tcW w:w="1710" w:type="dxa"/>
            <w:tcBorders>
              <w:top w:val="nil"/>
              <w:left w:val="nil"/>
              <w:bottom w:val="single" w:sz="4" w:space="0" w:color="auto"/>
              <w:right w:val="single" w:sz="4" w:space="0" w:color="auto"/>
            </w:tcBorders>
            <w:shd w:val="clear" w:color="auto" w:fill="auto"/>
            <w:noWrap/>
            <w:vAlign w:val="bottom"/>
            <w:hideMark/>
          </w:tcPr>
          <w:p w14:paraId="73DCD32D"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799E6373" w14:textId="2936DFC5"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{"citationItems":[{"id":"ITEM-1","itemData":{"author":[{"dropping-particle":"","family":"Island Planning Services","given":"","non-dropping-particle":"","parse-names":false,"suffix":""}],"id":"ITEM-1","issued":{"date-parts":[["0"]]},"number-of-pages":"43","title":"United Nations Conference on Sustainable Development (Rio+20) National Preparatory Process: St. Kitts and Nevis","type":"report"},"uris":["http://www.mendeley.com/documents/?uuid=4159a4cc-374f-41a3-ae3d-7541472a502b"]},{"id":"ITEM-2","itemData":{"author":[{"dropping-particle":"","family":"Droiterre Inc. &amp; Associates","given":"","non-dropping-particle":"","parse-names":false,"suffix":""}],"id":"ITEM-2","issued":{"date-parts":[["2015"]]},"number-of-pages":"91","publisher-place":"St. Michael, Barbados","title":"The 2nd National Communications Report of St. Christopher and Nevis under the United Nations Framework Convention on Climate Change (UNFCCC)","type":"report"},"uris":["http://www.mendeley.com/documents/?uuid=be61e10e-9afb-4347-8bd0-f13b0e9e2d94"]}],"mendeley":{"formattedCitation":"(279,280)","manualFormatting":"Droiterre Inc. &amp; Associates 2015; Island Planning Services n.d.","plainTextFormattedCitation":"(279,280)","previouslyFormattedCitation":"(279,280)"},"properties":{"noteIndex":0},"schema":"https://github.com/citation-style-language/schema/raw/master/csl-citation.json"}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DC4796" w:rsidRPr="00DC4796">
              <w:rPr>
                <w:rFonts w:ascii="Times New Roman" w:eastAsia="Times New Roman" w:hAnsi="Times New Roman" w:cs="Times New Roman"/>
                <w:noProof/>
                <w:color w:val="000000"/>
              </w:rPr>
              <w:t>Droiterre Inc. &amp; Associates 2015; Island Planning Services n.d.</w:t>
            </w:r>
            <w:r>
              <w:rPr>
                <w:rStyle w:val="FootnoteReference"/>
                <w:rFonts w:ascii="Times New Roman" w:eastAsia="Times New Roman" w:hAnsi="Times New Roman" w:cs="Times New Roman"/>
                <w:color w:val="000000"/>
              </w:rPr>
              <w:fldChar w:fldCharType="end"/>
            </w:r>
            <w:r w:rsidR="00DC4796" w:rsidRPr="00D54AEB">
              <w:rPr>
                <w:rFonts w:ascii="Times New Roman" w:eastAsia="Times New Roman" w:hAnsi="Times New Roman" w:cs="Times New Roman"/>
                <w:color w:val="00000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4C5A2797"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39ADAC97" w14:textId="3E39F2A9"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{"citationItems":[{"id":"ITEM-1","itemData":{"abstract":"National plan of action to prevent, deter and eliminate Illegal, Unreported and Unregulated (IUU) Fishing 31 st July 2015 Prepared by the Ministry of Agriculture, Marine Resources and Cooperatives, through its Department of Marine Resources (DMR), in close coordination with all key stakeholders, and with technical guidance from the Food and Agriculture Organization of the United Nations (FAO).","author":[{"dropping-particle":"","family":"MAMRC","given":"","non-dropping-particle":"","parse-names":false,"suffix":""}],"id":"ITEM-1","issued":{"date-parts":[["2015"]]},"number-of-pages":"36","publisher-place":"St. Kitts &amp; Nevis","title":"National plan of action to prevent, deter and eliminate Illegal, Unreported and Unregulated (IUU) Fishing","type":"report"},"uris":["http://www.mendeley.com/documents/?uuid=1602b13f-8dba-42ef-a33b-49f612122d30"]},{"id":"ITEM-2","itemData":{"author":[{"dropping-particle":"","family":"FAO","given":"","non-dropping-particle":"","parse-names":false,"suffix":""}],"id":"ITEM-2","issued":{"date-parts":[["2017"]]},"publisher":"Food and Agriculture Organization of the United Nations","title":"FAOLEX Database","type":"article"},"uris":["http://www.mendeley.com/documents/?uuid=2e8769d3-2213-45f5-9983-de6db6109e51"]},{"id":"ITEM-3","itemData":{"URL":"http://dmrskn.com/about/","accessed":{"date-parts":[["2017","8","16"]]},"author":[{"dropping-particle":"","family":"Government of St. Kitts &amp; Nevis","given":"","non-dropping-particle":"","parse-names":false,"suffix":""}],"id":"ITEM-3","issued":{"date-parts":[["0"]]},"title":"About the Department of Marine Resources","type":"webpage"},"uris":["http://www.mendeley.com/documents/?uuid=8a23fd3d-eca0-49fe-9b1f-41583bbc65af"]}],"mendeley":{"formattedCitation":"(242,281,282)","manualFormatting":"FAO 2017a; Government of St. Kitts &amp; Nevis n.d.; MAMRC 2015","plainTextFormattedCitation":"(242,281,282)","previouslyFormattedCitation":"(242,281,282)"},"properties":{"noteIndex":0},"schema":"https://github.com/citation-style-language/schema/raw/master/csl-citation.json"}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St. Kitts &amp; Nevis n.d.; MAMRC 2015</w:t>
            </w:r>
            <w:r>
              <w:rPr>
                <w:rStyle w:val="FootnoteReference"/>
                <w:rFonts w:ascii="Times New Roman" w:eastAsia="Times New Roman" w:hAnsi="Times New Roman" w:cs="Times New Roman"/>
                <w:color w:val="000000"/>
              </w:rPr>
              <w:fldChar w:fldCharType="end"/>
            </w:r>
          </w:p>
        </w:tc>
      </w:tr>
      <w:tr w:rsidR="008D5D11" w:rsidRPr="00D54AEB" w14:paraId="5B6D6867" w14:textId="77777777" w:rsidTr="008D5D11">
        <w:trPr>
          <w:trHeight w:val="11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9275ABB"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St. Lucia</w:t>
            </w:r>
          </w:p>
        </w:tc>
        <w:tc>
          <w:tcPr>
            <w:tcW w:w="1710" w:type="dxa"/>
            <w:tcBorders>
              <w:top w:val="nil"/>
              <w:left w:val="nil"/>
              <w:bottom w:val="single" w:sz="4" w:space="0" w:color="auto"/>
              <w:right w:val="single" w:sz="4" w:space="0" w:color="auto"/>
            </w:tcBorders>
            <w:shd w:val="clear" w:color="auto" w:fill="auto"/>
            <w:noWrap/>
            <w:vAlign w:val="bottom"/>
            <w:hideMark/>
          </w:tcPr>
          <w:p w14:paraId="35D098F7"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1E891E30" w14:textId="2803C7AF"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{"citationItems":[{"id":"ITEM-1","itemData":{"author":[{"dropping-particle":"","family":"PDEH","given":"","non-dropping-particle":"","parse-names":false,"suffix":""}],"id":"ITEM-1","issue":"V02","issued":{"date-parts":[["2003"]]},"number-of-pages":"33","title":"St. Lucia National Climate Change Policy and Adaptation Plan","type":"report"},"uris":["http://www.mendeley.com/documents/?uuid=eddd096f-511f-4a56-90bc-02211301acfc"]}],"mendeley":{"formattedCitation":"(283)","manualFormatting":"PDEH 2003","plainTextFormattedCitation":"(283)","previouslyFormattedCitation":"(283)"},"properties":{"noteIndex":0},"schema":"https://github.com/citation-style-language/schema/raw/master/csl-citation.json"}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PDEH 2003</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0D57E4D8"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7FF2D7EE" w14:textId="32BCCB9A"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St. Lucia","given":"","non-dropping-particle":"","parse-names":false,"suffix":""}],"id":"ITEM-1","issued":{"date-parts":[["2011"]]},"publisher-place":"St. Lucia","title":"Closure of Sea Turtle Fishery","type":"legislation"},"uris":["http://www.mendeley.com/documents/?uuid=95c8eec2-a714-4094-b065-fb99de9f709b"]},{"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Database","type":"article"},"uris":["http://www.mendeley.com/documents/?uuid=2e8769d3-2213-45f5-9983-de6db6109e51"]}],"mendeley":{"formattedCitation":"(242,258)","manualFormatting":"FAO 2017a; Government of St. Lucia 2011","plainTextFormattedCitation":"(242,258)","previouslyFormattedCitation":"(242,258)"},"properties":{"noteIndex":0},"schema":"https://github.com/citation-style-language/schema/raw/master/csl-citation.json"}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St. Lucia 2011</w:t>
            </w:r>
            <w:r>
              <w:rPr>
                <w:rStyle w:val="FootnoteReference"/>
                <w:rFonts w:ascii="Times New Roman" w:eastAsia="Times New Roman" w:hAnsi="Times New Roman" w:cs="Times New Roman"/>
                <w:color w:val="000000"/>
              </w:rPr>
              <w:fldChar w:fldCharType="end"/>
            </w:r>
          </w:p>
        </w:tc>
      </w:tr>
      <w:tr w:rsidR="008D5D11" w:rsidRPr="00D54AEB" w14:paraId="32AD5BAE" w14:textId="77777777" w:rsidTr="008D5D11">
        <w:trPr>
          <w:trHeight w:val="8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F4B1349"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St. Maarten</w:t>
            </w:r>
          </w:p>
        </w:tc>
        <w:tc>
          <w:tcPr>
            <w:tcW w:w="1710" w:type="dxa"/>
            <w:tcBorders>
              <w:top w:val="nil"/>
              <w:left w:val="nil"/>
              <w:bottom w:val="single" w:sz="4" w:space="0" w:color="auto"/>
              <w:right w:val="single" w:sz="4" w:space="0" w:color="auto"/>
            </w:tcBorders>
            <w:shd w:val="clear" w:color="auto" w:fill="auto"/>
            <w:noWrap/>
            <w:vAlign w:val="bottom"/>
            <w:hideMark/>
          </w:tcPr>
          <w:p w14:paraId="4E2F7F28"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0F2DFEBF" w14:textId="7773F3C5"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www.dcnanature.org/resources/policy-law-enforcement/","accessed":{"date-parts":[["2017","8","8"]]},"author":[{"dropping-particle":"","family":"DCNA","given":"","non-dropping-particle":"","parse-names":false,"suffix":""}],"container-title":"Dutch Caribbean Nature Alliance","id":"ITEM-1","issued":{"date-parts":[["2014"]]},"title":"Policy &amp; Legislation","type":"webpage"},"uris":["http://www.mendeley.com/documents/?uuid=3ca5cca0-525b-4cb7-83f3-872b779c33b7"]}],"mendeley":{"formattedCitation":"(244)","manualFormatting":"DCNA 2014","plainTextFormattedCitation":"(244)","previouslyFormattedCitation":"(244)"},"properties":{"noteIndex":0},"schema":"https://github.com/citation-style-language/schema/raw/master/csl-citation.json"}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DCNA 2014</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7292975C"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7CC5AA8A" w14:textId="3B979144"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Sint Maarten","given":"","non-dropping-particle":"","parse-names":false,"suffix":""}],"id":"ITEM-1","issued":{"date-parts":[["2011"]]},"publisher-place":"St. Maarten","title":"Besluit Tijdelijk Visverbod Kraakbeenvissen (Decree on the Prohibition of Cartilaginous Fish)","type":"legislation"},"uris":["http://www.mendeley.com/documents/?uuid=7833f1a0-e727-4b60-ab59-89f7a9ba59cd"]},{"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Database","type":"article"},"uris":["http://www.mendeley.com/documents/?uuid=2e8769d3-2213-45f5-9983-de6db6109e51"]}],"mendeley":{"formattedCitation":"(242,284)","manualFormatting":"FAO 2017a; Government of Sint Maarten 2011","plainTextFormattedCitation":"(242,284)","previouslyFormattedCitation":"(242,284)"},"properties":{"noteIndex":0},"schema":"https://github.com/citation-style-language/schema/raw/master/csl-citation.json"}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Sint Maarten</w:t>
            </w:r>
            <w:r w:rsidR="00AE1F7D">
              <w:rPr>
                <w:rFonts w:ascii="Times New Roman" w:eastAsia="Times New Roman" w:hAnsi="Times New Roman" w:cs="Times New Roman"/>
                <w:noProof/>
                <w:color w:val="000000"/>
              </w:rPr>
              <w:t xml:space="preserve"> </w:t>
            </w:r>
            <w:r w:rsidR="0036402A" w:rsidRPr="0036402A">
              <w:rPr>
                <w:rFonts w:ascii="Times New Roman" w:eastAsia="Times New Roman" w:hAnsi="Times New Roman" w:cs="Times New Roman"/>
                <w:noProof/>
                <w:color w:val="000000"/>
              </w:rPr>
              <w:t>2011</w:t>
            </w:r>
            <w:r>
              <w:rPr>
                <w:rStyle w:val="FootnoteReference"/>
                <w:rFonts w:ascii="Times New Roman" w:eastAsia="Times New Roman" w:hAnsi="Times New Roman" w:cs="Times New Roman"/>
                <w:color w:val="000000"/>
              </w:rPr>
              <w:fldChar w:fldCharType="end"/>
            </w:r>
          </w:p>
        </w:tc>
      </w:tr>
      <w:tr w:rsidR="008D5D11" w:rsidRPr="00D54AEB" w14:paraId="1A22B2EC"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FA2E665"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lastRenderedPageBreak/>
              <w:t>St. Martin</w:t>
            </w:r>
          </w:p>
        </w:tc>
        <w:tc>
          <w:tcPr>
            <w:tcW w:w="1710" w:type="dxa"/>
            <w:tcBorders>
              <w:top w:val="nil"/>
              <w:left w:val="nil"/>
              <w:bottom w:val="single" w:sz="4" w:space="0" w:color="auto"/>
              <w:right w:val="single" w:sz="4" w:space="0" w:color="auto"/>
            </w:tcBorders>
            <w:shd w:val="clear" w:color="auto" w:fill="auto"/>
            <w:noWrap/>
            <w:vAlign w:val="bottom"/>
            <w:hideMark/>
          </w:tcPr>
          <w:p w14:paraId="676D95C5"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29" w:type="dxa"/>
            <w:tcBorders>
              <w:top w:val="nil"/>
              <w:left w:val="nil"/>
              <w:bottom w:val="single" w:sz="4" w:space="0" w:color="auto"/>
              <w:right w:val="single" w:sz="4" w:space="0" w:color="auto"/>
            </w:tcBorders>
            <w:shd w:val="clear" w:color="auto" w:fill="auto"/>
            <w:noWrap/>
            <w:vAlign w:val="bottom"/>
            <w:hideMark/>
          </w:tcPr>
          <w:p w14:paraId="721781AD" w14:textId="38EFFB94" w:rsidR="008D5D11" w:rsidRPr="00D54AEB" w:rsidRDefault="00AE1F7D"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LIMPACT","given":"","non-dropping-particle":"","parse-names":false,"suffix":""}],"id":"ITEM-1","issued":{"date-parts":[["2012"]]},"number-of-pages":"122","publisher-place":"Martinique","title":"Etude et évaluation des impacts, de la vulnérabilité et de l’adaptation de la Martinique au changement climatique","type":"report"},"uris":["http://www.mendeley.com/documents/?uuid=d75878bd-0200-4d74-a34e-84005b506e03"]}],"mendeley":{"formattedCitation":"(276)","manualFormatting":"CLIMPACT 2012","plainTextFormattedCitation":"(276)","previouslyFormattedCitation":"(276)"},"properties":{"noteIndex":0},"schema":"https://github.com/citation-style-language/schema/raw/master/csl-citation.json"}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CLIMPACT 2012</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0AD6C542"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6C5A2EBE" w14:textId="5D43FF5F" w:rsidR="008D5D11" w:rsidRPr="00D54AEB" w:rsidRDefault="00AE1F7D"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r w:rsidR="008D5D11" w:rsidRPr="00D54AEB" w14:paraId="60636718"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036B6A4"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St. Vincent &amp; the Grenadines</w:t>
            </w:r>
          </w:p>
        </w:tc>
        <w:tc>
          <w:tcPr>
            <w:tcW w:w="1710" w:type="dxa"/>
            <w:tcBorders>
              <w:top w:val="nil"/>
              <w:left w:val="nil"/>
              <w:bottom w:val="single" w:sz="4" w:space="0" w:color="auto"/>
              <w:right w:val="single" w:sz="4" w:space="0" w:color="auto"/>
            </w:tcBorders>
            <w:shd w:val="clear" w:color="auto" w:fill="auto"/>
            <w:noWrap/>
            <w:vAlign w:val="bottom"/>
            <w:hideMark/>
          </w:tcPr>
          <w:p w14:paraId="0E09802E"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1D872CF2" w14:textId="5A0D467A"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St. Vincent &amp; the Grenadines","given":"","non-dropping-particle":"","parse-names":false,"suffix":""}],"id":"ITEM-1","issued":{"date-parts":[["0"]]},"number-of-pages":"1-86","title":"Pilot Program for Climate Resilience (PPCR)","type":"report"},"uris":["http://www.mendeley.com/documents/?uuid=685f520f-e6be-49b1-9647-be96d5b89cf9"]}],"mendeley":{"formattedCitation":"(285)","manualFormatting":"Government of St. Vincent &amp; the Grenadines n.d.","plainTextFormattedCitation":"(285)","previouslyFormattedCitation":"(285)"},"properties":{"noteIndex":0},"schema":"https://github.com/citation-style-language/schema/raw/master/csl-citation.json"}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Government of St. Vincent &amp; the Grenadines n.d.</w:t>
            </w:r>
            <w:r>
              <w:rPr>
                <w:rStyle w:val="FootnoteReference"/>
                <w:rFonts w:ascii="Times New Roman" w:eastAsia="Times New Roman" w:hAnsi="Times New Roman" w:cs="Times New Roman"/>
                <w:color w:val="000000"/>
              </w:rPr>
              <w:fldChar w:fldCharType="end"/>
            </w:r>
            <w:r w:rsidR="00AE1F7D" w:rsidRPr="00D54AEB">
              <w:rPr>
                <w:rFonts w:ascii="Times New Roman" w:eastAsia="Times New Roman" w:hAnsi="Times New Roman" w:cs="Times New Roman"/>
                <w:color w:val="00000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65D3F749"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0FC28E47" w14:textId="0FA1981E"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id":"ITEM-2","itemData":{"URL":"http://www.agriculture.gov.vc/agriculture/index.php?option=com_content&amp;view=article&amp;id=102&amp;Itemid=74","accessed":{"date-parts":[["2017","8","16"]]},"author":[{"dropping-particle":"","family":"Government of St. Vincent &amp; the Grenadines","given":"","non-dropping-particle":"","parse-names":false,"suffix":""}],"container-title":"Ministry of Agriculture, Forestry, Fisheries, Rural Transformation, Industry and Labour","id":"ITEM-2","issued":{"date-parts":[["2017"]]},"title":"Fisheries Policy","type":"webpage"},"uris":["http://www.mendeley.com/documents/?uuid=ded3c21b-5c64-4669-a58a-4d3b0af2c52f"]}],"mendeley":{"formattedCitation":"(242,286)","manualFormatting":"FAO 2017a; Government of St. Vincent &amp; the Grenadines 2017","plainTextFormattedCitation":"(242,286)","previouslyFormattedCitation":"(242,286)"},"properties":{"noteIndex":0},"schema":"https://github.com/citation-style-language/schema/raw/master/csl-citation.json"}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bCs/>
                <w:noProof/>
                <w:color w:val="000000"/>
              </w:rPr>
              <w:t>FAO 2017a; Government of St. Vincent &amp; the Grenadines 2017</w:t>
            </w:r>
            <w:r>
              <w:rPr>
                <w:rStyle w:val="FootnoteReference"/>
                <w:rFonts w:ascii="Times New Roman" w:eastAsia="Times New Roman" w:hAnsi="Times New Roman" w:cs="Times New Roman"/>
                <w:color w:val="000000"/>
              </w:rPr>
              <w:fldChar w:fldCharType="end"/>
            </w:r>
          </w:p>
        </w:tc>
      </w:tr>
      <w:tr w:rsidR="008D5D11" w:rsidRPr="00D54AEB" w14:paraId="46681F52" w14:textId="77777777" w:rsidTr="008D5D11">
        <w:trPr>
          <w:trHeight w:val="5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076FE86"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Trinidad &amp; Tobago</w:t>
            </w:r>
          </w:p>
        </w:tc>
        <w:tc>
          <w:tcPr>
            <w:tcW w:w="1710" w:type="dxa"/>
            <w:tcBorders>
              <w:top w:val="nil"/>
              <w:left w:val="nil"/>
              <w:bottom w:val="single" w:sz="4" w:space="0" w:color="auto"/>
              <w:right w:val="single" w:sz="4" w:space="0" w:color="auto"/>
            </w:tcBorders>
            <w:shd w:val="clear" w:color="auto" w:fill="auto"/>
            <w:noWrap/>
            <w:vAlign w:val="bottom"/>
            <w:hideMark/>
          </w:tcPr>
          <w:p w14:paraId="500F4FB8"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7672150A" w14:textId="75E1148B"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Trinidad &amp; Tobago","given":"","non-dropping-particle":"","parse-names":false,"suffix":""}],"id":"ITEM-1","issued":{"date-parts":[["2011"]]},"number-of-pages":"23","title":"National Climate Change Policy","type":"report"},"uris":["http://www.mendeley.com/documents/?uuid=f68a418d-84fb-4ab8-9122-14539f5ecfde"]}],"mendeley":{"formattedCitation":"(287)","manualFormatting":"Government of Trinidad &amp; Tobago 2011","plainTextFormattedCitation":"(287)","previouslyFormattedCitation":"(287)"},"properties":{"noteIndex":0},"schema":"https://github.com/citation-style-language/schema/raw/master/csl-citation.json"}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Government of Trinidad &amp; Tobago 2011</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119E209D"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0</w:t>
            </w:r>
          </w:p>
        </w:tc>
        <w:tc>
          <w:tcPr>
            <w:tcW w:w="2255" w:type="dxa"/>
            <w:tcBorders>
              <w:top w:val="nil"/>
              <w:left w:val="nil"/>
              <w:bottom w:val="single" w:sz="4" w:space="0" w:color="auto"/>
              <w:right w:val="single" w:sz="4" w:space="0" w:color="auto"/>
            </w:tcBorders>
            <w:shd w:val="clear" w:color="auto" w:fill="auto"/>
            <w:vAlign w:val="bottom"/>
            <w:hideMark/>
          </w:tcPr>
          <w:p w14:paraId="7A55E3CC" w14:textId="7C1ECCC4"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id":"ITEM-2","itemData":{"author":[{"dropping-particle":"","family":"Mohammed","given":"Elizabeth","non-dropping-particle":"","parse-names":false,"suffix":""}],"id":"ITEM-2","issued":{"date-parts":[["2017"]]},"publisher-place":"Chaguaramas, Trinidad &amp; Tobago","title":"Current Initiatives for Fisheries Management in Trinidad &amp; Tobago","type":"article"},"uris":["http://www.mendeley.com/documents/?uuid=e6cd743f-bb08-4f0b-ba82-1a7bf2d7a26c"]}],"mendeley":{"formattedCitation":"(242,288)","manualFormatting":"FAO 2017a; Mohammed 2017","plainTextFormattedCitation":"(242,288)","previouslyFormattedCitation":"(242,288)"},"properties":{"noteIndex":0},"schema":"https://github.com/citation-style-language/schema/raw/master/csl-citation.json"}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Mohammed 2017</w:t>
            </w:r>
            <w:r>
              <w:rPr>
                <w:rStyle w:val="FootnoteReference"/>
                <w:rFonts w:ascii="Times New Roman" w:eastAsia="Times New Roman" w:hAnsi="Times New Roman" w:cs="Times New Roman"/>
                <w:color w:val="000000"/>
              </w:rPr>
              <w:fldChar w:fldCharType="end"/>
            </w:r>
          </w:p>
        </w:tc>
      </w:tr>
      <w:tr w:rsidR="008D5D11" w:rsidRPr="00D54AEB" w14:paraId="4944F32E" w14:textId="77777777" w:rsidTr="00AE1F7D">
        <w:trPr>
          <w:trHeight w:val="90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386710C"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Turks &amp; Caicos</w:t>
            </w:r>
          </w:p>
        </w:tc>
        <w:tc>
          <w:tcPr>
            <w:tcW w:w="1710" w:type="dxa"/>
            <w:tcBorders>
              <w:top w:val="nil"/>
              <w:left w:val="nil"/>
              <w:bottom w:val="single" w:sz="4" w:space="0" w:color="auto"/>
              <w:right w:val="single" w:sz="4" w:space="0" w:color="auto"/>
            </w:tcBorders>
            <w:shd w:val="clear" w:color="auto" w:fill="auto"/>
            <w:noWrap/>
            <w:vAlign w:val="bottom"/>
            <w:hideMark/>
          </w:tcPr>
          <w:p w14:paraId="77AB8E2E"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0B7A7D17" w14:textId="701691FD"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DOI":"10.1093/tandt/2.2.51","ISBN":"9782831714455","ISSN":"1363-1780","author":[{"dropping-particle":"","family":"Gordon","given":"Allison","non-dropping-particle":"","parse-names":false,"suffix":""}],"id":"ITEM-1","issued":{"date-parts":[["2013"]]},"number-of-pages":"42","publisher-place":"Turks &amp; Caicos Islands","title":"Turks And Caicos Islands: National progress report on the implementation of the Hyogo Framework for Action (2011-2013)","type":"report"},"uris":["http://www.mendeley.com/documents/?uuid=c9d5f1df-d00c-4d9f-b5b8-afcdc4f56bcc"]}],"mendeley":{"formattedCitation":"(289)","manualFormatting":"Gordon 2013","plainTextFormattedCitation":"(289)","previouslyFormattedCitation":"(289)"},"properties":{"noteIndex":0},"schema":"https://github.com/citation-style-language/schema/raw/master/csl-citation.json"}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bCs/>
                <w:noProof/>
                <w:color w:val="000000"/>
              </w:rPr>
              <w:t>Gordon</w:t>
            </w:r>
            <w:r w:rsidR="00AE1F7D">
              <w:rPr>
                <w:rFonts w:ascii="Times New Roman" w:eastAsia="Times New Roman" w:hAnsi="Times New Roman" w:cs="Times New Roman"/>
                <w:bCs/>
                <w:noProof/>
                <w:color w:val="000000"/>
              </w:rPr>
              <w:t xml:space="preserve"> </w:t>
            </w:r>
            <w:r w:rsidR="0036402A" w:rsidRPr="0036402A">
              <w:rPr>
                <w:rFonts w:ascii="Times New Roman" w:eastAsia="Times New Roman" w:hAnsi="Times New Roman" w:cs="Times New Roman"/>
                <w:bCs/>
                <w:noProof/>
                <w:color w:val="000000"/>
              </w:rPr>
              <w:t>2013</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751D90ED"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0A4DCF6F" w14:textId="5989A1EA"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Turks &amp; Caicos Islands","given":"","non-dropping-particle":"","parse-names":false,"suffix":""}],"id":"ITEM-1","issued":{"date-parts":[["2009"]]},"publisher-place":"Turks &amp; Caicos Islands","title":"Fisheries Protection Ordinance and Subsidiary Legislation Revised Edition","type":"legislation"},"uris":["http://www.mendeley.com/documents/?uuid=13732ed5-44a1-4eb1-9288-19613bfb8a9f"]},{"id":"ITEM-2","itemData":{"author":[{"dropping-particle":"","family":"FAO","given":"","non-dropping-particle":"","parse-names":false,"suffix":""}],"id":"ITEM-2","issued":{"date-parts":[["2017"]]},"publisher":"Food and Agriculture Organization of the United Nations","title":"FAOLEX Database","type":"article"},"uris":["http://www.mendeley.com/documents/?uuid=2e8769d3-2213-45f5-9983-de6db6109e51"]}],"mendeley":{"formattedCitation":"(242,290)","manualFormatting":"FAO 2017a; Government of Turks &amp; Caicos Islands 2009","plainTextFormattedCitation":"(242,290)","previouslyFormattedCitation":"(242,290)"},"properties":{"noteIndex":0},"schema":"https://github.com/citation-style-language/schema/raw/master/csl-citation.json"}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FAO 2017a; Government of Turks &amp; Caicos Islands 2009</w:t>
            </w:r>
            <w:r>
              <w:rPr>
                <w:rStyle w:val="FootnoteReference"/>
                <w:rFonts w:ascii="Times New Roman" w:eastAsia="Times New Roman" w:hAnsi="Times New Roman" w:cs="Times New Roman"/>
                <w:color w:val="000000"/>
              </w:rPr>
              <w:fldChar w:fldCharType="end"/>
            </w:r>
          </w:p>
        </w:tc>
      </w:tr>
      <w:tr w:rsidR="008D5D11" w:rsidRPr="00D54AEB" w14:paraId="002696F9" w14:textId="77777777" w:rsidTr="008D5D11">
        <w:trPr>
          <w:trHeight w:val="29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531FFB4" w14:textId="77777777" w:rsidR="008D5D11" w:rsidRPr="00D54AEB" w:rsidRDefault="008D5D11" w:rsidP="00D54AEB">
            <w:pPr>
              <w:spacing w:after="0" w:line="240" w:lineRule="auto"/>
              <w:rPr>
                <w:rFonts w:ascii="Times New Roman" w:eastAsia="Times New Roman" w:hAnsi="Times New Roman" w:cs="Times New Roman"/>
                <w:color w:val="000000"/>
              </w:rPr>
            </w:pPr>
            <w:r w:rsidRPr="00D54AEB">
              <w:rPr>
                <w:rFonts w:ascii="Times New Roman" w:eastAsia="Times New Roman" w:hAnsi="Times New Roman" w:cs="Times New Roman"/>
                <w:color w:val="000000"/>
              </w:rPr>
              <w:t>US Virgin Island</w:t>
            </w:r>
          </w:p>
        </w:tc>
        <w:tc>
          <w:tcPr>
            <w:tcW w:w="1710" w:type="dxa"/>
            <w:tcBorders>
              <w:top w:val="nil"/>
              <w:left w:val="nil"/>
              <w:bottom w:val="single" w:sz="4" w:space="0" w:color="auto"/>
              <w:right w:val="single" w:sz="4" w:space="0" w:color="auto"/>
            </w:tcBorders>
            <w:shd w:val="clear" w:color="auto" w:fill="auto"/>
            <w:noWrap/>
            <w:vAlign w:val="bottom"/>
            <w:hideMark/>
          </w:tcPr>
          <w:p w14:paraId="1A2B8DFC"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29" w:type="dxa"/>
            <w:tcBorders>
              <w:top w:val="nil"/>
              <w:left w:val="nil"/>
              <w:bottom w:val="single" w:sz="4" w:space="0" w:color="auto"/>
              <w:right w:val="single" w:sz="4" w:space="0" w:color="auto"/>
            </w:tcBorders>
            <w:shd w:val="clear" w:color="auto" w:fill="auto"/>
            <w:noWrap/>
            <w:vAlign w:val="bottom"/>
            <w:hideMark/>
          </w:tcPr>
          <w:p w14:paraId="13F2BE1D" w14:textId="2E69AF64" w:rsidR="008D5D11" w:rsidRPr="00D54AEB" w:rsidRDefault="00963531"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the United States Virgin Islands","given":"","non-dropping-particle":"","parse-names":false,"suffix":""}],"id":"ITEM-1","issued":{"date-parts":[["2015"]]},"publisher-place":"Charlotte Amalie, USVI, US Virgin Islands","title":"Preparing the Virgin Islands of the United States for Adapting to the Impacts of Climate Change","type":"legislation"},"uris":["http://www.mendeley.com/documents/?uuid=891c3bd7-9821-4a76-bd64-683d4b449f6d"]}],"mendeley":{"formattedCitation":"(291)","manualFormatting":"Government of the United States Virgin Islands 2015","plainTextFormattedCitation":"(291)","previouslyFormattedCitation":"(291)"},"properties":{"noteIndex":0},"schema":"https://github.com/citation-style-language/schema/raw/master/csl-citation.json"}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Government of the United States Virgin Islands 2015</w:t>
            </w:r>
            <w:r>
              <w:rPr>
                <w:rStyle w:val="FootnoteReference"/>
                <w:rFonts w:ascii="Times New Roman" w:eastAsia="Times New Roman" w:hAnsi="Times New Roman" w:cs="Times New Roman"/>
                <w:color w:val="000000"/>
              </w:rPr>
              <w:fldChar w:fldCharType="end"/>
            </w:r>
          </w:p>
        </w:tc>
        <w:tc>
          <w:tcPr>
            <w:tcW w:w="1365" w:type="dxa"/>
            <w:tcBorders>
              <w:top w:val="nil"/>
              <w:left w:val="nil"/>
              <w:bottom w:val="single" w:sz="4" w:space="0" w:color="auto"/>
              <w:right w:val="single" w:sz="4" w:space="0" w:color="auto"/>
            </w:tcBorders>
            <w:shd w:val="clear" w:color="auto" w:fill="auto"/>
            <w:noWrap/>
            <w:vAlign w:val="bottom"/>
            <w:hideMark/>
          </w:tcPr>
          <w:p w14:paraId="62740F89" w14:textId="77777777" w:rsidR="008D5D11" w:rsidRPr="00D54AEB" w:rsidRDefault="008D5D11" w:rsidP="00D54AEB">
            <w:pPr>
              <w:spacing w:after="0" w:line="240" w:lineRule="auto"/>
              <w:jc w:val="right"/>
              <w:rPr>
                <w:rFonts w:ascii="Times New Roman" w:eastAsia="Times New Roman" w:hAnsi="Times New Roman" w:cs="Times New Roman"/>
                <w:color w:val="000000"/>
              </w:rPr>
            </w:pPr>
            <w:r w:rsidRPr="00D54AEB">
              <w:rPr>
                <w:rFonts w:ascii="Times New Roman" w:eastAsia="Times New Roman" w:hAnsi="Times New Roman" w:cs="Times New Roman"/>
                <w:color w:val="000000"/>
              </w:rPr>
              <w:t>1</w:t>
            </w:r>
          </w:p>
        </w:tc>
        <w:tc>
          <w:tcPr>
            <w:tcW w:w="2255" w:type="dxa"/>
            <w:tcBorders>
              <w:top w:val="nil"/>
              <w:left w:val="nil"/>
              <w:bottom w:val="single" w:sz="4" w:space="0" w:color="auto"/>
              <w:right w:val="single" w:sz="4" w:space="0" w:color="auto"/>
            </w:tcBorders>
            <w:shd w:val="clear" w:color="auto" w:fill="auto"/>
            <w:vAlign w:val="bottom"/>
            <w:hideMark/>
          </w:tcPr>
          <w:p w14:paraId="1984F308" w14:textId="687E09E1" w:rsidR="008D5D11" w:rsidRPr="00D54AEB" w:rsidRDefault="00AE1F7D" w:rsidP="00D54AE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{"citationItems":[{"id":"ITEM-1","itemData":{"author":[{"dropping-particle":"","family":"FAO","given":"","non-dropping-particle":"","parse-names":false,"suffix":""}],"id":"ITEM-1","issued":{"date-parts":[["2017"]]},"publisher":"Food and Agriculture Organization of the United Nations","title":"FAOLEX Database","type":"article"},"uris":["http://www.mendeley.com/documents/?uuid=2e8769d3-2213-45f5-9983-de6db6109e51"]}],"mendeley":{"formattedCitation":"(242)","manualFormatting":"FAO 2017a","plainTextFormattedCitation":"(242)","previouslyFormattedCitation":"(242)"},"properties":{"noteIndex":0},"schema":"https://github.com/citation-style-language/schema/raw/master/csl-citation.json"}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FAO 2017a</w:t>
            </w:r>
            <w:r>
              <w:rPr>
                <w:rStyle w:val="FootnoteReference"/>
                <w:rFonts w:ascii="Times New Roman" w:eastAsia="Times New Roman" w:hAnsi="Times New Roman" w:cs="Times New Roman"/>
                <w:color w:val="000000"/>
              </w:rPr>
              <w:fldChar w:fldCharType="end"/>
            </w:r>
          </w:p>
        </w:tc>
      </w:tr>
    </w:tbl>
    <w:p w14:paraId="649C638B" w14:textId="77777777" w:rsidR="00274670" w:rsidRPr="003F54CD" w:rsidRDefault="00274670" w:rsidP="00AC1A32">
      <w:pPr>
        <w:suppressLineNumbers/>
      </w:pPr>
    </w:p>
    <w:p w14:paraId="245E0743" w14:textId="64F9FF44" w:rsidR="00FC68C0" w:rsidRPr="00FA2D4A" w:rsidRDefault="00FC68C0" w:rsidP="002638D7">
      <w:pPr>
        <w:spacing w:after="0" w:line="480" w:lineRule="auto"/>
        <w:rPr>
          <w:rFonts w:ascii="Times New Roman" w:hAnsi="Times New Roman" w:cs="Times New Roman"/>
          <w:sz w:val="24"/>
        </w:rPr>
      </w:pPr>
      <w:r w:rsidRPr="00FA2D4A">
        <w:rPr>
          <w:rFonts w:ascii="Times New Roman" w:hAnsi="Times New Roman" w:cs="Times New Roman"/>
          <w:i/>
          <w:sz w:val="24"/>
        </w:rPr>
        <w:t xml:space="preserve">GINI </w:t>
      </w:r>
      <w:bookmarkEnd w:id="29"/>
      <w:r w:rsidRPr="00FA2D4A">
        <w:rPr>
          <w:rFonts w:ascii="Times New Roman" w:hAnsi="Times New Roman" w:cs="Times New Roman"/>
          <w:i/>
          <w:sz w:val="24"/>
        </w:rPr>
        <w:t>index</w:t>
      </w:r>
      <w:r w:rsidR="00FA2D4A" w:rsidRPr="00FA2D4A">
        <w:rPr>
          <w:rFonts w:ascii="Times New Roman" w:hAnsi="Times New Roman" w:cs="Times New Roman"/>
          <w:sz w:val="24"/>
        </w:rPr>
        <w:t xml:space="preserve">: </w:t>
      </w:r>
      <w:r w:rsidRPr="00FA2D4A">
        <w:rPr>
          <w:rFonts w:ascii="Times New Roman" w:hAnsi="Times New Roman" w:cs="Times New Roman"/>
          <w:sz w:val="24"/>
        </w:rPr>
        <w:t xml:space="preserve">We used the GINI </w:t>
      </w:r>
      <w:r w:rsidR="00E779BC">
        <w:rPr>
          <w:rFonts w:ascii="Times New Roman" w:hAnsi="Times New Roman" w:cs="Times New Roman"/>
          <w:sz w:val="24"/>
        </w:rPr>
        <w:t>index</w:t>
      </w:r>
      <w:r w:rsidRPr="00FA2D4A">
        <w:rPr>
          <w:rFonts w:ascii="Times New Roman" w:hAnsi="Times New Roman" w:cs="Times New Roman"/>
          <w:sz w:val="24"/>
        </w:rPr>
        <w:t xml:space="preserve"> as an indicator of the</w:t>
      </w:r>
      <w:r w:rsidR="00C9473C">
        <w:rPr>
          <w:rFonts w:ascii="Times New Roman" w:hAnsi="Times New Roman" w:cs="Times New Roman"/>
          <w:sz w:val="24"/>
        </w:rPr>
        <w:t xml:space="preserve"> equity of</w:t>
      </w:r>
      <w:r w:rsidRPr="00FA2D4A">
        <w:rPr>
          <w:rFonts w:ascii="Times New Roman" w:hAnsi="Times New Roman" w:cs="Times New Roman"/>
          <w:sz w:val="24"/>
        </w:rPr>
        <w:t xml:space="preserve"> distribution of economic resources on an island, an important factor fo</w:t>
      </w:r>
      <w:r w:rsidR="00C4740A">
        <w:rPr>
          <w:rFonts w:ascii="Times New Roman" w:hAnsi="Times New Roman" w:cs="Times New Roman"/>
          <w:sz w:val="24"/>
        </w:rPr>
        <w:t>r determining adaptive capacity</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{"citationItems":[{"id":"ITEM-1","itemData":{"DOI":"10.1016/j.crte.2004.11.004","ISBN":"1631-0713","ISSN":"16310713","abstract":"The capacity to adapt is a critical element of the process of adaptation: it is the vector of resources that represent the asset base from which adaptation actions can be made. Adaptive capacity can in theory be identified and measured at various scales, from the individual to the nation. The assessment of uncertainty within such measures comes from the contested knowledge domain and theories surrounding the nature of the determinants of adaptive capacity and the human action of adaptation. While generic adaptive capacity at the national level, for example, is often postulated as being dependent on health, governance and political rights, and literacy, and economic well-being, the determinants of these variables at national levels are not widely understood. We outline the nature of this uncertainty for the major elements of adaptive capacity and illustrate these issues with the example of a social vulnerability index for countries in Africa. ?? 2004 Acad??mia des Sciences. Published by Elsevier SAS. All rights reserved.","author":[{"dropping-particle":"","family":"Adger","given":"W. Neil","non-dropping-particle":"","parse-names":false,"suffix":""},{"dropping-particle":"","family":"Vincent","given":"Katharine","non-dropping-particle":"","parse-names":false,"suffix":""}],"container-title":"Comptes Rendus - Geoscience","id":"ITEM-1","issue":"4","issued":{"date-parts":[["2005"]]},"page":"399-410","title":"Uncertainty in adaptive capacity","type":"article-journal","volume":"337"},"uris":["http://www.mendeley.com/documents/?uuid=750e7f77-e97b-45fb-9372-71357fec5fb4"]},{"id":"ITEM-2","itemData":{"DOI":"10.1016/j.gloenvcha.2004.12.006","ISBN":"0959-3780","ISSN":"09593780","abstract":"We present a set of indicators of vulnerability and capacity to adapt to climate variability, and by extension climate change, derived using a novel empirical analysis of data aggregated at the national level on a decadal timescale. The analysis is based on a conceptual framework in which risk is viewed in terms of outcome, and is a function of physically defined climate hazards and socially constructed vulnerability. Climate outcomes are represented by mortality from climate-related disasters, using the emergency events database data set, statistical relationships between mortality and a shortlist of potential proxies for vulnerability are used to identify key vulnerability indicators. We find that 11 key indicators exhibit a strong relationship with decadally aggregated mortality associated with climate-related disasters. Validation of indicators, relationships between vulnerability and adaptive capacity, and the sensitivity of subsequent vulnerability assessments to different sets of weightings are explored using expert judgement data, collected through a focus group exercise. The data are used to provide a robust assessment of vulnerability to climate-related mortality at the national level, and represent an entry point to more detailed explorations of vulnerability and adaptive capacity. They indicate that the most vulnerable nations are those situated in sub-Saharan Africa and those that have recently experienced conflict. Adaptive capacity - one element of vulnerability - is associated predominantly with governance, civil and political rights, and literacy. ?? 2005 Elsevier Ltd. All rights reserved.","author":[{"dropping-particle":"","family":"Brooks","given":"Nick","non-dropping-particle":"","parse-names":false,"suffix":""},{"dropping-particle":"","family":"Adger","given":"W. Neil","non-dropping-particle":"","parse-names":false,"suffix":""},{"dropping-particle":"","family":"Kelly","given":"P. Mick","non-dropping-particle":"","parse-names":false,"suffix":""}],"container-title":"Global Environmental Change","id":"ITEM-2","issue":"2","issued":{"date-parts":[["2005"]]},"page":"151-163","title":"The determinants of vulnerability and adaptive capacity at the national level and the implications for adaptation","type":"article-journal","volume":"15"},"uris":["http://www.mendeley.com/documents/?uuid=5030ffa3-c72e-46a4-b933-2d68e2db2533"]},{"id":"ITEM-3","itemData":{"DOI":"10.1016/j.envsci.2012.07.012","ISBN":"1462-9011","ISSN":"14629011","abstract":"Measuring the vulnerability of human populations to environmental change is increasingly being used to develop appropriate adaptation policies and management plans for different economic sectors. We developed a national-level vulnerability index that is specific to food security policies by measuring nations' relative vulnerabilities to a decline in their coral reef fisheries. Coral reef fisheries are expected to decline with climate and anthropogenic disturbances, which may have significant consequences for food security. The vulnerability measure was composed of exposure, sensitivity, and adaptive capacity indicators specific to fisheries, reef management, and food security. The vulnerability index was used to evaluate 27 countries, as data required to fully populate the theoretical framework was limited. Of these, Indonesia and Liberia were identified as most and Malaysia and Sri Lanka as least vulnerable nations. Our analysis revealed two common national vulnerability characterizations: low income countries with low adaptive capacity and middle-income countries with higher adaptive capacity but high sensitivity. These results suggest developing context-specific policies and actions to build adaptive capacity in the low-income countries, and to decrease sensitivity in middle-income countries. Comparing our food security evaluation to a more general vulnerability approach shows that they produce different priority countries and associated policies. ?? 2012.","author":[{"dropping-particle":"","family":"Hughes","given":"Sara","non-dropping-particle":"","parse-names":false,"suffix":""},{"dropping-particle":"","family":"Yau","given":"Annie","non-dropping-particle":"","parse-names":false,"suffix":""},{"dropping-particle":"","family":"Max","given":"Lisa","non-dropping-particle":"","parse-names":false,"suffix":""},{"dropping-particle":"","family":"Petrovic","given":"Nada","non-dropping-particle":"","parse-names":false,"suffix":""},{"dropping-particle":"","family":"Davenport","given":"Frank","non-dropping-particle":"","parse-names":false,"suffix":""},{"dropping-particle":"","family":"Marshall","given":"Michael","non-dropping-particle":"","parse-names":false,"suffix":""},{"dropping-particle":"","family":"McClanahan","given":"Timothy R.","non-dropping-particle":"","parse-names":false,"suffix":""},{"dropping-particle":"","family":"Allison","given":"Edward H.","non-dropping-particle":"","parse-names":false,"suffix":""},{"dropping-particle":"","family":"Cinner","given":"Joshua E.","non-dropping-particle":"","parse-names":false,"suffix":""}],"container-title":"Environmental Science and Policy","id":"ITEM-3","issued":{"date-parts":[["2012"]]},"page":"95-108","publisher":"Elsevier Ltd","title":"A framework to assess national level vulnerability from the perspective of food security: The case of coral reef fisheries","type":"article-journal","volume":"23"},"uris":["http://www.mendeley.com/documents/?uuid=69a5a345-2ab8-44bb-9f1d-c5d2ee859b77"]}],"mendeley":{"formattedCitation":"(3,205,292)","plainTextFormattedCitation":"(3,205,292)","previouslyFormattedCitation":"(3,205,292)"},"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(3,205,292)</w:t>
      </w:r>
      <w:r w:rsidR="00963531">
        <w:rPr>
          <w:rStyle w:val="FootnoteReference"/>
          <w:rFonts w:ascii="Times New Roman" w:hAnsi="Times New Roman" w:cs="Times New Roman"/>
          <w:sz w:val="24"/>
        </w:rPr>
        <w:fldChar w:fldCharType="end"/>
      </w:r>
      <w:r w:rsidRPr="00FA2D4A">
        <w:rPr>
          <w:rFonts w:ascii="Times New Roman" w:hAnsi="Times New Roman" w:cs="Times New Roman"/>
          <w:sz w:val="24"/>
        </w:rPr>
        <w:t>. The GINI index ranges from 0 to 1, with 0 indicating complete income equality and higher values indicating more inequality. There is no single database with GINI index values for each island in the Caribbean</w:t>
      </w:r>
      <w:r w:rsidR="00EF0D6F" w:rsidRPr="00FA2D4A">
        <w:rPr>
          <w:rFonts w:ascii="Times New Roman" w:hAnsi="Times New Roman" w:cs="Times New Roman"/>
          <w:sz w:val="24"/>
        </w:rPr>
        <w:t>; we compiled data on GINI indices from the World Bank and island-level assessments</w:t>
      </w:r>
      <w:r w:rsidRPr="00FA2D4A">
        <w:rPr>
          <w:rFonts w:ascii="Times New Roman" w:hAnsi="Times New Roman" w:cs="Times New Roman"/>
          <w:sz w:val="24"/>
        </w:rPr>
        <w:t>. Three islands (the Dominican Republic, Haiti, and Jamaica) had data points since 1995 in the World Bank’s dataset: for these three islands, we used the most recent World Bank GINI calculation</w:t>
      </w:r>
      <w:r w:rsidR="006622FF">
        <w:rPr>
          <w:rFonts w:ascii="Times New Roman" w:hAnsi="Times New Roman" w:cs="Times New Roman"/>
          <w:sz w:val="24"/>
        </w:rPr>
        <w:t xml:space="preserve"> </w:t>
      </w:r>
      <w:r w:rsidR="00C4740A">
        <w:rPr>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{"citationItems":[{"id":"ITEM-1","itemData":{"URL":"http://data.worldbank.org/indicator/SI.POV.GINI","accessed":{"date-parts":[["2017","8","7"]]},"author":[{"dropping-particle":"","family":"World Bank","given":"","non-dropping-particle":"","parse-names":false,"suffix":""}],"id":"ITEM-1","issued":{"date-parts":[["2017"]]},"title":"GINI index (World Bank estimate)","type":"webpage"},"uris":["http://www.mendeley.com/documents/?uuid=300e8032-17d9-4d51-922d-c3aa81dfb08b"]}],"mendeley":{"formattedCitation":"(293)","plainTextFormattedCitation":"(293)","previouslyFormattedCitation":"(293)"},"properties":{"noteIndex":0},"schema":"https://github.com/citation-style-language/schema/raw/master/csl-citation.json"}</w:instrText>
      </w:r>
      <w:r w:rsidR="00C4740A">
        <w:rPr>
          <w:rFonts w:ascii="Times New Roman" w:hAnsi="Times New Roman" w:cs="Times New Roman"/>
          <w:sz w:val="24"/>
        </w:rPr>
        <w:fldChar w:fldCharType="separate"/>
      </w:r>
      <w:r w:rsidR="006E3782" w:rsidRPr="006E3782">
        <w:rPr>
          <w:rFonts w:ascii="Times New Roman" w:hAnsi="Times New Roman" w:cs="Times New Roman"/>
          <w:noProof/>
          <w:sz w:val="24"/>
        </w:rPr>
        <w:t>(293)</w:t>
      </w:r>
      <w:r w:rsidR="00C4740A">
        <w:rPr>
          <w:rFonts w:ascii="Times New Roman" w:hAnsi="Times New Roman" w:cs="Times New Roman"/>
          <w:sz w:val="24"/>
        </w:rPr>
        <w:fldChar w:fldCharType="end"/>
      </w:r>
      <w:r w:rsidRPr="00FA2D4A">
        <w:rPr>
          <w:rFonts w:ascii="Times New Roman" w:hAnsi="Times New Roman" w:cs="Times New Roman"/>
          <w:sz w:val="24"/>
        </w:rPr>
        <w:t xml:space="preserve">. Next, we drew data from </w:t>
      </w:r>
      <w:r w:rsidR="001D38AD" w:rsidRPr="00FA2D4A">
        <w:rPr>
          <w:rFonts w:ascii="Times New Roman" w:hAnsi="Times New Roman" w:cs="Times New Roman"/>
          <w:sz w:val="24"/>
        </w:rPr>
        <w:t>island</w:t>
      </w:r>
      <w:r w:rsidRPr="00FA2D4A">
        <w:rPr>
          <w:rFonts w:ascii="Times New Roman" w:hAnsi="Times New Roman" w:cs="Times New Roman"/>
          <w:sz w:val="24"/>
        </w:rPr>
        <w:t>-level poverty assessments commissioned in the past 10 years by the Caribbean Development Bank</w:t>
      </w:r>
      <w:r w:rsidR="006622FF">
        <w:rPr>
          <w:rFonts w:ascii="Times New Roman" w:hAnsi="Times New Roman" w:cs="Times New Roman"/>
          <w:sz w:val="24"/>
        </w:rPr>
        <w:t xml:space="preserve"> </w:t>
      </w:r>
      <w:r w:rsidR="00C4740A">
        <w:rPr>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{"citationItems":[{"id":"ITEM-1","itemData":{"author":[{"dropping-particle":"","family":"Kairi Consultants Ltd.","given":"","non-dropping-particle":"","parse-names":false,"suffix":""}],"id":"ITEM-1","issued":{"date-parts":[["2008"]]},"title":"The Cayman Islands National Assessment of Living Conditions (2006/2007)","type":"report","volume":"I"},"uris":["http://www.mendeley.com/documents/?uuid=b12124bc-48ba-4fc0-b69a-72a476f780af"]},{"id":"ITEM-2","itemData":{"author":[{"dropping-particle":"","family":"Kairi Consultants Ltd.","given":"","non-dropping-particle":"","parse-names":false,"suffix":""}],"id":"ITEM-2","issued":{"date-parts":[["2008"]]},"number-of-pages":"156","title":"Country Poverty Assessment: Grenada, Carriacou and Petit Martinique Main Report","type":"report","volume":"I"},"uris":["http://www.mendeley.com/documents/?uuid=8b5e5240-b43c-449f-b0cf-820f53df8100"]},{"id":"ITEM-3","itemData":{"author":[{"dropping-particle":"","family":"Kairi Consultants Ltd.","given":"","non-dropping-particle":"","parse-names":false,"suffix":""}],"id":"ITEM-3","issued":{"date-parts":[["2008"]]},"number-of-pages":"162","title":"St. Vincent and the Grenadines Country Poverty Assessment: 2007","type":"report","volume":"1"},"uris":["http://www.mendeley.com/documents/?uuid=b52b1c01-a355-4069-96c8-ecf9a7da4905"]},{"id":"ITEM-4","itemData":{"author":[{"dropping-particle":"","family":"Kairi Consultants Ltd.","given":"","non-dropping-particle":"","parse-names":false,"suffix":""}],"id":"ITEM-4","issued":{"date-parts":[["2009"]]},"number-of-pages":"170","title":"Anguilla: Country Poverty Assessment 2007/2009: Main Report","type":"report","volume":"1"},"uris":["http://www.mendeley.com/documents/?uuid=26724e0f-8f0f-417c-af74-b9c5255608d6"]},{"id":"ITEM-5","itemData":{"author":[{"dropping-particle":"","family":"Kairi Consultants Ltd.","given":"","non-dropping-particle":"","parse-names":false,"suffix":""}],"id":"ITEM-5","issued":{"date-parts":[["2009"]]},"number-of-pages":"268","title":"Country poverty assessment: St. Kitts and Nevis 2007/08: Living conditions in a Caribbean small island developing state","type":"report","volume":"1"},"uris":["http://www.mendeley.com/documents/?uuid=b59193d1-cc4d-4ecc-8023-fd870761210d"]},{"id":"ITEM-6","itemData":{"author":[{"dropping-particle":"","family":"Halcrow Group Ltd.","given":"","non-dropping-particle":"","parse-names":false,"suffix":""}],"id":"ITEM-6","issue":"May","issued":{"date-parts":[["2014"]]},"number-of-pages":"262","title":"Final Report: Country Poverty Assessment, 2012","type":"report","volume":"1"},"uris":["http://www.mendeley.com/documents/?uuid=3ab4bf10-c93c-46d7-b49e-0e3b4298a519"]}],"mendeley":{"formattedCitation":"(294–299)","plainTextFormattedCitation":"(294–299)","previouslyFormattedCitation":"(294–299)"},"properties":{"noteIndex":0},"schema":"https://github.com/citation-style-language/schema/raw/master/csl-citation.json"}</w:instrText>
      </w:r>
      <w:r w:rsidR="00C4740A">
        <w:rPr>
          <w:rFonts w:ascii="Times New Roman" w:hAnsi="Times New Roman" w:cs="Times New Roman"/>
          <w:sz w:val="24"/>
        </w:rPr>
        <w:fldChar w:fldCharType="separate"/>
      </w:r>
      <w:r w:rsidR="006E3782" w:rsidRPr="006E3782">
        <w:rPr>
          <w:rFonts w:ascii="Times New Roman" w:hAnsi="Times New Roman" w:cs="Times New Roman"/>
          <w:noProof/>
          <w:sz w:val="24"/>
        </w:rPr>
        <w:t>(294–299)</w:t>
      </w:r>
      <w:r w:rsidR="00C4740A">
        <w:rPr>
          <w:rFonts w:ascii="Times New Roman" w:hAnsi="Times New Roman" w:cs="Times New Roman"/>
          <w:sz w:val="24"/>
        </w:rPr>
        <w:fldChar w:fldCharType="end"/>
      </w:r>
      <w:r w:rsidRPr="00FA2D4A">
        <w:rPr>
          <w:rFonts w:ascii="Times New Roman" w:hAnsi="Times New Roman" w:cs="Times New Roman"/>
          <w:sz w:val="24"/>
        </w:rPr>
        <w:t>, followed by island-level poverty assessments commissioned by island governments, including older estimates when necessary</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{"citationItems":[{"id":"ITEM-1","itemData":{"author":[{"dropping-particle":"","family":"Halcrow Group Ltd.","given":"","non-dropping-particle":"","parse-names":false,"suffix":""}],"id":"ITEM-1","issue":"May","issued":{"date-parts":[["2003"]]},"number-of-pages":"157","title":"Country Poverty Assessment: The British Virgin Islands","type":"report","volume":"1"},"uris":["http://www.mendeley.com/documents/?uuid=b59401a4-344b-40f1-beff-b3ea9cc1a3f0"]},{"id":"ITEM-2","itemData":{"author":[{"dropping-particle":"","family":"Halcrow Group Ltd.","given":"","non-dropping-particle":"","parse-names":false,"suffix":""}],"id":"ITEM-2","issued":{"date-parts":[["2012"]]},"number-of-pages":"160","title":"Montserrat Survey of Living Conditions, 2009","type":"report"},"uris":["http://www.mendeley.com/documents/?uuid=ebe815c0-5e75-4d09-8f2a-e34f49821c2a"]},{"id":"ITEM-3","itemData":{"DOI":"10.1371/journal.pone.0067261","author":[{"dropping-particle":"","family":"Copeland","given":"Holly E","non-dropping-particle":"","parse-names":false,"suffix":""},{"dropping-particle":"","family":"Pocewicz","given":"Amy","non-dropping-particle":"","parse-names":false,"suffix":""},{"dropping-particle":"","family":"Naugle","given":"David E","non-dropping-particle":"","parse-names":false,"suffix":""},{"dropping-particle":"","family":"Griffiths","given":"Tim","non-dropping-particle":"","parse-names":false,"suffix":""},{"dropping-particle":"","family":"Keinath","given":"Doug","non-dropping-particle":"","parse-names":false,"suffix":""},{"dropping-particle":"","family":"Evans","given":"Jeffrey","non-dropping-particle":"","parse-names":false,"suffix":""},{"dropping-particle":"","family":"Platt","given":"James","non-dropping-particle":"","parse-names":false,"suffix":""}],"container-title":"PLoS ONE","id":"ITEM-3","issue":"6","issued":{"date-parts":[["2013"]]},"page":"e67261","title":"Measuring the Effectiveness of Conservation: A Novel Framework to Quantify the Benefits of Sage-Grouse Conservation Policy and Easements in Wyoming","type":"article-journal","volume":"8"},"uris":["http://www.mendeley.com/documents/?uuid=19f669c2-6309-46b6-a806-0397c4f08dc1"]},{"id":"ITEM-4","itemData":{"author":[{"dropping-particle":"","family":"SALISES","given":"","non-dropping-particle":"","parse-names":false,"suffix":""}],"id":"ITEM-4","issued":{"date-parts":[["2012"]]},"number-of-pages":"97","publisher-place":"Cave Hill, Barbados","title":"Barbados Country Assessment of Living Conditions 2010 Volume 1: Human Development Challenges in a Global Crisis: Addressing Growth and Social Inclusion","type":"report","volume":"1"},"uris":["http://www.mendeley.com/documents/?uuid=69983d96-c51e-4196-9e88-cea53df12c08"]},{"id":"ITEM-5","itemData":{"author":[{"dropping-particle":"","family":"Benhaddouche","given":"Ali","non-dropping-particle":"","parse-names":false,"suffix":""}],"id":"ITEM-5","issued":{"date-parts":[["2014"]]},"number-of-pages":"1-2","title":"Guadeloupe: des disparités de patrimoine et de revenus marquées","type":"report"},"uris":["http://www.mendeley.com/documents/?uuid=9b059097-24b3-44af-b303-a61498c42217"]},{"id":"ITEM-6","itemData":{"author":[{"dropping-particle":"","family":"Noss","given":"Amanda","non-dropping-particle":"","parse-names":false,"suffix":""}],"id":"ITEM-6","issue":"September","issued":{"date-parts":[["2010"]]},"title":"Household Income for States: 2008 and 2009","type":"report"},"uris":["http://www.mendeley.com/documents/?uuid=6f124058-7ec6-4333-8132-dc6fe7907c50"]},{"id":"ITEM-7","itemData":{"author":[{"dropping-particle":"","family":"Chispa","given":"","non-dropping-particle":"La","parse-names":false,"suffix":""}],"container-title":"La Chispa","id":"ITEM-7","issued":{"date-parts":[["2014","12","14"]]},"title":"Kwart bevolking Curaçao onder armoedegrens","type":"article-newspaper"},"uris":["http://www.mendeley.com/documents/?uuid=6985bd88-3a55-4dd7-a298-d799565f9929"]}],"mendeley":{"formattedCitation":"(213,300–305)","plainTextFormattedCitation":"(213,300–305)","previouslyFormattedCitation":"(213,300–305)"},"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(213,300–305)</w:t>
      </w:r>
      <w:r w:rsidR="00963531">
        <w:rPr>
          <w:rStyle w:val="FootnoteReference"/>
          <w:rFonts w:ascii="Times New Roman" w:hAnsi="Times New Roman" w:cs="Times New Roman"/>
          <w:sz w:val="24"/>
        </w:rPr>
        <w:fldChar w:fldCharType="end"/>
      </w:r>
      <w:r w:rsidRPr="00FA2D4A">
        <w:rPr>
          <w:rFonts w:ascii="Times New Roman" w:hAnsi="Times New Roman" w:cs="Times New Roman"/>
          <w:sz w:val="24"/>
        </w:rPr>
        <w:t xml:space="preserve">. For the remaining islands, we used GINI index values </w:t>
      </w:r>
      <w:r w:rsidR="00FA2D4A">
        <w:rPr>
          <w:rFonts w:ascii="Times New Roman" w:hAnsi="Times New Roman" w:cs="Times New Roman"/>
          <w:sz w:val="24"/>
        </w:rPr>
        <w:t xml:space="preserve">that were either </w:t>
      </w:r>
      <w:r w:rsidRPr="00FA2D4A">
        <w:rPr>
          <w:rFonts w:ascii="Times New Roman" w:hAnsi="Times New Roman" w:cs="Times New Roman"/>
          <w:sz w:val="24"/>
        </w:rPr>
        <w:t>calculated by the P</w:t>
      </w:r>
      <w:r w:rsidR="00BC71A9">
        <w:rPr>
          <w:rFonts w:ascii="Times New Roman" w:hAnsi="Times New Roman" w:cs="Times New Roman"/>
          <w:sz w:val="24"/>
        </w:rPr>
        <w:t>an American Health Organization</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{"citationItems":[{"id":"ITEM-1","itemData":{"ISBN":"9789275316917","author":[{"dropping-particle":"","family":"PAHO","given":"","non-dropping-particle":"","parse-names":false,"suffix":""}],"collection-title":"Scientific and Technical Publication","id":"ITEM-1","issued":{"date-parts":[["2012"]]},"number":"636","number-of-pages":"223","publisher-place":"Washington, D.C.","title":"Health in the Americas: Regional Outlook and Country Profiles","type":"report"},"uris":["http://www.mendeley.com/documents/?uuid=526f3612-3d38-4476-ad08-b880304a48e5"]}],"mendeley":{"formattedCitation":"(210)","plainTextFormattedCitation":"(210)","previouslyFormattedCitation":"(210)"},"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(210)</w:t>
      </w:r>
      <w:r w:rsidR="00963531">
        <w:rPr>
          <w:rStyle w:val="FootnoteReference"/>
          <w:rFonts w:ascii="Times New Roman" w:hAnsi="Times New Roman" w:cs="Times New Roman"/>
          <w:sz w:val="24"/>
        </w:rPr>
        <w:fldChar w:fldCharType="end"/>
      </w:r>
      <w:r w:rsidR="00FA2D4A">
        <w:rPr>
          <w:rFonts w:ascii="Times New Roman" w:hAnsi="Times New Roman" w:cs="Times New Roman"/>
          <w:sz w:val="24"/>
        </w:rPr>
        <w:t xml:space="preserve"> or</w:t>
      </w:r>
      <w:r w:rsidRPr="00FA2D4A">
        <w:rPr>
          <w:rFonts w:ascii="Times New Roman" w:hAnsi="Times New Roman" w:cs="Times New Roman"/>
          <w:sz w:val="24"/>
        </w:rPr>
        <w:t xml:space="preserve"> compiled in a boo</w:t>
      </w:r>
      <w:r w:rsidR="00BC71A9">
        <w:rPr>
          <w:rFonts w:ascii="Times New Roman" w:hAnsi="Times New Roman" w:cs="Times New Roman"/>
          <w:sz w:val="24"/>
        </w:rPr>
        <w:t>k on Caribbean economic history</w:t>
      </w:r>
      <w:r w:rsidR="006622FF">
        <w:rPr>
          <w:rFonts w:ascii="Times New Roman" w:hAnsi="Times New Roman" w:cs="Times New Roman"/>
          <w:sz w:val="24"/>
        </w:rPr>
        <w:t xml:space="preserve"> </w:t>
      </w:r>
      <w:r w:rsidR="00963531">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{"citationItems":[{"id":"ITEM-1","itemData":{"author":[{"dropping-particle":"","family":"Bulmer-Thomas","given":"Victor","non-dropping-particle":"","parse-names":false,"suffix":""}],"id":"ITEM-1","issued":{"date-parts":[["2012"]]},"publisher":"Cambridge University Press","publisher-place":"Cambridge, UK","title":"The Economic History of the Caribbean since the Napoleonic Wars","type":"book"},"uris":["http://www.mendeley.com/documents/?uuid=22477e7f-987a-4dc8-8cff-cf40fca700e3"]}],"mendeley":{"formattedCitation":"(306)","plainTextFormattedCitation":"(306)","previouslyFormattedCitation":"(306)"},"properties":{"noteIndex":0},"schema":"https://github.com/citation-style-language/schema/raw/master/csl-citation.json"}</w:instrText>
      </w:r>
      <w:r w:rsidR="00963531">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(306)</w:t>
      </w:r>
      <w:r w:rsidR="00963531">
        <w:rPr>
          <w:rStyle w:val="FootnoteReference"/>
          <w:rFonts w:ascii="Times New Roman" w:hAnsi="Times New Roman" w:cs="Times New Roman"/>
          <w:sz w:val="24"/>
        </w:rPr>
        <w:fldChar w:fldCharType="end"/>
      </w:r>
      <w:r w:rsidRPr="00FA2D4A">
        <w:rPr>
          <w:rFonts w:ascii="Times New Roman" w:hAnsi="Times New Roman" w:cs="Times New Roman"/>
          <w:sz w:val="24"/>
        </w:rPr>
        <w:t>. We were unable to find GINI index values for Bonaire, Saba, St. Barthelemy, St. Martin, St. Maarten, St. Eustatius, and the US Virgin Islands. We calculated the average GINI index for the Caribbean (0.415) and used this value as the estimated GINI index for the seven islands with missing data</w:t>
      </w:r>
      <w:r w:rsidR="001A247A">
        <w:rPr>
          <w:rFonts w:ascii="Times New Roman" w:hAnsi="Times New Roman" w:cs="Times New Roman"/>
          <w:sz w:val="24"/>
        </w:rPr>
        <w:t xml:space="preserve"> (Table S16)</w:t>
      </w:r>
      <w:r w:rsidRPr="00FA2D4A">
        <w:rPr>
          <w:rFonts w:ascii="Times New Roman" w:hAnsi="Times New Roman" w:cs="Times New Roman"/>
          <w:sz w:val="24"/>
        </w:rPr>
        <w:t xml:space="preserve">. Because a higher GINI index indicates </w:t>
      </w:r>
      <w:r w:rsidRPr="00FA2D4A">
        <w:rPr>
          <w:rFonts w:ascii="Times New Roman" w:hAnsi="Times New Roman" w:cs="Times New Roman"/>
          <w:sz w:val="24"/>
        </w:rPr>
        <w:lastRenderedPageBreak/>
        <w:t xml:space="preserve">higher income inequality and thus less adaptive capacity, we </w:t>
      </w:r>
      <w:r w:rsidR="00C9473C">
        <w:rPr>
          <w:rFonts w:ascii="Times New Roman" w:hAnsi="Times New Roman" w:cs="Times New Roman"/>
          <w:sz w:val="24"/>
        </w:rPr>
        <w:t>inverted</w:t>
      </w:r>
      <w:r w:rsidR="00C9473C" w:rsidRPr="00FA2D4A">
        <w:rPr>
          <w:rFonts w:ascii="Times New Roman" w:hAnsi="Times New Roman" w:cs="Times New Roman"/>
          <w:sz w:val="24"/>
        </w:rPr>
        <w:t xml:space="preserve"> </w:t>
      </w:r>
      <w:r w:rsidRPr="00FA2D4A">
        <w:rPr>
          <w:rFonts w:ascii="Times New Roman" w:hAnsi="Times New Roman" w:cs="Times New Roman"/>
          <w:sz w:val="24"/>
        </w:rPr>
        <w:t>the GINI</w:t>
      </w:r>
      <w:r w:rsidR="00FA2D4A">
        <w:rPr>
          <w:rFonts w:ascii="Times New Roman" w:hAnsi="Times New Roman" w:cs="Times New Roman"/>
          <w:sz w:val="24"/>
        </w:rPr>
        <w:t xml:space="preserve"> </w:t>
      </w:r>
      <w:r w:rsidR="00C9473C">
        <w:rPr>
          <w:rFonts w:ascii="Times New Roman" w:hAnsi="Times New Roman" w:cs="Times New Roman"/>
          <w:sz w:val="24"/>
        </w:rPr>
        <w:t>index before combin</w:t>
      </w:r>
      <w:r w:rsidR="002350DC">
        <w:rPr>
          <w:rFonts w:ascii="Times New Roman" w:hAnsi="Times New Roman" w:cs="Times New Roman"/>
          <w:sz w:val="24"/>
        </w:rPr>
        <w:t>in</w:t>
      </w:r>
      <w:r w:rsidR="00C9473C">
        <w:rPr>
          <w:rFonts w:ascii="Times New Roman" w:hAnsi="Times New Roman" w:cs="Times New Roman"/>
          <w:sz w:val="24"/>
        </w:rPr>
        <w:t xml:space="preserve">g </w:t>
      </w:r>
      <w:r w:rsidR="002350DC">
        <w:rPr>
          <w:rFonts w:ascii="Times New Roman" w:hAnsi="Times New Roman" w:cs="Times New Roman"/>
          <w:sz w:val="24"/>
        </w:rPr>
        <w:t xml:space="preserve">it </w:t>
      </w:r>
      <w:r w:rsidR="00C9473C">
        <w:rPr>
          <w:rFonts w:ascii="Times New Roman" w:hAnsi="Times New Roman" w:cs="Times New Roman"/>
          <w:sz w:val="24"/>
        </w:rPr>
        <w:t xml:space="preserve">with other indicators of adaptive capacity so </w:t>
      </w:r>
      <w:r w:rsidR="00FA2D4A">
        <w:rPr>
          <w:rFonts w:ascii="Times New Roman" w:hAnsi="Times New Roman" w:cs="Times New Roman"/>
          <w:sz w:val="24"/>
        </w:rPr>
        <w:t>that higher value</w:t>
      </w:r>
      <w:r w:rsidR="00C9473C">
        <w:rPr>
          <w:rFonts w:ascii="Times New Roman" w:hAnsi="Times New Roman" w:cs="Times New Roman"/>
          <w:sz w:val="24"/>
        </w:rPr>
        <w:t>s would</w:t>
      </w:r>
      <w:r w:rsidR="00FA2D4A">
        <w:rPr>
          <w:rFonts w:ascii="Times New Roman" w:hAnsi="Times New Roman" w:cs="Times New Roman"/>
          <w:sz w:val="24"/>
        </w:rPr>
        <w:t xml:space="preserve"> indicate higher adaptive capacity</w:t>
      </w:r>
      <w:r w:rsidRPr="00FA2D4A">
        <w:rPr>
          <w:rFonts w:ascii="Times New Roman" w:hAnsi="Times New Roman" w:cs="Times New Roman"/>
          <w:sz w:val="24"/>
        </w:rPr>
        <w:t>.</w:t>
      </w:r>
    </w:p>
    <w:p w14:paraId="4500BB52" w14:textId="77777777" w:rsidR="003F54CD" w:rsidRDefault="003F54CD" w:rsidP="002638D7">
      <w:pPr>
        <w:spacing w:line="480" w:lineRule="auto"/>
        <w:rPr>
          <w:rFonts w:ascii="Times New Roman" w:hAnsi="Times New Roman" w:cs="Times New Roman"/>
          <w:b/>
          <w:sz w:val="24"/>
          <w:szCs w:val="24"/>
        </w:rPr>
      </w:pPr>
    </w:p>
    <w:p w14:paraId="7B847CAE" w14:textId="33C5AA3E" w:rsidR="00FC68C0" w:rsidRDefault="00274670" w:rsidP="002638D7">
      <w:pPr>
        <w:spacing w:after="0" w:line="480" w:lineRule="auto"/>
        <w:rPr>
          <w:rFonts w:ascii="Times New Roman" w:hAnsi="Times New Roman" w:cs="Times New Roman"/>
          <w:sz w:val="24"/>
          <w:szCs w:val="24"/>
        </w:rPr>
      </w:pPr>
      <w:r w:rsidRPr="007810DC">
        <w:rPr>
          <w:rFonts w:ascii="Times New Roman" w:hAnsi="Times New Roman" w:cs="Times New Roman"/>
          <w:b/>
          <w:sz w:val="24"/>
          <w:szCs w:val="24"/>
        </w:rPr>
        <w:t>Table S1</w:t>
      </w:r>
      <w:r w:rsidR="001A247A">
        <w:rPr>
          <w:rFonts w:ascii="Times New Roman" w:hAnsi="Times New Roman" w:cs="Times New Roman"/>
          <w:b/>
          <w:sz w:val="24"/>
          <w:szCs w:val="24"/>
        </w:rPr>
        <w:t>6</w:t>
      </w:r>
      <w:r w:rsidR="003F54CD">
        <w:rPr>
          <w:rFonts w:ascii="Times New Roman" w:hAnsi="Times New Roman" w:cs="Times New Roman"/>
          <w:b/>
          <w:sz w:val="24"/>
          <w:szCs w:val="24"/>
        </w:rPr>
        <w:t xml:space="preserve">. </w:t>
      </w:r>
      <w:r w:rsidR="003F54CD">
        <w:rPr>
          <w:rFonts w:ascii="Times New Roman" w:hAnsi="Times New Roman" w:cs="Times New Roman"/>
          <w:sz w:val="24"/>
          <w:szCs w:val="24"/>
        </w:rPr>
        <w:t>GINI indices</w:t>
      </w:r>
      <w:r w:rsidR="00C9473C">
        <w:rPr>
          <w:rFonts w:ascii="Times New Roman" w:hAnsi="Times New Roman" w:cs="Times New Roman"/>
          <w:sz w:val="24"/>
          <w:szCs w:val="24"/>
        </w:rPr>
        <w:t xml:space="preserve"> (prior to inversion)</w:t>
      </w:r>
      <w:r w:rsidR="003F54CD">
        <w:rPr>
          <w:rFonts w:ascii="Times New Roman" w:hAnsi="Times New Roman" w:cs="Times New Roman"/>
          <w:sz w:val="24"/>
          <w:szCs w:val="24"/>
        </w:rPr>
        <w:t>.</w:t>
      </w:r>
    </w:p>
    <w:p w14:paraId="0D4F2B85" w14:textId="77777777" w:rsidR="000034A6" w:rsidRDefault="000034A6" w:rsidP="00AC1A32">
      <w:pPr>
        <w:suppressLineNumbers/>
        <w:spacing w:after="0" w:line="240" w:lineRule="auto"/>
        <w:rPr>
          <w:rFonts w:ascii="Times New Roman" w:hAnsi="Times New Roman" w:cs="Times New Roman"/>
          <w:sz w:val="24"/>
          <w:szCs w:val="24"/>
        </w:rPr>
      </w:pPr>
    </w:p>
    <w:tbl>
      <w:tblPr>
        <w:tblW w:w="8820" w:type="dxa"/>
        <w:tblInd w:w="-5" w:type="dxa"/>
        <w:tblLook w:val="04A0" w:firstRow="1" w:lastRow="0" w:firstColumn="1" w:lastColumn="0" w:noHBand="0" w:noVBand="1"/>
      </w:tblPr>
      <w:tblGrid>
        <w:gridCol w:w="2760"/>
        <w:gridCol w:w="1290"/>
        <w:gridCol w:w="1260"/>
        <w:gridCol w:w="3510"/>
      </w:tblGrid>
      <w:tr w:rsidR="00BB501E" w:rsidRPr="00BB501E" w14:paraId="60B10940" w14:textId="77777777" w:rsidTr="0015308B">
        <w:trPr>
          <w:trHeight w:val="29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3B67"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Island</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5DF7E583"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GINI index</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2CBF9D"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Year</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71BFA886"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Source</w:t>
            </w:r>
          </w:p>
        </w:tc>
      </w:tr>
      <w:tr w:rsidR="00BB501E" w:rsidRPr="00BB501E" w14:paraId="67908068"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2BCBDBC"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Anguilla</w:t>
            </w:r>
          </w:p>
        </w:tc>
        <w:tc>
          <w:tcPr>
            <w:tcW w:w="1290" w:type="dxa"/>
            <w:tcBorders>
              <w:top w:val="nil"/>
              <w:left w:val="nil"/>
              <w:bottom w:val="single" w:sz="4" w:space="0" w:color="auto"/>
              <w:right w:val="single" w:sz="4" w:space="0" w:color="auto"/>
            </w:tcBorders>
            <w:shd w:val="clear" w:color="auto" w:fill="auto"/>
            <w:noWrap/>
            <w:vAlign w:val="bottom"/>
            <w:hideMark/>
          </w:tcPr>
          <w:p w14:paraId="1DC794D7"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0.39</w:t>
            </w:r>
          </w:p>
        </w:tc>
        <w:tc>
          <w:tcPr>
            <w:tcW w:w="1260" w:type="dxa"/>
            <w:tcBorders>
              <w:top w:val="nil"/>
              <w:left w:val="nil"/>
              <w:bottom w:val="single" w:sz="4" w:space="0" w:color="auto"/>
              <w:right w:val="single" w:sz="4" w:space="0" w:color="auto"/>
            </w:tcBorders>
            <w:shd w:val="clear" w:color="auto" w:fill="auto"/>
            <w:noWrap/>
            <w:vAlign w:val="bottom"/>
            <w:hideMark/>
          </w:tcPr>
          <w:p w14:paraId="0CA5B0C9"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2008-2009</w:t>
            </w:r>
          </w:p>
        </w:tc>
        <w:tc>
          <w:tcPr>
            <w:tcW w:w="3510" w:type="dxa"/>
            <w:tcBorders>
              <w:top w:val="nil"/>
              <w:left w:val="nil"/>
              <w:bottom w:val="single" w:sz="4" w:space="0" w:color="auto"/>
              <w:right w:val="single" w:sz="4" w:space="0" w:color="auto"/>
            </w:tcBorders>
            <w:shd w:val="clear" w:color="auto" w:fill="auto"/>
            <w:noWrap/>
            <w:vAlign w:val="bottom"/>
            <w:hideMark/>
          </w:tcPr>
          <w:p w14:paraId="4B7BCDBC" w14:textId="44706B4C" w:rsidR="00BB501E"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{"citationItems":[{"id":"ITEM-1","itemData":{"author":[{"dropping-particle":"","family":"Kairi Consultants Ltd.","given":"","non-dropping-particle":"","parse-names":false,"suffix":""}],"id":"ITEM-1","issued":{"date-parts":[["2009"]]},"number-of-pages":"170","title":"Anguilla: Country Poverty Assessment 2007/2009: Main Report","type":"report","volume":"1"},"uris":["http://www.mendeley.com/documents/?uuid=26724e0f-8f0f-417c-af74-b9c5255608d6"]}],"mendeley":{"formattedCitation":"(297)","manualFormatting":"Kairi Consultants Ltd. 2009a","plainTextFormattedCitation":"(297)","previouslyFormattedCitation":"(297)"},"properties":{"noteIndex":0},"schema":"https://github.com/citation-style-language/schema/raw/master/csl-citation.json"}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Kairi Consultants Ltd. 2009a</w:t>
            </w:r>
            <w:r>
              <w:rPr>
                <w:rStyle w:val="FootnoteReference"/>
                <w:rFonts w:ascii="Times New Roman" w:eastAsia="Times New Roman" w:hAnsi="Times New Roman" w:cs="Times New Roman"/>
                <w:color w:val="000000"/>
              </w:rPr>
              <w:fldChar w:fldCharType="end"/>
            </w:r>
          </w:p>
        </w:tc>
      </w:tr>
      <w:tr w:rsidR="00BB501E" w:rsidRPr="00BB501E" w14:paraId="7713CDD0"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D9B1131"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Antigua &amp; Barbuda</w:t>
            </w:r>
          </w:p>
        </w:tc>
        <w:tc>
          <w:tcPr>
            <w:tcW w:w="1290" w:type="dxa"/>
            <w:tcBorders>
              <w:top w:val="nil"/>
              <w:left w:val="nil"/>
              <w:bottom w:val="single" w:sz="4" w:space="0" w:color="auto"/>
              <w:right w:val="single" w:sz="4" w:space="0" w:color="auto"/>
            </w:tcBorders>
            <w:shd w:val="clear" w:color="auto" w:fill="auto"/>
            <w:noWrap/>
            <w:vAlign w:val="bottom"/>
            <w:hideMark/>
          </w:tcPr>
          <w:p w14:paraId="30EF3E7F"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0.48</w:t>
            </w:r>
          </w:p>
        </w:tc>
        <w:tc>
          <w:tcPr>
            <w:tcW w:w="1260" w:type="dxa"/>
            <w:tcBorders>
              <w:top w:val="nil"/>
              <w:left w:val="nil"/>
              <w:bottom w:val="single" w:sz="4" w:space="0" w:color="auto"/>
              <w:right w:val="single" w:sz="4" w:space="0" w:color="auto"/>
            </w:tcBorders>
            <w:shd w:val="clear" w:color="auto" w:fill="auto"/>
            <w:noWrap/>
            <w:vAlign w:val="bottom"/>
            <w:hideMark/>
          </w:tcPr>
          <w:p w14:paraId="653D62BB"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2005-2006</w:t>
            </w:r>
          </w:p>
        </w:tc>
        <w:tc>
          <w:tcPr>
            <w:tcW w:w="3510" w:type="dxa"/>
            <w:tcBorders>
              <w:top w:val="nil"/>
              <w:left w:val="nil"/>
              <w:bottom w:val="single" w:sz="4" w:space="0" w:color="auto"/>
              <w:right w:val="single" w:sz="4" w:space="0" w:color="auto"/>
            </w:tcBorders>
            <w:shd w:val="clear" w:color="auto" w:fill="auto"/>
            <w:noWrap/>
            <w:vAlign w:val="bottom"/>
            <w:hideMark/>
          </w:tcPr>
          <w:p w14:paraId="7F017C8B" w14:textId="0627175E" w:rsidR="0015308B"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{"citationItems":[{"id":"ITEM-1","itemData":{"author":[{"dropping-particle":"","family":"Kairi Consultants Ltd.","given":"","non-dropping-particle":"","parse-names":false,"suffix":""}],"id":"ITEM-1","issued":{"date-parts":[["2007"]]},"number-of-pages":"250","title":"Living Conditions in Antigua and Barbuda: Poverty in a Services Economy in Transition Volume II Voices of the Poor","type":"report","volume":"I"},"uris":["http://www.mendeley.com/documents/?uuid=6be85df2-ea5c-4264-87b1-4b429fde4ae5"]}],"mendeley":{"formattedCitation":"(307)","manualFormatting":"Kairi Consultants Ltd. 2007","plainTextFormattedCitation":"(307)","previouslyFormattedCitation":"(307)"},"properties":{"noteIndex":0},"schema":"https://github.com/citation-style-language/schema/raw/master/csl-citation.json"}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Kairi Consultants Ltd. 2007</w:t>
            </w:r>
            <w:r>
              <w:rPr>
                <w:rStyle w:val="FootnoteReference"/>
                <w:rFonts w:ascii="Times New Roman" w:eastAsia="Times New Roman" w:hAnsi="Times New Roman" w:cs="Times New Roman"/>
                <w:color w:val="000000"/>
              </w:rPr>
              <w:fldChar w:fldCharType="end"/>
            </w:r>
          </w:p>
        </w:tc>
      </w:tr>
      <w:tr w:rsidR="00BB501E" w:rsidRPr="00BB501E" w14:paraId="25B3B9F2"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DCBA55D"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Aruba</w:t>
            </w:r>
          </w:p>
        </w:tc>
        <w:tc>
          <w:tcPr>
            <w:tcW w:w="1290" w:type="dxa"/>
            <w:tcBorders>
              <w:top w:val="nil"/>
              <w:left w:val="nil"/>
              <w:bottom w:val="single" w:sz="4" w:space="0" w:color="auto"/>
              <w:right w:val="single" w:sz="4" w:space="0" w:color="auto"/>
            </w:tcBorders>
            <w:shd w:val="clear" w:color="auto" w:fill="auto"/>
            <w:noWrap/>
            <w:vAlign w:val="bottom"/>
            <w:hideMark/>
          </w:tcPr>
          <w:p w14:paraId="1893C3EB" w14:textId="28229E9E"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w:t>
            </w:r>
            <w:r>
              <w:rPr>
                <w:rFonts w:ascii="Times New Roman" w:eastAsia="Times New Roman" w:hAnsi="Times New Roman" w:cs="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77CFCDC2"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2000</w:t>
            </w:r>
          </w:p>
        </w:tc>
        <w:tc>
          <w:tcPr>
            <w:tcW w:w="3510" w:type="dxa"/>
            <w:tcBorders>
              <w:top w:val="nil"/>
              <w:left w:val="nil"/>
              <w:bottom w:val="single" w:sz="4" w:space="0" w:color="auto"/>
              <w:right w:val="single" w:sz="4" w:space="0" w:color="auto"/>
            </w:tcBorders>
            <w:shd w:val="clear" w:color="auto" w:fill="auto"/>
            <w:noWrap/>
            <w:vAlign w:val="bottom"/>
            <w:hideMark/>
          </w:tcPr>
          <w:p w14:paraId="7A157EF0" w14:textId="2365E5D9" w:rsidR="0015308B"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{"citationItems":[{"id":"ITEM-1","itemData":{"author":[{"dropping-particle":"","family":"Bulmer-Thomas","given":"Victor","non-dropping-particle":"","parse-names":false,"suffix":""}],"id":"ITEM-1","issued":{"date-parts":[["2012"]]},"publisher":"Cambridge University Press","publisher-place":"Cambridge, UK","title":"The Economic History of the Caribbean since the Napoleonic Wars","type":"book"},"uris":["http://www.mendeley.com/documents/?uuid=22477e7f-987a-4dc8-8cff-cf40fca700e3"]}],"mendeley":{"formattedCitation":"(306)","manualFormatting":"Bulmer-Thomas 2012","plainTextFormattedCitation":"(306)","previouslyFormattedCitation":"(306)"},"properties":{"noteIndex":0},"schema":"https://github.com/citation-style-language/schema/raw/master/csl-citation.json"}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Bulmer-Thomas 2012</w:t>
            </w:r>
            <w:r>
              <w:rPr>
                <w:rStyle w:val="FootnoteReference"/>
                <w:rFonts w:ascii="Times New Roman" w:eastAsia="Times New Roman" w:hAnsi="Times New Roman" w:cs="Times New Roman"/>
                <w:color w:val="000000"/>
              </w:rPr>
              <w:fldChar w:fldCharType="end"/>
            </w:r>
          </w:p>
        </w:tc>
      </w:tr>
      <w:tr w:rsidR="00BB501E" w:rsidRPr="00BB501E" w14:paraId="66108C41"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AF13D05"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Bahamas</w:t>
            </w:r>
          </w:p>
        </w:tc>
        <w:tc>
          <w:tcPr>
            <w:tcW w:w="1290" w:type="dxa"/>
            <w:tcBorders>
              <w:top w:val="nil"/>
              <w:left w:val="nil"/>
              <w:bottom w:val="single" w:sz="4" w:space="0" w:color="auto"/>
              <w:right w:val="single" w:sz="4" w:space="0" w:color="auto"/>
            </w:tcBorders>
            <w:shd w:val="clear" w:color="auto" w:fill="auto"/>
            <w:noWrap/>
            <w:vAlign w:val="bottom"/>
            <w:hideMark/>
          </w:tcPr>
          <w:p w14:paraId="13BEED4B"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1EA20F1E"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2009</w:t>
            </w:r>
          </w:p>
        </w:tc>
        <w:tc>
          <w:tcPr>
            <w:tcW w:w="3510" w:type="dxa"/>
            <w:tcBorders>
              <w:top w:val="nil"/>
              <w:left w:val="nil"/>
              <w:bottom w:val="single" w:sz="4" w:space="0" w:color="auto"/>
              <w:right w:val="single" w:sz="4" w:space="0" w:color="auto"/>
            </w:tcBorders>
            <w:shd w:val="clear" w:color="auto" w:fill="auto"/>
            <w:noWrap/>
            <w:vAlign w:val="bottom"/>
            <w:hideMark/>
          </w:tcPr>
          <w:p w14:paraId="4A2AC691" w14:textId="531159AA" w:rsidR="0015308B" w:rsidRPr="00BB501E" w:rsidRDefault="00963531" w:rsidP="0015308B">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{"citationItems":[{"id":"ITEM-1","itemData":{"author":[{"dropping-particle":"","family":"PAHO","given":"","non-dropping-particle":"","parse-names":false,"suffix":""}],"collection-title":"Scientific &amp; Technical Publication","id":"ITEM-1","issued":{"date-parts":[["2012"]]},"number":"636","number-of-pages":"56-59","publisher-place":"Washington, D.C.","title":"Bahamas","type":"report"},"uris":["http://www.mendeley.com/documents/?uuid=9eb2347b-e1cf-4170-989a-b2c3cbe10583"]}],"mendeley":{"formattedCitation":"(308)","manualFormatting":"PAHO 2012a","plainTextFormattedCitation":"(308)","previouslyFormattedCitation":"(308)"},"properties":{"noteIndex":0},"schema":"https://github.com/citation-style-language/schema/raw/master/csl-citation.json"}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PAHO 2012a</w:t>
            </w:r>
            <w:r>
              <w:rPr>
                <w:rStyle w:val="FootnoteReference"/>
                <w:rFonts w:ascii="Times New Roman" w:eastAsia="Times New Roman" w:hAnsi="Times New Roman" w:cs="Times New Roman"/>
                <w:color w:val="000000"/>
              </w:rPr>
              <w:fldChar w:fldCharType="end"/>
            </w:r>
          </w:p>
        </w:tc>
      </w:tr>
      <w:tr w:rsidR="00BB501E" w:rsidRPr="00BB501E" w14:paraId="7823B30B"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E182D1"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Barbados</w:t>
            </w:r>
          </w:p>
        </w:tc>
        <w:tc>
          <w:tcPr>
            <w:tcW w:w="1290" w:type="dxa"/>
            <w:tcBorders>
              <w:top w:val="nil"/>
              <w:left w:val="nil"/>
              <w:bottom w:val="single" w:sz="4" w:space="0" w:color="auto"/>
              <w:right w:val="single" w:sz="4" w:space="0" w:color="auto"/>
            </w:tcBorders>
            <w:shd w:val="clear" w:color="auto" w:fill="auto"/>
            <w:noWrap/>
            <w:vAlign w:val="bottom"/>
            <w:hideMark/>
          </w:tcPr>
          <w:p w14:paraId="1D64404E"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0.47</w:t>
            </w:r>
          </w:p>
        </w:tc>
        <w:tc>
          <w:tcPr>
            <w:tcW w:w="1260" w:type="dxa"/>
            <w:tcBorders>
              <w:top w:val="nil"/>
              <w:left w:val="nil"/>
              <w:bottom w:val="single" w:sz="4" w:space="0" w:color="auto"/>
              <w:right w:val="single" w:sz="4" w:space="0" w:color="auto"/>
            </w:tcBorders>
            <w:shd w:val="clear" w:color="auto" w:fill="auto"/>
            <w:noWrap/>
            <w:vAlign w:val="bottom"/>
            <w:hideMark/>
          </w:tcPr>
          <w:p w14:paraId="2A03A28A"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2010</w:t>
            </w:r>
          </w:p>
        </w:tc>
        <w:tc>
          <w:tcPr>
            <w:tcW w:w="3510" w:type="dxa"/>
            <w:tcBorders>
              <w:top w:val="nil"/>
              <w:left w:val="nil"/>
              <w:bottom w:val="single" w:sz="4" w:space="0" w:color="auto"/>
              <w:right w:val="single" w:sz="4" w:space="0" w:color="auto"/>
            </w:tcBorders>
            <w:shd w:val="clear" w:color="auto" w:fill="auto"/>
            <w:noWrap/>
            <w:vAlign w:val="bottom"/>
            <w:hideMark/>
          </w:tcPr>
          <w:p w14:paraId="687F566E" w14:textId="3B45C7A8" w:rsidR="00BB501E"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{"citationItems":[{"id":"ITEM-1","itemData":{"author":[{"dropping-particle":"","family":"SALISES","given":"","non-dropping-particle":"","parse-names":false,"suffix":""}],"id":"ITEM-1","issued":{"date-parts":[["2012"]]},"number-of-pages":"97","publisher-place":"Cave Hill, Barbados","title":"Barbados Country Assessment of Living Conditions 2010 Volume 1: Human Development Challenges in a Global Crisis: Addressing Growth and Social Inclusion","type":"report","volume":"1"},"uris":["http://www.mendeley.com/documents/?uuid=69983d96-c51e-4196-9e88-cea53df12c08"]}],"mendeley":{"formattedCitation":"(213)","manualFormatting":"SALISES, 2012","plainTextFormattedCitation":"(213)","previouslyFormattedCitation":"(213)"},"properties":{"noteIndex":0},"schema":"https://github.com/citation-style-language/schema/raw/master/csl-citation.json"}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SALISES, 2012</w:t>
            </w:r>
            <w:r>
              <w:rPr>
                <w:rStyle w:val="FootnoteReference"/>
                <w:rFonts w:ascii="Times New Roman" w:eastAsia="Times New Roman" w:hAnsi="Times New Roman" w:cs="Times New Roman"/>
                <w:color w:val="000000"/>
              </w:rPr>
              <w:fldChar w:fldCharType="end"/>
            </w:r>
          </w:p>
        </w:tc>
      </w:tr>
      <w:tr w:rsidR="00BB501E" w:rsidRPr="00BB501E" w14:paraId="2B0BA1FB"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C989B38"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Bonaire</w:t>
            </w:r>
          </w:p>
        </w:tc>
        <w:tc>
          <w:tcPr>
            <w:tcW w:w="1290" w:type="dxa"/>
            <w:tcBorders>
              <w:top w:val="nil"/>
              <w:left w:val="nil"/>
              <w:bottom w:val="single" w:sz="4" w:space="0" w:color="auto"/>
              <w:right w:val="single" w:sz="4" w:space="0" w:color="auto"/>
            </w:tcBorders>
            <w:shd w:val="clear" w:color="auto" w:fill="auto"/>
            <w:noWrap/>
            <w:vAlign w:val="bottom"/>
            <w:hideMark/>
          </w:tcPr>
          <w:p w14:paraId="55876E50" w14:textId="6307BA3B" w:rsidR="00BB501E" w:rsidRPr="0050652A" w:rsidRDefault="00BB501E" w:rsidP="0050652A">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r w:rsidR="0050652A" w:rsidRPr="0050652A">
              <w:rPr>
                <w:rFonts w:ascii="Times New Roman" w:hAnsi="Times New Roman" w:cs="Times New Roman"/>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479FCB07" w14:textId="77777777" w:rsidR="00BB501E" w:rsidRPr="0050652A" w:rsidRDefault="00BB501E" w:rsidP="0015308B">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583CAED2" w14:textId="51CD5DCF" w:rsidR="00BB501E" w:rsidRPr="0050652A" w:rsidRDefault="0050652A" w:rsidP="00BB501E">
            <w:pPr>
              <w:spacing w:after="0" w:line="240" w:lineRule="auto"/>
              <w:rPr>
                <w:rFonts w:ascii="Times New Roman" w:eastAsia="Times New Roman" w:hAnsi="Times New Roman" w:cs="Times New Roman"/>
                <w:color w:val="000000"/>
              </w:rPr>
            </w:pPr>
            <w:r w:rsidRPr="0050652A">
              <w:rPr>
                <w:rFonts w:ascii="Times New Roman" w:eastAsia="Times New Roman" w:hAnsi="Times New Roman" w:cs="Times New Roman"/>
                <w:color w:val="000000"/>
              </w:rPr>
              <w:t>Caribbean average</w:t>
            </w:r>
          </w:p>
        </w:tc>
      </w:tr>
      <w:tr w:rsidR="00BB501E" w:rsidRPr="00BB501E" w14:paraId="04CF15EF"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851DF0A"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British Virgin Islands</w:t>
            </w:r>
          </w:p>
        </w:tc>
        <w:tc>
          <w:tcPr>
            <w:tcW w:w="1290" w:type="dxa"/>
            <w:tcBorders>
              <w:top w:val="nil"/>
              <w:left w:val="nil"/>
              <w:bottom w:val="single" w:sz="4" w:space="0" w:color="auto"/>
              <w:right w:val="single" w:sz="4" w:space="0" w:color="auto"/>
            </w:tcBorders>
            <w:shd w:val="clear" w:color="auto" w:fill="auto"/>
            <w:noWrap/>
            <w:vAlign w:val="bottom"/>
            <w:hideMark/>
          </w:tcPr>
          <w:p w14:paraId="77E6800F"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0.23</w:t>
            </w:r>
          </w:p>
        </w:tc>
        <w:tc>
          <w:tcPr>
            <w:tcW w:w="1260" w:type="dxa"/>
            <w:tcBorders>
              <w:top w:val="nil"/>
              <w:left w:val="nil"/>
              <w:bottom w:val="single" w:sz="4" w:space="0" w:color="auto"/>
              <w:right w:val="single" w:sz="4" w:space="0" w:color="auto"/>
            </w:tcBorders>
            <w:shd w:val="clear" w:color="auto" w:fill="auto"/>
            <w:noWrap/>
            <w:vAlign w:val="bottom"/>
            <w:hideMark/>
          </w:tcPr>
          <w:p w14:paraId="60CBC259"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2002</w:t>
            </w:r>
          </w:p>
        </w:tc>
        <w:tc>
          <w:tcPr>
            <w:tcW w:w="3510" w:type="dxa"/>
            <w:tcBorders>
              <w:top w:val="nil"/>
              <w:left w:val="nil"/>
              <w:bottom w:val="single" w:sz="4" w:space="0" w:color="auto"/>
              <w:right w:val="single" w:sz="4" w:space="0" w:color="auto"/>
            </w:tcBorders>
            <w:shd w:val="clear" w:color="auto" w:fill="auto"/>
            <w:noWrap/>
            <w:vAlign w:val="bottom"/>
            <w:hideMark/>
          </w:tcPr>
          <w:p w14:paraId="03EBB6C3" w14:textId="1B4B9623" w:rsidR="005B7D2D"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{"citationItems":[{"id":"ITEM-1","itemData":{"author":[{"dropping-particle":"","family":"Halcrow Group Ltd.","given":"","non-dropping-particle":"","parse-names":false,"suffix":""}],"id":"ITEM-1","issue":"May","issued":{"date-parts":[["2003"]]},"number-of-pages":"157","title":"Country Poverty Assessment: The British Virgin Islands","type":"report","volume":"1"},"uris":["http://www.mendeley.com/documents/?uuid=b59401a4-344b-40f1-beff-b3ea9cc1a3f0"]}],"mendeley":{"formattedCitation":"(300)","manualFormatting":"Halcrow Group Ltd. 2003","plainTextFormattedCitation":"(300)","previouslyFormattedCitation":"(300)"},"properties":{"noteIndex":0},"schema":"https://github.com/citation-style-language/schema/raw/master/csl-citation.json"}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Halcrow Group Ltd. 2003</w:t>
            </w:r>
            <w:r>
              <w:rPr>
                <w:rStyle w:val="FootnoteReference"/>
                <w:rFonts w:ascii="Times New Roman" w:eastAsia="Times New Roman" w:hAnsi="Times New Roman" w:cs="Times New Roman"/>
                <w:color w:val="000000"/>
              </w:rPr>
              <w:fldChar w:fldCharType="end"/>
            </w:r>
          </w:p>
        </w:tc>
      </w:tr>
      <w:tr w:rsidR="00BB501E" w:rsidRPr="00BB501E" w14:paraId="46949792"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89230E"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Cayman Islands</w:t>
            </w:r>
          </w:p>
        </w:tc>
        <w:tc>
          <w:tcPr>
            <w:tcW w:w="1290" w:type="dxa"/>
            <w:tcBorders>
              <w:top w:val="nil"/>
              <w:left w:val="nil"/>
              <w:bottom w:val="single" w:sz="4" w:space="0" w:color="auto"/>
              <w:right w:val="single" w:sz="4" w:space="0" w:color="auto"/>
            </w:tcBorders>
            <w:shd w:val="clear" w:color="auto" w:fill="auto"/>
            <w:noWrap/>
            <w:vAlign w:val="bottom"/>
            <w:hideMark/>
          </w:tcPr>
          <w:p w14:paraId="03129087" w14:textId="54003CA0"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w:t>
            </w:r>
            <w:r>
              <w:rPr>
                <w:rFonts w:ascii="Times New Roman" w:eastAsia="Times New Roman" w:hAnsi="Times New Roman" w:cs="Times New Roman"/>
                <w:color w:val="000000"/>
              </w:rPr>
              <w:t>40</w:t>
            </w:r>
          </w:p>
        </w:tc>
        <w:tc>
          <w:tcPr>
            <w:tcW w:w="1260" w:type="dxa"/>
            <w:tcBorders>
              <w:top w:val="nil"/>
              <w:left w:val="nil"/>
              <w:bottom w:val="single" w:sz="4" w:space="0" w:color="auto"/>
              <w:right w:val="single" w:sz="4" w:space="0" w:color="auto"/>
            </w:tcBorders>
            <w:shd w:val="clear" w:color="auto" w:fill="auto"/>
            <w:noWrap/>
            <w:vAlign w:val="bottom"/>
            <w:hideMark/>
          </w:tcPr>
          <w:p w14:paraId="7A3F469C"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2006-2007</w:t>
            </w:r>
          </w:p>
        </w:tc>
        <w:tc>
          <w:tcPr>
            <w:tcW w:w="3510" w:type="dxa"/>
            <w:tcBorders>
              <w:top w:val="nil"/>
              <w:left w:val="nil"/>
              <w:bottom w:val="single" w:sz="4" w:space="0" w:color="auto"/>
              <w:right w:val="single" w:sz="4" w:space="0" w:color="auto"/>
            </w:tcBorders>
            <w:shd w:val="clear" w:color="auto" w:fill="auto"/>
            <w:noWrap/>
            <w:vAlign w:val="bottom"/>
            <w:hideMark/>
          </w:tcPr>
          <w:p w14:paraId="6884B805" w14:textId="67D8AE24" w:rsidR="005B7D2D"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{"citationItems":[{"id":"ITEM-1","itemData":{"author":[{"dropping-particle":"","family":"Kairi Consultants Ltd.","given":"","non-dropping-particle":"","parse-names":false,"suffix":""}],"id":"ITEM-1","issued":{"date-parts":[["2008"]]},"title":"The Cayman Islands National Assessment of Living Conditions (2006/2007)","type":"report","volume":"I"},"uris":["http://www.mendeley.com/documents/?uuid=b12124bc-48ba-4fc0-b69a-72a476f780af"]}],"mendeley":{"formattedCitation":"(294)","manualFormatting":"Kairi Consultants Ltd. 2008c","plainTextFormattedCitation":"(294)","previouslyFormattedCitation":"(294)"},"properties":{"noteIndex":0},"schema":"https://github.com/citation-style-language/schema/raw/master/csl-citation.json"}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Kairi Consultants Ltd. 2008c</w:t>
            </w:r>
            <w:r>
              <w:rPr>
                <w:rStyle w:val="FootnoteReference"/>
                <w:rFonts w:ascii="Times New Roman" w:eastAsia="Times New Roman" w:hAnsi="Times New Roman" w:cs="Times New Roman"/>
                <w:color w:val="000000"/>
              </w:rPr>
              <w:fldChar w:fldCharType="end"/>
            </w:r>
          </w:p>
        </w:tc>
      </w:tr>
      <w:tr w:rsidR="00BB501E" w:rsidRPr="00BB501E" w14:paraId="3A90CC32"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D878A44"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Cuba</w:t>
            </w:r>
          </w:p>
        </w:tc>
        <w:tc>
          <w:tcPr>
            <w:tcW w:w="1290" w:type="dxa"/>
            <w:tcBorders>
              <w:top w:val="nil"/>
              <w:left w:val="nil"/>
              <w:bottom w:val="single" w:sz="4" w:space="0" w:color="auto"/>
              <w:right w:val="single" w:sz="4" w:space="0" w:color="auto"/>
            </w:tcBorders>
            <w:shd w:val="clear" w:color="auto" w:fill="auto"/>
            <w:noWrap/>
            <w:vAlign w:val="bottom"/>
            <w:hideMark/>
          </w:tcPr>
          <w:p w14:paraId="63D01E74"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0.38</w:t>
            </w:r>
          </w:p>
        </w:tc>
        <w:tc>
          <w:tcPr>
            <w:tcW w:w="1260" w:type="dxa"/>
            <w:tcBorders>
              <w:top w:val="nil"/>
              <w:left w:val="nil"/>
              <w:bottom w:val="single" w:sz="4" w:space="0" w:color="auto"/>
              <w:right w:val="single" w:sz="4" w:space="0" w:color="auto"/>
            </w:tcBorders>
            <w:shd w:val="clear" w:color="auto" w:fill="auto"/>
            <w:noWrap/>
            <w:vAlign w:val="bottom"/>
            <w:hideMark/>
          </w:tcPr>
          <w:p w14:paraId="422D3A7B"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2004</w:t>
            </w:r>
          </w:p>
        </w:tc>
        <w:tc>
          <w:tcPr>
            <w:tcW w:w="3510" w:type="dxa"/>
            <w:tcBorders>
              <w:top w:val="nil"/>
              <w:left w:val="nil"/>
              <w:bottom w:val="single" w:sz="4" w:space="0" w:color="auto"/>
              <w:right w:val="single" w:sz="4" w:space="0" w:color="auto"/>
            </w:tcBorders>
            <w:shd w:val="clear" w:color="auto" w:fill="auto"/>
            <w:noWrap/>
            <w:vAlign w:val="bottom"/>
            <w:hideMark/>
          </w:tcPr>
          <w:p w14:paraId="5C296191" w14:textId="454D4D7A" w:rsidR="00BB501E"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{"citationItems":[{"id":"ITEM-1","itemData":{"author":[{"dropping-particle":"","family":"Bulmer-Thomas","given":"Victor","non-dropping-particle":"","parse-names":false,"suffix":""}],"id":"ITEM-1","issued":{"date-parts":[["2012"]]},"publisher":"Cambridge University Press","publisher-place":"Cambridge, UK","title":"The Economic History of the Caribbean since the Napoleonic Wars","type":"book"},"uris":["http://www.mendeley.com/documents/?uuid=22477e7f-987a-4dc8-8cff-cf40fca700e3"]}],"mendeley":{"formattedCitation":"(306)","manualFormatting":"Bulmer-Thomas 2012","plainTextFormattedCitation":"(306)","previouslyFormattedCitation":"(306)"},"properties":{"noteIndex":0},"schema":"https://github.com/citation-style-language/schema/raw/master/csl-citation.json"}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Bulmer-Thomas 2012</w:t>
            </w:r>
            <w:r>
              <w:rPr>
                <w:rStyle w:val="FootnoteReference"/>
                <w:rFonts w:ascii="Times New Roman" w:eastAsia="Times New Roman" w:hAnsi="Times New Roman" w:cs="Times New Roman"/>
                <w:color w:val="000000"/>
              </w:rPr>
              <w:fldChar w:fldCharType="end"/>
            </w:r>
          </w:p>
        </w:tc>
      </w:tr>
      <w:tr w:rsidR="00BB501E" w:rsidRPr="00BB501E" w14:paraId="46A64DDA"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FF66FCE" w14:textId="1E9AEBB6" w:rsidR="00BB501E" w:rsidRPr="00BB501E" w:rsidRDefault="0076503C" w:rsidP="00BB501E">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1290" w:type="dxa"/>
            <w:tcBorders>
              <w:top w:val="nil"/>
              <w:left w:val="nil"/>
              <w:bottom w:val="single" w:sz="4" w:space="0" w:color="auto"/>
              <w:right w:val="single" w:sz="4" w:space="0" w:color="auto"/>
            </w:tcBorders>
            <w:shd w:val="clear" w:color="auto" w:fill="auto"/>
            <w:noWrap/>
            <w:vAlign w:val="bottom"/>
            <w:hideMark/>
          </w:tcPr>
          <w:p w14:paraId="0C2C2348" w14:textId="532BDABB"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w:t>
            </w:r>
            <w:r>
              <w:rPr>
                <w:rFonts w:ascii="Times New Roman" w:eastAsia="Times New Roman" w:hAnsi="Times New Roman" w:cs="Times New Roman"/>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145234C9"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2011</w:t>
            </w:r>
          </w:p>
        </w:tc>
        <w:tc>
          <w:tcPr>
            <w:tcW w:w="3510" w:type="dxa"/>
            <w:tcBorders>
              <w:top w:val="nil"/>
              <w:left w:val="nil"/>
              <w:bottom w:val="single" w:sz="4" w:space="0" w:color="auto"/>
              <w:right w:val="single" w:sz="4" w:space="0" w:color="auto"/>
            </w:tcBorders>
            <w:shd w:val="clear" w:color="auto" w:fill="auto"/>
            <w:noWrap/>
            <w:vAlign w:val="bottom"/>
            <w:hideMark/>
          </w:tcPr>
          <w:p w14:paraId="30BFBC44" w14:textId="2B7CDD36" w:rsidR="005B7D2D"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{"citationItems":[{"id":"ITEM-1","itemData":{"author":[{"dropping-particle":"","family":"Chispa","given":"","non-dropping-particle":"La","parse-names":false,"suffix":""}],"container-title":"La Chispa","id":"ITEM-1","issued":{"date-parts":[["2014","12","14"]]},"title":"Kwart bevolking Curaçao onder armoedegrens","type":"article-newspaper"},"uris":["http://www.mendeley.com/documents/?uuid=6985bd88-3a55-4dd7-a298-d799565f9929"]}],"mendeley":{"formattedCitation":"(305)","manualFormatting":"La Chispa 2014","plainTextFormattedCitation":"(305)","previouslyFormattedCitation":"(305)"},"properties":{"noteIndex":0},"schema":"https://github.com/citation-style-language/schema/raw/master/csl-citation.json"}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754EA9" w:rsidRPr="00754EA9">
              <w:rPr>
                <w:rFonts w:ascii="Times New Roman" w:eastAsia="Times New Roman" w:hAnsi="Times New Roman" w:cs="Times New Roman"/>
                <w:noProof/>
                <w:color w:val="000000"/>
              </w:rPr>
              <w:t>La Chispa 2014</w:t>
            </w:r>
            <w:r>
              <w:rPr>
                <w:rStyle w:val="FootnoteReference"/>
                <w:rFonts w:ascii="Times New Roman" w:eastAsia="Times New Roman" w:hAnsi="Times New Roman" w:cs="Times New Roman"/>
                <w:color w:val="000000"/>
              </w:rPr>
              <w:fldChar w:fldCharType="end"/>
            </w:r>
          </w:p>
        </w:tc>
      </w:tr>
      <w:tr w:rsidR="00BB501E" w:rsidRPr="00BB501E" w14:paraId="2A55204E"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505732B"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Dominica</w:t>
            </w:r>
          </w:p>
        </w:tc>
        <w:tc>
          <w:tcPr>
            <w:tcW w:w="1290" w:type="dxa"/>
            <w:tcBorders>
              <w:top w:val="nil"/>
              <w:left w:val="nil"/>
              <w:bottom w:val="single" w:sz="4" w:space="0" w:color="auto"/>
              <w:right w:val="single" w:sz="4" w:space="0" w:color="auto"/>
            </w:tcBorders>
            <w:shd w:val="clear" w:color="auto" w:fill="auto"/>
            <w:noWrap/>
            <w:vAlign w:val="bottom"/>
            <w:hideMark/>
          </w:tcPr>
          <w:p w14:paraId="6D2023B1"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05062CDF"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2008-2009</w:t>
            </w:r>
          </w:p>
        </w:tc>
        <w:tc>
          <w:tcPr>
            <w:tcW w:w="3510" w:type="dxa"/>
            <w:tcBorders>
              <w:top w:val="nil"/>
              <w:left w:val="nil"/>
              <w:bottom w:val="single" w:sz="4" w:space="0" w:color="auto"/>
              <w:right w:val="single" w:sz="4" w:space="0" w:color="auto"/>
            </w:tcBorders>
            <w:shd w:val="clear" w:color="auto" w:fill="auto"/>
            <w:noWrap/>
            <w:vAlign w:val="bottom"/>
            <w:hideMark/>
          </w:tcPr>
          <w:p w14:paraId="58F42C52" w14:textId="59A5449A" w:rsidR="005B7D2D"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{"citationItems":[{"id":"ITEM-1","itemData":{"author":[{"dropping-particle":"","family":"Kairi Consultants Ltd.","given":"","non-dropping-particle":"","parse-names":false,"suffix":""}],"id":"ITEM-1","issued":{"date-parts":[["2010"]]},"number-of-pages":"196","title":"Country Poverty Assessment: Dominica","type":"report","volume":"1"},"uris":["http://www.mendeley.com/documents/?uuid=cdde1250-670f-4600-8647-d4a762d9e3ce"]}],"mendeley":{"formattedCitation":"(309)","manualFormatting":"Kairi Consultants Ltd. 2010","plainTextFormattedCitation":"(309)","previouslyFormattedCitation":"(309)"},"properties":{"noteIndex":0},"schema":"https://github.com/citation-style-language/schema/raw/master/csl-citation.json"}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Kairi Consultants Ltd. 2010</w:t>
            </w:r>
            <w:r>
              <w:rPr>
                <w:rStyle w:val="FootnoteReference"/>
                <w:rFonts w:ascii="Times New Roman" w:eastAsia="Times New Roman" w:hAnsi="Times New Roman" w:cs="Times New Roman"/>
                <w:color w:val="000000"/>
              </w:rPr>
              <w:fldChar w:fldCharType="end"/>
            </w:r>
          </w:p>
        </w:tc>
      </w:tr>
      <w:tr w:rsidR="00BB501E" w:rsidRPr="00BB501E" w14:paraId="7D6AD336"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EC51400"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Dominican Republic</w:t>
            </w:r>
          </w:p>
        </w:tc>
        <w:tc>
          <w:tcPr>
            <w:tcW w:w="1290" w:type="dxa"/>
            <w:tcBorders>
              <w:top w:val="nil"/>
              <w:left w:val="nil"/>
              <w:bottom w:val="single" w:sz="4" w:space="0" w:color="auto"/>
              <w:right w:val="single" w:sz="4" w:space="0" w:color="auto"/>
            </w:tcBorders>
            <w:shd w:val="clear" w:color="auto" w:fill="auto"/>
            <w:noWrap/>
            <w:vAlign w:val="bottom"/>
            <w:hideMark/>
          </w:tcPr>
          <w:p w14:paraId="099CF84E" w14:textId="59684026"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0.47</w:t>
            </w:r>
          </w:p>
        </w:tc>
        <w:tc>
          <w:tcPr>
            <w:tcW w:w="1260" w:type="dxa"/>
            <w:tcBorders>
              <w:top w:val="nil"/>
              <w:left w:val="nil"/>
              <w:bottom w:val="single" w:sz="4" w:space="0" w:color="auto"/>
              <w:right w:val="single" w:sz="4" w:space="0" w:color="auto"/>
            </w:tcBorders>
            <w:shd w:val="clear" w:color="auto" w:fill="auto"/>
            <w:noWrap/>
            <w:vAlign w:val="bottom"/>
            <w:hideMark/>
          </w:tcPr>
          <w:p w14:paraId="65EE7391"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2013</w:t>
            </w:r>
          </w:p>
        </w:tc>
        <w:tc>
          <w:tcPr>
            <w:tcW w:w="3510" w:type="dxa"/>
            <w:tcBorders>
              <w:top w:val="nil"/>
              <w:left w:val="nil"/>
              <w:bottom w:val="single" w:sz="4" w:space="0" w:color="auto"/>
              <w:right w:val="single" w:sz="4" w:space="0" w:color="auto"/>
            </w:tcBorders>
            <w:shd w:val="clear" w:color="auto" w:fill="auto"/>
            <w:noWrap/>
            <w:vAlign w:val="bottom"/>
            <w:hideMark/>
          </w:tcPr>
          <w:p w14:paraId="07D47A77" w14:textId="4DACEF21" w:rsidR="00BB501E"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{"citationItems":[{"id":"ITEM-1","itemData":{"URL":"http://data.worldbank.org/indicator/SI.POV.GINI","accessed":{"date-parts":[["2017","8","7"]]},"author":[{"dropping-particle":"","family":"World Bank","given":"","non-dropping-particle":"","parse-names":false,"suffix":""}],"id":"ITEM-1","issued":{"date-parts":[["2017"]]},"title":"GINI index (World Bank estimate)","type":"webpage"},"uris":["http://www.mendeley.com/documents/?uuid=300e8032-17d9-4d51-922d-c3aa81dfb08b"]}],"mendeley":{"formattedCitation":"(293)","manualFormatting":"World Bank 2017e","plainTextFormattedCitation":"(293)","previouslyFormattedCitation":"(293)"},"properties":{"noteIndex":0},"schema":"https://github.com/citation-style-language/schema/raw/master/csl-citation.json"}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World Bank 2017</w:t>
            </w:r>
            <w:r w:rsidR="009F265C">
              <w:rPr>
                <w:rFonts w:ascii="Times New Roman" w:eastAsia="Times New Roman" w:hAnsi="Times New Roman" w:cs="Times New Roman"/>
                <w:noProof/>
                <w:color w:val="000000"/>
              </w:rPr>
              <w:t>e</w:t>
            </w:r>
            <w:r>
              <w:rPr>
                <w:rStyle w:val="FootnoteReference"/>
                <w:rFonts w:ascii="Times New Roman" w:eastAsia="Times New Roman" w:hAnsi="Times New Roman" w:cs="Times New Roman"/>
                <w:color w:val="000000"/>
              </w:rPr>
              <w:fldChar w:fldCharType="end"/>
            </w:r>
          </w:p>
        </w:tc>
      </w:tr>
      <w:tr w:rsidR="00BB501E" w:rsidRPr="00BB501E" w14:paraId="4C91D855"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635B05D"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Grenada</w:t>
            </w:r>
          </w:p>
        </w:tc>
        <w:tc>
          <w:tcPr>
            <w:tcW w:w="1290" w:type="dxa"/>
            <w:tcBorders>
              <w:top w:val="nil"/>
              <w:left w:val="nil"/>
              <w:bottom w:val="single" w:sz="4" w:space="0" w:color="auto"/>
              <w:right w:val="single" w:sz="4" w:space="0" w:color="auto"/>
            </w:tcBorders>
            <w:shd w:val="clear" w:color="auto" w:fill="auto"/>
            <w:noWrap/>
            <w:vAlign w:val="bottom"/>
            <w:hideMark/>
          </w:tcPr>
          <w:p w14:paraId="54BB8912"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0.37</w:t>
            </w:r>
          </w:p>
        </w:tc>
        <w:tc>
          <w:tcPr>
            <w:tcW w:w="1260" w:type="dxa"/>
            <w:tcBorders>
              <w:top w:val="nil"/>
              <w:left w:val="nil"/>
              <w:bottom w:val="single" w:sz="4" w:space="0" w:color="auto"/>
              <w:right w:val="single" w:sz="4" w:space="0" w:color="auto"/>
            </w:tcBorders>
            <w:shd w:val="clear" w:color="auto" w:fill="auto"/>
            <w:noWrap/>
            <w:vAlign w:val="bottom"/>
            <w:hideMark/>
          </w:tcPr>
          <w:p w14:paraId="3986549A"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2008</w:t>
            </w:r>
          </w:p>
        </w:tc>
        <w:tc>
          <w:tcPr>
            <w:tcW w:w="3510" w:type="dxa"/>
            <w:tcBorders>
              <w:top w:val="nil"/>
              <w:left w:val="nil"/>
              <w:bottom w:val="single" w:sz="4" w:space="0" w:color="auto"/>
              <w:right w:val="single" w:sz="4" w:space="0" w:color="auto"/>
            </w:tcBorders>
            <w:shd w:val="clear" w:color="auto" w:fill="auto"/>
            <w:noWrap/>
            <w:vAlign w:val="bottom"/>
            <w:hideMark/>
          </w:tcPr>
          <w:p w14:paraId="71686259" w14:textId="357BB426" w:rsidR="00E779BC" w:rsidRPr="00BB501E" w:rsidRDefault="00963531" w:rsidP="00BB501E">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{"citationItems":[{"id":"ITEM-1","itemData":{"author":[{"dropping-particle":"","family":"Kairi Consultants Ltd.","given":"","non-dropping-particle":"","parse-names":false,"suffix":""}],"id":"ITEM-1","issued":{"date-parts":[["2008"]]},"number-of-pages":"156","title":"Country Poverty Assessment: Grenada, Carriacou and Petit Martinique Main Report","type":"report","volume":"I"},"uris":["http://www.mendeley.com/documents/?uuid=8b5e5240-b43c-449f-b0cf-820f53df8100"]}],"mendeley":{"formattedCitation":"(295)","manualFormatting":"Kairi Consultants Ltd. 2008a","plainTextFormattedCitation":"(295)","previouslyFormattedCitation":"(295)"},"properties":{"noteIndex":0},"schema":"https://github.com/citation-style-language/schema/raw/master/csl-citation.json"}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Kairi Consultants Ltd. 2008a</w:t>
            </w:r>
            <w:r>
              <w:rPr>
                <w:rStyle w:val="FootnoteReference"/>
                <w:rFonts w:ascii="Times New Roman" w:eastAsia="Times New Roman" w:hAnsi="Times New Roman" w:cs="Times New Roman"/>
                <w:color w:val="000000"/>
              </w:rPr>
              <w:fldChar w:fldCharType="end"/>
            </w:r>
          </w:p>
        </w:tc>
      </w:tr>
      <w:tr w:rsidR="00BB501E" w:rsidRPr="00BB501E" w14:paraId="5A33D50E"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2251337" w14:textId="77777777" w:rsidR="00BB501E" w:rsidRPr="00BB501E" w:rsidRDefault="00BB501E" w:rsidP="00BB501E">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Guadeloupe</w:t>
            </w:r>
          </w:p>
        </w:tc>
        <w:tc>
          <w:tcPr>
            <w:tcW w:w="1290" w:type="dxa"/>
            <w:tcBorders>
              <w:top w:val="nil"/>
              <w:left w:val="nil"/>
              <w:bottom w:val="single" w:sz="4" w:space="0" w:color="auto"/>
              <w:right w:val="single" w:sz="4" w:space="0" w:color="auto"/>
            </w:tcBorders>
            <w:shd w:val="clear" w:color="auto" w:fill="auto"/>
            <w:noWrap/>
            <w:vAlign w:val="bottom"/>
            <w:hideMark/>
          </w:tcPr>
          <w:p w14:paraId="335EF2C2" w14:textId="77777777" w:rsidR="00BB501E" w:rsidRPr="00BB501E" w:rsidRDefault="00BB501E" w:rsidP="00BB501E">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0.41</w:t>
            </w:r>
          </w:p>
        </w:tc>
        <w:tc>
          <w:tcPr>
            <w:tcW w:w="1260" w:type="dxa"/>
            <w:tcBorders>
              <w:top w:val="nil"/>
              <w:left w:val="nil"/>
              <w:bottom w:val="single" w:sz="4" w:space="0" w:color="auto"/>
              <w:right w:val="single" w:sz="4" w:space="0" w:color="auto"/>
            </w:tcBorders>
            <w:shd w:val="clear" w:color="auto" w:fill="auto"/>
            <w:noWrap/>
            <w:vAlign w:val="bottom"/>
            <w:hideMark/>
          </w:tcPr>
          <w:p w14:paraId="5C93C4C8" w14:textId="77777777" w:rsidR="00BB501E" w:rsidRPr="00BB501E" w:rsidRDefault="00BB501E" w:rsidP="0015308B">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2009-2010</w:t>
            </w:r>
          </w:p>
        </w:tc>
        <w:tc>
          <w:tcPr>
            <w:tcW w:w="3510" w:type="dxa"/>
            <w:tcBorders>
              <w:top w:val="nil"/>
              <w:left w:val="nil"/>
              <w:bottom w:val="single" w:sz="4" w:space="0" w:color="auto"/>
              <w:right w:val="single" w:sz="4" w:space="0" w:color="auto"/>
            </w:tcBorders>
            <w:shd w:val="clear" w:color="auto" w:fill="auto"/>
            <w:noWrap/>
            <w:vAlign w:val="bottom"/>
            <w:hideMark/>
          </w:tcPr>
          <w:p w14:paraId="2BF1115D" w14:textId="4E78A47A" w:rsidR="00BB501E" w:rsidRPr="00BB501E" w:rsidRDefault="00C4740A" w:rsidP="00BB50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{"citationItems":[{"id":"ITEM-1","itemData":{"author":[{"dropping-particle":"","family":"Benhaddouche","given":"Ali","non-dropping-particle":"","parse-names":false,"suffix":""}],"id":"ITEM-1","issued":{"date-parts":[["2014"]]},"number-of-pages":"1-2","title":"Guadeloupe: des disparités de patrimoine et de revenus marquées","type":"report"},"uris":["http://www.mendeley.com/documents/?uuid=9b059097-24b3-44af-b303-a61498c42217"]}],"mendeley":{"formattedCitation":"(303)","manualFormatting":"Benhaddouche 2014","plainTextFormattedCitation":"(303)","previouslyFormattedCitation":"(303)"},"properties":{"noteIndex":0},"schema":"https://github.com/citation-style-language/schema/raw/master/csl-citation.json"}</w:instrText>
            </w:r>
            <w:r>
              <w:rPr>
                <w:rFonts w:ascii="Times New Roman" w:eastAsia="Times New Roman" w:hAnsi="Times New Roman" w:cs="Times New Roman"/>
                <w:color w:val="000000"/>
              </w:rPr>
              <w:fldChar w:fldCharType="separate"/>
            </w:r>
            <w:r w:rsidR="0036402A" w:rsidRPr="0036402A">
              <w:rPr>
                <w:rFonts w:ascii="Times New Roman" w:eastAsia="Times New Roman" w:hAnsi="Times New Roman" w:cs="Times New Roman"/>
                <w:noProof/>
                <w:color w:val="000000"/>
              </w:rPr>
              <w:t>Benhaddouche 2014</w:t>
            </w:r>
            <w:r>
              <w:rPr>
                <w:rFonts w:ascii="Times New Roman" w:eastAsia="Times New Roman" w:hAnsi="Times New Roman" w:cs="Times New Roman"/>
                <w:color w:val="000000"/>
              </w:rPr>
              <w:fldChar w:fldCharType="end"/>
            </w:r>
          </w:p>
        </w:tc>
      </w:tr>
      <w:tr w:rsidR="009F265C" w:rsidRPr="00BB501E" w14:paraId="165FB10C"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18163BD"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Haiti</w:t>
            </w:r>
          </w:p>
        </w:tc>
        <w:tc>
          <w:tcPr>
            <w:tcW w:w="1290" w:type="dxa"/>
            <w:tcBorders>
              <w:top w:val="nil"/>
              <w:left w:val="nil"/>
              <w:bottom w:val="single" w:sz="4" w:space="0" w:color="auto"/>
              <w:right w:val="single" w:sz="4" w:space="0" w:color="auto"/>
            </w:tcBorders>
            <w:shd w:val="clear" w:color="auto" w:fill="auto"/>
            <w:noWrap/>
            <w:vAlign w:val="bottom"/>
            <w:hideMark/>
          </w:tcPr>
          <w:p w14:paraId="2BDC017C" w14:textId="48CC1C58"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0.6</w:t>
            </w:r>
            <w:r>
              <w:rPr>
                <w:rFonts w:ascii="Times New Roman" w:eastAsia="Times New Roman" w:hAnsi="Times New Roman"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14:paraId="3231B1E3"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2012</w:t>
            </w:r>
          </w:p>
        </w:tc>
        <w:tc>
          <w:tcPr>
            <w:tcW w:w="3510" w:type="dxa"/>
            <w:tcBorders>
              <w:top w:val="nil"/>
              <w:left w:val="nil"/>
              <w:bottom w:val="single" w:sz="4" w:space="0" w:color="auto"/>
              <w:right w:val="single" w:sz="4" w:space="0" w:color="auto"/>
            </w:tcBorders>
            <w:shd w:val="clear" w:color="auto" w:fill="auto"/>
            <w:noWrap/>
            <w:vAlign w:val="bottom"/>
            <w:hideMark/>
          </w:tcPr>
          <w:p w14:paraId="37822203" w14:textId="2F8E4898"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{"citationItems":[{"id":"ITEM-1","itemData":{"URL":"http://data.worldbank.org/indicator/SI.POV.GINI","accessed":{"date-parts":[["2017","8","7"]]},"author":[{"dropping-particle":"","family":"World Bank","given":"","non-dropping-particle":"","parse-names":false,"suffix":""}],"id":"ITEM-1","issued":{"date-parts":[["2017"]]},"title":"GINI index (World Bank estimate)","type":"webpage"},"uris":["http://www.mendeley.com/documents/?uuid=300e8032-17d9-4d51-922d-c3aa81dfb08b"]}],"mendeley":{"formattedCitation":"(293)","manualFormatting":"World Bank 2017e","plainTextFormattedCitation":"(293)","previouslyFormattedCitation":"(293)"},"properties":{"noteIndex":0},"schema":"https://github.com/citation-style-language/schema/raw/master/csl-citation.json"}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e</w:t>
            </w:r>
            <w:r>
              <w:rPr>
                <w:rStyle w:val="FootnoteReference"/>
                <w:rFonts w:ascii="Times New Roman" w:eastAsia="Times New Roman" w:hAnsi="Times New Roman" w:cs="Times New Roman"/>
                <w:color w:val="000000"/>
              </w:rPr>
              <w:fldChar w:fldCharType="end"/>
            </w:r>
          </w:p>
        </w:tc>
      </w:tr>
      <w:tr w:rsidR="009F265C" w:rsidRPr="00BB501E" w14:paraId="64318FDC"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017D8AC"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Jamaica</w:t>
            </w:r>
          </w:p>
        </w:tc>
        <w:tc>
          <w:tcPr>
            <w:tcW w:w="1290" w:type="dxa"/>
            <w:tcBorders>
              <w:top w:val="nil"/>
              <w:left w:val="nil"/>
              <w:bottom w:val="single" w:sz="4" w:space="0" w:color="auto"/>
              <w:right w:val="single" w:sz="4" w:space="0" w:color="auto"/>
            </w:tcBorders>
            <w:shd w:val="clear" w:color="auto" w:fill="auto"/>
            <w:noWrap/>
            <w:vAlign w:val="bottom"/>
            <w:hideMark/>
          </w:tcPr>
          <w:p w14:paraId="5DE02AFB" w14:textId="3B02CA95"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0.45</w:t>
            </w:r>
          </w:p>
        </w:tc>
        <w:tc>
          <w:tcPr>
            <w:tcW w:w="1260" w:type="dxa"/>
            <w:tcBorders>
              <w:top w:val="nil"/>
              <w:left w:val="nil"/>
              <w:bottom w:val="single" w:sz="4" w:space="0" w:color="auto"/>
              <w:right w:val="single" w:sz="4" w:space="0" w:color="auto"/>
            </w:tcBorders>
            <w:shd w:val="clear" w:color="auto" w:fill="auto"/>
            <w:noWrap/>
            <w:vAlign w:val="bottom"/>
            <w:hideMark/>
          </w:tcPr>
          <w:p w14:paraId="7BDDB99E"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2004</w:t>
            </w:r>
          </w:p>
        </w:tc>
        <w:tc>
          <w:tcPr>
            <w:tcW w:w="3510" w:type="dxa"/>
            <w:tcBorders>
              <w:top w:val="nil"/>
              <w:left w:val="nil"/>
              <w:bottom w:val="single" w:sz="4" w:space="0" w:color="auto"/>
              <w:right w:val="single" w:sz="4" w:space="0" w:color="auto"/>
            </w:tcBorders>
            <w:shd w:val="clear" w:color="auto" w:fill="auto"/>
            <w:noWrap/>
            <w:vAlign w:val="bottom"/>
            <w:hideMark/>
          </w:tcPr>
          <w:p w14:paraId="0426EBD2" w14:textId="2769188D"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{"citationItems":[{"id":"ITEM-1","itemData":{"URL":"http://data.worldbank.org/indicator/SI.POV.GINI","accessed":{"date-parts":[["2017","8","7"]]},"author":[{"dropping-particle":"","family":"World Bank","given":"","non-dropping-particle":"","parse-names":false,"suffix":""}],"id":"ITEM-1","issued":{"date-parts":[["2017"]]},"title":"GINI index (World Bank estimate)","type":"webpage"},"uris":["http://www.mendeley.com/documents/?uuid=300e8032-17d9-4d51-922d-c3aa81dfb08b"]}],"mendeley":{"formattedCitation":"(293)","manualFormatting":"World Bank 2017e","plainTextFormattedCitation":"(293)","previouslyFormattedCitation":"(293)"},"properties":{"noteIndex":0},"schema":"https://github.com/citation-style-language/schema/raw/master/csl-citation.json"}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World Bank 2017</w:t>
            </w:r>
            <w:r>
              <w:rPr>
                <w:rFonts w:ascii="Times New Roman" w:eastAsia="Times New Roman" w:hAnsi="Times New Roman" w:cs="Times New Roman"/>
                <w:noProof/>
                <w:color w:val="000000"/>
              </w:rPr>
              <w:t>e</w:t>
            </w:r>
            <w:r>
              <w:rPr>
                <w:rStyle w:val="FootnoteReference"/>
                <w:rFonts w:ascii="Times New Roman" w:eastAsia="Times New Roman" w:hAnsi="Times New Roman" w:cs="Times New Roman"/>
                <w:color w:val="000000"/>
              </w:rPr>
              <w:fldChar w:fldCharType="end"/>
            </w:r>
          </w:p>
        </w:tc>
      </w:tr>
      <w:tr w:rsidR="009F265C" w:rsidRPr="00BB501E" w14:paraId="5183222B"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C68CA14"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Martinique</w:t>
            </w:r>
          </w:p>
        </w:tc>
        <w:tc>
          <w:tcPr>
            <w:tcW w:w="1290" w:type="dxa"/>
            <w:tcBorders>
              <w:top w:val="nil"/>
              <w:left w:val="nil"/>
              <w:bottom w:val="single" w:sz="4" w:space="0" w:color="auto"/>
              <w:right w:val="single" w:sz="4" w:space="0" w:color="auto"/>
            </w:tcBorders>
            <w:shd w:val="clear" w:color="auto" w:fill="auto"/>
            <w:noWrap/>
            <w:vAlign w:val="bottom"/>
            <w:hideMark/>
          </w:tcPr>
          <w:p w14:paraId="3B1D5555" w14:textId="24D92F92"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0.3</w:t>
            </w:r>
            <w:r>
              <w:rPr>
                <w:rFonts w:ascii="Times New Roman" w:eastAsia="Times New Roman" w:hAnsi="Times New Roman"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14:paraId="6F5F5F37"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2006</w:t>
            </w:r>
          </w:p>
        </w:tc>
        <w:tc>
          <w:tcPr>
            <w:tcW w:w="3510" w:type="dxa"/>
            <w:tcBorders>
              <w:top w:val="nil"/>
              <w:left w:val="nil"/>
              <w:bottom w:val="single" w:sz="4" w:space="0" w:color="auto"/>
              <w:right w:val="single" w:sz="4" w:space="0" w:color="auto"/>
            </w:tcBorders>
            <w:shd w:val="clear" w:color="auto" w:fill="auto"/>
            <w:noWrap/>
            <w:vAlign w:val="bottom"/>
            <w:hideMark/>
          </w:tcPr>
          <w:p w14:paraId="38D4A9CE" w14:textId="79A0672B"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{"citationItems":[{"id":"ITEM-1","itemData":{"author":[{"dropping-particle":"","family":"Bulmer-Thomas","given":"Victor","non-dropping-particle":"","parse-names":false,"suffix":""}],"id":"ITEM-1","issued":{"date-parts":[["2012"]]},"publisher":"Cambridge University Press","publisher-place":"Cambridge, UK","title":"The Economic History of the Caribbean since the Napoleonic Wars","type":"book"},"uris":["http://www.mendeley.com/documents/?uuid=22477e7f-987a-4dc8-8cff-cf40fca700e3"]}],"mendeley":{"formattedCitation":"(306)","manualFormatting":"Bulmer-Thomas 2012","plainTextFormattedCitation":"(306)","previouslyFormattedCitation":"(306)"},"properties":{"noteIndex":0},"schema":"https://github.com/citation-style-language/schema/raw/master/csl-citation.json"}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Bulmer-Thomas 2012</w:t>
            </w:r>
            <w:r>
              <w:rPr>
                <w:rStyle w:val="FootnoteReference"/>
                <w:rFonts w:ascii="Times New Roman" w:eastAsia="Times New Roman" w:hAnsi="Times New Roman" w:cs="Times New Roman"/>
                <w:color w:val="000000"/>
              </w:rPr>
              <w:fldChar w:fldCharType="end"/>
            </w:r>
          </w:p>
        </w:tc>
      </w:tr>
      <w:tr w:rsidR="009F265C" w:rsidRPr="00BB501E" w14:paraId="2E1736F0"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C2BFC3"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Montserrat</w:t>
            </w:r>
          </w:p>
        </w:tc>
        <w:tc>
          <w:tcPr>
            <w:tcW w:w="1290" w:type="dxa"/>
            <w:tcBorders>
              <w:top w:val="nil"/>
              <w:left w:val="nil"/>
              <w:bottom w:val="single" w:sz="4" w:space="0" w:color="auto"/>
              <w:right w:val="single" w:sz="4" w:space="0" w:color="auto"/>
            </w:tcBorders>
            <w:shd w:val="clear" w:color="auto" w:fill="auto"/>
            <w:noWrap/>
            <w:vAlign w:val="bottom"/>
            <w:hideMark/>
          </w:tcPr>
          <w:p w14:paraId="00436426"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0.39</w:t>
            </w:r>
          </w:p>
        </w:tc>
        <w:tc>
          <w:tcPr>
            <w:tcW w:w="1260" w:type="dxa"/>
            <w:tcBorders>
              <w:top w:val="nil"/>
              <w:left w:val="nil"/>
              <w:bottom w:val="single" w:sz="4" w:space="0" w:color="auto"/>
              <w:right w:val="single" w:sz="4" w:space="0" w:color="auto"/>
            </w:tcBorders>
            <w:shd w:val="clear" w:color="auto" w:fill="auto"/>
            <w:noWrap/>
            <w:vAlign w:val="bottom"/>
            <w:hideMark/>
          </w:tcPr>
          <w:p w14:paraId="3465C425"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2008-2009</w:t>
            </w:r>
          </w:p>
        </w:tc>
        <w:tc>
          <w:tcPr>
            <w:tcW w:w="3510" w:type="dxa"/>
            <w:tcBorders>
              <w:top w:val="nil"/>
              <w:left w:val="nil"/>
              <w:bottom w:val="single" w:sz="4" w:space="0" w:color="auto"/>
              <w:right w:val="single" w:sz="4" w:space="0" w:color="auto"/>
            </w:tcBorders>
            <w:shd w:val="clear" w:color="auto" w:fill="auto"/>
            <w:noWrap/>
            <w:vAlign w:val="bottom"/>
            <w:hideMark/>
          </w:tcPr>
          <w:p w14:paraId="3F229E14" w14:textId="3B644A68"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{"citationItems":[{"id":"ITEM-1","itemData":{"author":[{"dropping-particle":"","family":"Halcrow Group Ltd.","given":"","non-dropping-particle":"","parse-names":false,"suffix":""}],"id":"ITEM-1","issued":{"date-parts":[["2012"]]},"number-of-pages":"160","title":"Montserrat Survey of Living Conditions, 2009","type":"report"},"uris":["http://www.mendeley.com/documents/?uuid=ebe815c0-5e75-4d09-8f2a-e34f49821c2a"]}],"mendeley":{"formattedCitation":"(301)","manualFormatting":"Halcrow Group Ltd. 2012","plainTextFormattedCitation":"(301)","previouslyFormattedCitation":"(301)"},"properties":{"noteIndex":0},"schema":"https://github.com/citation-style-language/schema/raw/master/csl-citation.json"}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Halcrow Group Ltd. 2012</w:t>
            </w:r>
            <w:r>
              <w:rPr>
                <w:rStyle w:val="FootnoteReference"/>
                <w:rFonts w:ascii="Times New Roman" w:eastAsia="Times New Roman" w:hAnsi="Times New Roman" w:cs="Times New Roman"/>
                <w:color w:val="000000"/>
              </w:rPr>
              <w:fldChar w:fldCharType="end"/>
            </w:r>
          </w:p>
        </w:tc>
      </w:tr>
      <w:tr w:rsidR="009F265C" w:rsidRPr="00BB501E" w14:paraId="0708B834"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BA36E94"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Puerto Rico</w:t>
            </w:r>
          </w:p>
        </w:tc>
        <w:tc>
          <w:tcPr>
            <w:tcW w:w="1290" w:type="dxa"/>
            <w:tcBorders>
              <w:top w:val="nil"/>
              <w:left w:val="nil"/>
              <w:bottom w:val="single" w:sz="4" w:space="0" w:color="auto"/>
              <w:right w:val="single" w:sz="4" w:space="0" w:color="auto"/>
            </w:tcBorders>
            <w:shd w:val="clear" w:color="auto" w:fill="auto"/>
            <w:noWrap/>
            <w:vAlign w:val="bottom"/>
            <w:hideMark/>
          </w:tcPr>
          <w:p w14:paraId="57D5F1FD" w14:textId="166B546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0.53</w:t>
            </w:r>
          </w:p>
        </w:tc>
        <w:tc>
          <w:tcPr>
            <w:tcW w:w="1260" w:type="dxa"/>
            <w:tcBorders>
              <w:top w:val="nil"/>
              <w:left w:val="nil"/>
              <w:bottom w:val="single" w:sz="4" w:space="0" w:color="auto"/>
              <w:right w:val="single" w:sz="4" w:space="0" w:color="auto"/>
            </w:tcBorders>
            <w:shd w:val="clear" w:color="auto" w:fill="auto"/>
            <w:noWrap/>
            <w:vAlign w:val="bottom"/>
            <w:hideMark/>
          </w:tcPr>
          <w:p w14:paraId="45B16907"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2009</w:t>
            </w:r>
          </w:p>
        </w:tc>
        <w:tc>
          <w:tcPr>
            <w:tcW w:w="3510" w:type="dxa"/>
            <w:tcBorders>
              <w:top w:val="nil"/>
              <w:left w:val="nil"/>
              <w:bottom w:val="single" w:sz="4" w:space="0" w:color="auto"/>
              <w:right w:val="single" w:sz="4" w:space="0" w:color="auto"/>
            </w:tcBorders>
            <w:shd w:val="clear" w:color="auto" w:fill="auto"/>
            <w:noWrap/>
            <w:vAlign w:val="bottom"/>
            <w:hideMark/>
          </w:tcPr>
          <w:p w14:paraId="4216FD85" w14:textId="08B812F4"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{"citationItems":[{"id":"ITEM-1","itemData":{"author":[{"dropping-particle":"","family":"Noss","given":"Amanda","non-dropping-particle":"","parse-names":false,"suffix":""}],"id":"ITEM-1","issue":"September","issued":{"date-parts":[["2010"]]},"title":"Household Income for States: 2008 and 2009","type":"report"},"uris":["http://www.mendeley.com/documents/?uuid=6f124058-7ec6-4333-8132-dc6fe7907c50"]}],"mendeley":{"formattedCitation":"(304)","manualFormatting":"Noss 2010","plainTextFormattedCitation":"(304)","previouslyFormattedCitation":"(304)"},"properties":{"noteIndex":0},"schema":"https://github.com/citation-style-language/schema/raw/master/csl-citation.json"}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Noss 2010</w:t>
            </w:r>
            <w:r>
              <w:rPr>
                <w:rStyle w:val="FootnoteReference"/>
                <w:rFonts w:ascii="Times New Roman" w:eastAsia="Times New Roman" w:hAnsi="Times New Roman" w:cs="Times New Roman"/>
                <w:color w:val="000000"/>
              </w:rPr>
              <w:fldChar w:fldCharType="end"/>
            </w:r>
          </w:p>
        </w:tc>
      </w:tr>
      <w:tr w:rsidR="009F265C" w:rsidRPr="00BB501E" w14:paraId="57845222"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48F510B"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Saba</w:t>
            </w:r>
          </w:p>
        </w:tc>
        <w:tc>
          <w:tcPr>
            <w:tcW w:w="1290" w:type="dxa"/>
            <w:tcBorders>
              <w:top w:val="nil"/>
              <w:left w:val="nil"/>
              <w:bottom w:val="single" w:sz="4" w:space="0" w:color="auto"/>
              <w:right w:val="single" w:sz="4" w:space="0" w:color="auto"/>
            </w:tcBorders>
            <w:shd w:val="clear" w:color="auto" w:fill="auto"/>
            <w:noWrap/>
            <w:vAlign w:val="bottom"/>
            <w:hideMark/>
          </w:tcPr>
          <w:p w14:paraId="39250F01" w14:textId="1E964CB1"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r w:rsidRPr="0050652A">
              <w:rPr>
                <w:rFonts w:ascii="Times New Roman" w:hAnsi="Times New Roman" w:cs="Times New Roman"/>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5DBD6484" w14:textId="7B42AAD6"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45C5FCE9" w14:textId="03B12EF2" w:rsidR="009F265C" w:rsidRPr="00BB501E" w:rsidRDefault="009F265C" w:rsidP="009F265C">
            <w:pPr>
              <w:spacing w:after="0" w:line="240" w:lineRule="auto"/>
              <w:rPr>
                <w:rFonts w:ascii="Times New Roman" w:eastAsia="Times New Roman" w:hAnsi="Times New Roman" w:cs="Times New Roman"/>
                <w:color w:val="000000"/>
              </w:rPr>
            </w:pPr>
            <w:r w:rsidRPr="0050652A">
              <w:rPr>
                <w:rFonts w:ascii="Times New Roman" w:eastAsia="Times New Roman" w:hAnsi="Times New Roman" w:cs="Times New Roman"/>
                <w:color w:val="000000"/>
              </w:rPr>
              <w:t>Caribbean average</w:t>
            </w:r>
          </w:p>
        </w:tc>
      </w:tr>
      <w:tr w:rsidR="009F265C" w:rsidRPr="00BB501E" w14:paraId="770747BD"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A4FB3E1"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St. Barthelemy</w:t>
            </w:r>
          </w:p>
        </w:tc>
        <w:tc>
          <w:tcPr>
            <w:tcW w:w="1290" w:type="dxa"/>
            <w:tcBorders>
              <w:top w:val="nil"/>
              <w:left w:val="nil"/>
              <w:bottom w:val="single" w:sz="4" w:space="0" w:color="auto"/>
              <w:right w:val="single" w:sz="4" w:space="0" w:color="auto"/>
            </w:tcBorders>
            <w:shd w:val="clear" w:color="auto" w:fill="auto"/>
            <w:noWrap/>
            <w:vAlign w:val="bottom"/>
            <w:hideMark/>
          </w:tcPr>
          <w:p w14:paraId="2EB463D4" w14:textId="75E28675"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r w:rsidRPr="0050652A">
              <w:rPr>
                <w:rFonts w:ascii="Times New Roman" w:hAnsi="Times New Roman" w:cs="Times New Roman"/>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5966927B" w14:textId="41BD2C1C"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4F0E6A0D" w14:textId="4943743F" w:rsidR="009F265C" w:rsidRPr="00BB501E" w:rsidRDefault="009F265C" w:rsidP="009F265C">
            <w:pPr>
              <w:spacing w:after="0" w:line="240" w:lineRule="auto"/>
              <w:rPr>
                <w:rFonts w:ascii="Times New Roman" w:eastAsia="Times New Roman" w:hAnsi="Times New Roman" w:cs="Times New Roman"/>
                <w:color w:val="000000"/>
              </w:rPr>
            </w:pPr>
            <w:r w:rsidRPr="0050652A">
              <w:rPr>
                <w:rFonts w:ascii="Times New Roman" w:eastAsia="Times New Roman" w:hAnsi="Times New Roman" w:cs="Times New Roman"/>
                <w:color w:val="000000"/>
              </w:rPr>
              <w:t>Caribbean average</w:t>
            </w:r>
          </w:p>
        </w:tc>
      </w:tr>
      <w:tr w:rsidR="009F265C" w:rsidRPr="00BB501E" w14:paraId="17EA61ED"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D5827C0"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St. Eustatius</w:t>
            </w:r>
          </w:p>
        </w:tc>
        <w:tc>
          <w:tcPr>
            <w:tcW w:w="1290" w:type="dxa"/>
            <w:tcBorders>
              <w:top w:val="nil"/>
              <w:left w:val="nil"/>
              <w:bottom w:val="single" w:sz="4" w:space="0" w:color="auto"/>
              <w:right w:val="single" w:sz="4" w:space="0" w:color="auto"/>
            </w:tcBorders>
            <w:shd w:val="clear" w:color="auto" w:fill="auto"/>
            <w:noWrap/>
            <w:vAlign w:val="bottom"/>
            <w:hideMark/>
          </w:tcPr>
          <w:p w14:paraId="69F9E7F5" w14:textId="73BE36F7"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r w:rsidRPr="0050652A">
              <w:rPr>
                <w:rFonts w:ascii="Times New Roman" w:hAnsi="Times New Roman" w:cs="Times New Roman"/>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3344A1E8" w14:textId="7D6C48F4"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6B041D71" w14:textId="22362BF5" w:rsidR="009F265C" w:rsidRPr="00BB501E" w:rsidRDefault="009F265C" w:rsidP="009F265C">
            <w:pPr>
              <w:spacing w:after="0" w:line="240" w:lineRule="auto"/>
              <w:rPr>
                <w:rFonts w:ascii="Times New Roman" w:eastAsia="Times New Roman" w:hAnsi="Times New Roman" w:cs="Times New Roman"/>
                <w:color w:val="000000"/>
              </w:rPr>
            </w:pPr>
            <w:r w:rsidRPr="0050652A">
              <w:rPr>
                <w:rFonts w:ascii="Times New Roman" w:eastAsia="Times New Roman" w:hAnsi="Times New Roman" w:cs="Times New Roman"/>
                <w:color w:val="000000"/>
              </w:rPr>
              <w:t>Caribbean average</w:t>
            </w:r>
          </w:p>
        </w:tc>
      </w:tr>
      <w:tr w:rsidR="009F265C" w:rsidRPr="00BB501E" w14:paraId="2E81FA6E"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5BB8DE7"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St. Kitts &amp; Nevis</w:t>
            </w:r>
          </w:p>
        </w:tc>
        <w:tc>
          <w:tcPr>
            <w:tcW w:w="1290" w:type="dxa"/>
            <w:tcBorders>
              <w:top w:val="nil"/>
              <w:left w:val="nil"/>
              <w:bottom w:val="single" w:sz="4" w:space="0" w:color="auto"/>
              <w:right w:val="single" w:sz="4" w:space="0" w:color="auto"/>
            </w:tcBorders>
            <w:shd w:val="clear" w:color="auto" w:fill="auto"/>
            <w:noWrap/>
            <w:vAlign w:val="bottom"/>
            <w:hideMark/>
          </w:tcPr>
          <w:p w14:paraId="573F915C" w14:textId="0E66BCF2"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w:t>
            </w:r>
            <w:r>
              <w:rPr>
                <w:rFonts w:ascii="Times New Roman" w:eastAsia="Times New Roman" w:hAnsi="Times New Roman" w:cs="Times New Roman"/>
                <w:color w:val="000000"/>
              </w:rPr>
              <w:t>40</w:t>
            </w:r>
          </w:p>
        </w:tc>
        <w:tc>
          <w:tcPr>
            <w:tcW w:w="1260" w:type="dxa"/>
            <w:tcBorders>
              <w:top w:val="nil"/>
              <w:left w:val="nil"/>
              <w:bottom w:val="single" w:sz="4" w:space="0" w:color="auto"/>
              <w:right w:val="single" w:sz="4" w:space="0" w:color="auto"/>
            </w:tcBorders>
            <w:shd w:val="clear" w:color="auto" w:fill="auto"/>
            <w:noWrap/>
            <w:vAlign w:val="bottom"/>
            <w:hideMark/>
          </w:tcPr>
          <w:p w14:paraId="3CB86A56"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2007-2008</w:t>
            </w:r>
          </w:p>
        </w:tc>
        <w:tc>
          <w:tcPr>
            <w:tcW w:w="3510" w:type="dxa"/>
            <w:tcBorders>
              <w:top w:val="nil"/>
              <w:left w:val="nil"/>
              <w:bottom w:val="single" w:sz="4" w:space="0" w:color="auto"/>
              <w:right w:val="single" w:sz="4" w:space="0" w:color="auto"/>
            </w:tcBorders>
            <w:shd w:val="clear" w:color="auto" w:fill="auto"/>
            <w:noWrap/>
            <w:vAlign w:val="bottom"/>
            <w:hideMark/>
          </w:tcPr>
          <w:p w14:paraId="09D43F03" w14:textId="27FD8B4C"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{"citationItems":[{"id":"ITEM-1","itemData":{"author":[{"dropping-particle":"","family":"Kairi Consultants Ltd.","given":"","non-dropping-particle":"","parse-names":false,"suffix":""}],"id":"ITEM-1","issued":{"date-parts":[["2009"]]},"number-of-pages":"268","title":"Country poverty assessment: St. Kitts and Nevis 2007/08: Living conditions in a Caribbean small island developing state","type":"report","volume":"1"},"uris":["http://www.mendeley.com/documents/?uuid=b59193d1-cc4d-4ecc-8023-fd870761210d"]}],"mendeley":{"formattedCitation":"(298)","manualFormatting":"Kairi Consultants Ltd. 2009b","plainTextFormattedCitation":"(298)","previouslyFormattedCitation":"(298)"},"properties":{"noteIndex":0},"schema":"https://github.com/citation-style-language/schema/raw/master/csl-citation.json"}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Kairi Consultants Ltd. 2009b</w:t>
            </w:r>
            <w:r>
              <w:rPr>
                <w:rStyle w:val="FootnoteReference"/>
                <w:rFonts w:ascii="Times New Roman" w:eastAsia="Times New Roman" w:hAnsi="Times New Roman" w:cs="Times New Roman"/>
                <w:color w:val="000000"/>
              </w:rPr>
              <w:fldChar w:fldCharType="end"/>
            </w:r>
          </w:p>
        </w:tc>
      </w:tr>
      <w:tr w:rsidR="009F265C" w:rsidRPr="00BB501E" w14:paraId="1BA28125"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B712B79"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St. Lucia</w:t>
            </w:r>
          </w:p>
        </w:tc>
        <w:tc>
          <w:tcPr>
            <w:tcW w:w="1290" w:type="dxa"/>
            <w:tcBorders>
              <w:top w:val="nil"/>
              <w:left w:val="nil"/>
              <w:bottom w:val="single" w:sz="4" w:space="0" w:color="auto"/>
              <w:right w:val="single" w:sz="4" w:space="0" w:color="auto"/>
            </w:tcBorders>
            <w:shd w:val="clear" w:color="auto" w:fill="auto"/>
            <w:noWrap/>
            <w:vAlign w:val="bottom"/>
            <w:hideMark/>
          </w:tcPr>
          <w:p w14:paraId="4F9D8ECF"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6A7C6A79"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2006</w:t>
            </w:r>
          </w:p>
        </w:tc>
        <w:tc>
          <w:tcPr>
            <w:tcW w:w="3510" w:type="dxa"/>
            <w:tcBorders>
              <w:top w:val="nil"/>
              <w:left w:val="nil"/>
              <w:bottom w:val="single" w:sz="4" w:space="0" w:color="auto"/>
              <w:right w:val="single" w:sz="4" w:space="0" w:color="auto"/>
            </w:tcBorders>
            <w:shd w:val="clear" w:color="auto" w:fill="auto"/>
            <w:noWrap/>
            <w:vAlign w:val="bottom"/>
            <w:hideMark/>
          </w:tcPr>
          <w:p w14:paraId="420D848A" w14:textId="08D9AE67"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{"citationItems":[{"id":"ITEM-1","itemData":{"author":[{"dropping-particle":"","family":"PAHO","given":"","non-dropping-particle":"","parse-names":false,"suffix":""}],"collection-title":"Scientific &amp; Technical Publication","id":"ITEM-1","issued":{"date-parts":[["2012"]]},"number":"636","number-of-pages":"188-191","publisher-place":"Washington, D.C.","title":"Saint Lucia","type":"report"},"uris":["http://www.mendeley.com/documents/?uuid=a4d05560-abc7-476a-b643-32d7128dc1e3"]}],"mendeley":{"formattedCitation":"(310)","manualFormatting":"PAHO 2012d","plainTextFormattedCitation":"(310)","previouslyFormattedCitation":"(310)"},"properties":{"noteIndex":0},"schema":"https://github.com/citation-style-language/schema/raw/master/csl-citation.json"}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PAHO 2012d</w:t>
            </w:r>
            <w:r>
              <w:rPr>
                <w:rStyle w:val="FootnoteReference"/>
                <w:rFonts w:ascii="Times New Roman" w:eastAsia="Times New Roman" w:hAnsi="Times New Roman" w:cs="Times New Roman"/>
                <w:color w:val="000000"/>
              </w:rPr>
              <w:fldChar w:fldCharType="end"/>
            </w:r>
          </w:p>
        </w:tc>
      </w:tr>
      <w:tr w:rsidR="009F265C" w:rsidRPr="00BB501E" w14:paraId="45A19F12"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4412835"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St. Maarten</w:t>
            </w:r>
          </w:p>
        </w:tc>
        <w:tc>
          <w:tcPr>
            <w:tcW w:w="1290" w:type="dxa"/>
            <w:tcBorders>
              <w:top w:val="nil"/>
              <w:left w:val="nil"/>
              <w:bottom w:val="single" w:sz="4" w:space="0" w:color="auto"/>
              <w:right w:val="single" w:sz="4" w:space="0" w:color="auto"/>
            </w:tcBorders>
            <w:shd w:val="clear" w:color="auto" w:fill="auto"/>
            <w:noWrap/>
            <w:vAlign w:val="bottom"/>
            <w:hideMark/>
          </w:tcPr>
          <w:p w14:paraId="12B042D6" w14:textId="39409EDF"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r w:rsidRPr="0050652A">
              <w:rPr>
                <w:rFonts w:ascii="Times New Roman" w:hAnsi="Times New Roman" w:cs="Times New Roman"/>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0F00CD75" w14:textId="6173B604"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2CD6C072" w14:textId="42EFD004" w:rsidR="009F265C" w:rsidRPr="00BB501E" w:rsidRDefault="009F265C" w:rsidP="009F265C">
            <w:pPr>
              <w:spacing w:after="0" w:line="240" w:lineRule="auto"/>
              <w:rPr>
                <w:rFonts w:ascii="Times New Roman" w:eastAsia="Times New Roman" w:hAnsi="Times New Roman" w:cs="Times New Roman"/>
                <w:color w:val="000000"/>
              </w:rPr>
            </w:pPr>
            <w:r w:rsidRPr="0050652A">
              <w:rPr>
                <w:rFonts w:ascii="Times New Roman" w:eastAsia="Times New Roman" w:hAnsi="Times New Roman" w:cs="Times New Roman"/>
                <w:color w:val="000000"/>
              </w:rPr>
              <w:t>Caribbean average</w:t>
            </w:r>
          </w:p>
        </w:tc>
      </w:tr>
      <w:tr w:rsidR="009F265C" w:rsidRPr="00BB501E" w14:paraId="19A47C64"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603E38"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St. Martin</w:t>
            </w:r>
          </w:p>
        </w:tc>
        <w:tc>
          <w:tcPr>
            <w:tcW w:w="1290" w:type="dxa"/>
            <w:tcBorders>
              <w:top w:val="nil"/>
              <w:left w:val="nil"/>
              <w:bottom w:val="single" w:sz="4" w:space="0" w:color="auto"/>
              <w:right w:val="single" w:sz="4" w:space="0" w:color="auto"/>
            </w:tcBorders>
            <w:shd w:val="clear" w:color="auto" w:fill="auto"/>
            <w:noWrap/>
            <w:vAlign w:val="bottom"/>
            <w:hideMark/>
          </w:tcPr>
          <w:p w14:paraId="5B3FCB86" w14:textId="694FFBF2"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r w:rsidRPr="0050652A">
              <w:rPr>
                <w:rFonts w:ascii="Times New Roman" w:hAnsi="Times New Roman" w:cs="Times New Roman"/>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396FC413" w14:textId="4C721FD9"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0FC1D210" w14:textId="3A6B3476" w:rsidR="009F265C" w:rsidRPr="00BB501E" w:rsidRDefault="009F265C" w:rsidP="009F265C">
            <w:pPr>
              <w:spacing w:after="0" w:line="240" w:lineRule="auto"/>
              <w:rPr>
                <w:rFonts w:ascii="Times New Roman" w:eastAsia="Times New Roman" w:hAnsi="Times New Roman" w:cs="Times New Roman"/>
                <w:color w:val="000000"/>
              </w:rPr>
            </w:pPr>
            <w:r w:rsidRPr="0050652A">
              <w:rPr>
                <w:rFonts w:ascii="Times New Roman" w:eastAsia="Times New Roman" w:hAnsi="Times New Roman" w:cs="Times New Roman"/>
                <w:color w:val="000000"/>
              </w:rPr>
              <w:t>Caribbean average</w:t>
            </w:r>
          </w:p>
        </w:tc>
      </w:tr>
      <w:tr w:rsidR="009F265C" w:rsidRPr="00BB501E" w14:paraId="5793C62B"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644D43B"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St. Vincent &amp; the Grenadines</w:t>
            </w:r>
          </w:p>
        </w:tc>
        <w:tc>
          <w:tcPr>
            <w:tcW w:w="1290" w:type="dxa"/>
            <w:tcBorders>
              <w:top w:val="nil"/>
              <w:left w:val="nil"/>
              <w:bottom w:val="single" w:sz="4" w:space="0" w:color="auto"/>
              <w:right w:val="single" w:sz="4" w:space="0" w:color="auto"/>
            </w:tcBorders>
            <w:shd w:val="clear" w:color="auto" w:fill="auto"/>
            <w:noWrap/>
            <w:vAlign w:val="bottom"/>
            <w:hideMark/>
          </w:tcPr>
          <w:p w14:paraId="298EB559" w14:textId="4D317DAF"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0.40</w:t>
            </w:r>
          </w:p>
        </w:tc>
        <w:tc>
          <w:tcPr>
            <w:tcW w:w="1260" w:type="dxa"/>
            <w:tcBorders>
              <w:top w:val="nil"/>
              <w:left w:val="nil"/>
              <w:bottom w:val="single" w:sz="4" w:space="0" w:color="auto"/>
              <w:right w:val="single" w:sz="4" w:space="0" w:color="auto"/>
            </w:tcBorders>
            <w:shd w:val="clear" w:color="auto" w:fill="auto"/>
            <w:noWrap/>
            <w:vAlign w:val="bottom"/>
            <w:hideMark/>
          </w:tcPr>
          <w:p w14:paraId="62CFEFF8"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2007-2008</w:t>
            </w:r>
          </w:p>
        </w:tc>
        <w:tc>
          <w:tcPr>
            <w:tcW w:w="3510" w:type="dxa"/>
            <w:tcBorders>
              <w:top w:val="nil"/>
              <w:left w:val="nil"/>
              <w:bottom w:val="single" w:sz="4" w:space="0" w:color="auto"/>
              <w:right w:val="single" w:sz="4" w:space="0" w:color="auto"/>
            </w:tcBorders>
            <w:shd w:val="clear" w:color="auto" w:fill="auto"/>
            <w:noWrap/>
            <w:vAlign w:val="bottom"/>
            <w:hideMark/>
          </w:tcPr>
          <w:p w14:paraId="5E35F8B9" w14:textId="0D93A344"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{"citationItems":[{"id":"ITEM-1","itemData":{"author":[{"dropping-particle":"","family":"Kairi Consultants Ltd.","given":"","non-dropping-particle":"","parse-names":false,"suffix":""}],"id":"ITEM-1","issued":{"date-parts":[["2008"]]},"number-of-pages":"162","title":"St. Vincent and the Grenadines Country Poverty Assessment: 2007","type":"report","volume":"1"},"uris":["http://www.mendeley.com/documents/?uuid=b52b1c01-a355-4069-96c8-ecf9a7da4905"]}],"mendeley":{"formattedCitation":"(296)","manualFormatting":"Kairi Consultants Ltd. 2008b","plainTextFormattedCitation":"(296)","previouslyFormattedCitation":"(296)"},"properties":{"noteIndex":0},"schema":"https://github.com/citation-style-language/schema/raw/master/csl-citation.json"}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Kairi Consultants Ltd. 2008b</w:t>
            </w:r>
            <w:r>
              <w:rPr>
                <w:rStyle w:val="FootnoteReference"/>
                <w:rFonts w:ascii="Times New Roman" w:eastAsia="Times New Roman" w:hAnsi="Times New Roman" w:cs="Times New Roman"/>
                <w:color w:val="000000"/>
              </w:rPr>
              <w:fldChar w:fldCharType="end"/>
            </w:r>
          </w:p>
        </w:tc>
      </w:tr>
      <w:tr w:rsidR="009F265C" w:rsidRPr="00BB501E" w14:paraId="1170BB40"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B264E37"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Trinidad &amp; Tobago</w:t>
            </w:r>
          </w:p>
        </w:tc>
        <w:tc>
          <w:tcPr>
            <w:tcW w:w="1290" w:type="dxa"/>
            <w:tcBorders>
              <w:top w:val="nil"/>
              <w:left w:val="nil"/>
              <w:bottom w:val="single" w:sz="4" w:space="0" w:color="auto"/>
              <w:right w:val="single" w:sz="4" w:space="0" w:color="auto"/>
            </w:tcBorders>
            <w:shd w:val="clear" w:color="auto" w:fill="auto"/>
            <w:noWrap/>
            <w:vAlign w:val="bottom"/>
            <w:hideMark/>
          </w:tcPr>
          <w:p w14:paraId="679371B7"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0.39</w:t>
            </w:r>
          </w:p>
        </w:tc>
        <w:tc>
          <w:tcPr>
            <w:tcW w:w="1260" w:type="dxa"/>
            <w:tcBorders>
              <w:top w:val="nil"/>
              <w:left w:val="nil"/>
              <w:bottom w:val="single" w:sz="4" w:space="0" w:color="auto"/>
              <w:right w:val="single" w:sz="4" w:space="0" w:color="auto"/>
            </w:tcBorders>
            <w:shd w:val="clear" w:color="auto" w:fill="auto"/>
            <w:noWrap/>
            <w:vAlign w:val="bottom"/>
            <w:hideMark/>
          </w:tcPr>
          <w:p w14:paraId="1E7E5C3D"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2005</w:t>
            </w:r>
          </w:p>
        </w:tc>
        <w:tc>
          <w:tcPr>
            <w:tcW w:w="3510" w:type="dxa"/>
            <w:tcBorders>
              <w:top w:val="nil"/>
              <w:left w:val="nil"/>
              <w:bottom w:val="single" w:sz="4" w:space="0" w:color="auto"/>
              <w:right w:val="single" w:sz="4" w:space="0" w:color="auto"/>
            </w:tcBorders>
            <w:shd w:val="clear" w:color="auto" w:fill="auto"/>
            <w:noWrap/>
            <w:vAlign w:val="bottom"/>
            <w:hideMark/>
          </w:tcPr>
          <w:p w14:paraId="70A55312" w14:textId="0678ED05"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{"citationItems":[{"id":"ITEM-1","itemData":{"author":[{"dropping-particle":"","family":"Bulmer-Thomas","given":"Victor","non-dropping-particle":"","parse-names":false,"suffix":""}],"id":"ITEM-1","issued":{"date-parts":[["2012"]]},"publisher":"Cambridge University Press","publisher-place":"Cambridge, UK","title":"The Economic History of the Caribbean since the Napoleonic Wars","type":"book"},"uris":["http://www.mendeley.com/documents/?uuid=22477e7f-987a-4dc8-8cff-cf40fca700e3"]}],"mendeley":{"formattedCitation":"(306)","manualFormatting":"Bulmer-Thomas 2012","plainTextFormattedCitation":"(306)","previouslyFormattedCitation":"(306)"},"properties":{"noteIndex":0},"schema":"https://github.com/citation-style-language/schema/raw/master/csl-citation.json"}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Bulmer-Thomas 2012</w:t>
            </w:r>
            <w:r>
              <w:rPr>
                <w:rStyle w:val="FootnoteReference"/>
                <w:rFonts w:ascii="Times New Roman" w:eastAsia="Times New Roman" w:hAnsi="Times New Roman" w:cs="Times New Roman"/>
                <w:color w:val="000000"/>
              </w:rPr>
              <w:fldChar w:fldCharType="end"/>
            </w:r>
          </w:p>
        </w:tc>
      </w:tr>
      <w:tr w:rsidR="009F265C" w:rsidRPr="00BB501E" w14:paraId="054CB2FC"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CCC3455"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Turks &amp; Caicos</w:t>
            </w:r>
          </w:p>
        </w:tc>
        <w:tc>
          <w:tcPr>
            <w:tcW w:w="1290" w:type="dxa"/>
            <w:tcBorders>
              <w:top w:val="nil"/>
              <w:left w:val="nil"/>
              <w:bottom w:val="single" w:sz="4" w:space="0" w:color="auto"/>
              <w:right w:val="single" w:sz="4" w:space="0" w:color="auto"/>
            </w:tcBorders>
            <w:shd w:val="clear" w:color="auto" w:fill="auto"/>
            <w:noWrap/>
            <w:vAlign w:val="bottom"/>
            <w:hideMark/>
          </w:tcPr>
          <w:p w14:paraId="31006F8E"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0.36</w:t>
            </w:r>
          </w:p>
        </w:tc>
        <w:tc>
          <w:tcPr>
            <w:tcW w:w="1260" w:type="dxa"/>
            <w:tcBorders>
              <w:top w:val="nil"/>
              <w:left w:val="nil"/>
              <w:bottom w:val="single" w:sz="4" w:space="0" w:color="auto"/>
              <w:right w:val="single" w:sz="4" w:space="0" w:color="auto"/>
            </w:tcBorders>
            <w:shd w:val="clear" w:color="auto" w:fill="auto"/>
            <w:noWrap/>
            <w:vAlign w:val="bottom"/>
            <w:hideMark/>
          </w:tcPr>
          <w:p w14:paraId="78C469C8" w14:textId="77777777" w:rsidR="009F265C" w:rsidRPr="00BB501E" w:rsidRDefault="009F265C" w:rsidP="009F265C">
            <w:pPr>
              <w:spacing w:after="0" w:line="240" w:lineRule="auto"/>
              <w:jc w:val="right"/>
              <w:rPr>
                <w:rFonts w:ascii="Times New Roman" w:eastAsia="Times New Roman" w:hAnsi="Times New Roman" w:cs="Times New Roman"/>
                <w:color w:val="000000"/>
              </w:rPr>
            </w:pPr>
            <w:r w:rsidRPr="00BB501E">
              <w:rPr>
                <w:rFonts w:ascii="Times New Roman" w:eastAsia="Times New Roman" w:hAnsi="Times New Roman" w:cs="Times New Roman"/>
                <w:color w:val="000000"/>
              </w:rPr>
              <w:t>2012</w:t>
            </w:r>
          </w:p>
        </w:tc>
        <w:tc>
          <w:tcPr>
            <w:tcW w:w="3510" w:type="dxa"/>
            <w:tcBorders>
              <w:top w:val="nil"/>
              <w:left w:val="nil"/>
              <w:bottom w:val="single" w:sz="4" w:space="0" w:color="auto"/>
              <w:right w:val="single" w:sz="4" w:space="0" w:color="auto"/>
            </w:tcBorders>
            <w:shd w:val="clear" w:color="auto" w:fill="auto"/>
            <w:noWrap/>
            <w:vAlign w:val="bottom"/>
            <w:hideMark/>
          </w:tcPr>
          <w:p w14:paraId="221B1DA3" w14:textId="4D079ECC" w:rsidR="009F265C" w:rsidRPr="00BB501E" w:rsidRDefault="009F265C" w:rsidP="009F265C">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{"citationItems":[{"id":"ITEM-1","itemData":{"author":[{"dropping-particle":"","family":"Halcrow Group Ltd.","given":"","non-dropping-particle":"","parse-names":false,"suffix":""}],"id":"ITEM-1","issue":"May","issued":{"date-parts":[["2014"]]},"number-of-pages":"262","title":"Final Report: Country Poverty Assessment, 2012","type":"report","volume":"1"},"uris":["http://www.mendeley.com/documents/?uuid=3ab4bf10-c93c-46d7-b49e-0e3b4298a519"]}],"mendeley":{"formattedCitation":"(299)","manualFormatting":"Halcrow Group Ltd. 2014","plainTextFormattedCitation":"(299)","previouslyFormattedCitation":"(299)"},"properties":{"noteIndex":0},"schema":"https://github.com/citation-style-language/schema/raw/master/csl-citation.json"}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sidRPr="0036402A">
              <w:rPr>
                <w:rFonts w:ascii="Times New Roman" w:eastAsia="Times New Roman" w:hAnsi="Times New Roman" w:cs="Times New Roman"/>
                <w:noProof/>
                <w:color w:val="000000"/>
              </w:rPr>
              <w:t>Halcrow Group Ltd. 2014</w:t>
            </w:r>
            <w:r>
              <w:rPr>
                <w:rStyle w:val="FootnoteReference"/>
                <w:rFonts w:ascii="Times New Roman" w:eastAsia="Times New Roman" w:hAnsi="Times New Roman" w:cs="Times New Roman"/>
                <w:color w:val="000000"/>
              </w:rPr>
              <w:fldChar w:fldCharType="end"/>
            </w:r>
          </w:p>
        </w:tc>
      </w:tr>
      <w:tr w:rsidR="009F265C" w:rsidRPr="00BB501E" w14:paraId="6AC97244" w14:textId="77777777" w:rsidTr="0015308B">
        <w:trPr>
          <w:trHeight w:val="29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A7B2CEF" w14:textId="77777777" w:rsidR="009F265C" w:rsidRPr="00BB501E" w:rsidRDefault="009F265C" w:rsidP="009F265C">
            <w:pPr>
              <w:spacing w:after="0" w:line="240" w:lineRule="auto"/>
              <w:rPr>
                <w:rFonts w:ascii="Times New Roman" w:eastAsia="Times New Roman" w:hAnsi="Times New Roman" w:cs="Times New Roman"/>
                <w:color w:val="000000"/>
              </w:rPr>
            </w:pPr>
            <w:r w:rsidRPr="00BB501E">
              <w:rPr>
                <w:rFonts w:ascii="Times New Roman" w:eastAsia="Times New Roman" w:hAnsi="Times New Roman" w:cs="Times New Roman"/>
                <w:color w:val="000000"/>
              </w:rPr>
              <w:t>US Virgin Islands</w:t>
            </w:r>
          </w:p>
        </w:tc>
        <w:tc>
          <w:tcPr>
            <w:tcW w:w="1290" w:type="dxa"/>
            <w:tcBorders>
              <w:top w:val="nil"/>
              <w:left w:val="nil"/>
              <w:bottom w:val="single" w:sz="4" w:space="0" w:color="auto"/>
              <w:right w:val="single" w:sz="4" w:space="0" w:color="auto"/>
            </w:tcBorders>
            <w:shd w:val="clear" w:color="auto" w:fill="auto"/>
            <w:noWrap/>
            <w:vAlign w:val="bottom"/>
            <w:hideMark/>
          </w:tcPr>
          <w:p w14:paraId="1277C04B" w14:textId="15843BE7"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r w:rsidRPr="0050652A">
              <w:rPr>
                <w:rFonts w:ascii="Times New Roman" w:hAnsi="Times New Roman" w:cs="Times New Roman"/>
              </w:rPr>
              <w:t>0.42</w:t>
            </w:r>
          </w:p>
        </w:tc>
        <w:tc>
          <w:tcPr>
            <w:tcW w:w="1260" w:type="dxa"/>
            <w:tcBorders>
              <w:top w:val="nil"/>
              <w:left w:val="nil"/>
              <w:bottom w:val="single" w:sz="4" w:space="0" w:color="auto"/>
              <w:right w:val="single" w:sz="4" w:space="0" w:color="auto"/>
            </w:tcBorders>
            <w:shd w:val="clear" w:color="auto" w:fill="auto"/>
            <w:noWrap/>
            <w:vAlign w:val="bottom"/>
            <w:hideMark/>
          </w:tcPr>
          <w:p w14:paraId="1718AD34" w14:textId="0A017C63" w:rsidR="009F265C" w:rsidRPr="00BB501E" w:rsidRDefault="009F265C" w:rsidP="009F265C">
            <w:pPr>
              <w:spacing w:after="0" w:line="240" w:lineRule="auto"/>
              <w:jc w:val="right"/>
              <w:rPr>
                <w:rFonts w:ascii="Times New Roman" w:eastAsia="Times New Roman" w:hAnsi="Times New Roman" w:cs="Times New Roman"/>
                <w:color w:val="000000"/>
              </w:rPr>
            </w:pPr>
            <w:r w:rsidRPr="0050652A">
              <w:rPr>
                <w:rFonts w:ascii="Times New Roman" w:eastAsia="Times New Roman" w:hAnsi="Times New Roman" w:cs="Times New Roman"/>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28B960F5" w14:textId="4A0B2F70" w:rsidR="009F265C" w:rsidRPr="00BB501E" w:rsidRDefault="009F265C" w:rsidP="009F265C">
            <w:pPr>
              <w:spacing w:after="0" w:line="240" w:lineRule="auto"/>
              <w:rPr>
                <w:rFonts w:ascii="Times New Roman" w:eastAsia="Times New Roman" w:hAnsi="Times New Roman" w:cs="Times New Roman"/>
                <w:color w:val="000000"/>
              </w:rPr>
            </w:pPr>
            <w:r w:rsidRPr="0050652A">
              <w:rPr>
                <w:rFonts w:ascii="Times New Roman" w:eastAsia="Times New Roman" w:hAnsi="Times New Roman" w:cs="Times New Roman"/>
                <w:color w:val="000000"/>
              </w:rPr>
              <w:t>Caribbean average</w:t>
            </w:r>
          </w:p>
        </w:tc>
      </w:tr>
    </w:tbl>
    <w:p w14:paraId="54311EBC" w14:textId="551091C4" w:rsidR="002E4DF7" w:rsidRDefault="002E4DF7" w:rsidP="002638D7">
      <w:pPr>
        <w:pStyle w:val="Heading2"/>
        <w:suppressLineNumbers/>
      </w:pPr>
    </w:p>
    <w:p w14:paraId="77B4DFF8" w14:textId="77777777" w:rsidR="00AC1A32" w:rsidRPr="00AC1A32" w:rsidRDefault="00AC1A32" w:rsidP="00AC1A32">
      <w:pPr>
        <w:suppressLineNumbers/>
      </w:pPr>
    </w:p>
    <w:p w14:paraId="37933C53" w14:textId="55CDCBFD" w:rsidR="00FA2D4A" w:rsidRPr="00FA2D4A" w:rsidRDefault="003B30D5" w:rsidP="002638D7">
      <w:pPr>
        <w:pStyle w:val="Heading2"/>
        <w:spacing w:line="480" w:lineRule="auto"/>
      </w:pPr>
      <w:bookmarkStart w:id="30" w:name="_Toc534644620"/>
      <w:r>
        <w:t xml:space="preserve">C. </w:t>
      </w:r>
      <w:r w:rsidR="007B680B" w:rsidRPr="00FA2D4A">
        <w:t>Covariates</w:t>
      </w:r>
      <w:bookmarkEnd w:id="30"/>
    </w:p>
    <w:p w14:paraId="298AB366" w14:textId="5F6145D1" w:rsidR="00E779BC" w:rsidRPr="00350441" w:rsidRDefault="00350441"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We compiled data on four covariates related to marine resource management and island-level governance: marine protected area coverage, fisheries regulations, World</w:t>
      </w:r>
      <w:r w:rsidR="0000050A">
        <w:rPr>
          <w:rFonts w:ascii="Times New Roman" w:hAnsi="Times New Roman" w:cs="Times New Roman"/>
          <w:sz w:val="24"/>
          <w:szCs w:val="24"/>
        </w:rPr>
        <w:t>wide</w:t>
      </w:r>
      <w:r>
        <w:rPr>
          <w:rFonts w:ascii="Times New Roman" w:hAnsi="Times New Roman" w:cs="Times New Roman"/>
          <w:sz w:val="24"/>
          <w:szCs w:val="24"/>
        </w:rPr>
        <w:t xml:space="preserve"> Governance Indicator score, and sovereignty.</w:t>
      </w:r>
    </w:p>
    <w:p w14:paraId="1CE74F5D" w14:textId="77777777" w:rsidR="00350441" w:rsidRDefault="00350441" w:rsidP="002638D7">
      <w:pPr>
        <w:spacing w:after="0" w:line="480" w:lineRule="auto"/>
        <w:rPr>
          <w:rFonts w:ascii="Times New Roman" w:hAnsi="Times New Roman" w:cs="Times New Roman"/>
          <w:i/>
          <w:sz w:val="24"/>
          <w:szCs w:val="24"/>
        </w:rPr>
      </w:pPr>
    </w:p>
    <w:p w14:paraId="51ED49E5" w14:textId="3AF272C4" w:rsidR="007B680B" w:rsidRPr="00FA2D4A" w:rsidRDefault="007B680B" w:rsidP="002638D7">
      <w:pPr>
        <w:spacing w:after="0" w:line="480" w:lineRule="auto"/>
        <w:rPr>
          <w:rFonts w:ascii="Times New Roman" w:hAnsi="Times New Roman" w:cs="Times New Roman"/>
          <w:i/>
          <w:sz w:val="24"/>
          <w:szCs w:val="24"/>
        </w:rPr>
      </w:pPr>
      <w:bookmarkStart w:id="31" w:name="_Toc534644621"/>
      <w:r w:rsidRPr="002E4DF7">
        <w:rPr>
          <w:rStyle w:val="Heading3Char"/>
          <w:rFonts w:eastAsiaTheme="minorHAnsi"/>
        </w:rPr>
        <w:t>M</w:t>
      </w:r>
      <w:r w:rsidR="00FA2D4A" w:rsidRPr="002E4DF7">
        <w:rPr>
          <w:rStyle w:val="Heading3Char"/>
          <w:rFonts w:eastAsiaTheme="minorHAnsi"/>
        </w:rPr>
        <w:t xml:space="preserve">arine </w:t>
      </w:r>
      <w:r w:rsidRPr="002E4DF7">
        <w:rPr>
          <w:rStyle w:val="Heading3Char"/>
          <w:rFonts w:eastAsiaTheme="minorHAnsi"/>
        </w:rPr>
        <w:t>P</w:t>
      </w:r>
      <w:r w:rsidR="00FA2D4A" w:rsidRPr="002E4DF7">
        <w:rPr>
          <w:rStyle w:val="Heading3Char"/>
          <w:rFonts w:eastAsiaTheme="minorHAnsi"/>
        </w:rPr>
        <w:t xml:space="preserve">rotected </w:t>
      </w:r>
      <w:r w:rsidRPr="002E4DF7">
        <w:rPr>
          <w:rStyle w:val="Heading3Char"/>
          <w:rFonts w:eastAsiaTheme="minorHAnsi"/>
        </w:rPr>
        <w:t>A</w:t>
      </w:r>
      <w:r w:rsidR="00FA2D4A" w:rsidRPr="002E4DF7">
        <w:rPr>
          <w:rStyle w:val="Heading3Char"/>
          <w:rFonts w:eastAsiaTheme="minorHAnsi"/>
        </w:rPr>
        <w:t>rea (MPA)</w:t>
      </w:r>
      <w:r w:rsidRPr="002E4DF7">
        <w:rPr>
          <w:rStyle w:val="Heading3Char"/>
          <w:rFonts w:eastAsiaTheme="minorHAnsi"/>
        </w:rPr>
        <w:t xml:space="preserve"> Coverage</w:t>
      </w:r>
      <w:bookmarkEnd w:id="31"/>
      <w:r w:rsidR="00FA2D4A">
        <w:rPr>
          <w:rFonts w:ascii="Times New Roman" w:hAnsi="Times New Roman" w:cs="Times New Roman"/>
          <w:i/>
          <w:sz w:val="24"/>
          <w:szCs w:val="24"/>
        </w:rPr>
        <w:t xml:space="preserve">: </w:t>
      </w:r>
      <w:r w:rsidR="00824154">
        <w:rPr>
          <w:rFonts w:ascii="Times New Roman" w:eastAsia="Times New Roman" w:hAnsi="Times New Roman" w:cs="Times New Roman"/>
          <w:color w:val="000000"/>
          <w:sz w:val="24"/>
        </w:rPr>
        <w:t>We compiled a database of MPAs by identifying non-terrestrial, established protected areas in the Wo</w:t>
      </w:r>
      <w:r w:rsidR="000A454C">
        <w:rPr>
          <w:rFonts w:ascii="Times New Roman" w:eastAsia="Times New Roman" w:hAnsi="Times New Roman" w:cs="Times New Roman"/>
          <w:color w:val="000000"/>
          <w:sz w:val="24"/>
        </w:rPr>
        <w:t>rld Database on Protected Areas</w:t>
      </w:r>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59182C">
        <w:rPr>
          <w:rFonts w:ascii="Times New Roman" w:eastAsia="Times New Roman" w:hAnsi="Times New Roman" w:cs="Times New Roman"/>
          <w:color w:val="000000"/>
          <w:sz w:val="24"/>
        </w:rPr>
        <w:instrText>ADDIN CSL_CITATION {"citationItems":[{"id":"ITEM-1","itemData":{"URL":"www.protectedplanet.net","accessed":{"date-parts":[["2016","7","5"]]},"author":[{"dropping-particle":"","family":"IUCN","given":"","non-dropping-particle":"","parse-names":false,"suffix":""},{"dropping-particle":"","family":"UNEP-WCMC","given":"","non-dropping-particle":"","parse-names":false,"suffix":""}],"id":"ITEM-1","issued":{"date-parts":[["2016"]]},"publisher":"UNEP World Conservation Monitoring Centre","publisher-place":"Cambridge, UK","title":"The World Database on Protected Areas","type":"webpage"},"uris":["http://www.mendeley.com/documents/?uuid=f05d99ff-a059-4e54-a4cb-17137e0c682c"]}],"mendeley":{"formattedCitation":"(311)","plainTextFormattedCitation":"(311)","previouslyFormattedCitation":"(311)"},"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E3782" w:rsidRPr="006E3782">
        <w:rPr>
          <w:rFonts w:ascii="Times New Roman" w:eastAsia="Times New Roman" w:hAnsi="Times New Roman" w:cs="Times New Roman"/>
          <w:noProof/>
          <w:color w:val="000000"/>
          <w:sz w:val="24"/>
        </w:rPr>
        <w:t>(311)</w:t>
      </w:r>
      <w:r w:rsidR="00963531">
        <w:rPr>
          <w:rStyle w:val="FootnoteReference"/>
          <w:rFonts w:ascii="Times New Roman" w:eastAsia="Times New Roman" w:hAnsi="Times New Roman" w:cs="Times New Roman"/>
          <w:color w:val="000000"/>
          <w:sz w:val="24"/>
        </w:rPr>
        <w:fldChar w:fldCharType="end"/>
      </w:r>
      <w:r w:rsidR="00824154">
        <w:rPr>
          <w:rFonts w:ascii="Times New Roman" w:eastAsia="Times New Roman" w:hAnsi="Times New Roman" w:cs="Times New Roman"/>
          <w:color w:val="000000"/>
          <w:sz w:val="24"/>
        </w:rPr>
        <w:t>, supplemented by additional MPAs in the Caribbean Marine Pro</w:t>
      </w:r>
      <w:r w:rsidR="000A454C">
        <w:rPr>
          <w:rFonts w:ascii="Times New Roman" w:eastAsia="Times New Roman" w:hAnsi="Times New Roman" w:cs="Times New Roman"/>
          <w:color w:val="000000"/>
          <w:sz w:val="24"/>
        </w:rPr>
        <w:t>tected Area Management database</w:t>
      </w:r>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59182C">
        <w:rPr>
          <w:rFonts w:ascii="Times New Roman" w:eastAsia="Times New Roman" w:hAnsi="Times New Roman" w:cs="Times New Roman"/>
          <w:color w:val="000000"/>
          <w:sz w:val="24"/>
        </w:rPr>
        <w:instrText>ADDIN CSL_CITATION {"citationItems":[{"id":"ITEM-1","itemData":{"URL":"http://campam.gcfi.org/CaribbeanMPA/CaribbeanMPA.php","accessed":{"date-parts":[["2016","7","5"]]},"author":[{"dropping-particle":"","family":"CaMPAM","given":"","non-dropping-particle":"","parse-names":false,"suffix":""}],"container-title":"Caribbean Marine Protected Area Network and Forum","id":"ITEM-1","issued":{"date-parts":[["2010"]]},"title":"CaribbeanMPA","type":"webpage"},"uris":["http://www.mendeley.com/documents/?uuid=f7d078b2-3f36-414f-8d91-fd1131f5b44a"]}],"mendeley":{"formattedCitation":"(312)","plainTextFormattedCitation":"(312)","previouslyFormattedCitation":"(312)"},"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E3782" w:rsidRPr="006E3782">
        <w:rPr>
          <w:rFonts w:ascii="Times New Roman" w:eastAsia="Times New Roman" w:hAnsi="Times New Roman" w:cs="Times New Roman"/>
          <w:noProof/>
          <w:color w:val="000000"/>
          <w:sz w:val="24"/>
        </w:rPr>
        <w:t>(312)</w:t>
      </w:r>
      <w:r w:rsidR="00963531">
        <w:rPr>
          <w:rStyle w:val="FootnoteReference"/>
          <w:rFonts w:ascii="Times New Roman" w:eastAsia="Times New Roman" w:hAnsi="Times New Roman" w:cs="Times New Roman"/>
          <w:color w:val="000000"/>
          <w:sz w:val="24"/>
        </w:rPr>
        <w:fldChar w:fldCharType="end"/>
      </w:r>
      <w:r w:rsidR="000A454C">
        <w:rPr>
          <w:rFonts w:ascii="Times New Roman" w:eastAsia="Times New Roman" w:hAnsi="Times New Roman" w:cs="Times New Roman"/>
          <w:color w:val="000000"/>
          <w:sz w:val="24"/>
        </w:rPr>
        <w:t xml:space="preserve">, </w:t>
      </w:r>
      <w:proofErr w:type="spellStart"/>
      <w:r w:rsidR="000A454C">
        <w:rPr>
          <w:rFonts w:ascii="Times New Roman" w:eastAsia="Times New Roman" w:hAnsi="Times New Roman" w:cs="Times New Roman"/>
          <w:color w:val="000000"/>
          <w:sz w:val="24"/>
        </w:rPr>
        <w:t>MPAtlas</w:t>
      </w:r>
      <w:proofErr w:type="spellEnd"/>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59182C">
        <w:rPr>
          <w:rFonts w:ascii="Times New Roman" w:eastAsia="Times New Roman" w:hAnsi="Times New Roman" w:cs="Times New Roman"/>
          <w:color w:val="000000"/>
          <w:sz w:val="24"/>
        </w:rPr>
        <w:instrText>ADDIN CSL_CITATION {"citationItems":[{"id":"ITEM-1","itemData":{"URL":"www.mpatlas.org","abstract":"December 1, 2015 version","accessed":{"date-parts":[["2016","6","1"]]},"author":[{"dropping-particle":"","family":"Marine Conservation Institute","given":"","non-dropping-particle":"","parse-names":false,"suffix":""}],"id":"ITEM-1","issued":{"date-parts":[["2015"]]},"title":"MPAtlas","type":"webpage"},"uris":["http://www.mendeley.com/documents/?uuid=a34718ff-3bf8-4cd6-947c-97432277209e"]}],"mendeley":{"formattedCitation":"(313)","plainTextFormattedCitation":"(313)","previouslyFormattedCitation":"(313)"},"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E3782" w:rsidRPr="006E3782">
        <w:rPr>
          <w:rFonts w:ascii="Times New Roman" w:eastAsia="Times New Roman" w:hAnsi="Times New Roman" w:cs="Times New Roman"/>
          <w:noProof/>
          <w:color w:val="000000"/>
          <w:sz w:val="24"/>
        </w:rPr>
        <w:t>(313)</w:t>
      </w:r>
      <w:r w:rsidR="00963531">
        <w:rPr>
          <w:rStyle w:val="FootnoteReference"/>
          <w:rFonts w:ascii="Times New Roman" w:eastAsia="Times New Roman" w:hAnsi="Times New Roman" w:cs="Times New Roman"/>
          <w:color w:val="000000"/>
          <w:sz w:val="24"/>
        </w:rPr>
        <w:fldChar w:fldCharType="end"/>
      </w:r>
      <w:r w:rsidR="000A454C">
        <w:rPr>
          <w:rFonts w:ascii="Times New Roman" w:eastAsia="Times New Roman" w:hAnsi="Times New Roman" w:cs="Times New Roman"/>
          <w:color w:val="000000"/>
          <w:sz w:val="24"/>
        </w:rPr>
        <w:t>, Reefs at Risk Revisited</w:t>
      </w:r>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59182C">
        <w:rPr>
          <w:rFonts w:ascii="Times New Roman" w:eastAsia="Times New Roman" w:hAnsi="Times New Roman" w:cs="Times New Roman"/>
          <w:color w:val="000000"/>
          <w:sz w:val="24"/>
        </w:rPr>
        <w:instrText>ADDIN CSL_CITATION {"citationItems":[{"id":"ITEM-1","itemData":{"URL":"http://www.wri.org/publication/reefs-risk-revisited","accessed":{"date-parts":[["2016","7","5"]]},"author":[{"dropping-particle":"","family":"WRI","given":"","non-dropping-particle":"","parse-names":false,"suffix":""}],"id":"ITEM-1","issued":{"date-parts":[["2011"]]},"publisher-place":"Washington, D.C.","title":"Reefs at Risk Revisited","type":"webpage"},"uris":["http://www.mendeley.com/documents/?uuid=311523ce-f771-4637-88b2-f468d06ac60a"]}],"mendeley":{"formattedCitation":"(314)","plainTextFormattedCitation":"(314)","previouslyFormattedCitation":"(314)"},"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E3782" w:rsidRPr="006E3782">
        <w:rPr>
          <w:rFonts w:ascii="Times New Roman" w:eastAsia="Times New Roman" w:hAnsi="Times New Roman" w:cs="Times New Roman"/>
          <w:noProof/>
          <w:color w:val="000000"/>
          <w:sz w:val="24"/>
        </w:rPr>
        <w:t>(314)</w:t>
      </w:r>
      <w:r w:rsidR="00963531">
        <w:rPr>
          <w:rStyle w:val="FootnoteReference"/>
          <w:rFonts w:ascii="Times New Roman" w:eastAsia="Times New Roman" w:hAnsi="Times New Roman" w:cs="Times New Roman"/>
          <w:color w:val="000000"/>
          <w:sz w:val="24"/>
        </w:rPr>
        <w:fldChar w:fldCharType="end"/>
      </w:r>
      <w:r w:rsidR="000A454C">
        <w:rPr>
          <w:rFonts w:ascii="Times New Roman" w:eastAsia="Times New Roman" w:hAnsi="Times New Roman" w:cs="Times New Roman"/>
          <w:color w:val="000000"/>
          <w:sz w:val="24"/>
        </w:rPr>
        <w:t>, and the US MPA Inventory</w:t>
      </w:r>
      <w:r w:rsidR="006622FF">
        <w:rPr>
          <w:rFonts w:ascii="Times New Roman" w:eastAsia="Times New Roman" w:hAnsi="Times New Roman" w:cs="Times New Roman"/>
          <w:color w:val="000000"/>
          <w:sz w:val="24"/>
        </w:rPr>
        <w:t xml:space="preserve"> </w:t>
      </w:r>
      <w:r w:rsidR="00963531">
        <w:rPr>
          <w:rStyle w:val="FootnoteReference"/>
          <w:rFonts w:ascii="Times New Roman" w:eastAsia="Times New Roman" w:hAnsi="Times New Roman" w:cs="Times New Roman"/>
          <w:color w:val="000000"/>
          <w:sz w:val="24"/>
        </w:rPr>
        <w:fldChar w:fldCharType="begin" w:fldLock="1"/>
      </w:r>
      <w:r w:rsidR="0059182C">
        <w:rPr>
          <w:rFonts w:ascii="Times New Roman" w:eastAsia="Times New Roman" w:hAnsi="Times New Roman" w:cs="Times New Roman"/>
          <w:color w:val="000000"/>
          <w:sz w:val="24"/>
        </w:rPr>
        <w:instrText>ADDIN CSL_CITATION {"citationItems":[{"id":"ITEM-1","itemData":{"URL":"http://marineprotectedareas.noaa.gov/dataanalysis/mpainventory/","accessed":{"date-parts":[["2016","7","5"]]},"author":[{"dropping-particle":"","family":"NOAA Marine Protected Areas Center","given":"","non-dropping-particle":"","parse-names":false,"suffix":""}],"id":"ITEM-1","issued":{"date-parts":[["2014"]]},"title":"U.S. Marine Protected Areas Boundaries: MPA Inventory","type":"webpage"},"uris":["http://www.mendeley.com/documents/?uuid=695b39c7-2629-4abf-b753-85b7058991f1"]}],"mendeley":{"formattedCitation":"(315)","plainTextFormattedCitation":"(315)","previouslyFormattedCitation":"(315)"},"properties":{"noteIndex":0},"schema":"https://github.com/citation-style-language/schema/raw/master/csl-citation.json"}</w:instrText>
      </w:r>
      <w:r w:rsidR="00963531">
        <w:rPr>
          <w:rStyle w:val="FootnoteReference"/>
          <w:rFonts w:ascii="Times New Roman" w:eastAsia="Times New Roman" w:hAnsi="Times New Roman" w:cs="Times New Roman"/>
          <w:color w:val="000000"/>
          <w:sz w:val="24"/>
        </w:rPr>
        <w:fldChar w:fldCharType="separate"/>
      </w:r>
      <w:r w:rsidR="006E3782" w:rsidRPr="006E3782">
        <w:rPr>
          <w:rFonts w:ascii="Times New Roman" w:eastAsia="Times New Roman" w:hAnsi="Times New Roman" w:cs="Times New Roman"/>
          <w:noProof/>
          <w:color w:val="000000"/>
          <w:sz w:val="24"/>
        </w:rPr>
        <w:t>(315)</w:t>
      </w:r>
      <w:r w:rsidR="00963531">
        <w:rPr>
          <w:rStyle w:val="FootnoteReference"/>
          <w:rFonts w:ascii="Times New Roman" w:eastAsia="Times New Roman" w:hAnsi="Times New Roman" w:cs="Times New Roman"/>
          <w:color w:val="000000"/>
          <w:sz w:val="24"/>
        </w:rPr>
        <w:fldChar w:fldCharType="end"/>
      </w:r>
      <w:r w:rsidR="00824154">
        <w:rPr>
          <w:rFonts w:ascii="Times New Roman" w:eastAsia="Times New Roman" w:hAnsi="Times New Roman" w:cs="Times New Roman"/>
          <w:color w:val="000000"/>
          <w:sz w:val="24"/>
        </w:rPr>
        <w:t xml:space="preserve">. </w:t>
      </w:r>
      <w:r w:rsidRPr="007B680B">
        <w:rPr>
          <w:rFonts w:ascii="Times New Roman" w:hAnsi="Times New Roman" w:cs="Times New Roman"/>
          <w:color w:val="000000"/>
          <w:sz w:val="24"/>
        </w:rPr>
        <w:t xml:space="preserve">For all the databases, we restricted our analyses to MPAs in the EEZs of the thirty islands in our analysis. We compiled a separate list of MPAs that were coded in the WDPA and </w:t>
      </w:r>
      <w:proofErr w:type="spellStart"/>
      <w:r w:rsidRPr="007B680B">
        <w:rPr>
          <w:rFonts w:ascii="Times New Roman" w:hAnsi="Times New Roman" w:cs="Times New Roman"/>
          <w:color w:val="000000"/>
          <w:sz w:val="24"/>
        </w:rPr>
        <w:t>MPAtlas</w:t>
      </w:r>
      <w:proofErr w:type="spellEnd"/>
      <w:r w:rsidRPr="007B680B">
        <w:rPr>
          <w:rFonts w:ascii="Times New Roman" w:hAnsi="Times New Roman" w:cs="Times New Roman"/>
          <w:color w:val="000000"/>
          <w:sz w:val="24"/>
        </w:rPr>
        <w:t xml:space="preserve"> as “Proposed,” but not yet “Designated” or “Inscribed.” We conducted a literature review to see whether the status of any of these MPAs had changed since the data were entered in the databases, and included all MPAs that had been officially designated as of August 2016. </w:t>
      </w:r>
    </w:p>
    <w:p w14:paraId="16810348" w14:textId="77777777" w:rsidR="007B680B" w:rsidRPr="007B680B" w:rsidRDefault="007B680B" w:rsidP="002638D7">
      <w:pPr>
        <w:spacing w:after="0" w:line="480" w:lineRule="auto"/>
        <w:rPr>
          <w:rFonts w:ascii="Times New Roman" w:hAnsi="Times New Roman" w:cs="Times New Roman"/>
          <w:color w:val="000000"/>
          <w:sz w:val="24"/>
        </w:rPr>
      </w:pPr>
    </w:p>
    <w:p w14:paraId="3575DAE1" w14:textId="6CC8BC46" w:rsidR="00824154" w:rsidRPr="00045CB5" w:rsidRDefault="00824154" w:rsidP="002638D7">
      <w:pPr>
        <w:spacing w:after="0" w:line="48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Using ArcGIS, </w:t>
      </w:r>
      <w:r w:rsidR="00D320ED">
        <w:rPr>
          <w:rFonts w:ascii="Times New Roman" w:eastAsia="Times New Roman" w:hAnsi="Times New Roman" w:cs="Times New Roman"/>
          <w:color w:val="000000"/>
          <w:sz w:val="24"/>
        </w:rPr>
        <w:t xml:space="preserve">we calculated the percentage of each island’s coral reefs that are covered by MPAs </w:t>
      </w:r>
      <w:r>
        <w:rPr>
          <w:rFonts w:ascii="Times New Roman" w:eastAsia="Times New Roman" w:hAnsi="Times New Roman" w:cs="Times New Roman"/>
          <w:color w:val="000000"/>
          <w:sz w:val="24"/>
        </w:rPr>
        <w:t xml:space="preserve">by overlaying </w:t>
      </w:r>
      <w:r w:rsidR="00D320ED">
        <w:rPr>
          <w:rFonts w:ascii="Times New Roman" w:eastAsia="Times New Roman" w:hAnsi="Times New Roman" w:cs="Times New Roman"/>
          <w:color w:val="000000"/>
          <w:sz w:val="24"/>
        </w:rPr>
        <w:t xml:space="preserve">the </w:t>
      </w:r>
      <w:r>
        <w:rPr>
          <w:rFonts w:ascii="Times New Roman" w:eastAsia="Times New Roman" w:hAnsi="Times New Roman" w:cs="Times New Roman"/>
          <w:color w:val="000000"/>
          <w:sz w:val="24"/>
        </w:rPr>
        <w:t>MPA shapefiles</w:t>
      </w:r>
      <w:r w:rsidR="00D320ED">
        <w:rPr>
          <w:rFonts w:ascii="Times New Roman" w:eastAsia="Times New Roman" w:hAnsi="Times New Roman" w:cs="Times New Roman"/>
          <w:color w:val="000000"/>
          <w:sz w:val="24"/>
        </w:rPr>
        <w:t xml:space="preserve"> for each island’s EEZ onto a GIS layer of the island’s coral reefs, based on the cropping used for calculating mean ecological exposure</w:t>
      </w:r>
      <w:r w:rsidR="006622FF">
        <w:rPr>
          <w:rFonts w:ascii="Times New Roman" w:eastAsia="Times New Roman" w:hAnsi="Times New Roman" w:cs="Times New Roman"/>
          <w:color w:val="000000"/>
          <w:sz w:val="24"/>
        </w:rPr>
        <w:t xml:space="preserve"> </w:t>
      </w:r>
      <w:r w:rsidR="000A454C">
        <w:rPr>
          <w:rFonts w:ascii="Times New Roman" w:eastAsia="Times New Roman" w:hAnsi="Times New Roman" w:cs="Times New Roman"/>
          <w:color w:val="000000"/>
          <w:sz w:val="24"/>
        </w:rPr>
        <w:fldChar w:fldCharType="begin" w:fldLock="1"/>
      </w:r>
      <w:r w:rsidR="0059182C">
        <w:rPr>
          <w:rFonts w:ascii="Times New Roman" w:eastAsia="Times New Roman" w:hAnsi="Times New Roman" w:cs="Times New Roman"/>
          <w:color w:val="000000"/>
          <w:sz w:val="24"/>
        </w:rPr>
        <w:instrText>ADDIN CSL_CITATION {"citationItems":[{"id":"ITEM-1","itemData":{"author":[{"dropping-particle":"","family":"UNEP-WCMC","given":"","non-dropping-particle":"","parse-names":false,"suffix":""},{"dropping-particle":"","family":"WorldFish Centre","given":"","non-dropping-particle":"","parse-names":false,"suffix":""},{"dropping-particle":"","family":"World Resources Institute","given":"","non-dropping-particle":"","parse-names":false,"suffix":""},{"dropping-particle":"","family":"The Nature Conservancy","given":"","non-dropping-particle":"","parse-names":false,"suffix":""}],"id":"ITEM-1","issued":{"date-parts":[["2010"]]},"publisher":"UNEP World Conservation Monitoring Centre","publisher-place":"Cambridge, UK","title":"Global distribution of warm-water coral reefs, compiled from multiple sources including the Millennium Coral Reef Mapping Project, Version 1.3","type":"article"},"uris":["http://www.mendeley.com/documents/?uuid=081bbb10-45f7-4e38-b00a-d512f4802050"]},{"id":"ITEM-2","itemData":{"author":[{"dropping-particle":"","family":"ESRI","given":"","non-dropping-particle":"","parse-names":false,"suffix":""}],"id":"ITEM-2","issued":{"date-parts":[["2016"]]},"publisher":"Environmental Systems Research Institute","publisher-place":"Redlands, CA","title":"ArcGIS Desktop","type":"article"},"uris":["http://www.mendeley.com/documents/?uuid=7eab9761-5a50-43d0-bb64-e49750726f63"]}],"mendeley":{"formattedCitation":"(6,316)","plainTextFormattedCitation":"(6,316)","previouslyFormattedCitation":"(6,316)"},"properties":{"noteIndex":0},"schema":"https://github.com/citation-style-language/schema/raw/master/csl-citation.json"}</w:instrText>
      </w:r>
      <w:r w:rsidR="000A454C">
        <w:rPr>
          <w:rFonts w:ascii="Times New Roman" w:eastAsia="Times New Roman" w:hAnsi="Times New Roman" w:cs="Times New Roman"/>
          <w:color w:val="000000"/>
          <w:sz w:val="24"/>
        </w:rPr>
        <w:fldChar w:fldCharType="separate"/>
      </w:r>
      <w:r w:rsidR="006E3782" w:rsidRPr="006E3782">
        <w:rPr>
          <w:rFonts w:ascii="Times New Roman" w:eastAsia="Times New Roman" w:hAnsi="Times New Roman" w:cs="Times New Roman"/>
          <w:noProof/>
          <w:color w:val="000000"/>
          <w:sz w:val="24"/>
        </w:rPr>
        <w:t>(6,316)</w:t>
      </w:r>
      <w:r w:rsidR="000A454C">
        <w:rPr>
          <w:rFonts w:ascii="Times New Roman" w:eastAsia="Times New Roman" w:hAnsi="Times New Roman" w:cs="Times New Roman"/>
          <w:color w:val="000000"/>
          <w:sz w:val="24"/>
        </w:rPr>
        <w:fldChar w:fldCharType="end"/>
      </w:r>
      <w:r>
        <w:rPr>
          <w:rFonts w:ascii="Times New Roman" w:eastAsia="Times New Roman" w:hAnsi="Times New Roman" w:cs="Times New Roman"/>
          <w:color w:val="000000"/>
          <w:sz w:val="24"/>
        </w:rPr>
        <w:t xml:space="preserve"> (</w:t>
      </w:r>
      <w:r>
        <w:rPr>
          <w:rFonts w:ascii="Times New Roman" w:eastAsia="Times New Roman" w:hAnsi="Times New Roman" w:cs="Times New Roman"/>
          <w:noProof/>
          <w:color w:val="000000"/>
          <w:sz w:val="24"/>
        </w:rPr>
        <w:t>Table S1</w:t>
      </w:r>
      <w:r w:rsidR="001A247A">
        <w:rPr>
          <w:rFonts w:ascii="Times New Roman" w:eastAsia="Times New Roman" w:hAnsi="Times New Roman" w:cs="Times New Roman"/>
          <w:noProof/>
          <w:color w:val="000000"/>
          <w:sz w:val="24"/>
        </w:rPr>
        <w:t>7</w:t>
      </w:r>
      <w:r>
        <w:rPr>
          <w:rFonts w:ascii="Times New Roman" w:eastAsia="Times New Roman" w:hAnsi="Times New Roman" w:cs="Times New Roman"/>
          <w:noProof/>
          <w:color w:val="000000"/>
          <w:sz w:val="24"/>
        </w:rPr>
        <w:t>).</w:t>
      </w:r>
    </w:p>
    <w:p w14:paraId="176EA493" w14:textId="0AAC4A63" w:rsidR="007B680B" w:rsidRDefault="007B680B" w:rsidP="002638D7">
      <w:pPr>
        <w:pStyle w:val="NormalWeb"/>
        <w:shd w:val="clear" w:color="auto" w:fill="FFFFFF"/>
        <w:spacing w:before="0" w:beforeAutospacing="0" w:after="0" w:afterAutospacing="0" w:line="480" w:lineRule="auto"/>
        <w:textAlignment w:val="baseline"/>
        <w:rPr>
          <w:szCs w:val="22"/>
        </w:rPr>
      </w:pPr>
    </w:p>
    <w:p w14:paraId="0EAE672C" w14:textId="3A724D94" w:rsidR="007B680B" w:rsidRDefault="007B680B" w:rsidP="002638D7">
      <w:pPr>
        <w:pStyle w:val="NormalWeb"/>
        <w:shd w:val="clear" w:color="auto" w:fill="FFFFFF"/>
        <w:spacing w:before="0" w:beforeAutospacing="0" w:after="0" w:afterAutospacing="0" w:line="480" w:lineRule="auto"/>
        <w:textAlignment w:val="baseline"/>
        <w:rPr>
          <w:szCs w:val="22"/>
        </w:rPr>
      </w:pPr>
      <w:r w:rsidRPr="007810DC">
        <w:rPr>
          <w:b/>
          <w:szCs w:val="22"/>
        </w:rPr>
        <w:t>Table S1</w:t>
      </w:r>
      <w:r w:rsidR="001A247A">
        <w:rPr>
          <w:b/>
          <w:szCs w:val="22"/>
        </w:rPr>
        <w:t>7</w:t>
      </w:r>
      <w:r w:rsidR="005E0D30" w:rsidRPr="007810DC">
        <w:rPr>
          <w:b/>
          <w:szCs w:val="22"/>
        </w:rPr>
        <w:t>.</w:t>
      </w:r>
      <w:r w:rsidR="005E0D30">
        <w:rPr>
          <w:szCs w:val="22"/>
        </w:rPr>
        <w:t xml:space="preserve"> The percentage of each island’s coral reefs that are covered by marine protected areas (MPAs).</w:t>
      </w:r>
    </w:p>
    <w:p w14:paraId="23B9981A" w14:textId="668AE153" w:rsidR="001016DD" w:rsidRDefault="001016DD" w:rsidP="00AC1A32">
      <w:pPr>
        <w:pStyle w:val="NormalWeb"/>
        <w:suppressLineNumbers/>
        <w:shd w:val="clear" w:color="auto" w:fill="FFFFFF"/>
        <w:spacing w:before="0" w:beforeAutospacing="0" w:after="0" w:afterAutospacing="0"/>
        <w:textAlignment w:val="baseline"/>
        <w:rPr>
          <w:szCs w:val="22"/>
        </w:rPr>
      </w:pP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560"/>
        <w:gridCol w:w="1560"/>
        <w:gridCol w:w="2385"/>
      </w:tblGrid>
      <w:tr w:rsidR="001016DD" w:rsidRPr="001016DD" w14:paraId="34E45D86" w14:textId="77777777" w:rsidTr="001016DD">
        <w:trPr>
          <w:trHeight w:val="348"/>
        </w:trPr>
        <w:tc>
          <w:tcPr>
            <w:tcW w:w="2680" w:type="dxa"/>
            <w:shd w:val="clear" w:color="auto" w:fill="auto"/>
            <w:noWrap/>
            <w:vAlign w:val="center"/>
            <w:hideMark/>
          </w:tcPr>
          <w:p w14:paraId="40C1A9F9"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Island</w:t>
            </w:r>
          </w:p>
        </w:tc>
        <w:tc>
          <w:tcPr>
            <w:tcW w:w="1560" w:type="dxa"/>
            <w:shd w:val="clear" w:color="auto" w:fill="auto"/>
            <w:noWrap/>
            <w:vAlign w:val="center"/>
            <w:hideMark/>
          </w:tcPr>
          <w:p w14:paraId="60A2857B"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MPA area (km</w:t>
            </w:r>
            <w:r w:rsidRPr="001016DD">
              <w:rPr>
                <w:rFonts w:ascii="Times New Roman" w:eastAsia="Times New Roman" w:hAnsi="Times New Roman" w:cs="Times New Roman"/>
                <w:color w:val="000000"/>
                <w:vertAlign w:val="superscript"/>
              </w:rPr>
              <w:t>2</w:t>
            </w:r>
            <w:r w:rsidRPr="001016DD">
              <w:rPr>
                <w:rFonts w:ascii="Times New Roman" w:eastAsia="Times New Roman" w:hAnsi="Times New Roman" w:cs="Times New Roman"/>
                <w:color w:val="000000"/>
              </w:rPr>
              <w:t>)</w:t>
            </w:r>
          </w:p>
        </w:tc>
        <w:tc>
          <w:tcPr>
            <w:tcW w:w="1560" w:type="dxa"/>
            <w:shd w:val="clear" w:color="auto" w:fill="auto"/>
            <w:noWrap/>
            <w:vAlign w:val="center"/>
            <w:hideMark/>
          </w:tcPr>
          <w:p w14:paraId="55E79939"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Coral area (km</w:t>
            </w:r>
            <w:r w:rsidRPr="001016DD">
              <w:rPr>
                <w:rFonts w:ascii="Times New Roman" w:eastAsia="Times New Roman" w:hAnsi="Times New Roman" w:cs="Times New Roman"/>
                <w:color w:val="000000"/>
                <w:vertAlign w:val="superscript"/>
              </w:rPr>
              <w:t>2</w:t>
            </w:r>
            <w:r w:rsidRPr="001016DD">
              <w:rPr>
                <w:rFonts w:ascii="Times New Roman" w:eastAsia="Times New Roman" w:hAnsi="Times New Roman" w:cs="Times New Roman"/>
                <w:color w:val="000000"/>
              </w:rPr>
              <w:t>)</w:t>
            </w:r>
          </w:p>
        </w:tc>
        <w:tc>
          <w:tcPr>
            <w:tcW w:w="2385" w:type="dxa"/>
            <w:shd w:val="clear" w:color="auto" w:fill="auto"/>
            <w:noWrap/>
            <w:vAlign w:val="center"/>
            <w:hideMark/>
          </w:tcPr>
          <w:p w14:paraId="30EDFBDF"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Percent of coral reefs in MPAs</w:t>
            </w:r>
          </w:p>
        </w:tc>
      </w:tr>
      <w:tr w:rsidR="001016DD" w:rsidRPr="001016DD" w14:paraId="6B116BB4" w14:textId="77777777" w:rsidTr="001016DD">
        <w:trPr>
          <w:trHeight w:val="300"/>
        </w:trPr>
        <w:tc>
          <w:tcPr>
            <w:tcW w:w="2680" w:type="dxa"/>
            <w:shd w:val="clear" w:color="auto" w:fill="auto"/>
            <w:noWrap/>
            <w:vAlign w:val="center"/>
            <w:hideMark/>
          </w:tcPr>
          <w:p w14:paraId="37E4AA68"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Anguilla</w:t>
            </w:r>
          </w:p>
        </w:tc>
        <w:tc>
          <w:tcPr>
            <w:tcW w:w="1560" w:type="dxa"/>
            <w:shd w:val="clear" w:color="auto" w:fill="auto"/>
            <w:noWrap/>
            <w:vAlign w:val="center"/>
            <w:hideMark/>
          </w:tcPr>
          <w:p w14:paraId="5A6A319E"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w:t>
            </w:r>
          </w:p>
        </w:tc>
        <w:tc>
          <w:tcPr>
            <w:tcW w:w="1560" w:type="dxa"/>
            <w:shd w:val="clear" w:color="auto" w:fill="auto"/>
            <w:noWrap/>
            <w:vAlign w:val="center"/>
            <w:hideMark/>
          </w:tcPr>
          <w:p w14:paraId="36FE726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24.3</w:t>
            </w:r>
          </w:p>
        </w:tc>
        <w:tc>
          <w:tcPr>
            <w:tcW w:w="2385" w:type="dxa"/>
            <w:shd w:val="clear" w:color="auto" w:fill="auto"/>
            <w:noWrap/>
            <w:vAlign w:val="center"/>
            <w:hideMark/>
          </w:tcPr>
          <w:p w14:paraId="5A78E5B6" w14:textId="46E7D9E6"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0.0</w:t>
            </w:r>
            <w:r w:rsidRPr="001016DD">
              <w:rPr>
                <w:rFonts w:ascii="Calibri" w:eastAsia="Times New Roman" w:hAnsi="Calibri" w:cs="Calibri"/>
                <w:color w:val="000000"/>
                <w:sz w:val="16"/>
                <w:szCs w:val="16"/>
              </w:rPr>
              <w:t> </w:t>
            </w:r>
          </w:p>
        </w:tc>
      </w:tr>
      <w:tr w:rsidR="001016DD" w:rsidRPr="001016DD" w14:paraId="6945719F" w14:textId="77777777" w:rsidTr="001016DD">
        <w:trPr>
          <w:trHeight w:val="300"/>
        </w:trPr>
        <w:tc>
          <w:tcPr>
            <w:tcW w:w="2680" w:type="dxa"/>
            <w:shd w:val="clear" w:color="auto" w:fill="auto"/>
            <w:noWrap/>
            <w:vAlign w:val="center"/>
            <w:hideMark/>
          </w:tcPr>
          <w:p w14:paraId="165DCA82"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Antigua &amp; Barbuda</w:t>
            </w:r>
          </w:p>
        </w:tc>
        <w:tc>
          <w:tcPr>
            <w:tcW w:w="1560" w:type="dxa"/>
            <w:shd w:val="clear" w:color="auto" w:fill="auto"/>
            <w:noWrap/>
            <w:vAlign w:val="center"/>
            <w:hideMark/>
          </w:tcPr>
          <w:p w14:paraId="272EA948"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335</w:t>
            </w:r>
          </w:p>
        </w:tc>
        <w:tc>
          <w:tcPr>
            <w:tcW w:w="1560" w:type="dxa"/>
            <w:shd w:val="clear" w:color="auto" w:fill="auto"/>
            <w:noWrap/>
            <w:vAlign w:val="center"/>
            <w:hideMark/>
          </w:tcPr>
          <w:p w14:paraId="4420F0A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58.1</w:t>
            </w:r>
          </w:p>
        </w:tc>
        <w:tc>
          <w:tcPr>
            <w:tcW w:w="2385" w:type="dxa"/>
            <w:shd w:val="clear" w:color="auto" w:fill="auto"/>
            <w:noWrap/>
            <w:vAlign w:val="center"/>
            <w:hideMark/>
          </w:tcPr>
          <w:p w14:paraId="3EBCBA57" w14:textId="479F2E7C"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55.9</w:t>
            </w:r>
            <w:r w:rsidRPr="001016DD">
              <w:rPr>
                <w:rFonts w:ascii="Calibri" w:eastAsia="Times New Roman" w:hAnsi="Calibri" w:cs="Calibri"/>
                <w:color w:val="000000"/>
                <w:sz w:val="16"/>
                <w:szCs w:val="16"/>
              </w:rPr>
              <w:t> </w:t>
            </w:r>
          </w:p>
        </w:tc>
      </w:tr>
      <w:tr w:rsidR="001016DD" w:rsidRPr="001016DD" w14:paraId="2E061351" w14:textId="77777777" w:rsidTr="001016DD">
        <w:trPr>
          <w:trHeight w:val="300"/>
        </w:trPr>
        <w:tc>
          <w:tcPr>
            <w:tcW w:w="2680" w:type="dxa"/>
            <w:shd w:val="clear" w:color="auto" w:fill="auto"/>
            <w:noWrap/>
            <w:vAlign w:val="center"/>
            <w:hideMark/>
          </w:tcPr>
          <w:p w14:paraId="2824CEAF"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Aruba</w:t>
            </w:r>
          </w:p>
        </w:tc>
        <w:tc>
          <w:tcPr>
            <w:tcW w:w="1560" w:type="dxa"/>
            <w:shd w:val="clear" w:color="auto" w:fill="auto"/>
            <w:noWrap/>
            <w:vAlign w:val="center"/>
            <w:hideMark/>
          </w:tcPr>
          <w:p w14:paraId="2719D4F6"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w:t>
            </w:r>
          </w:p>
        </w:tc>
        <w:tc>
          <w:tcPr>
            <w:tcW w:w="1560" w:type="dxa"/>
            <w:shd w:val="clear" w:color="auto" w:fill="auto"/>
            <w:noWrap/>
            <w:vAlign w:val="center"/>
            <w:hideMark/>
          </w:tcPr>
          <w:p w14:paraId="250B9C7D"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65.0</w:t>
            </w:r>
          </w:p>
        </w:tc>
        <w:tc>
          <w:tcPr>
            <w:tcW w:w="2385" w:type="dxa"/>
            <w:shd w:val="clear" w:color="auto" w:fill="auto"/>
            <w:noWrap/>
            <w:vAlign w:val="center"/>
            <w:hideMark/>
          </w:tcPr>
          <w:p w14:paraId="497F26F3"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0.0</w:t>
            </w:r>
          </w:p>
        </w:tc>
      </w:tr>
      <w:tr w:rsidR="001016DD" w:rsidRPr="001016DD" w14:paraId="6310F148" w14:textId="77777777" w:rsidTr="001016DD">
        <w:trPr>
          <w:trHeight w:val="300"/>
        </w:trPr>
        <w:tc>
          <w:tcPr>
            <w:tcW w:w="2680" w:type="dxa"/>
            <w:shd w:val="clear" w:color="auto" w:fill="auto"/>
            <w:noWrap/>
            <w:vAlign w:val="center"/>
            <w:hideMark/>
          </w:tcPr>
          <w:p w14:paraId="3A1FD880"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Bahamas</w:t>
            </w:r>
          </w:p>
        </w:tc>
        <w:tc>
          <w:tcPr>
            <w:tcW w:w="1560" w:type="dxa"/>
            <w:shd w:val="clear" w:color="auto" w:fill="auto"/>
            <w:noWrap/>
            <w:vAlign w:val="center"/>
            <w:hideMark/>
          </w:tcPr>
          <w:p w14:paraId="72C18AAD"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27763</w:t>
            </w:r>
          </w:p>
        </w:tc>
        <w:tc>
          <w:tcPr>
            <w:tcW w:w="1560" w:type="dxa"/>
            <w:shd w:val="clear" w:color="auto" w:fill="auto"/>
            <w:noWrap/>
            <w:vAlign w:val="center"/>
            <w:hideMark/>
          </w:tcPr>
          <w:p w14:paraId="05F2096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2195.3</w:t>
            </w:r>
          </w:p>
        </w:tc>
        <w:tc>
          <w:tcPr>
            <w:tcW w:w="2385" w:type="dxa"/>
            <w:shd w:val="clear" w:color="auto" w:fill="auto"/>
            <w:noWrap/>
            <w:vAlign w:val="center"/>
            <w:hideMark/>
          </w:tcPr>
          <w:p w14:paraId="3160A118"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9.0</w:t>
            </w:r>
          </w:p>
        </w:tc>
      </w:tr>
      <w:tr w:rsidR="001016DD" w:rsidRPr="001016DD" w14:paraId="2758C364" w14:textId="77777777" w:rsidTr="001016DD">
        <w:trPr>
          <w:trHeight w:val="300"/>
        </w:trPr>
        <w:tc>
          <w:tcPr>
            <w:tcW w:w="2680" w:type="dxa"/>
            <w:shd w:val="clear" w:color="auto" w:fill="auto"/>
            <w:noWrap/>
            <w:vAlign w:val="center"/>
            <w:hideMark/>
          </w:tcPr>
          <w:p w14:paraId="1C052FA6"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Barbados</w:t>
            </w:r>
          </w:p>
        </w:tc>
        <w:tc>
          <w:tcPr>
            <w:tcW w:w="1560" w:type="dxa"/>
            <w:shd w:val="clear" w:color="auto" w:fill="auto"/>
            <w:noWrap/>
            <w:vAlign w:val="center"/>
            <w:hideMark/>
          </w:tcPr>
          <w:p w14:paraId="0E01BAA4"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14</w:t>
            </w:r>
          </w:p>
        </w:tc>
        <w:tc>
          <w:tcPr>
            <w:tcW w:w="1560" w:type="dxa"/>
            <w:shd w:val="clear" w:color="auto" w:fill="auto"/>
            <w:noWrap/>
            <w:vAlign w:val="center"/>
            <w:hideMark/>
          </w:tcPr>
          <w:p w14:paraId="7361D60E"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35.2</w:t>
            </w:r>
          </w:p>
        </w:tc>
        <w:tc>
          <w:tcPr>
            <w:tcW w:w="2385" w:type="dxa"/>
            <w:shd w:val="clear" w:color="auto" w:fill="auto"/>
            <w:noWrap/>
            <w:vAlign w:val="center"/>
            <w:hideMark/>
          </w:tcPr>
          <w:p w14:paraId="0B5DC4E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0.1</w:t>
            </w:r>
          </w:p>
        </w:tc>
      </w:tr>
      <w:tr w:rsidR="001016DD" w:rsidRPr="001016DD" w14:paraId="1E4BCE72" w14:textId="77777777" w:rsidTr="001016DD">
        <w:trPr>
          <w:trHeight w:val="300"/>
        </w:trPr>
        <w:tc>
          <w:tcPr>
            <w:tcW w:w="2680" w:type="dxa"/>
            <w:shd w:val="clear" w:color="auto" w:fill="auto"/>
            <w:noWrap/>
            <w:vAlign w:val="center"/>
            <w:hideMark/>
          </w:tcPr>
          <w:p w14:paraId="134CA082"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Bonaire</w:t>
            </w:r>
          </w:p>
        </w:tc>
        <w:tc>
          <w:tcPr>
            <w:tcW w:w="1560" w:type="dxa"/>
            <w:shd w:val="clear" w:color="auto" w:fill="auto"/>
            <w:noWrap/>
            <w:vAlign w:val="center"/>
            <w:hideMark/>
          </w:tcPr>
          <w:p w14:paraId="7DB6522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8</w:t>
            </w:r>
          </w:p>
        </w:tc>
        <w:tc>
          <w:tcPr>
            <w:tcW w:w="1560" w:type="dxa"/>
            <w:shd w:val="clear" w:color="auto" w:fill="auto"/>
            <w:noWrap/>
            <w:vAlign w:val="center"/>
            <w:hideMark/>
          </w:tcPr>
          <w:p w14:paraId="567A5B1D"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18.5</w:t>
            </w:r>
          </w:p>
        </w:tc>
        <w:tc>
          <w:tcPr>
            <w:tcW w:w="2385" w:type="dxa"/>
            <w:shd w:val="clear" w:color="auto" w:fill="auto"/>
            <w:noWrap/>
            <w:vAlign w:val="center"/>
            <w:hideMark/>
          </w:tcPr>
          <w:p w14:paraId="2F06432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1.2</w:t>
            </w:r>
          </w:p>
        </w:tc>
      </w:tr>
      <w:tr w:rsidR="001016DD" w:rsidRPr="001016DD" w14:paraId="595F6E54" w14:textId="77777777" w:rsidTr="001016DD">
        <w:trPr>
          <w:trHeight w:val="300"/>
        </w:trPr>
        <w:tc>
          <w:tcPr>
            <w:tcW w:w="2680" w:type="dxa"/>
            <w:shd w:val="clear" w:color="auto" w:fill="auto"/>
            <w:noWrap/>
            <w:vAlign w:val="center"/>
            <w:hideMark/>
          </w:tcPr>
          <w:p w14:paraId="5D3BAEA0"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British Virgin Islands</w:t>
            </w:r>
          </w:p>
        </w:tc>
        <w:tc>
          <w:tcPr>
            <w:tcW w:w="1560" w:type="dxa"/>
            <w:shd w:val="clear" w:color="auto" w:fill="auto"/>
            <w:noWrap/>
            <w:vAlign w:val="center"/>
            <w:hideMark/>
          </w:tcPr>
          <w:p w14:paraId="55A70757"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w:t>
            </w:r>
          </w:p>
        </w:tc>
        <w:tc>
          <w:tcPr>
            <w:tcW w:w="1560" w:type="dxa"/>
            <w:shd w:val="clear" w:color="auto" w:fill="auto"/>
            <w:noWrap/>
            <w:vAlign w:val="center"/>
            <w:hideMark/>
          </w:tcPr>
          <w:p w14:paraId="03D17EE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139.9</w:t>
            </w:r>
          </w:p>
        </w:tc>
        <w:tc>
          <w:tcPr>
            <w:tcW w:w="2385" w:type="dxa"/>
            <w:shd w:val="clear" w:color="auto" w:fill="auto"/>
            <w:noWrap/>
            <w:vAlign w:val="center"/>
            <w:hideMark/>
          </w:tcPr>
          <w:p w14:paraId="16FF40A3"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0.3</w:t>
            </w:r>
          </w:p>
        </w:tc>
      </w:tr>
      <w:tr w:rsidR="001016DD" w:rsidRPr="001016DD" w14:paraId="47B1C5A8" w14:textId="77777777" w:rsidTr="001016DD">
        <w:trPr>
          <w:trHeight w:val="300"/>
        </w:trPr>
        <w:tc>
          <w:tcPr>
            <w:tcW w:w="2680" w:type="dxa"/>
            <w:shd w:val="clear" w:color="auto" w:fill="auto"/>
            <w:noWrap/>
            <w:vAlign w:val="center"/>
            <w:hideMark/>
          </w:tcPr>
          <w:p w14:paraId="3D186070"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Cayman Islands</w:t>
            </w:r>
          </w:p>
        </w:tc>
        <w:tc>
          <w:tcPr>
            <w:tcW w:w="1560" w:type="dxa"/>
            <w:shd w:val="clear" w:color="auto" w:fill="auto"/>
            <w:noWrap/>
            <w:vAlign w:val="center"/>
            <w:hideMark/>
          </w:tcPr>
          <w:p w14:paraId="6B386CF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93</w:t>
            </w:r>
          </w:p>
        </w:tc>
        <w:tc>
          <w:tcPr>
            <w:tcW w:w="1560" w:type="dxa"/>
            <w:shd w:val="clear" w:color="auto" w:fill="auto"/>
            <w:noWrap/>
            <w:vAlign w:val="center"/>
            <w:hideMark/>
          </w:tcPr>
          <w:p w14:paraId="6EB86BF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130.1</w:t>
            </w:r>
          </w:p>
        </w:tc>
        <w:tc>
          <w:tcPr>
            <w:tcW w:w="2385" w:type="dxa"/>
            <w:shd w:val="clear" w:color="auto" w:fill="auto"/>
            <w:noWrap/>
            <w:vAlign w:val="center"/>
            <w:hideMark/>
          </w:tcPr>
          <w:p w14:paraId="34129383"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35.1</w:t>
            </w:r>
          </w:p>
        </w:tc>
      </w:tr>
      <w:tr w:rsidR="001016DD" w:rsidRPr="001016DD" w14:paraId="1AB300C5" w14:textId="77777777" w:rsidTr="001016DD">
        <w:trPr>
          <w:trHeight w:val="300"/>
        </w:trPr>
        <w:tc>
          <w:tcPr>
            <w:tcW w:w="2680" w:type="dxa"/>
            <w:shd w:val="clear" w:color="auto" w:fill="auto"/>
            <w:noWrap/>
            <w:vAlign w:val="center"/>
            <w:hideMark/>
          </w:tcPr>
          <w:p w14:paraId="09F8994C"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Cuba</w:t>
            </w:r>
          </w:p>
        </w:tc>
        <w:tc>
          <w:tcPr>
            <w:tcW w:w="1560" w:type="dxa"/>
            <w:shd w:val="clear" w:color="auto" w:fill="auto"/>
            <w:noWrap/>
            <w:vAlign w:val="center"/>
            <w:hideMark/>
          </w:tcPr>
          <w:p w14:paraId="211DB53B"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14445</w:t>
            </w:r>
          </w:p>
        </w:tc>
        <w:tc>
          <w:tcPr>
            <w:tcW w:w="1560" w:type="dxa"/>
            <w:shd w:val="clear" w:color="auto" w:fill="auto"/>
            <w:noWrap/>
            <w:vAlign w:val="center"/>
            <w:hideMark/>
          </w:tcPr>
          <w:p w14:paraId="0BBE49E4"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2609.1</w:t>
            </w:r>
          </w:p>
        </w:tc>
        <w:tc>
          <w:tcPr>
            <w:tcW w:w="2385" w:type="dxa"/>
            <w:shd w:val="clear" w:color="auto" w:fill="auto"/>
            <w:noWrap/>
            <w:vAlign w:val="center"/>
            <w:hideMark/>
          </w:tcPr>
          <w:p w14:paraId="1E255ED0"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31.9</w:t>
            </w:r>
          </w:p>
        </w:tc>
      </w:tr>
      <w:tr w:rsidR="001016DD" w:rsidRPr="001016DD" w14:paraId="64D21198" w14:textId="77777777" w:rsidTr="001016DD">
        <w:trPr>
          <w:trHeight w:val="300"/>
        </w:trPr>
        <w:tc>
          <w:tcPr>
            <w:tcW w:w="2680" w:type="dxa"/>
            <w:shd w:val="clear" w:color="auto" w:fill="auto"/>
            <w:noWrap/>
            <w:vAlign w:val="center"/>
            <w:hideMark/>
          </w:tcPr>
          <w:p w14:paraId="603149AD" w14:textId="26B76EC0" w:rsidR="001016DD" w:rsidRPr="001016DD" w:rsidRDefault="0076503C" w:rsidP="001016DD">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1560" w:type="dxa"/>
            <w:shd w:val="clear" w:color="auto" w:fill="auto"/>
            <w:noWrap/>
            <w:vAlign w:val="center"/>
            <w:hideMark/>
          </w:tcPr>
          <w:p w14:paraId="5DE44FF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11</w:t>
            </w:r>
          </w:p>
        </w:tc>
        <w:tc>
          <w:tcPr>
            <w:tcW w:w="1560" w:type="dxa"/>
            <w:shd w:val="clear" w:color="auto" w:fill="auto"/>
            <w:noWrap/>
            <w:vAlign w:val="center"/>
            <w:hideMark/>
          </w:tcPr>
          <w:p w14:paraId="1ADC493E"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34.3</w:t>
            </w:r>
          </w:p>
        </w:tc>
        <w:tc>
          <w:tcPr>
            <w:tcW w:w="2385" w:type="dxa"/>
            <w:shd w:val="clear" w:color="auto" w:fill="auto"/>
            <w:noWrap/>
            <w:vAlign w:val="center"/>
            <w:hideMark/>
          </w:tcPr>
          <w:p w14:paraId="0FF27DD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4.4</w:t>
            </w:r>
          </w:p>
        </w:tc>
      </w:tr>
      <w:tr w:rsidR="001016DD" w:rsidRPr="001016DD" w14:paraId="275A0897" w14:textId="77777777" w:rsidTr="001016DD">
        <w:trPr>
          <w:trHeight w:val="300"/>
        </w:trPr>
        <w:tc>
          <w:tcPr>
            <w:tcW w:w="2680" w:type="dxa"/>
            <w:shd w:val="clear" w:color="auto" w:fill="auto"/>
            <w:noWrap/>
            <w:vAlign w:val="center"/>
            <w:hideMark/>
          </w:tcPr>
          <w:p w14:paraId="69F9DD6A"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Dominica</w:t>
            </w:r>
          </w:p>
        </w:tc>
        <w:tc>
          <w:tcPr>
            <w:tcW w:w="1560" w:type="dxa"/>
            <w:shd w:val="clear" w:color="auto" w:fill="auto"/>
            <w:noWrap/>
            <w:vAlign w:val="center"/>
            <w:hideMark/>
          </w:tcPr>
          <w:p w14:paraId="31B02C9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w:t>
            </w:r>
          </w:p>
        </w:tc>
        <w:tc>
          <w:tcPr>
            <w:tcW w:w="1560" w:type="dxa"/>
            <w:shd w:val="clear" w:color="auto" w:fill="auto"/>
            <w:noWrap/>
            <w:vAlign w:val="center"/>
            <w:hideMark/>
          </w:tcPr>
          <w:p w14:paraId="4EAC353D"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15.5</w:t>
            </w:r>
          </w:p>
        </w:tc>
        <w:tc>
          <w:tcPr>
            <w:tcW w:w="2385" w:type="dxa"/>
            <w:shd w:val="clear" w:color="auto" w:fill="auto"/>
            <w:noWrap/>
            <w:vAlign w:val="center"/>
            <w:hideMark/>
          </w:tcPr>
          <w:p w14:paraId="3F833376"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0.2</w:t>
            </w:r>
          </w:p>
        </w:tc>
      </w:tr>
      <w:tr w:rsidR="001016DD" w:rsidRPr="001016DD" w14:paraId="33589776" w14:textId="77777777" w:rsidTr="001016DD">
        <w:trPr>
          <w:trHeight w:val="300"/>
        </w:trPr>
        <w:tc>
          <w:tcPr>
            <w:tcW w:w="2680" w:type="dxa"/>
            <w:shd w:val="clear" w:color="auto" w:fill="auto"/>
            <w:noWrap/>
            <w:vAlign w:val="center"/>
            <w:hideMark/>
          </w:tcPr>
          <w:p w14:paraId="440850B6"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Dominican Republic</w:t>
            </w:r>
          </w:p>
        </w:tc>
        <w:tc>
          <w:tcPr>
            <w:tcW w:w="1560" w:type="dxa"/>
            <w:shd w:val="clear" w:color="auto" w:fill="auto"/>
            <w:noWrap/>
            <w:vAlign w:val="center"/>
            <w:hideMark/>
          </w:tcPr>
          <w:p w14:paraId="0E0D3761"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2530</w:t>
            </w:r>
          </w:p>
        </w:tc>
        <w:tc>
          <w:tcPr>
            <w:tcW w:w="1560" w:type="dxa"/>
            <w:shd w:val="clear" w:color="auto" w:fill="auto"/>
            <w:noWrap/>
            <w:vAlign w:val="center"/>
            <w:hideMark/>
          </w:tcPr>
          <w:p w14:paraId="2C122EE0"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352.9</w:t>
            </w:r>
          </w:p>
        </w:tc>
        <w:tc>
          <w:tcPr>
            <w:tcW w:w="2385" w:type="dxa"/>
            <w:shd w:val="clear" w:color="auto" w:fill="auto"/>
            <w:noWrap/>
            <w:vAlign w:val="center"/>
            <w:hideMark/>
          </w:tcPr>
          <w:p w14:paraId="509D0869"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22.4</w:t>
            </w:r>
          </w:p>
        </w:tc>
      </w:tr>
      <w:tr w:rsidR="001016DD" w:rsidRPr="001016DD" w14:paraId="27E6837F" w14:textId="77777777" w:rsidTr="001016DD">
        <w:trPr>
          <w:trHeight w:val="300"/>
        </w:trPr>
        <w:tc>
          <w:tcPr>
            <w:tcW w:w="2680" w:type="dxa"/>
            <w:shd w:val="clear" w:color="auto" w:fill="auto"/>
            <w:noWrap/>
            <w:vAlign w:val="center"/>
            <w:hideMark/>
          </w:tcPr>
          <w:p w14:paraId="68B7523F"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Grenada</w:t>
            </w:r>
          </w:p>
        </w:tc>
        <w:tc>
          <w:tcPr>
            <w:tcW w:w="1560" w:type="dxa"/>
            <w:shd w:val="clear" w:color="auto" w:fill="auto"/>
            <w:noWrap/>
            <w:vAlign w:val="center"/>
            <w:hideMark/>
          </w:tcPr>
          <w:p w14:paraId="5BDB268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230</w:t>
            </w:r>
          </w:p>
        </w:tc>
        <w:tc>
          <w:tcPr>
            <w:tcW w:w="1560" w:type="dxa"/>
            <w:shd w:val="clear" w:color="auto" w:fill="auto"/>
            <w:noWrap/>
            <w:vAlign w:val="center"/>
            <w:hideMark/>
          </w:tcPr>
          <w:p w14:paraId="01631677"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47.1</w:t>
            </w:r>
          </w:p>
        </w:tc>
        <w:tc>
          <w:tcPr>
            <w:tcW w:w="2385" w:type="dxa"/>
            <w:shd w:val="clear" w:color="auto" w:fill="auto"/>
            <w:noWrap/>
            <w:vAlign w:val="center"/>
            <w:hideMark/>
          </w:tcPr>
          <w:p w14:paraId="516196E4"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36.7</w:t>
            </w:r>
          </w:p>
        </w:tc>
      </w:tr>
      <w:tr w:rsidR="001016DD" w:rsidRPr="001016DD" w14:paraId="637818D0" w14:textId="77777777" w:rsidTr="001016DD">
        <w:trPr>
          <w:trHeight w:val="300"/>
        </w:trPr>
        <w:tc>
          <w:tcPr>
            <w:tcW w:w="2680" w:type="dxa"/>
            <w:shd w:val="clear" w:color="auto" w:fill="auto"/>
            <w:noWrap/>
            <w:vAlign w:val="center"/>
            <w:hideMark/>
          </w:tcPr>
          <w:p w14:paraId="514F55D5"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Guadeloupe</w:t>
            </w:r>
          </w:p>
        </w:tc>
        <w:tc>
          <w:tcPr>
            <w:tcW w:w="1560" w:type="dxa"/>
            <w:shd w:val="clear" w:color="auto" w:fill="auto"/>
            <w:noWrap/>
            <w:vAlign w:val="center"/>
            <w:hideMark/>
          </w:tcPr>
          <w:p w14:paraId="6B9CBD2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1478</w:t>
            </w:r>
          </w:p>
        </w:tc>
        <w:tc>
          <w:tcPr>
            <w:tcW w:w="1560" w:type="dxa"/>
            <w:shd w:val="clear" w:color="auto" w:fill="auto"/>
            <w:noWrap/>
            <w:vAlign w:val="center"/>
            <w:hideMark/>
          </w:tcPr>
          <w:p w14:paraId="77111C70"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118.2</w:t>
            </w:r>
          </w:p>
        </w:tc>
        <w:tc>
          <w:tcPr>
            <w:tcW w:w="2385" w:type="dxa"/>
            <w:shd w:val="clear" w:color="auto" w:fill="auto"/>
            <w:noWrap/>
            <w:vAlign w:val="center"/>
            <w:hideMark/>
          </w:tcPr>
          <w:p w14:paraId="667CF96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28.9</w:t>
            </w:r>
          </w:p>
        </w:tc>
      </w:tr>
      <w:tr w:rsidR="001016DD" w:rsidRPr="001016DD" w14:paraId="40B77EAF" w14:textId="77777777" w:rsidTr="001016DD">
        <w:trPr>
          <w:trHeight w:val="300"/>
        </w:trPr>
        <w:tc>
          <w:tcPr>
            <w:tcW w:w="2680" w:type="dxa"/>
            <w:shd w:val="clear" w:color="auto" w:fill="auto"/>
            <w:noWrap/>
            <w:vAlign w:val="center"/>
            <w:hideMark/>
          </w:tcPr>
          <w:p w14:paraId="115CD934"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Haiti</w:t>
            </w:r>
          </w:p>
        </w:tc>
        <w:tc>
          <w:tcPr>
            <w:tcW w:w="1560" w:type="dxa"/>
            <w:shd w:val="clear" w:color="auto" w:fill="auto"/>
            <w:noWrap/>
            <w:vAlign w:val="center"/>
            <w:hideMark/>
          </w:tcPr>
          <w:p w14:paraId="32055A1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3532</w:t>
            </w:r>
          </w:p>
        </w:tc>
        <w:tc>
          <w:tcPr>
            <w:tcW w:w="1560" w:type="dxa"/>
            <w:shd w:val="clear" w:color="auto" w:fill="auto"/>
            <w:noWrap/>
            <w:vAlign w:val="center"/>
            <w:hideMark/>
          </w:tcPr>
          <w:p w14:paraId="125EC32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338.7</w:t>
            </w:r>
          </w:p>
        </w:tc>
        <w:tc>
          <w:tcPr>
            <w:tcW w:w="2385" w:type="dxa"/>
            <w:shd w:val="clear" w:color="auto" w:fill="auto"/>
            <w:noWrap/>
            <w:vAlign w:val="center"/>
            <w:hideMark/>
          </w:tcPr>
          <w:p w14:paraId="5872A1D6"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16.9</w:t>
            </w:r>
          </w:p>
        </w:tc>
      </w:tr>
      <w:tr w:rsidR="001016DD" w:rsidRPr="001016DD" w14:paraId="50124C58" w14:textId="77777777" w:rsidTr="001016DD">
        <w:trPr>
          <w:trHeight w:val="300"/>
        </w:trPr>
        <w:tc>
          <w:tcPr>
            <w:tcW w:w="2680" w:type="dxa"/>
            <w:shd w:val="clear" w:color="auto" w:fill="auto"/>
            <w:noWrap/>
            <w:vAlign w:val="center"/>
            <w:hideMark/>
          </w:tcPr>
          <w:p w14:paraId="5A83E7A6"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Jamaica</w:t>
            </w:r>
          </w:p>
        </w:tc>
        <w:tc>
          <w:tcPr>
            <w:tcW w:w="1560" w:type="dxa"/>
            <w:shd w:val="clear" w:color="auto" w:fill="auto"/>
            <w:noWrap/>
            <w:vAlign w:val="center"/>
            <w:hideMark/>
          </w:tcPr>
          <w:p w14:paraId="115AB09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1856</w:t>
            </w:r>
          </w:p>
        </w:tc>
        <w:tc>
          <w:tcPr>
            <w:tcW w:w="1560" w:type="dxa"/>
            <w:shd w:val="clear" w:color="auto" w:fill="auto"/>
            <w:noWrap/>
            <w:vAlign w:val="center"/>
            <w:hideMark/>
          </w:tcPr>
          <w:p w14:paraId="5F361A53"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402.1</w:t>
            </w:r>
          </w:p>
        </w:tc>
        <w:tc>
          <w:tcPr>
            <w:tcW w:w="2385" w:type="dxa"/>
            <w:shd w:val="clear" w:color="auto" w:fill="auto"/>
            <w:noWrap/>
            <w:vAlign w:val="center"/>
            <w:hideMark/>
          </w:tcPr>
          <w:p w14:paraId="399CD13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16.0</w:t>
            </w:r>
          </w:p>
        </w:tc>
      </w:tr>
      <w:tr w:rsidR="001016DD" w:rsidRPr="001016DD" w14:paraId="47C62FC3" w14:textId="77777777" w:rsidTr="001016DD">
        <w:trPr>
          <w:trHeight w:val="300"/>
        </w:trPr>
        <w:tc>
          <w:tcPr>
            <w:tcW w:w="2680" w:type="dxa"/>
            <w:shd w:val="clear" w:color="auto" w:fill="auto"/>
            <w:noWrap/>
            <w:vAlign w:val="center"/>
            <w:hideMark/>
          </w:tcPr>
          <w:p w14:paraId="6907BC5C"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Martinique</w:t>
            </w:r>
          </w:p>
        </w:tc>
        <w:tc>
          <w:tcPr>
            <w:tcW w:w="1560" w:type="dxa"/>
            <w:shd w:val="clear" w:color="auto" w:fill="auto"/>
            <w:noWrap/>
            <w:vAlign w:val="center"/>
            <w:hideMark/>
          </w:tcPr>
          <w:p w14:paraId="68D200F1"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9</w:t>
            </w:r>
          </w:p>
        </w:tc>
        <w:tc>
          <w:tcPr>
            <w:tcW w:w="1560" w:type="dxa"/>
            <w:shd w:val="clear" w:color="auto" w:fill="auto"/>
            <w:noWrap/>
            <w:vAlign w:val="center"/>
            <w:hideMark/>
          </w:tcPr>
          <w:p w14:paraId="5B7B107D"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77.9</w:t>
            </w:r>
          </w:p>
        </w:tc>
        <w:tc>
          <w:tcPr>
            <w:tcW w:w="2385" w:type="dxa"/>
            <w:shd w:val="clear" w:color="auto" w:fill="auto"/>
            <w:noWrap/>
            <w:vAlign w:val="center"/>
            <w:hideMark/>
          </w:tcPr>
          <w:p w14:paraId="1B347DAE"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0.3</w:t>
            </w:r>
          </w:p>
        </w:tc>
      </w:tr>
      <w:tr w:rsidR="001016DD" w:rsidRPr="001016DD" w14:paraId="3CE47DB8" w14:textId="77777777" w:rsidTr="001016DD">
        <w:trPr>
          <w:trHeight w:val="300"/>
        </w:trPr>
        <w:tc>
          <w:tcPr>
            <w:tcW w:w="2680" w:type="dxa"/>
            <w:shd w:val="clear" w:color="auto" w:fill="auto"/>
            <w:noWrap/>
            <w:vAlign w:val="center"/>
            <w:hideMark/>
          </w:tcPr>
          <w:p w14:paraId="1923247C"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Montserrat</w:t>
            </w:r>
          </w:p>
        </w:tc>
        <w:tc>
          <w:tcPr>
            <w:tcW w:w="1560" w:type="dxa"/>
            <w:shd w:val="clear" w:color="auto" w:fill="auto"/>
            <w:noWrap/>
            <w:vAlign w:val="center"/>
            <w:hideMark/>
          </w:tcPr>
          <w:p w14:paraId="743B57F3"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w:t>
            </w:r>
          </w:p>
        </w:tc>
        <w:tc>
          <w:tcPr>
            <w:tcW w:w="1560" w:type="dxa"/>
            <w:shd w:val="clear" w:color="auto" w:fill="auto"/>
            <w:noWrap/>
            <w:vAlign w:val="center"/>
            <w:hideMark/>
          </w:tcPr>
          <w:p w14:paraId="23A9FA3E"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2.3</w:t>
            </w:r>
          </w:p>
        </w:tc>
        <w:tc>
          <w:tcPr>
            <w:tcW w:w="2385" w:type="dxa"/>
            <w:shd w:val="clear" w:color="auto" w:fill="auto"/>
            <w:noWrap/>
            <w:vAlign w:val="center"/>
            <w:hideMark/>
          </w:tcPr>
          <w:p w14:paraId="4AF1E4D4"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0.0</w:t>
            </w:r>
          </w:p>
        </w:tc>
      </w:tr>
      <w:tr w:rsidR="001016DD" w:rsidRPr="001016DD" w14:paraId="2EF90330" w14:textId="77777777" w:rsidTr="001016DD">
        <w:trPr>
          <w:trHeight w:val="300"/>
        </w:trPr>
        <w:tc>
          <w:tcPr>
            <w:tcW w:w="2680" w:type="dxa"/>
            <w:shd w:val="clear" w:color="auto" w:fill="auto"/>
            <w:noWrap/>
            <w:vAlign w:val="center"/>
            <w:hideMark/>
          </w:tcPr>
          <w:p w14:paraId="24B7DA7B"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Puerto Rico</w:t>
            </w:r>
          </w:p>
        </w:tc>
        <w:tc>
          <w:tcPr>
            <w:tcW w:w="1560" w:type="dxa"/>
            <w:shd w:val="clear" w:color="auto" w:fill="auto"/>
            <w:noWrap/>
            <w:vAlign w:val="center"/>
            <w:hideMark/>
          </w:tcPr>
          <w:p w14:paraId="3C4563F8"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3228</w:t>
            </w:r>
          </w:p>
        </w:tc>
        <w:tc>
          <w:tcPr>
            <w:tcW w:w="1560" w:type="dxa"/>
            <w:shd w:val="clear" w:color="auto" w:fill="auto"/>
            <w:noWrap/>
            <w:vAlign w:val="center"/>
            <w:hideMark/>
          </w:tcPr>
          <w:p w14:paraId="4D18FF47"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165.0</w:t>
            </w:r>
          </w:p>
        </w:tc>
        <w:tc>
          <w:tcPr>
            <w:tcW w:w="2385" w:type="dxa"/>
            <w:shd w:val="clear" w:color="auto" w:fill="auto"/>
            <w:noWrap/>
            <w:vAlign w:val="center"/>
            <w:hideMark/>
          </w:tcPr>
          <w:p w14:paraId="53062CF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17.6</w:t>
            </w:r>
          </w:p>
        </w:tc>
      </w:tr>
      <w:tr w:rsidR="001016DD" w:rsidRPr="001016DD" w14:paraId="2279B18E" w14:textId="77777777" w:rsidTr="001016DD">
        <w:trPr>
          <w:trHeight w:val="300"/>
        </w:trPr>
        <w:tc>
          <w:tcPr>
            <w:tcW w:w="2680" w:type="dxa"/>
            <w:shd w:val="clear" w:color="auto" w:fill="auto"/>
            <w:noWrap/>
            <w:vAlign w:val="center"/>
            <w:hideMark/>
          </w:tcPr>
          <w:p w14:paraId="21FC0608"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Saba</w:t>
            </w:r>
          </w:p>
        </w:tc>
        <w:tc>
          <w:tcPr>
            <w:tcW w:w="1560" w:type="dxa"/>
            <w:shd w:val="clear" w:color="auto" w:fill="auto"/>
            <w:noWrap/>
            <w:vAlign w:val="center"/>
            <w:hideMark/>
          </w:tcPr>
          <w:p w14:paraId="5C802038"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10</w:t>
            </w:r>
          </w:p>
        </w:tc>
        <w:tc>
          <w:tcPr>
            <w:tcW w:w="1560" w:type="dxa"/>
            <w:shd w:val="clear" w:color="auto" w:fill="auto"/>
            <w:noWrap/>
            <w:vAlign w:val="center"/>
            <w:hideMark/>
          </w:tcPr>
          <w:p w14:paraId="3A60F0D7"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178.9</w:t>
            </w:r>
          </w:p>
        </w:tc>
        <w:tc>
          <w:tcPr>
            <w:tcW w:w="2385" w:type="dxa"/>
            <w:shd w:val="clear" w:color="auto" w:fill="auto"/>
            <w:noWrap/>
            <w:vAlign w:val="center"/>
            <w:hideMark/>
          </w:tcPr>
          <w:p w14:paraId="3404428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0.0</w:t>
            </w:r>
          </w:p>
        </w:tc>
      </w:tr>
      <w:tr w:rsidR="001016DD" w:rsidRPr="001016DD" w14:paraId="2934F9FD" w14:textId="77777777" w:rsidTr="001016DD">
        <w:trPr>
          <w:trHeight w:val="300"/>
        </w:trPr>
        <w:tc>
          <w:tcPr>
            <w:tcW w:w="2680" w:type="dxa"/>
            <w:shd w:val="clear" w:color="auto" w:fill="auto"/>
            <w:noWrap/>
            <w:vAlign w:val="center"/>
            <w:hideMark/>
          </w:tcPr>
          <w:p w14:paraId="319D4D02"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St. Barthelemy</w:t>
            </w:r>
          </w:p>
        </w:tc>
        <w:tc>
          <w:tcPr>
            <w:tcW w:w="1560" w:type="dxa"/>
            <w:shd w:val="clear" w:color="auto" w:fill="auto"/>
            <w:noWrap/>
            <w:vAlign w:val="center"/>
            <w:hideMark/>
          </w:tcPr>
          <w:p w14:paraId="7AA016F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12</w:t>
            </w:r>
          </w:p>
        </w:tc>
        <w:tc>
          <w:tcPr>
            <w:tcW w:w="1560" w:type="dxa"/>
            <w:shd w:val="clear" w:color="auto" w:fill="auto"/>
            <w:noWrap/>
            <w:vAlign w:val="center"/>
            <w:hideMark/>
          </w:tcPr>
          <w:p w14:paraId="6A9D3E38"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10.0</w:t>
            </w:r>
          </w:p>
        </w:tc>
        <w:tc>
          <w:tcPr>
            <w:tcW w:w="2385" w:type="dxa"/>
            <w:shd w:val="clear" w:color="auto" w:fill="auto"/>
            <w:noWrap/>
            <w:vAlign w:val="center"/>
            <w:hideMark/>
          </w:tcPr>
          <w:p w14:paraId="2D68D15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22.1</w:t>
            </w:r>
          </w:p>
        </w:tc>
      </w:tr>
      <w:tr w:rsidR="001016DD" w:rsidRPr="001016DD" w14:paraId="39237C2C" w14:textId="77777777" w:rsidTr="001016DD">
        <w:trPr>
          <w:trHeight w:val="300"/>
        </w:trPr>
        <w:tc>
          <w:tcPr>
            <w:tcW w:w="2680" w:type="dxa"/>
            <w:shd w:val="clear" w:color="auto" w:fill="auto"/>
            <w:noWrap/>
            <w:vAlign w:val="center"/>
            <w:hideMark/>
          </w:tcPr>
          <w:p w14:paraId="70671588"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St. Eustatius</w:t>
            </w:r>
          </w:p>
        </w:tc>
        <w:tc>
          <w:tcPr>
            <w:tcW w:w="1560" w:type="dxa"/>
            <w:shd w:val="clear" w:color="auto" w:fill="auto"/>
            <w:noWrap/>
            <w:vAlign w:val="center"/>
            <w:hideMark/>
          </w:tcPr>
          <w:p w14:paraId="3DB1EC3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w:t>
            </w:r>
          </w:p>
        </w:tc>
        <w:tc>
          <w:tcPr>
            <w:tcW w:w="1560" w:type="dxa"/>
            <w:shd w:val="clear" w:color="auto" w:fill="auto"/>
            <w:noWrap/>
            <w:vAlign w:val="center"/>
            <w:hideMark/>
          </w:tcPr>
          <w:p w14:paraId="6DBF730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12.5</w:t>
            </w:r>
          </w:p>
        </w:tc>
        <w:tc>
          <w:tcPr>
            <w:tcW w:w="2385" w:type="dxa"/>
            <w:shd w:val="clear" w:color="auto" w:fill="auto"/>
            <w:noWrap/>
            <w:vAlign w:val="center"/>
            <w:hideMark/>
          </w:tcPr>
          <w:p w14:paraId="64AC180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0.0</w:t>
            </w:r>
          </w:p>
        </w:tc>
      </w:tr>
      <w:tr w:rsidR="001016DD" w:rsidRPr="001016DD" w14:paraId="55BA28CB" w14:textId="77777777" w:rsidTr="001016DD">
        <w:trPr>
          <w:trHeight w:val="300"/>
        </w:trPr>
        <w:tc>
          <w:tcPr>
            <w:tcW w:w="2680" w:type="dxa"/>
            <w:shd w:val="clear" w:color="auto" w:fill="auto"/>
            <w:noWrap/>
            <w:vAlign w:val="center"/>
            <w:hideMark/>
          </w:tcPr>
          <w:p w14:paraId="215F6879"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St. Kitts &amp; Nevis</w:t>
            </w:r>
          </w:p>
        </w:tc>
        <w:tc>
          <w:tcPr>
            <w:tcW w:w="1560" w:type="dxa"/>
            <w:shd w:val="clear" w:color="auto" w:fill="auto"/>
            <w:noWrap/>
            <w:vAlign w:val="center"/>
            <w:hideMark/>
          </w:tcPr>
          <w:p w14:paraId="64379E2E"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w:t>
            </w:r>
          </w:p>
        </w:tc>
        <w:tc>
          <w:tcPr>
            <w:tcW w:w="1560" w:type="dxa"/>
            <w:shd w:val="clear" w:color="auto" w:fill="auto"/>
            <w:noWrap/>
            <w:vAlign w:val="center"/>
            <w:hideMark/>
          </w:tcPr>
          <w:p w14:paraId="44BC3BB4"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42.4</w:t>
            </w:r>
          </w:p>
        </w:tc>
        <w:tc>
          <w:tcPr>
            <w:tcW w:w="2385" w:type="dxa"/>
            <w:shd w:val="clear" w:color="auto" w:fill="auto"/>
            <w:noWrap/>
            <w:vAlign w:val="center"/>
            <w:hideMark/>
          </w:tcPr>
          <w:p w14:paraId="044B3EF0"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0.0</w:t>
            </w:r>
          </w:p>
        </w:tc>
      </w:tr>
      <w:tr w:rsidR="001016DD" w:rsidRPr="001016DD" w14:paraId="021274B7" w14:textId="77777777" w:rsidTr="001016DD">
        <w:trPr>
          <w:trHeight w:val="300"/>
        </w:trPr>
        <w:tc>
          <w:tcPr>
            <w:tcW w:w="2680" w:type="dxa"/>
            <w:shd w:val="clear" w:color="auto" w:fill="auto"/>
            <w:noWrap/>
            <w:vAlign w:val="center"/>
            <w:hideMark/>
          </w:tcPr>
          <w:p w14:paraId="61BBE902"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St. Lucia</w:t>
            </w:r>
          </w:p>
        </w:tc>
        <w:tc>
          <w:tcPr>
            <w:tcW w:w="1560" w:type="dxa"/>
            <w:shd w:val="clear" w:color="auto" w:fill="auto"/>
            <w:noWrap/>
            <w:vAlign w:val="center"/>
            <w:hideMark/>
          </w:tcPr>
          <w:p w14:paraId="00E6D5D6"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423</w:t>
            </w:r>
          </w:p>
        </w:tc>
        <w:tc>
          <w:tcPr>
            <w:tcW w:w="1560" w:type="dxa"/>
            <w:shd w:val="clear" w:color="auto" w:fill="auto"/>
            <w:noWrap/>
            <w:vAlign w:val="center"/>
            <w:hideMark/>
          </w:tcPr>
          <w:p w14:paraId="32A619A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29.5</w:t>
            </w:r>
          </w:p>
        </w:tc>
        <w:tc>
          <w:tcPr>
            <w:tcW w:w="2385" w:type="dxa"/>
            <w:shd w:val="clear" w:color="auto" w:fill="auto"/>
            <w:noWrap/>
            <w:vAlign w:val="center"/>
            <w:hideMark/>
          </w:tcPr>
          <w:p w14:paraId="293219B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49.5</w:t>
            </w:r>
          </w:p>
        </w:tc>
      </w:tr>
      <w:tr w:rsidR="001016DD" w:rsidRPr="001016DD" w14:paraId="40D6A76D" w14:textId="77777777" w:rsidTr="001016DD">
        <w:trPr>
          <w:trHeight w:val="300"/>
        </w:trPr>
        <w:tc>
          <w:tcPr>
            <w:tcW w:w="2680" w:type="dxa"/>
            <w:shd w:val="clear" w:color="auto" w:fill="auto"/>
            <w:noWrap/>
            <w:vAlign w:val="center"/>
            <w:hideMark/>
          </w:tcPr>
          <w:p w14:paraId="191454C8"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St. Maarten</w:t>
            </w:r>
          </w:p>
        </w:tc>
        <w:tc>
          <w:tcPr>
            <w:tcW w:w="1560" w:type="dxa"/>
            <w:shd w:val="clear" w:color="auto" w:fill="auto"/>
            <w:noWrap/>
            <w:vAlign w:val="center"/>
            <w:hideMark/>
          </w:tcPr>
          <w:p w14:paraId="3C0532A5"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34</w:t>
            </w:r>
          </w:p>
        </w:tc>
        <w:tc>
          <w:tcPr>
            <w:tcW w:w="1560" w:type="dxa"/>
            <w:shd w:val="clear" w:color="auto" w:fill="auto"/>
            <w:noWrap/>
            <w:vAlign w:val="center"/>
            <w:hideMark/>
          </w:tcPr>
          <w:p w14:paraId="2E74BCB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1.6</w:t>
            </w:r>
          </w:p>
        </w:tc>
        <w:tc>
          <w:tcPr>
            <w:tcW w:w="2385" w:type="dxa"/>
            <w:shd w:val="clear" w:color="auto" w:fill="auto"/>
            <w:noWrap/>
            <w:vAlign w:val="center"/>
            <w:hideMark/>
          </w:tcPr>
          <w:p w14:paraId="4F77C53D"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0.0</w:t>
            </w:r>
          </w:p>
        </w:tc>
      </w:tr>
      <w:tr w:rsidR="001016DD" w:rsidRPr="001016DD" w14:paraId="593B8B81" w14:textId="77777777" w:rsidTr="001016DD">
        <w:trPr>
          <w:trHeight w:val="300"/>
        </w:trPr>
        <w:tc>
          <w:tcPr>
            <w:tcW w:w="2680" w:type="dxa"/>
            <w:shd w:val="clear" w:color="auto" w:fill="auto"/>
            <w:noWrap/>
            <w:vAlign w:val="center"/>
            <w:hideMark/>
          </w:tcPr>
          <w:p w14:paraId="05E1DA84"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St. Martin</w:t>
            </w:r>
          </w:p>
        </w:tc>
        <w:tc>
          <w:tcPr>
            <w:tcW w:w="1560" w:type="dxa"/>
            <w:shd w:val="clear" w:color="auto" w:fill="auto"/>
            <w:noWrap/>
            <w:vAlign w:val="center"/>
            <w:hideMark/>
          </w:tcPr>
          <w:p w14:paraId="4488AC3B"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33</w:t>
            </w:r>
          </w:p>
        </w:tc>
        <w:tc>
          <w:tcPr>
            <w:tcW w:w="1560" w:type="dxa"/>
            <w:shd w:val="clear" w:color="auto" w:fill="auto"/>
            <w:noWrap/>
            <w:vAlign w:val="center"/>
            <w:hideMark/>
          </w:tcPr>
          <w:p w14:paraId="4A4428B4"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6.4</w:t>
            </w:r>
          </w:p>
        </w:tc>
        <w:tc>
          <w:tcPr>
            <w:tcW w:w="2385" w:type="dxa"/>
            <w:shd w:val="clear" w:color="auto" w:fill="auto"/>
            <w:noWrap/>
            <w:vAlign w:val="center"/>
            <w:hideMark/>
          </w:tcPr>
          <w:p w14:paraId="33DA4FFE" w14:textId="35714F56"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78.0</w:t>
            </w:r>
          </w:p>
        </w:tc>
      </w:tr>
      <w:tr w:rsidR="001016DD" w:rsidRPr="001016DD" w14:paraId="71C729C8" w14:textId="77777777" w:rsidTr="001016DD">
        <w:trPr>
          <w:trHeight w:val="300"/>
        </w:trPr>
        <w:tc>
          <w:tcPr>
            <w:tcW w:w="2680" w:type="dxa"/>
            <w:shd w:val="clear" w:color="auto" w:fill="auto"/>
            <w:noWrap/>
            <w:vAlign w:val="center"/>
            <w:hideMark/>
          </w:tcPr>
          <w:p w14:paraId="5C63B199"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St. Vincent &amp; the Grenadines</w:t>
            </w:r>
          </w:p>
        </w:tc>
        <w:tc>
          <w:tcPr>
            <w:tcW w:w="1560" w:type="dxa"/>
            <w:shd w:val="clear" w:color="auto" w:fill="auto"/>
            <w:noWrap/>
            <w:vAlign w:val="center"/>
            <w:hideMark/>
          </w:tcPr>
          <w:p w14:paraId="77A11D56"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92</w:t>
            </w:r>
          </w:p>
        </w:tc>
        <w:tc>
          <w:tcPr>
            <w:tcW w:w="1560" w:type="dxa"/>
            <w:shd w:val="clear" w:color="auto" w:fill="auto"/>
            <w:noWrap/>
            <w:vAlign w:val="center"/>
            <w:hideMark/>
          </w:tcPr>
          <w:p w14:paraId="7AEF5583"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41.1</w:t>
            </w:r>
          </w:p>
        </w:tc>
        <w:tc>
          <w:tcPr>
            <w:tcW w:w="2385" w:type="dxa"/>
            <w:shd w:val="clear" w:color="auto" w:fill="auto"/>
            <w:noWrap/>
            <w:vAlign w:val="center"/>
            <w:hideMark/>
          </w:tcPr>
          <w:p w14:paraId="4AB08AB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43.4</w:t>
            </w:r>
          </w:p>
        </w:tc>
      </w:tr>
      <w:tr w:rsidR="001016DD" w:rsidRPr="001016DD" w14:paraId="59815D90" w14:textId="77777777" w:rsidTr="001016DD">
        <w:trPr>
          <w:trHeight w:val="300"/>
        </w:trPr>
        <w:tc>
          <w:tcPr>
            <w:tcW w:w="2680" w:type="dxa"/>
            <w:shd w:val="clear" w:color="auto" w:fill="auto"/>
            <w:noWrap/>
            <w:vAlign w:val="center"/>
            <w:hideMark/>
          </w:tcPr>
          <w:p w14:paraId="009AD58C"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Trinidad &amp; Tobago</w:t>
            </w:r>
          </w:p>
        </w:tc>
        <w:tc>
          <w:tcPr>
            <w:tcW w:w="1560" w:type="dxa"/>
            <w:shd w:val="clear" w:color="auto" w:fill="auto"/>
            <w:noWrap/>
            <w:vAlign w:val="center"/>
            <w:hideMark/>
          </w:tcPr>
          <w:p w14:paraId="4EFF00F3"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11</w:t>
            </w:r>
          </w:p>
        </w:tc>
        <w:tc>
          <w:tcPr>
            <w:tcW w:w="1560" w:type="dxa"/>
            <w:shd w:val="clear" w:color="auto" w:fill="auto"/>
            <w:noWrap/>
            <w:vAlign w:val="center"/>
            <w:hideMark/>
          </w:tcPr>
          <w:p w14:paraId="27D440BF"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31.1</w:t>
            </w:r>
          </w:p>
        </w:tc>
        <w:tc>
          <w:tcPr>
            <w:tcW w:w="2385" w:type="dxa"/>
            <w:shd w:val="clear" w:color="auto" w:fill="auto"/>
            <w:noWrap/>
            <w:vAlign w:val="center"/>
            <w:hideMark/>
          </w:tcPr>
          <w:p w14:paraId="14C4B5DB"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11.8</w:t>
            </w:r>
          </w:p>
        </w:tc>
      </w:tr>
      <w:tr w:rsidR="001016DD" w:rsidRPr="001016DD" w14:paraId="5A0477F5" w14:textId="77777777" w:rsidTr="001016DD">
        <w:trPr>
          <w:trHeight w:val="300"/>
        </w:trPr>
        <w:tc>
          <w:tcPr>
            <w:tcW w:w="2680" w:type="dxa"/>
            <w:shd w:val="clear" w:color="auto" w:fill="auto"/>
            <w:noWrap/>
            <w:vAlign w:val="center"/>
            <w:hideMark/>
          </w:tcPr>
          <w:p w14:paraId="52EF3055"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Turks &amp; Caicos</w:t>
            </w:r>
          </w:p>
        </w:tc>
        <w:tc>
          <w:tcPr>
            <w:tcW w:w="1560" w:type="dxa"/>
            <w:shd w:val="clear" w:color="auto" w:fill="auto"/>
            <w:noWrap/>
            <w:vAlign w:val="center"/>
            <w:hideMark/>
          </w:tcPr>
          <w:p w14:paraId="3D1E109C"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152</w:t>
            </w:r>
          </w:p>
        </w:tc>
        <w:tc>
          <w:tcPr>
            <w:tcW w:w="1560" w:type="dxa"/>
            <w:shd w:val="clear" w:color="auto" w:fill="auto"/>
            <w:noWrap/>
            <w:vAlign w:val="center"/>
            <w:hideMark/>
          </w:tcPr>
          <w:p w14:paraId="45700172"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192.0</w:t>
            </w:r>
          </w:p>
        </w:tc>
        <w:tc>
          <w:tcPr>
            <w:tcW w:w="2385" w:type="dxa"/>
            <w:shd w:val="clear" w:color="auto" w:fill="auto"/>
            <w:noWrap/>
            <w:vAlign w:val="center"/>
            <w:hideMark/>
          </w:tcPr>
          <w:p w14:paraId="74F444E8"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7.2</w:t>
            </w:r>
          </w:p>
        </w:tc>
      </w:tr>
      <w:tr w:rsidR="001016DD" w:rsidRPr="001016DD" w14:paraId="3E038F3D" w14:textId="77777777" w:rsidTr="001016DD">
        <w:trPr>
          <w:trHeight w:val="300"/>
        </w:trPr>
        <w:tc>
          <w:tcPr>
            <w:tcW w:w="2680" w:type="dxa"/>
            <w:shd w:val="clear" w:color="auto" w:fill="auto"/>
            <w:noWrap/>
            <w:vAlign w:val="center"/>
            <w:hideMark/>
          </w:tcPr>
          <w:p w14:paraId="787ADF9F" w14:textId="77777777" w:rsidR="001016DD" w:rsidRPr="001016DD" w:rsidRDefault="001016DD" w:rsidP="001016DD">
            <w:pPr>
              <w:spacing w:after="0" w:line="240" w:lineRule="auto"/>
              <w:rPr>
                <w:rFonts w:ascii="Times New Roman" w:eastAsia="Times New Roman" w:hAnsi="Times New Roman" w:cs="Times New Roman"/>
                <w:color w:val="000000"/>
              </w:rPr>
            </w:pPr>
            <w:r w:rsidRPr="001016DD">
              <w:rPr>
                <w:rFonts w:ascii="Times New Roman" w:eastAsia="Times New Roman" w:hAnsi="Times New Roman" w:cs="Times New Roman"/>
                <w:color w:val="000000"/>
              </w:rPr>
              <w:t>US Virgin Islands</w:t>
            </w:r>
          </w:p>
        </w:tc>
        <w:tc>
          <w:tcPr>
            <w:tcW w:w="1560" w:type="dxa"/>
            <w:shd w:val="clear" w:color="auto" w:fill="auto"/>
            <w:noWrap/>
            <w:vAlign w:val="center"/>
            <w:hideMark/>
          </w:tcPr>
          <w:p w14:paraId="1CE1CD00"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22</w:t>
            </w:r>
          </w:p>
        </w:tc>
        <w:tc>
          <w:tcPr>
            <w:tcW w:w="1560" w:type="dxa"/>
            <w:shd w:val="clear" w:color="auto" w:fill="auto"/>
            <w:noWrap/>
            <w:vAlign w:val="center"/>
            <w:hideMark/>
          </w:tcPr>
          <w:p w14:paraId="1D8244C1"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35.4</w:t>
            </w:r>
          </w:p>
        </w:tc>
        <w:tc>
          <w:tcPr>
            <w:tcW w:w="2385" w:type="dxa"/>
            <w:shd w:val="clear" w:color="auto" w:fill="auto"/>
            <w:noWrap/>
            <w:vAlign w:val="center"/>
            <w:hideMark/>
          </w:tcPr>
          <w:p w14:paraId="29946C18" w14:textId="77777777" w:rsidR="001016DD" w:rsidRPr="001016DD" w:rsidRDefault="001016DD" w:rsidP="001016DD">
            <w:pPr>
              <w:spacing w:after="0" w:line="240" w:lineRule="auto"/>
              <w:jc w:val="right"/>
              <w:rPr>
                <w:rFonts w:ascii="Times New Roman" w:eastAsia="Times New Roman" w:hAnsi="Times New Roman" w:cs="Times New Roman"/>
                <w:color w:val="000000"/>
              </w:rPr>
            </w:pPr>
            <w:r w:rsidRPr="001016DD">
              <w:rPr>
                <w:rFonts w:ascii="Times New Roman" w:eastAsia="Times New Roman" w:hAnsi="Times New Roman" w:cs="Times New Roman"/>
                <w:color w:val="000000"/>
              </w:rPr>
              <w:t>4.4</w:t>
            </w:r>
          </w:p>
        </w:tc>
      </w:tr>
    </w:tbl>
    <w:p w14:paraId="7C26BF05" w14:textId="02B80EF0" w:rsidR="00C4046E" w:rsidRDefault="00C4046E" w:rsidP="00AC1A32">
      <w:pPr>
        <w:pStyle w:val="NormalWeb"/>
        <w:suppressLineNumbers/>
        <w:shd w:val="clear" w:color="auto" w:fill="FFFFFF"/>
        <w:spacing w:before="0" w:beforeAutospacing="0" w:after="0" w:afterAutospacing="0"/>
        <w:textAlignment w:val="baseline"/>
        <w:rPr>
          <w:i/>
          <w:szCs w:val="22"/>
        </w:rPr>
      </w:pPr>
    </w:p>
    <w:p w14:paraId="6A21D15F" w14:textId="77777777" w:rsidR="00AC1A32" w:rsidRDefault="00AC1A32" w:rsidP="00AC1A32">
      <w:pPr>
        <w:pStyle w:val="NormalWeb"/>
        <w:suppressLineNumbers/>
        <w:shd w:val="clear" w:color="auto" w:fill="FFFFFF"/>
        <w:spacing w:before="0" w:beforeAutospacing="0" w:after="0" w:afterAutospacing="0"/>
        <w:textAlignment w:val="baseline"/>
        <w:rPr>
          <w:i/>
          <w:szCs w:val="22"/>
        </w:rPr>
      </w:pPr>
    </w:p>
    <w:p w14:paraId="69745840" w14:textId="7AC3065D" w:rsidR="00654320" w:rsidRDefault="00654320" w:rsidP="002638D7">
      <w:pPr>
        <w:pStyle w:val="NormalWeb"/>
        <w:shd w:val="clear" w:color="auto" w:fill="FFFFFF"/>
        <w:spacing w:before="0" w:beforeAutospacing="0" w:after="0" w:afterAutospacing="0" w:line="480" w:lineRule="auto"/>
        <w:textAlignment w:val="baseline"/>
        <w:rPr>
          <w:szCs w:val="22"/>
        </w:rPr>
      </w:pPr>
      <w:bookmarkStart w:id="32" w:name="_Toc534644622"/>
      <w:r w:rsidRPr="002E4DF7">
        <w:rPr>
          <w:rStyle w:val="Heading3Char"/>
        </w:rPr>
        <w:t>Fisheries Regulations</w:t>
      </w:r>
      <w:bookmarkEnd w:id="32"/>
      <w:r>
        <w:rPr>
          <w:i/>
          <w:szCs w:val="22"/>
        </w:rPr>
        <w:t xml:space="preserve">: </w:t>
      </w:r>
      <w:r>
        <w:rPr>
          <w:color w:val="000000"/>
        </w:rPr>
        <w:t>We identified seven components of fisheries management that may influence social-ecological vulnerability by controlling fishing effort and reducing pressure on key species and life history stages: requirements for fishing permits or licenses, fishing gear restrictions (</w:t>
      </w:r>
      <w:r w:rsidRPr="00B8497F">
        <w:rPr>
          <w:i/>
          <w:color w:val="000000"/>
        </w:rPr>
        <w:t>e.g.</w:t>
      </w:r>
      <w:r>
        <w:rPr>
          <w:color w:val="000000"/>
        </w:rPr>
        <w:t xml:space="preserve">, minimum mesh sizes, bans on certain gears in certain locations, etc.), size </w:t>
      </w:r>
      <w:r>
        <w:rPr>
          <w:color w:val="000000"/>
        </w:rPr>
        <w:lastRenderedPageBreak/>
        <w:t xml:space="preserve">restrictions, quotas or catch limits, the use of temporary or seasonal closures (including closed seasons for targeted species), complete fishing bans for specific species (excluding those for sea turtles, marine mammals, and sea birds), and protections for herbivorous target species. </w:t>
      </w:r>
      <w:r>
        <w:rPr>
          <w:szCs w:val="22"/>
        </w:rPr>
        <w:t>We compiled data on the presence or absence of each of these seven different fisheries regulation</w:t>
      </w:r>
      <w:r w:rsidR="00C76E0A">
        <w:rPr>
          <w:szCs w:val="22"/>
        </w:rPr>
        <w:t xml:space="preserve"> type</w:t>
      </w:r>
      <w:r>
        <w:rPr>
          <w:szCs w:val="22"/>
        </w:rPr>
        <w:t>s using FAOLEX, government agency websites, island- and regional-level reports, and published literature (Table S18). We used pairwise chi-square tests to assess for independence between the different fisheries regulations and found that all were independent. We then calculated a fisheries regulation score for each island as the number of fisheries regulations present on the island, divided by the total number of regulations considered (n = 7)</w:t>
      </w:r>
      <w:r w:rsidR="00932CAE">
        <w:rPr>
          <w:szCs w:val="22"/>
        </w:rPr>
        <w:t>.</w:t>
      </w:r>
    </w:p>
    <w:p w14:paraId="1759A0CD" w14:textId="681F6986" w:rsidR="00C033D1" w:rsidRDefault="00C033D1" w:rsidP="007B680B">
      <w:pPr>
        <w:pStyle w:val="NormalWeb"/>
        <w:shd w:val="clear" w:color="auto" w:fill="FFFFFF"/>
        <w:spacing w:before="0" w:beforeAutospacing="0" w:after="0" w:afterAutospacing="0"/>
        <w:textAlignment w:val="baseline"/>
        <w:rPr>
          <w:i/>
          <w:szCs w:val="22"/>
        </w:rPr>
        <w:sectPr w:rsidR="00C033D1" w:rsidSect="002638D7">
          <w:pgSz w:w="12240" w:h="15840"/>
          <w:pgMar w:top="1440" w:right="1440" w:bottom="1440" w:left="1440" w:header="720" w:footer="720" w:gutter="0"/>
          <w:lnNumType w:countBy="1" w:restart="continuous"/>
          <w:cols w:space="720"/>
          <w:docGrid w:linePitch="360"/>
        </w:sectPr>
      </w:pPr>
    </w:p>
    <w:p w14:paraId="69EE42F5" w14:textId="77777777" w:rsidR="00C033D1" w:rsidRDefault="00C033D1" w:rsidP="002638D7">
      <w:pPr>
        <w:pStyle w:val="NormalWeb"/>
        <w:shd w:val="clear" w:color="auto" w:fill="FFFFFF"/>
        <w:spacing w:before="0" w:beforeAutospacing="0" w:after="0" w:afterAutospacing="0" w:line="480" w:lineRule="auto"/>
        <w:textAlignment w:val="baseline"/>
        <w:rPr>
          <w:szCs w:val="22"/>
        </w:rPr>
      </w:pPr>
      <w:r w:rsidRPr="007810DC">
        <w:rPr>
          <w:b/>
          <w:szCs w:val="22"/>
        </w:rPr>
        <w:lastRenderedPageBreak/>
        <w:t>Table S</w:t>
      </w:r>
      <w:r>
        <w:rPr>
          <w:b/>
          <w:szCs w:val="22"/>
        </w:rPr>
        <w:t>18</w:t>
      </w:r>
      <w:r w:rsidRPr="007810DC">
        <w:rPr>
          <w:b/>
          <w:szCs w:val="22"/>
        </w:rPr>
        <w:t>.</w:t>
      </w:r>
      <w:r>
        <w:rPr>
          <w:szCs w:val="22"/>
        </w:rPr>
        <w:t xml:space="preserve"> Fisheries regulations present in each island.</w:t>
      </w:r>
    </w:p>
    <w:p w14:paraId="4A0B4309" w14:textId="77777777" w:rsidR="00C033D1" w:rsidRDefault="00C033D1" w:rsidP="002638D7">
      <w:pPr>
        <w:pStyle w:val="NormalWeb"/>
        <w:suppressLineNumbers/>
        <w:shd w:val="clear" w:color="auto" w:fill="FFFFFF"/>
        <w:spacing w:before="0" w:beforeAutospacing="0" w:after="0" w:afterAutospacing="0"/>
        <w:textAlignment w:val="baseline"/>
        <w:rPr>
          <w:szCs w:val="22"/>
        </w:rPr>
      </w:pPr>
    </w:p>
    <w:tbl>
      <w:tblPr>
        <w:tblW w:w="12955" w:type="dxa"/>
        <w:tblInd w:w="-5" w:type="dxa"/>
        <w:tblLook w:val="04A0" w:firstRow="1" w:lastRow="0" w:firstColumn="1" w:lastColumn="0" w:noHBand="0" w:noVBand="1"/>
      </w:tblPr>
      <w:tblGrid>
        <w:gridCol w:w="1279"/>
        <w:gridCol w:w="962"/>
        <w:gridCol w:w="1194"/>
        <w:gridCol w:w="1194"/>
        <w:gridCol w:w="1072"/>
        <w:gridCol w:w="1255"/>
        <w:gridCol w:w="1054"/>
        <w:gridCol w:w="1170"/>
        <w:gridCol w:w="3775"/>
      </w:tblGrid>
      <w:tr w:rsidR="00C033D1" w:rsidRPr="00C4046E" w14:paraId="653B9341" w14:textId="77777777" w:rsidTr="005F6746">
        <w:trPr>
          <w:trHeight w:val="288"/>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7940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Island</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7C9594C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License/</w:t>
            </w:r>
            <w:r>
              <w:rPr>
                <w:rFonts w:ascii="Times New Roman" w:eastAsia="Times New Roman" w:hAnsi="Times New Roman" w:cs="Times New Roman"/>
                <w:color w:val="000000"/>
              </w:rPr>
              <w:t xml:space="preserve"> </w:t>
            </w:r>
            <w:r w:rsidRPr="00C4046E">
              <w:rPr>
                <w:rFonts w:ascii="Times New Roman" w:eastAsia="Times New Roman" w:hAnsi="Times New Roman" w:cs="Times New Roman"/>
                <w:color w:val="000000"/>
              </w:rPr>
              <w:t>permit required</w:t>
            </w:r>
          </w:p>
        </w:tc>
        <w:tc>
          <w:tcPr>
            <w:tcW w:w="1194" w:type="dxa"/>
            <w:tcBorders>
              <w:top w:val="single" w:sz="4" w:space="0" w:color="auto"/>
              <w:left w:val="nil"/>
              <w:bottom w:val="single" w:sz="4" w:space="0" w:color="auto"/>
              <w:right w:val="single" w:sz="4" w:space="0" w:color="auto"/>
            </w:tcBorders>
            <w:vAlign w:val="bottom"/>
          </w:tcPr>
          <w:p w14:paraId="1179426E"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Gear restrictions</w:t>
            </w:r>
          </w:p>
        </w:tc>
        <w:tc>
          <w:tcPr>
            <w:tcW w:w="1194" w:type="dxa"/>
            <w:tcBorders>
              <w:top w:val="single" w:sz="4" w:space="0" w:color="auto"/>
              <w:left w:val="single" w:sz="4" w:space="0" w:color="auto"/>
              <w:bottom w:val="single" w:sz="4" w:space="0" w:color="auto"/>
              <w:right w:val="single" w:sz="4" w:space="0" w:color="auto"/>
            </w:tcBorders>
            <w:vAlign w:val="bottom"/>
          </w:tcPr>
          <w:p w14:paraId="73F628F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Size restrictions</w:t>
            </w:r>
          </w:p>
        </w:tc>
        <w:tc>
          <w:tcPr>
            <w:tcW w:w="1072" w:type="dxa"/>
            <w:tcBorders>
              <w:top w:val="single" w:sz="4" w:space="0" w:color="auto"/>
              <w:left w:val="single" w:sz="4" w:space="0" w:color="auto"/>
              <w:bottom w:val="single" w:sz="4" w:space="0" w:color="auto"/>
              <w:right w:val="single" w:sz="4" w:space="0" w:color="auto"/>
            </w:tcBorders>
            <w:vAlign w:val="bottom"/>
          </w:tcPr>
          <w:p w14:paraId="458F4023" w14:textId="48DB5009"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 xml:space="preserve">Quota or </w:t>
            </w:r>
            <w:r w:rsidR="005F6746">
              <w:rPr>
                <w:rFonts w:ascii="Times New Roman" w:eastAsia="Times New Roman" w:hAnsi="Times New Roman" w:cs="Times New Roman"/>
                <w:color w:val="000000"/>
              </w:rPr>
              <w:t>total allowable catch</w:t>
            </w:r>
          </w:p>
        </w:tc>
        <w:tc>
          <w:tcPr>
            <w:tcW w:w="1255" w:type="dxa"/>
            <w:tcBorders>
              <w:top w:val="single" w:sz="4" w:space="0" w:color="auto"/>
              <w:left w:val="single" w:sz="4" w:space="0" w:color="auto"/>
              <w:bottom w:val="single" w:sz="4" w:space="0" w:color="auto"/>
              <w:right w:val="single" w:sz="4" w:space="0" w:color="auto"/>
            </w:tcBorders>
            <w:vAlign w:val="bottom"/>
          </w:tcPr>
          <w:p w14:paraId="239C4A7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Temporary/</w:t>
            </w:r>
            <w:r>
              <w:rPr>
                <w:rFonts w:ascii="Times New Roman" w:eastAsia="Times New Roman" w:hAnsi="Times New Roman" w:cs="Times New Roman"/>
                <w:color w:val="000000"/>
              </w:rPr>
              <w:t xml:space="preserve"> </w:t>
            </w:r>
            <w:r w:rsidRPr="00C4046E">
              <w:rPr>
                <w:rFonts w:ascii="Times New Roman" w:eastAsia="Times New Roman" w:hAnsi="Times New Roman" w:cs="Times New Roman"/>
                <w:color w:val="000000"/>
              </w:rPr>
              <w:t>seasonal closure</w:t>
            </w:r>
          </w:p>
        </w:tc>
        <w:tc>
          <w:tcPr>
            <w:tcW w:w="1054" w:type="dxa"/>
            <w:tcBorders>
              <w:top w:val="single" w:sz="4" w:space="0" w:color="auto"/>
              <w:left w:val="single" w:sz="4" w:space="0" w:color="auto"/>
              <w:bottom w:val="single" w:sz="4" w:space="0" w:color="auto"/>
              <w:right w:val="single" w:sz="4" w:space="0" w:color="auto"/>
            </w:tcBorders>
            <w:vAlign w:val="bottom"/>
          </w:tcPr>
          <w:p w14:paraId="3DE1A99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Species bans</w:t>
            </w:r>
          </w:p>
        </w:tc>
        <w:tc>
          <w:tcPr>
            <w:tcW w:w="1170" w:type="dxa"/>
            <w:tcBorders>
              <w:top w:val="single" w:sz="4" w:space="0" w:color="auto"/>
              <w:left w:val="single" w:sz="4" w:space="0" w:color="auto"/>
              <w:bottom w:val="single" w:sz="4" w:space="0" w:color="auto"/>
              <w:right w:val="single" w:sz="4" w:space="0" w:color="auto"/>
            </w:tcBorders>
            <w:vAlign w:val="bottom"/>
          </w:tcPr>
          <w:p w14:paraId="153326E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Herbivore protection</w:t>
            </w: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004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Source</w:t>
            </w:r>
            <w:r>
              <w:rPr>
                <w:rFonts w:ascii="Times New Roman" w:eastAsia="Times New Roman" w:hAnsi="Times New Roman" w:cs="Times New Roman"/>
                <w:color w:val="000000"/>
              </w:rPr>
              <w:t>s</w:t>
            </w:r>
          </w:p>
        </w:tc>
      </w:tr>
      <w:tr w:rsidR="00C033D1" w:rsidRPr="00C4046E" w14:paraId="387EECF1"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398D160E"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Anguilla</w:t>
            </w:r>
          </w:p>
        </w:tc>
        <w:tc>
          <w:tcPr>
            <w:tcW w:w="962" w:type="dxa"/>
            <w:tcBorders>
              <w:top w:val="nil"/>
              <w:left w:val="nil"/>
              <w:bottom w:val="single" w:sz="4" w:space="0" w:color="auto"/>
              <w:right w:val="single" w:sz="4" w:space="0" w:color="auto"/>
            </w:tcBorders>
            <w:shd w:val="clear" w:color="auto" w:fill="auto"/>
            <w:noWrap/>
            <w:vAlign w:val="bottom"/>
            <w:hideMark/>
          </w:tcPr>
          <w:p w14:paraId="7493F112"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6A94458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553B83B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6739B8A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C6D09E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6E22923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3F509FB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30B6DC5" w14:textId="32EDFE2D"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Anguilla","given":"","non-dropping-particle":"","parse-names":false,"suffix":""}],"id":"ITEM-1","issued":{"date-parts":[["2000"]]},"page":"40","publisher-place":"Anguilla","title":"Revised Regulations of Anguilla under Fisheries Protection Act","type":"legislation"},"uris":["http://www.mendeley.com/documents/?uuid=3796b8b0-8ffd-4217-963b-f2001a392ea6"]},{"id":"ITEM-2","itemData":{"author":[{"dropping-particle":"","family":"Hoggarth","given":"Daniel","non-dropping-particle":"","parse-names":false,"suffix":""}],"id":"ITEM-2","issued":{"date-parts":[["2001"]]},"number-of-pages":"65","publisher-place":"St. Michael, Barbados","title":"Management Plan for the Marine Parks of Anguilla","type":"report"},"uris":["http://www.mendeley.com/documents/?uuid=a61ba354-c0eb-4d46-8d07-d79912aa9287"]},{"id":"ITEM-3","itemData":{"author":[{"dropping-particle":"","family":"Gumbs","given":"James C.","non-dropping-particle":"","parse-names":false,"suffix":""}],"id":"ITEM-3","issued":{"date-parts":[["2012"]]},"number-of-pages":"26","publisher-place":"Anguilla","title":"Department of Fisheries and Marine Resources: Annual Report 2011","type":"report"},"uris":["http://www.mendeley.com/documents/?uuid=33af995a-03ec-4f5e-ac79-f486f0832cac"]}],"mendeley":{"formattedCitation":"(216,317,318)","manualFormatting":"Government of Anguilla 2000; Hoggarth 2001; J. Gumbs 2012","plainTextFormattedCitation":"(216,317,318)","previouslyFormattedCitation":"(216,317,318)"},"properties":{"noteIndex":0},"schema":"https://github.com/citation-style-language/schema/raw/master/csl-citation.json"}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Anguilla 2000; Hoggarth 2001; J. Gumbs 2012</w:t>
            </w:r>
            <w:r>
              <w:rPr>
                <w:rStyle w:val="FootnoteReference"/>
                <w:rFonts w:ascii="Times New Roman" w:eastAsia="Times New Roman" w:hAnsi="Times New Roman" w:cs="Times New Roman"/>
                <w:color w:val="000000"/>
              </w:rPr>
              <w:fldChar w:fldCharType="end"/>
            </w:r>
          </w:p>
        </w:tc>
      </w:tr>
      <w:tr w:rsidR="00C033D1" w:rsidRPr="00C4046E" w14:paraId="7691B3A0" w14:textId="77777777" w:rsidTr="005F6746">
        <w:trPr>
          <w:trHeight w:val="1007"/>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854B33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Antigua &amp; Barbuda</w:t>
            </w:r>
          </w:p>
        </w:tc>
        <w:tc>
          <w:tcPr>
            <w:tcW w:w="962" w:type="dxa"/>
            <w:tcBorders>
              <w:top w:val="nil"/>
              <w:left w:val="nil"/>
              <w:bottom w:val="single" w:sz="4" w:space="0" w:color="auto"/>
              <w:right w:val="single" w:sz="4" w:space="0" w:color="auto"/>
            </w:tcBorders>
            <w:shd w:val="clear" w:color="auto" w:fill="auto"/>
            <w:noWrap/>
            <w:vAlign w:val="bottom"/>
            <w:hideMark/>
          </w:tcPr>
          <w:p w14:paraId="646D1542"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47D5669C" w14:textId="77777777" w:rsidR="00C033D1"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60CE3C25" w14:textId="77777777" w:rsidR="00C033D1"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62E65099" w14:textId="77777777" w:rsidR="00C033D1"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38AEF2C5" w14:textId="77777777" w:rsidR="00C033D1"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2AA44CB4" w14:textId="77777777" w:rsidR="00C033D1"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7C1F66C2" w14:textId="77777777" w:rsidR="00C033D1"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BB62AB8" w14:textId="65E81AA0"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Antigua &amp; Barbuda","given":"","non-dropping-particle":"","parse-names":false,"suffix":""}],"id":"ITEM-1","issue":"2","issued":{"date-parts":[["2013"]]},"page":"84","publisher-place":"Antigua &amp; Barbuda","title":"The Fisheries Regulations, 2013","type":"legislation"},"uris":["http://www.mendeley.com/documents/?uuid=21724c98-4bc2-483b-9724-31f916fc6569"]},{"id":"ITEM-2","itemData":{"author":[{"dropping-particle":"","family":"Government of Antigua &amp; Barbuda","given":"","non-dropping-particle":"","parse-names":false,"suffix":""}],"id":"ITEM-2","issued":{"date-parts":[["2014"]]},"page":"20","publisher-place":"Antigua &amp; Barbuda","title":"The Barbuda (Fisheries) Regulations, 2014","type":"legislation"},"uris":["http://www.mendeley.com/documents/?uuid=930c986e-2077-435a-adf5-c6524e4637d3"]},{"id":"ITEM-3","itemData":{"author":[{"dropping-particle":"","family":"Horsford","given":"Ian","non-dropping-particle":"","parse-names":false,"suffix":""}],"chapter-number":"Appenidx I","container-title":"Review of current fisheries management performance and conservation measures in the WECAFC area","editor":[{"dropping-particle":"","family":"Singh-Renton","given":"S","non-dropping-particle":"","parse-names":false,"suffix":""},{"dropping-particle":"","family":"McIvor","given":"I","non-dropping-particle":"","parse-names":false,"suffix":""}],"id":"ITEM-3","issued":{"date-parts":[["2015"]]},"page":"65-78","publisher":"FAO Fisheries and Aquaculture Techincal Paper No. 587","publisher-place":"Rome","title":"Antigua and Barbuda","type":"chapter"},"uris":["http://www.mendeley.com/documents/?uuid=fdb64f36-1d4a-4613-9aa4-5e946ab7f301"]}],"mendeley":{"formattedCitation":"(142,252,319)","manualFormatting":"Government of Antigua &amp; Barbuda 2013; Government of Antigua &amp; Barbuda 2014; Horsford 2015","plainTextFormattedCitation":"(142,252,319)","previouslyFormattedCitation":"(142,252,319)"},"properties":{"noteIndex":0},"schema":"https://github.com/citation-style-language/schema/raw/master/csl-citation.json"}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Antigua &amp; Barbuda 2013; Government of Antigua &amp; Barbuda 2014; Horsford 2015</w:t>
            </w:r>
            <w:r>
              <w:rPr>
                <w:rStyle w:val="FootnoteReference"/>
                <w:rFonts w:ascii="Times New Roman" w:eastAsia="Times New Roman" w:hAnsi="Times New Roman" w:cs="Times New Roman"/>
                <w:color w:val="000000"/>
              </w:rPr>
              <w:fldChar w:fldCharType="end"/>
            </w:r>
          </w:p>
        </w:tc>
      </w:tr>
      <w:tr w:rsidR="00C033D1" w:rsidRPr="00C4046E" w14:paraId="7BBF42EC"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EA4F8B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Aruba</w:t>
            </w:r>
          </w:p>
        </w:tc>
        <w:tc>
          <w:tcPr>
            <w:tcW w:w="962" w:type="dxa"/>
            <w:tcBorders>
              <w:top w:val="nil"/>
              <w:left w:val="nil"/>
              <w:bottom w:val="single" w:sz="4" w:space="0" w:color="auto"/>
              <w:right w:val="single" w:sz="4" w:space="0" w:color="auto"/>
            </w:tcBorders>
            <w:shd w:val="clear" w:color="auto" w:fill="auto"/>
            <w:noWrap/>
            <w:vAlign w:val="bottom"/>
            <w:hideMark/>
          </w:tcPr>
          <w:p w14:paraId="29E63410"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7F680A6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5563DAE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72" w:type="dxa"/>
            <w:tcBorders>
              <w:top w:val="single" w:sz="4" w:space="0" w:color="auto"/>
              <w:left w:val="single" w:sz="4" w:space="0" w:color="auto"/>
              <w:bottom w:val="single" w:sz="4" w:space="0" w:color="auto"/>
              <w:right w:val="single" w:sz="4" w:space="0" w:color="auto"/>
            </w:tcBorders>
            <w:vAlign w:val="bottom"/>
          </w:tcPr>
          <w:p w14:paraId="72D270E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0E42B16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vAlign w:val="bottom"/>
          </w:tcPr>
          <w:p w14:paraId="2F9C819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2223D75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40916DF" w14:textId="382A54DD"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Aruba","given":"","non-dropping-particle":"","parse-names":false,"suffix":""}],"id":"ITEM-1","issued":{"date-parts":[["1992"]]},"page":"3","publisher-place":"Aruba","title":"Landsbesluit verbod jacht op koraalvissen","type":"legislation"},"uris":["http://www.mendeley.com/documents/?uuid=b7a9e8dc-c2c7-4092-9459-b0f0a776a93a"]},{"id":"ITEM-2","itemData":{"author":[{"dropping-particle":"","family":"Government of Aruba","given":"","non-dropping-particle":"","parse-names":false,"suffix":""}],"id":"ITEM-2","issued":{"date-parts":[["2001"]]},"page":"1","publisher-place":"Aruba","title":"Landsbesluit verboden onderwaterjachtmiddelen","type":"legislation"},"uris":["http://www.mendeley.com/documents/?uuid=90676d70-99e0-4342-bb97-9373ec3bd56d"]},{"id":"ITEM-3","itemData":{"author":[{"dropping-particle":"","family":"Theile","given":"Stephanie","non-dropping-particle":"","parse-names":false,"suffix":""}],"id":"ITEM-3","issued":{"date-parts":[["2001"]]},"number-of-pages":"91","title":"Queen Conch Fisheries and Their Management in the Caribbean","type":"report"},"uris":["http://www.mendeley.com/documents/?uuid=f745e33e-8df3-4a30-8f68-200c2e44aa68"]},{"id":"ITEM-4","itemData":{"author":[{"dropping-particle":"","family":"Boekhoudt","given":"Byron G.","non-dropping-particle":"","parse-names":false,"suffix":""}],"chapter-number":"Appendix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-4","issued":{"date-parts":[["2015"]]},"page":"79-88","publisher":"FAO Fisheries and Aquaculture Techincal Paper No. 587","publisher-place":"Rome","title":"Aruba","type":"chapter"},"uris":["http://www.mendeley.com/documents/?uuid=7467ecbf-61c6-441f-85e6-c7b1e45f0da7"]}],"mendeley":{"formattedCitation":"(139,320–322)","manualFormatting":"Government of Aruba 1992; Government of Aruba 2001; Theile 2001; Boekhoudt 2015","plainTextFormattedCitation":"(139,320–322)","previouslyFormattedCitation":"(139,320–322)"},"properties":{"noteIndex":0},"schema":"https://github.com/citation-style-language/schema/raw/master/csl-citation.json"}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Aruba 1992; Government of Aruba 2001; Theile 2001; Boekhoudt 2015</w:t>
            </w:r>
            <w:r>
              <w:rPr>
                <w:rStyle w:val="FootnoteReference"/>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tc>
      </w:tr>
      <w:tr w:rsidR="00C033D1" w:rsidRPr="00C4046E" w14:paraId="517AF49E"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37756B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Bahamas</w:t>
            </w:r>
          </w:p>
        </w:tc>
        <w:tc>
          <w:tcPr>
            <w:tcW w:w="962" w:type="dxa"/>
            <w:tcBorders>
              <w:top w:val="nil"/>
              <w:left w:val="nil"/>
              <w:bottom w:val="single" w:sz="4" w:space="0" w:color="auto"/>
              <w:right w:val="single" w:sz="4" w:space="0" w:color="auto"/>
            </w:tcBorders>
            <w:shd w:val="clear" w:color="auto" w:fill="auto"/>
            <w:noWrap/>
            <w:vAlign w:val="bottom"/>
            <w:hideMark/>
          </w:tcPr>
          <w:p w14:paraId="44476601"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02210A0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4889B9CE"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66A9EDD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2015AE4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7ACB2EC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5FCEA4D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595D100" w14:textId="77777777" w:rsidR="00C033D1" w:rsidRDefault="00C033D1" w:rsidP="00C5317D">
            <w:pPr>
              <w:spacing w:after="0" w:line="240" w:lineRule="auto"/>
              <w:rPr>
                <w:rFonts w:ascii="Times New Roman" w:eastAsia="Times New Roman" w:hAnsi="Times New Roman" w:cs="Times New Roman"/>
                <w:color w:val="000000"/>
              </w:rPr>
            </w:pPr>
          </w:p>
          <w:p w14:paraId="2F7FB622" w14:textId="227C6DFF"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{"citationItems":[{"id":"ITEM-1","itemData":{"author":[{"dropping-particle":"","family":"Gittens","given":"Lester","non-dropping-particle":"","parse-names":false,"suffix":""}],"container-title":"Report of the Third Annual Scientific Meeting - Kingstown, St. Vincent &amp; the Grenadines, 17-26 July 2007 - National Reports","editor":[{"dropping-particle":"","family":"CRFM","given":"","non-dropping-particle":"","parse-names":false,"suffix":""}],"id":"ITEM-1","issued":{"date-parts":[["2007"]]},"page":"5-7","publisher-place":"Kingstown, St. Vincent &amp; the Grenadines","title":"Bahamas National Report","type":"chapter"},"uris":["http://www.mendeley.com/documents/?uuid=f09a79a9-62fa-4713-83d4-0458bc3c42e8"]},{"id":"ITEM-2","itemData":{"author":[{"dropping-particle":"","family":"Government of the Bahamas","given":"","non-dropping-particle":"","parse-names":false,"suffix":""}],"id":"ITEM-2","issued":{"date-parts":[["2010"]]},"page":"43","publisher-place":"The Bahamas","title":"Fisheries Resources (Jurisdiction and Conservation)","type":"legislation"},"uris":["http://www.mendeley.com/documents/?uuid=5936ca9c-1066-4f5f-937d-c042f26efcd5"]},{"id":"ITEM-3","itemData":{"author":[{"dropping-particle":"","family":"Waugh","given":"Gregg T.","non-dropping-particle":"","parse-names":false,"suffix":""},{"dropping-particle":"","family":"Braynen","given":"Michael T.","non-dropping-particle":"","parse-names":false,"suffix":""},{"dropping-particle":"","family":"Bethel","given":"W. Greg","non-dropping-particle":"","parse-names":false,"suffix":""},{"dropping-particle":"","family":"Gittens","given":"Lester","non-dropping-particle":"","parse-names":false,"suffix":""}],"id":"ITEM-3","issued":{"date-parts":[["2010"]]},"publisher-place":"Nassau, The Bahamas","title":"Five Year Sector: Strategic Plan, 2010-2014","type":"report"},"uris":["http://www.mendeley.com/documents/?uuid=3bb49672-8b06-469b-9630-1191578e552f"]},{"id":"ITEM-4","itemData":{"author":[{"dropping-particle":"","family":"Government of the Bahamas","given":"","non-dropping-particle":"","parse-names":false,"suffix":""}],"id":"ITEM-4","issued":{"date-parts":[["2012"]]},"publisher-place":"The Bahamas","title":"Fisheries Resources (Jurisdiction and Conservation) (Declaration of Protected Areas) (High Cay and Surrounding Waters) Order, 2012","type":"legislation"},"uris":["http://www.mendeley.com/documents/?uuid=657ee57b-d77c-4f0e-9901-8e744b817094"]},{"id":"ITEM-5","itemData":{"author":[{"dropping-particle":"","family":"Government of the Bahamas","given":"","non-dropping-particle":"","parse-names":false,"suffix":""}],"id":"ITEM-5","issued":{"date-parts":[["2015"]]},"publisher-place":"The Bahamas","title":"Fisheries Resources (Jurisdiction and Conservation) (Amendment) Regulations, 2015","type":"legislation"},"uris":["http://www.mendeley.com/documents/?uuid=fbcc58c9-5be2-4813-a0f0-27f1766008ac"]}],"mendeley":{"formattedCitation":"(225,254,323–325)","manualFormatting":"Gittens 2007; Government of the Bahamas 2010; Waugh et al. 2010; Government of the Bahamas 2012; Government of the Bahamas 2015","plainTextFormattedCitation":"(225,254,323–325)","previouslyFormattedCitation":"(225,254,323–325)"},"properties":{"noteIndex":0},"schema":"https://github.com/citation-style-language/schema/raw/master/csl-citation.json"}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Gittens 2007; Government of the Bahamas 2010; Waugh et al. 2010; Government of the Bahamas 2012; Government of the Bahamas 2015</w:t>
            </w:r>
            <w:r>
              <w:rPr>
                <w:rStyle w:val="FootnoteReference"/>
                <w:rFonts w:ascii="Times New Roman" w:eastAsia="Times New Roman" w:hAnsi="Times New Roman" w:cs="Times New Roman"/>
                <w:color w:val="000000"/>
              </w:rPr>
              <w:fldChar w:fldCharType="end"/>
            </w:r>
          </w:p>
        </w:tc>
      </w:tr>
      <w:tr w:rsidR="00C033D1" w:rsidRPr="00C4046E" w14:paraId="346BCD01"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507291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Barbados</w:t>
            </w:r>
          </w:p>
        </w:tc>
        <w:tc>
          <w:tcPr>
            <w:tcW w:w="962" w:type="dxa"/>
            <w:tcBorders>
              <w:top w:val="nil"/>
              <w:left w:val="nil"/>
              <w:bottom w:val="single" w:sz="4" w:space="0" w:color="auto"/>
              <w:right w:val="single" w:sz="4" w:space="0" w:color="auto"/>
            </w:tcBorders>
            <w:shd w:val="clear" w:color="auto" w:fill="auto"/>
            <w:noWrap/>
            <w:vAlign w:val="bottom"/>
            <w:hideMark/>
          </w:tcPr>
          <w:p w14:paraId="2EBF3895"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78EA8A0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58BD85C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79C22AA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8EC846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149FE43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5503F84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458F997" w14:textId="10DB1305"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Barbados","given":"","non-dropping-particle":"","parse-names":false,"suffix":""}],"id":"ITEM-1","issued":{"date-parts":[["1995"]]},"publisher-place":"Barbados","title":"Fisheries Management and Development","type":"legislation"},"uris":["http://www.mendeley.com/documents/?uuid=a6d2fb4c-88a0-4506-b71c-b17c103147bc"]},{"id":"ITEM-2","itemData":{"author":[{"dropping-particle":"","family":"Barbados Fisheries Division","given":"","non-dropping-particle":"","parse-names":false,"suffix":""}],"id":"ITEM-2","issued":{"date-parts":[["2003"]]},"number-of-pages":"68","title":"Barbados Fisheries Management Plan: Schemes for the Management of Fisheries in the Waters of Barbados, 2004-2006","type":"report"},"uris":["http://www.mendeley.com/documents/?uuid=94652777-e0ab-4ec0-9a4e-45c2ec5a74fc"]},{"id":"ITEM-3","itemData":{"author":[{"dropping-particle":"","family":"Mcmanus","given":"Edmund","non-dropping-particle":"","parse-names":false,"suffix":""},{"dropping-particle":"","family":"Lacambra","given":"Carmen","non-dropping-particle":"","parse-names":false,"suffix":""}],"id":"ITEM-3","issued":{"date-parts":[["2004"]]},"number-of-pages":"150","title":"Fishery Regulations in the Wider Caribbean Region: Project Summary","type":"report"},"uris":["http://www.mendeley.com/documents/?uuid=0967a453-4107-4102-9c31-4fb7e959f924"]},{"id":"ITEM-4","itemData":{"author":[{"dropping-particle":"","family":"McConney","given":"P","non-dropping-particle":"","parse-names":false,"suffix":""}],"container-title":"Coastal fisheries of Latin America and the Caribbean2","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Carlos","non-dropping-particle":"","parse-names":false,"suffix":""}],"id":"ITEM-4","issued":{"date-parts":[["2011"]]},"page":"49-71","publisher-place":"Rome, Italy","title":"Coastal fisheries of Barbados","type":"chapter"},"uris":["http://www.mendeley.com/documents/?uuid=4937697c-f546-4474-8413-fdedafe8ae2d"]}],"mendeley":{"formattedCitation":"(145,326–328)","manualFormatting":"Government of Barbados 1995; Barbados Fisheries Division 2003; Mcmanus &amp; Lacambra 2004; McConney 2011","plainTextFormattedCitation":"(145,326–328)","previouslyFormattedCitation":"(145,326–328)"},"properties":{"noteIndex":0},"schema":"https://github.com/citation-style-language/schema/raw/master/csl-citation.json"}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Barbados 1995; Barbados Fisheries Division 2003; Mcmanus &amp; Lacambra 2004; McConney 2011</w:t>
            </w:r>
            <w:r>
              <w:rPr>
                <w:rStyle w:val="FootnoteReference"/>
                <w:rFonts w:ascii="Times New Roman" w:eastAsia="Times New Roman" w:hAnsi="Times New Roman" w:cs="Times New Roman"/>
                <w:color w:val="000000"/>
              </w:rPr>
              <w:fldChar w:fldCharType="end"/>
            </w:r>
          </w:p>
        </w:tc>
      </w:tr>
      <w:tr w:rsidR="00C033D1" w:rsidRPr="00C4046E" w14:paraId="7B4096FF"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26A46D3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Bonaire</w:t>
            </w:r>
          </w:p>
        </w:tc>
        <w:tc>
          <w:tcPr>
            <w:tcW w:w="962" w:type="dxa"/>
            <w:tcBorders>
              <w:top w:val="nil"/>
              <w:left w:val="nil"/>
              <w:bottom w:val="single" w:sz="4" w:space="0" w:color="auto"/>
              <w:right w:val="single" w:sz="4" w:space="0" w:color="auto"/>
            </w:tcBorders>
            <w:shd w:val="clear" w:color="auto" w:fill="auto"/>
            <w:noWrap/>
            <w:vAlign w:val="bottom"/>
            <w:hideMark/>
          </w:tcPr>
          <w:p w14:paraId="0CFEA642"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94" w:type="dxa"/>
            <w:tcBorders>
              <w:top w:val="single" w:sz="4" w:space="0" w:color="auto"/>
              <w:left w:val="nil"/>
              <w:bottom w:val="single" w:sz="4" w:space="0" w:color="auto"/>
              <w:right w:val="single" w:sz="4" w:space="0" w:color="auto"/>
            </w:tcBorders>
            <w:vAlign w:val="bottom"/>
          </w:tcPr>
          <w:p w14:paraId="203CEC3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5C3E192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5558931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4210891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vAlign w:val="bottom"/>
          </w:tcPr>
          <w:p w14:paraId="0F69059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4B0916F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6C33E7A" w14:textId="411A6538"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Bonaire","given":"","non-dropping-particle":"","parse-names":false,"suffix":""}],"id":"ITEM-1","issued":{"date-parts":[["1991"]]},"publisher-place":"Bonaire","title":"Marine Environment Ordinance","type":"legislation"},"uris":["http://www.mendeley.com/documents/?uuid=45e7c0f4-c89d-4446-94f0-ed957de4a5b3"]},{"id":"ITEM-2","itemData":{"author":[{"dropping-particle":"","family":"Meyer","given":"K D","non-dropping-particle":"","parse-names":false,"suffix":""},{"dropping-particle":"","family":"MacRae","given":"D","non-dropping-particle":"","parse-names":false,"suffix":""}],"id":"ITEM-2","issued":{"date-parts":[["2006"]]},"publisher-place":"Bonaire","title":"Bonaire National Marine Park Management Plan 2006","type":"report"},"uris":["http://www.mendeley.com/documents/?uuid=f82188d9-5381-43d6-aad3-b14253d5820c"]},{"id":"ITEM-3","itemData":{"author":[{"dropping-particle":"","family":"Government of Bonaire","given":"","non-dropping-particle":"","parse-names":false,"suffix":""}],"id":"ITEM-3","issued":{"date-parts":[["2010"]]},"publisher-place":"Bonaire","title":"Island Resolution Nature Management Bonaire","type":"legislation"},"uris":["http://www.mendeley.com/documents/?uuid=853afd6e-3a85-4392-9ff7-b622012cd2b4"]}],"mendeley":{"formattedCitation":"(329–331)","manualFormatting":"Government of Bonaire 1991; Meyer &amp; MacRae 2006; Government of Bonaire 2010","plainTextFormattedCitation":"(329–331)","previouslyFormattedCitation":"(329–331)"},"properties":{"noteIndex":0},"schema":"https://github.com/citation-style-language/schema/raw/master/csl-citation.json"}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Bonaire 1991; Meyer &amp; MacRae 2006; Government of Bonaire 2010</w:t>
            </w:r>
            <w:r>
              <w:rPr>
                <w:rStyle w:val="FootnoteReference"/>
                <w:rFonts w:ascii="Times New Roman" w:eastAsia="Times New Roman" w:hAnsi="Times New Roman" w:cs="Times New Roman"/>
                <w:color w:val="000000"/>
              </w:rPr>
              <w:fldChar w:fldCharType="end"/>
            </w:r>
          </w:p>
        </w:tc>
      </w:tr>
      <w:tr w:rsidR="00C033D1" w:rsidRPr="00C4046E" w14:paraId="3EB1E31F"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7EDBC2E"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British Virgin Islands</w:t>
            </w:r>
          </w:p>
        </w:tc>
        <w:tc>
          <w:tcPr>
            <w:tcW w:w="962" w:type="dxa"/>
            <w:tcBorders>
              <w:top w:val="nil"/>
              <w:left w:val="nil"/>
              <w:bottom w:val="single" w:sz="4" w:space="0" w:color="auto"/>
              <w:right w:val="single" w:sz="4" w:space="0" w:color="auto"/>
            </w:tcBorders>
            <w:shd w:val="clear" w:color="auto" w:fill="auto"/>
            <w:noWrap/>
            <w:vAlign w:val="bottom"/>
            <w:hideMark/>
          </w:tcPr>
          <w:p w14:paraId="7659212D"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545AADE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35CEB98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56AF7F5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5B5725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3CF05AD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6BDA68E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F88FD0" w14:textId="1EF780AF"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the British Virgin Islands","given":"","non-dropping-particle":"","parse-names":false,"suffix":""}],"id":"ITEM-1","issued":{"date-parts":[["2003"]]},"publisher-place":"British Virgin Islands","title":"Virgin Islands Fisheries Regulations, 2003","type":"legislation"},"uris":["http://www.mendeley.com/documents/?uuid=50c5387c-94e8-429b-9f85-dab042548a13"]},{"id":"ITEM-2","itemData":{"author":[{"dropping-particle":"","family":"Ramdeen","given":"Robin","non-dropping-particle":"","parse-names":false,"suffix":""},{"dropping-particle":"","family":"Harper","given":"Sarah","non-dropping-particle":"","parse-names":false,"suffix":""},{"dropping-particle":"","family":"Zylich","given":"Kyrstn","non-dropping-particle":"","parse-names":false,"suffix":""},{"dropping-particle":"","family":"Zeller","given":"Dirk","non-dropping-particle":"","parse-names":false,"suffix":""}],"container-title":"Fisheries catch reconstructions: Islands, Part IV","id":"ITEM-2","issue":"2","issued":{"date-parts":[["2014"]]},"page":"9-16","title":"Reconstruction of Total Marine Fisheries Catches for the British Virgin Islands (1950-2010)","type":"article-journal","volume":"22"},"uris":["http://www.mendeley.com/documents/?uuid=162c280e-d3ce-418c-801a-51047ad73c1e"]},{"id":"ITEM-3","itemData":{"author":[{"dropping-particle":"","family":"Conservation &amp; Fisheries Department","given":"","non-dropping-particle":"","parse-names":false,"suffix":""}],"id":"ITEM-3","issued":{"date-parts":[["2015"]]},"publisher-place":"Road Town, Tortola","title":"Fishing laws in the British Virgin Islands","type":"report"},"uris":["http://www.mendeley.com/documents/?uuid=e80c7136-a125-4b24-be64-ac65788520e8"]}],"mendeley":{"formattedCitation":"(148,332,333)","manualFormatting":"Government of the British Virgin Islands 2003; Ramdeen et al. 2014a; Conservation &amp; Fisheries Department 2015","plainTextFormattedCitation":"(148,332,333)","previouslyFormattedCitation":"(148,332,333)"},"properties":{"noteIndex":0},"schema":"https://github.com/citation-style-language/schema/raw/master/csl-citation.json"}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the British Virgin Islands 2003; Ramdeen et al. 2014a; Conservation &amp; Fisheries Department 2015</w:t>
            </w:r>
            <w:r>
              <w:rPr>
                <w:rStyle w:val="FootnoteReference"/>
                <w:rFonts w:ascii="Times New Roman" w:eastAsia="Times New Roman" w:hAnsi="Times New Roman" w:cs="Times New Roman"/>
                <w:color w:val="000000"/>
              </w:rPr>
              <w:fldChar w:fldCharType="end"/>
            </w:r>
          </w:p>
        </w:tc>
      </w:tr>
      <w:tr w:rsidR="00C033D1" w:rsidRPr="00C4046E" w14:paraId="1D2051FE"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962FDD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Cayman Islands</w:t>
            </w:r>
          </w:p>
        </w:tc>
        <w:tc>
          <w:tcPr>
            <w:tcW w:w="962" w:type="dxa"/>
            <w:tcBorders>
              <w:top w:val="nil"/>
              <w:left w:val="nil"/>
              <w:bottom w:val="single" w:sz="4" w:space="0" w:color="auto"/>
              <w:right w:val="single" w:sz="4" w:space="0" w:color="auto"/>
            </w:tcBorders>
            <w:shd w:val="clear" w:color="auto" w:fill="auto"/>
            <w:noWrap/>
            <w:vAlign w:val="bottom"/>
            <w:hideMark/>
          </w:tcPr>
          <w:p w14:paraId="75B027CB"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01F3940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78829EF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461A56E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7B85E58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5AC2D8D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00065CF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F286E68" w14:textId="4C0F8F1A"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{"citationItems":[{"id":"ITEM-1","itemData":{"author":[{"dropping-particle":"","family":"Cayman Islands Department of the Environment","given":"","non-dropping-particle":"","parse-names":false,"suffix":""}],"id":"ITEM-1","issued":{"date-parts":[["2008"]]},"page":"2","publisher":"Government of the Cayman Islands","title":"Marine Park Regulations &amp; Marine Conservation Laws","type":"article"},"uris":["http://www.mendeley.com/documents/?uuid=52402de5-944b-4400-a97c-c9aeab497b19"]},{"id":"ITEM-2","itemData":{"author":[{"dropping-particle":"","family":"Turner","given":"John R.","non-dropping-particle":"","parse-names":false,"suffix":""},{"dropping-particle":"","family":"McCoy","given":"Croy","non-dropping-particle":"","parse-names":false,"suffix":""},{"dropping-particle":"","family":"Cottam","given":"Matt","non-dropping-particle":"","parse-names":false,"suffix":""},{"dropping-particle":"","family":"Olynik","given":"Jeremy","non-dropping-particle":"","parse-names":false,"suffix":""},{"dropping-particle":"","family":"Timothy","given":"Austin","non-dropping-particle":"","parse-names":false,"suffix":""},{"dropping-particle":"","family":"Blumenthal","given":"Janice","non-dropping-particle":"","parse-names":false,"suffix":""},{"dropping-particle":"","family":"Bothwell","given":"John","non-dropping-particle":"","parse-names":false,"suffix":""},{"dropping-particle":"","family":"Burton","given":"Fred J.","non-dropping-particle":"","parse-names":false,"suffix":""},{"dropping-particle":"","family":"Bush","given":"Phillipe","non-dropping-particle":"","parse-names":false,"suffix":""},{"dropping-particle":"","family":"Chin","given":"Paul","non-dropping-particle":"","parse-names":false,"suffix":""},{"dropping-particle":"","family":"Dubock","given":"Oliver","non-dropping-particle":"","parse-names":false,"suffix":""},{"dropping-particle":"","family":"Godbeer","given":"Kristian D.","non-dropping-particle":"","parse-names":false,"suffix":""},{"dropping-particle":"","family":"Gibb","given":"James","non-dropping-particle":"","parse-names":false,"suffix":""},{"dropping-particle":"","family":"Hurlston","given":"Lisa","non-dropping-particle":"","parse-names":false,"suffix":""},{"dropping-particle":"","family":"Johnson","given":"Bradley J.","non-dropping-particle":"","parse-names":false,"suffix":""},{"dropping-particle":"","family":"Logan","given":"Alan","non-dropping-particle":"","parse-names":false,"suffix":""},{"dropping-particle":"","family":"Parsons","given":"Gene","non-dropping-particle":"","parse-names":false,"suffix":""},{"dropping-particle":"","family":"Ebanks-Petrie","given":"Gina","non-dropping-particle":"","parse-names":false,"suffix":""}],"chapter-number":"7","container-title":"Coral Reefs of the United Kingdom Overseas Territories22","editor":[{"dropping-particle":"","family":"Sheppard","given":"Charles R.C.","non-dropping-particle":"","parse-names":false,"suffix":""}],"id":"ITEM-2","issued":{"date-parts":[["2013"]]},"page":"69-88","publisher":"Springer","publisher-place":"Dordrecht","title":"Biology and ecology of the coral reefs of the Cayman Islands","type":"chapter"},"uris":["http://www.mendeley.com/documents/?uuid=4eebe914-fe9a-42af-8503-1680e2b75257"]},{"id":"ITEM-3","itemData":{"author":[{"dropping-particle":"","family":"Government of the Cayman Islands","given":"","non-dropping-particle":"","parse-names":false,"suffix":""}],"id":"ITEM-3","issued":{"date-parts":[["2014"]]},"publisher-place":"Cayman Islands","title":"The National Conservation Law, 2013","type":"legislation"},"uris":["http://www.mendeley.com/documents/?uuid=1b8dc293-83ef-4e50-91e6-917a4d59db48"]}],"mendeley":{"formattedCitation":"(334–336)","manualFormatting":"Cayman Islands Department of the Environment 2008; Turner et al. 2013; Government of the Cayman Islands 2014","plainTextFormattedCitation":"(334–336)","previouslyFormattedCitation":"(334–336)"},"properties":{"noteIndex":0},"schema":"https://github.com/citation-style-language/schema/raw/master/csl-citation.json"}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Cayman Islands Department of the Environment 2008; Turner et al. 2013; Government of the Cayman Islands 2014</w:t>
            </w:r>
            <w:r>
              <w:rPr>
                <w:rStyle w:val="FootnoteReference"/>
                <w:rFonts w:ascii="Times New Roman" w:eastAsia="Times New Roman" w:hAnsi="Times New Roman" w:cs="Times New Roman"/>
                <w:color w:val="000000"/>
              </w:rPr>
              <w:fldChar w:fldCharType="end"/>
            </w:r>
          </w:p>
        </w:tc>
      </w:tr>
      <w:tr w:rsidR="00C033D1" w:rsidRPr="00C4046E" w14:paraId="18049DE1"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BF645F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lastRenderedPageBreak/>
              <w:t>Cuba</w:t>
            </w:r>
          </w:p>
        </w:tc>
        <w:tc>
          <w:tcPr>
            <w:tcW w:w="962" w:type="dxa"/>
            <w:tcBorders>
              <w:top w:val="nil"/>
              <w:left w:val="nil"/>
              <w:bottom w:val="single" w:sz="4" w:space="0" w:color="auto"/>
              <w:right w:val="single" w:sz="4" w:space="0" w:color="auto"/>
            </w:tcBorders>
            <w:shd w:val="clear" w:color="auto" w:fill="auto"/>
            <w:noWrap/>
            <w:vAlign w:val="bottom"/>
            <w:hideMark/>
          </w:tcPr>
          <w:p w14:paraId="31E73AC6"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0EC6853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70F0524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4E9292A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6811683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7ED8B5E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5AC6BB7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5131476" w14:textId="3A73CD63"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Grenada","given":"","non-dropping-particle":"","parse-names":false,"suffix":""}],"id":"ITEM-1","issued":{"date-parts":[["1987"]]},"publisher-place":"Grenada","title":"Fisheries Regulations","type":"legislation"},"uris":["http://www.mendeley.com/documents/?uuid=e6680dbb-edc6-49f3-a032-1a96bb6e740e"]},{"id":"ITEM-2","itemData":{"author":[{"dropping-particle":"","family":"Baisre-Hernandez","given":"JA","non-dropping-particle":"","parse-names":false,"suffix":""}],"id":"ITEM-2","issued":{"date-parts":[["2006"]]},"number-of-pages":"33","publisher":"United Nations University","title":"Cuban fisheries management regime: current state and future prospects","type":"thesis"},"uris":["http://www.mendeley.com/documents/?uuid=f5070e32-c792-4872-ba37-7e850bac9212"]},{"id":"ITEM-3","itemData":{"author":[{"dropping-particle":"V.","family":"Valle","given":"Servando","non-dropping-particle":"","parse-names":false,"suffix":""},{"dropping-particle":"","family":"Sosa","given":"Mireya","non-dropping-particle":"","parse-names":false,"suffix":""},{"dropping-particle":"","family":"Puga","given":"Rafael","non-dropping-particle":"","parse-names":false,"suffix":""},{"dropping-particle":"","family":"Font","given":"Luis","non-dropping-particle":"","parse-names":false,"suffix":""},{"dropping-particle":"","family":"Duthit","given":"Regla","non-dropping-particle":"","parse-names":false,"suffix":""}],"chapter-number":"7","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Carlos","non-dropping-particle":"","parse-names":false,"suffix":""}],"id":"ITEM-3","issued":{"date-parts":[["2011"]]},"page":"155-174","publisher":"FAO Fisheries and Aquaculture Technical Paper 544","publisher-place":"Rome","title":"Coastal fisheries of Cuba","type":"chapter"},"uris":["http://www.mendeley.com/documents/?uuid=5c417e55-05c1-4ea7-b5f0-ca912b42566d"]}],"mendeley":{"formattedCitation":"(228,337,338)","manualFormatting":"Government of Grenada 1987; Baisre-Hernandez 2006; Valle et al. 2011","plainTextFormattedCitation":"(228,337,338)","previouslyFormattedCitation":"(228,337,338)"},"properties":{"noteIndex":0},"schema":"https://github.com/citation-style-language/schema/raw/master/csl-citation.json"}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Grenada 1987; Baisre-Hernandez 2006; Valle et al. 2011</w:t>
            </w:r>
            <w:r>
              <w:rPr>
                <w:rStyle w:val="FootnoteReference"/>
                <w:rFonts w:ascii="Times New Roman" w:eastAsia="Times New Roman" w:hAnsi="Times New Roman" w:cs="Times New Roman"/>
                <w:color w:val="000000"/>
              </w:rPr>
              <w:fldChar w:fldCharType="end"/>
            </w:r>
          </w:p>
        </w:tc>
      </w:tr>
      <w:tr w:rsidR="00C033D1" w:rsidRPr="00C4046E" w14:paraId="02793B8A"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04297E42" w14:textId="77777777" w:rsidR="00C033D1" w:rsidRPr="00C4046E" w:rsidRDefault="00C033D1" w:rsidP="00C5317D">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p>
        </w:tc>
        <w:tc>
          <w:tcPr>
            <w:tcW w:w="962" w:type="dxa"/>
            <w:tcBorders>
              <w:top w:val="nil"/>
              <w:left w:val="nil"/>
              <w:bottom w:val="single" w:sz="4" w:space="0" w:color="auto"/>
              <w:right w:val="single" w:sz="4" w:space="0" w:color="auto"/>
            </w:tcBorders>
            <w:shd w:val="clear" w:color="auto" w:fill="auto"/>
            <w:noWrap/>
            <w:vAlign w:val="bottom"/>
            <w:hideMark/>
          </w:tcPr>
          <w:p w14:paraId="46DD6253"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3611D46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650E73D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767F0C0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02FDF56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vAlign w:val="bottom"/>
          </w:tcPr>
          <w:p w14:paraId="63BBA65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30E8329E"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6EAA2ED" w14:textId="2A6AE15B"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Vermeij","given":"MJA","non-dropping-particle":"","parse-names":false,"suffix":""},{"dropping-particle":"","family":"Chamberland","given":"VF","non-dropping-particle":"","parse-names":false,"suffix":""}],"id":"ITEM-1","issued":{"date-parts":[["2009"]]},"number-of-pages":"8","title":"Appendix: An overview of specific rules and regulations to protect Curacao's marine life","type":"report"},"uris":["http://www.mendeley.com/documents/?uuid=35a4f615-204f-412f-b91f-38c2ca76acb6"]}],"mendeley":{"formattedCitation":"(265)","manualFormatting":"Vermeij &amp; Chamberland 2009","plainTextFormattedCitation":"(265)","previouslyFormattedCitation":"(265)"},"properties":{"noteIndex":0},"schema":"https://github.com/citation-style-language/schema/raw/master/csl-citation.json"}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Vermeij &amp; Chamberland 2009</w:t>
            </w:r>
            <w:r>
              <w:rPr>
                <w:rStyle w:val="FootnoteReference"/>
                <w:rFonts w:ascii="Times New Roman" w:eastAsia="Times New Roman" w:hAnsi="Times New Roman" w:cs="Times New Roman"/>
                <w:color w:val="000000"/>
              </w:rPr>
              <w:fldChar w:fldCharType="end"/>
            </w:r>
          </w:p>
        </w:tc>
      </w:tr>
      <w:tr w:rsidR="00C033D1" w:rsidRPr="00C4046E" w14:paraId="14611BF7"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FEDBDA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Dominica</w:t>
            </w:r>
          </w:p>
        </w:tc>
        <w:tc>
          <w:tcPr>
            <w:tcW w:w="962" w:type="dxa"/>
            <w:tcBorders>
              <w:top w:val="nil"/>
              <w:left w:val="nil"/>
              <w:bottom w:val="single" w:sz="4" w:space="0" w:color="auto"/>
              <w:right w:val="single" w:sz="4" w:space="0" w:color="auto"/>
            </w:tcBorders>
            <w:shd w:val="clear" w:color="auto" w:fill="auto"/>
            <w:noWrap/>
            <w:vAlign w:val="bottom"/>
            <w:hideMark/>
          </w:tcPr>
          <w:p w14:paraId="5E918310"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0F5DF40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226763A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7366862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3F34B45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63F786A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29F6C4F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AEDEB19" w14:textId="478FE3A5"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Dominica","given":"","non-dropping-particle":"","parse-names":false,"suffix":""}],"id":"ITEM-1","issued":{"date-parts":[["1987"]]},"publisher-place":"Dominica","title":"Fisheries Act Chapter 61:60","type":"legislation"},"uris":["http://www.mendeley.com/documents/?uuid=0abe5a16-81e1-481f-a131-71b97c360d1a"]},{"id":"ITEM-2","itemData":{"author":[{"dropping-particle":"","family":"Mcmanus","given":"Edmund","non-dropping-particle":"","parse-names":false,"suffix":""},{"dropping-particle":"","family":"Lacambra","given":"Carmen","non-dropping-particle":"","parse-names":false,"suffix":""}],"id":"ITEM-2","issued":{"date-parts":[["2004"]]},"number-of-pages":"150","title":"Fishery Regulations in the Wider Caribbean Region: Project Summary","type":"report"},"uris":["http://www.mendeley.com/documents/?uuid=0967a453-4107-4102-9c31-4fb7e959f924"]},{"id":"ITEM-3","itemData":{"DOI":"10.1016/S1524-9042(06)00006-3","ISBN":"0036-8075","ISSN":"15249042","PMID":"26642267","author":[{"dropping-particle":"","family":"SOFRECO","given":"","non-dropping-particle":"","parse-names":false,"suffix":""}],"container-title":"ACP Fish II: Strengthening fisheries management in ACP states","id":"ITEM-3","issued":{"date-parts":[["2012"]]},"number-of-pages":"28","title":"Fisheries Policy for Dominica, 2012-2037","type":"report"},"uris":["http://www.mendeley.com/documents/?uuid=3aa40400-5e37-4636-9e5c-6ba7e806efbf"]}],"mendeley":{"formattedCitation":"(267,328,339)","manualFormatting":"Government of Dominica 1987; Mcmanus &amp; Lacambra 2004; SOFRECO 2012","plainTextFormattedCitation":"(267,328,339)","previouslyFormattedCitation":"(267,328,339)"},"properties":{"noteIndex":0},"schema":"https://github.com/citation-style-language/schema/raw/master/csl-citation.json"}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Dominica 1987; Mcmanus &amp; Lacambra 2004; SOFRECO 2012</w:t>
            </w:r>
            <w:r>
              <w:rPr>
                <w:rStyle w:val="FootnoteReference"/>
                <w:rFonts w:ascii="Times New Roman" w:eastAsia="Times New Roman" w:hAnsi="Times New Roman" w:cs="Times New Roman"/>
                <w:color w:val="000000"/>
              </w:rPr>
              <w:fldChar w:fldCharType="end"/>
            </w:r>
          </w:p>
        </w:tc>
      </w:tr>
      <w:tr w:rsidR="00C033D1" w:rsidRPr="00C4046E" w14:paraId="6977946E"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C7A8C3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Dominican Republic</w:t>
            </w:r>
          </w:p>
        </w:tc>
        <w:tc>
          <w:tcPr>
            <w:tcW w:w="962" w:type="dxa"/>
            <w:tcBorders>
              <w:top w:val="nil"/>
              <w:left w:val="nil"/>
              <w:bottom w:val="single" w:sz="4" w:space="0" w:color="auto"/>
              <w:right w:val="single" w:sz="4" w:space="0" w:color="auto"/>
            </w:tcBorders>
            <w:shd w:val="clear" w:color="auto" w:fill="auto"/>
            <w:noWrap/>
            <w:vAlign w:val="bottom"/>
            <w:hideMark/>
          </w:tcPr>
          <w:p w14:paraId="34616695"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17A924E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4EF9129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444B544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18ECA8F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4A1BEE8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2C9A1A6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EF433E5" w14:textId="5ADEE906"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cmanus","given":"Edmund","non-dropping-particle":"","parse-names":false,"suffix":""},{"dropping-particle":"","family":"Lacambra","given":"Carmen","non-dropping-particle":"","parse-names":false,"suffix":""}],"id":"ITEM-1","issued":{"date-parts":[["2004"]]},"number-of-pages":"150","title":"Fishery Regulations in the Wider Caribbean Region: Project Summary","type":"report"},"uris":["http://www.mendeley.com/documents/?uuid=0967a453-4107-4102-9c31-4fb7e959f924"]},{"id":"ITEM-2","itemData":{"author":[{"dropping-particle":"","family":"Herrera","given":"A.","non-dropping-particle":"","parse-names":false,"suffix":""},{"dropping-particle":"","family":"Betancourt","given":"L.","non-dropping-particle":"","parse-names":false,"suffix":""},{"dropping-particle":"","family":"Silva","given":"M.","non-dropping-particle":"","parse-names":false,"suffix":""},{"dropping-particle":"","family":"Lamelas","given":"P.","non-dropping-particle":"","parse-names":false,"suffix":""},{"dropping-particle":"","family":"Melo","given":"A.","non-dropping-particle":"","parse-names":false,"suffix":""}],"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Carlos","non-dropping-particle":"","parse-names":false,"suffix":""}],"id":"ITEM-2","issued":{"date-parts":[["2011"]]},"page":"175-217","publisher":"FAO Fisheries and Aquaculture Technical Paper. No. 544","publisher-place":"Rome","title":"Coastal fisheries of the Dominican Republic","type":"chapter"},"uris":["http://www.mendeley.com/documents/?uuid=77274723-39b0-494f-8a02-093dda58ffac"]},{"id":"ITEM-3","itemData":{"author":[{"dropping-particle":"","family":"Mateo","given":"Jeanette","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-3","issued":{"date-parts":[["2015"]]},"page":"137-160","publisher":"FAO Fisheries and Aquaculture Techincal Paper No. 587","publisher-place":"Rome","title":"Dominican Republic","type":"chapter"},"uris":["http://www.mendeley.com/documents/?uuid=511acadd-81fd-4503-b3c1-2ca3758fbfec"]}],"mendeley":{"formattedCitation":"(155,328,340)","manualFormatting":"Mcmanus &amp; Lacambra 2004; Herrera et al. 2011; Mateo 2015","plainTextFormattedCitation":"(155,328,340)","previouslyFormattedCitation":"(155,328,340)"},"properties":{"noteIndex":0},"schema":"https://github.com/citation-style-language/schema/raw/master/csl-citation.json"}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Mcmanus &amp; Lacambra 2004; Herrera et al. 2011; Mateo 2015</w:t>
            </w:r>
            <w:r>
              <w:rPr>
                <w:rStyle w:val="FootnoteReference"/>
                <w:rFonts w:ascii="Times New Roman" w:eastAsia="Times New Roman" w:hAnsi="Times New Roman" w:cs="Times New Roman"/>
                <w:color w:val="000000"/>
              </w:rPr>
              <w:fldChar w:fldCharType="end"/>
            </w:r>
          </w:p>
        </w:tc>
      </w:tr>
      <w:tr w:rsidR="00C033D1" w:rsidRPr="00C4046E" w14:paraId="2D3E92B1"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2B8641A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Grenada</w:t>
            </w:r>
          </w:p>
        </w:tc>
        <w:tc>
          <w:tcPr>
            <w:tcW w:w="962" w:type="dxa"/>
            <w:tcBorders>
              <w:top w:val="nil"/>
              <w:left w:val="nil"/>
              <w:bottom w:val="single" w:sz="4" w:space="0" w:color="auto"/>
              <w:right w:val="single" w:sz="4" w:space="0" w:color="auto"/>
            </w:tcBorders>
            <w:shd w:val="clear" w:color="auto" w:fill="auto"/>
            <w:noWrap/>
            <w:vAlign w:val="bottom"/>
            <w:hideMark/>
          </w:tcPr>
          <w:p w14:paraId="5891DA58"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6E7235A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2E81907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3B906A5E"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E4D6E0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6B826F6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05F9E95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F7882CB" w14:textId="5DFADAB7"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Grenada","given":"","non-dropping-particle":"","parse-names":false,"suffix":""}],"id":"ITEM-1","issued":{"date-parts":[["1987"]]},"publisher-place":"Grenada","title":"Fisheries Regulations","type":"legislation"},"uris":["http://www.mendeley.com/documents/?uuid=e6680dbb-edc6-49f3-a032-1a96bb6e740e"]},{"id":"ITEM-2","itemData":{"author":[{"dropping-particle":"","family":"Mcmanus","given":"Edmund","non-dropping-particle":"","parse-names":false,"suffix":""},{"dropping-particle":"","family":"Lacambra","given":"Carmen","non-dropping-particle":"","parse-names":false,"suffix":""}],"id":"ITEM-2","issued":{"date-parts":[["2004"]]},"number-of-pages":"150","title":"Fishery Regulations in the Wider Caribbean Region: Project Summary","type":"report"},"uris":["http://www.mendeley.com/documents/?uuid=0967a453-4107-4102-9c31-4fb7e959f924"]},{"id":"ITEM-3","itemData":{"author":[{"dropping-particle":"","family":"Baldeo","given":"Roland","non-dropping-particle":"","parse-names":false,"suffix":""}],"chapter-number":"9","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Carlos","non-dropping-particle":"","parse-names":false,"suffix":""}],"id":"ITEM-3","issued":{"date-parts":[["2011"]]},"page":"219-230","publisher":"FAO Fisheries and Aquaculture Technical Paper 544","publisher-place":"Rome","title":"Coastal fisheries of Grenada","type":"chapter"},"uris":["http://www.mendeley.com/documents/?uuid=3d90b8c1-15e9-4814-9d98-710625576044"]}],"mendeley":{"formattedCitation":"(156,328,337)","manualFormatting":"Government of Grenada 1987; Mcmanus &amp; Lacambra 2004; Baldeo 2011","plainTextFormattedCitation":"(156,328,337)","previouslyFormattedCitation":"(156,328,337)"},"properties":{"noteIndex":0},"schema":"https://github.com/citation-style-language/schema/raw/master/csl-citation.json"}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Grenada 1987; Mcmanus &amp; Lacambra 2004; Baldeo 2011</w:t>
            </w:r>
            <w:r>
              <w:rPr>
                <w:rStyle w:val="FootnoteReference"/>
                <w:rFonts w:ascii="Times New Roman" w:eastAsia="Times New Roman" w:hAnsi="Times New Roman" w:cs="Times New Roman"/>
                <w:color w:val="000000"/>
              </w:rPr>
              <w:fldChar w:fldCharType="end"/>
            </w:r>
          </w:p>
        </w:tc>
      </w:tr>
      <w:tr w:rsidR="00C033D1" w:rsidRPr="00C4046E" w14:paraId="40AE4A07"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48E6E2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Guadeloupe</w:t>
            </w:r>
          </w:p>
        </w:tc>
        <w:tc>
          <w:tcPr>
            <w:tcW w:w="962" w:type="dxa"/>
            <w:tcBorders>
              <w:top w:val="nil"/>
              <w:left w:val="nil"/>
              <w:bottom w:val="single" w:sz="4" w:space="0" w:color="auto"/>
              <w:right w:val="single" w:sz="4" w:space="0" w:color="auto"/>
            </w:tcBorders>
            <w:shd w:val="clear" w:color="auto" w:fill="auto"/>
            <w:noWrap/>
            <w:vAlign w:val="bottom"/>
            <w:hideMark/>
          </w:tcPr>
          <w:p w14:paraId="7725F1C3"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05B8CD3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1DA6595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11BDBFE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37772F2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72597E4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6E4F4F9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3ACA120" w14:textId="1AA94CAF"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{"citationItems":[{"id":"ITEM-1","itemData":{"abstract":"The Lesser Antilles comprises one of the most compact and diverse aggregaation of nations in the world. This island chain, which extends from the Virgin Islands in the north to Grenada in the south, includes seven dependent nations, dependencies of France, the Netherland Antilles and the United Kingdom, and territories of the United States of America. This paper provides a description of the fisheries management techniques used in the sub-region during the last five years. It includes a summary of the achievements as well as the failures of the fisheries management programmes, and the main constraints faced by these island states. Based on these constraints, a number of observations and suggestions for improvement of fishery management options are presented\\n","author":[{"dropping-particle":"","family":"Chakalall","given":"Bisessar","non-dropping-particle":"","parse-names":false,"suffix":""}],"container-title":"Proceedings of the 42nd Gulf and Caribbean Fisheries Institute","id":"ITEM-1","issued":{"date-parts":[["1995"]]},"page":"294-330","title":"Fisheries management in the Lesser Antilles","type":"paper-conference"},"uris":["http://www.mendeley.com/documents/?uuid=0fccc32b-25b0-4683-bfa3-3f9d88ca2666"]},{"id":"ITEM-2","itemData":{"DOI":"10.1146/annurev.micro.58.030603.123610","author":[{"dropping-particle":"","family":"Bouchon","given":"Claude","non-dropping-particle":"","parse-names":false,"suffix":""},{"dropping-particle":"","family":"Portillo","given":"Pedro","non-dropping-particle":"","parse-names":false,"suffix":""},{"dropping-particle":"","family":"Bouchon-Navaro","given":"Yolande","non-dropping-particle":"","parse-names":false,"suffix":""},{"dropping-particle":"","family":"Max","given":"Louis","non-dropping-particle":"","parse-names":false,"suffix":""},{"dropping-particle":"","family":"Hoetjes","given":"Paul","non-dropping-particle":"","parse-names":false,"suffix":""},{"dropping-particle":"","family":"Brathwaite","given":"Angelique","non-dropping-particle":"","parse-names":false,"suffix":""},{"dropping-particle":"","family":"Roach","given":"Ramon","non-dropping-particle":"","parse-names":false,"suffix":""},{"dropping-particle":"","family":"Oxenford","given":"Hazel","non-dropping-particle":"","parse-names":false,"suffix":""},{"dropping-particle":"","family":"O’Farrell","given":"Shay","non-dropping-particle":"","parse-names":false,"suffix":""},{"dropping-particle":"","family":"Day","given":"Owen","non-dropping-particle":"","parse-names":false,"suffix":""}],"chapter-number":"8","container-title":"Status of Caribbean coral reefs after bleaching and hurricanes in 2005","editor":[{"dropping-particle":"","family":"Wilkinson","given":"Clive","non-dropping-particle":"","parse-names":false,"suffix":""},{"dropping-particle":"","family":"Souter","given":"David","non-dropping-particle":"","parse-names":false,"suffix":""}],"id":"ITEM-2","issued":{"date-parts":[["2008"]]},"page":"85-103","publisher":"Global Coral Reef Monitoring Network and Reef and Rainforest Research Centre","publisher-place":"Townsville","title":"Status of coral reefs of the Lesser Antilles after the 2005 coral bleaching event","type":"chapter"},"uris":["http://www.mendeley.com/documents/?uuid=c2dbe520-a939-4537-9ccc-3898b870f013"]}],"mendeley":{"formattedCitation":"(22,341)","manualFormatting":"Chakalall 1995; Bouchon et al. 2008","plainTextFormattedCitation":"(22,341)","previouslyFormattedCitation":"(22,341)"},"properties":{"noteIndex":0},"schema":"https://github.com/citation-style-language/schema/raw/master/csl-citation.json"}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Chakalall 1995; Bouchon et al. 2008</w:t>
            </w:r>
            <w:r>
              <w:rPr>
                <w:rStyle w:val="FootnoteReference"/>
                <w:rFonts w:ascii="Times New Roman" w:eastAsia="Times New Roman" w:hAnsi="Times New Roman" w:cs="Times New Roman"/>
                <w:color w:val="000000"/>
              </w:rPr>
              <w:fldChar w:fldCharType="end"/>
            </w:r>
          </w:p>
        </w:tc>
      </w:tr>
      <w:tr w:rsidR="00C033D1" w:rsidRPr="00C4046E" w14:paraId="4A511C36"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95ABCB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Haiti</w:t>
            </w:r>
          </w:p>
        </w:tc>
        <w:tc>
          <w:tcPr>
            <w:tcW w:w="962" w:type="dxa"/>
            <w:tcBorders>
              <w:top w:val="nil"/>
              <w:left w:val="nil"/>
              <w:bottom w:val="single" w:sz="4" w:space="0" w:color="auto"/>
              <w:right w:val="single" w:sz="4" w:space="0" w:color="auto"/>
            </w:tcBorders>
            <w:shd w:val="clear" w:color="auto" w:fill="auto"/>
            <w:noWrap/>
            <w:vAlign w:val="bottom"/>
            <w:hideMark/>
          </w:tcPr>
          <w:p w14:paraId="2905BD73"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5C41B50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5FCA959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79DAEAE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5E734AB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0806D07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0878014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ED4F1E7" w14:textId="028456F0"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Haiti","given":"","non-dropping-particle":"","parse-names":false,"suffix":""}],"id":"ITEM-1","issued":{"date-parts":[["1978"]]},"publisher-place":"Haiti","title":"Décret 27 Octobre 1978 sur la pêche","type":"legislation"},"uris":["http://www.mendeley.com/documents/?uuid=e13873d7-3744-48dd-b7d2-73f7fd33b3b5"]},{"id":"ITEM-2","itemData":{"author":[{"dropping-particle":"","family":"Creary","given":"Marcia","non-dropping-particle":"","parse-names":false,"suffix":""},{"dropping-particle":"","family":"Alcolado","given":"Pedro M.","non-dropping-particle":"","parse-names":false,"suffix":""},{"dropping-particle":"","family":"Coelho","given":"Vania","non-dropping-particle":"","parse-names":false,"suffix":""},{"dropping-particle":"","family":"Crabbe","given":"James","non-dropping-particle":"","parse-names":false,"suffix":""},{"dropping-particle":"","family":"Green","given":"Sean","non-dropping-particle":"","parse-names":false,"suffix":""},{"dropping-particle":"","family":"Geraldes","given":"Francesco","non-dropping-particle":"","parse-names":false,"suffix":""},{"dropping-particle":"","family":"Henry","given":"Ainsley","non-dropping-particle":"","parse-names":false,"suffix":""},{"dropping-particle":"","family":"Hibbert","given":"Marlon","non-dropping-particle":"","parse-names":false,"suffix":""},{"dropping-particle":"","family":"Jones","given":"Ross","non-dropping-particle":"","parse-names":false,"suffix":""},{"dropping-particle":"","family":"Jones-Smith","given":"Loureene","non-dropping-particle":"","parse-names":false,"suffix":""},{"dropping-particle":"","family":"Manfrino","given":"Carrie","non-dropping-particle":"","parse-names":false,"suffix":""},{"dropping-particle":"","family":"Croy McCoy","given":"Sarah Manuel","non-dropping-particle":"","parse-names":false,"suffix":""},{"dropping-particle":"","family":"Wiener","given":"Jean","non-dropping-particle":"","parse-names":false,"suffix":""}],"chapter-number":"17","container-title":"Status of Coral Reefs of the World: 2008","editor":[{"dropping-particle":"","family":"Wilkinson","given":"Clive","non-dropping-particle":"","parse-names":false,"suffix":""}],"id":"ITEM-2","issued":{"date-parts":[["2008"]]},"page":"239-252","publisher":"Global Coral Reef Monitoring Network and Reef and Rainforest Research Centre","publisher-place":"Townsville, Australia","title":"Status of coral reefs in the Northern Caribbean and Western Atlantic GCRMN Node in 2008","type":"chapter"},"uris":["http://www.mendeley.com/documents/?uuid=a51b9d69-0dcd-4bf1-8fbc-9c773f849ba4"]},{"id":"ITEM-3","itemData":{"author":[{"dropping-particle":"","family":"UNEP-WCMC","given":"","non-dropping-particle":"","parse-names":false,"suffix":""}],"id":"ITEM-3","issued":{"date-parts":[["2015"]]},"number-of-pages":"95","publisher-place":"Cambridge","title":"Review of corals from Fiji, Haiti, Solomon Islands and Tonga","type":"report"},"uris":["http://www.mendeley.com/documents/?uuid=39dbda29-f658-41e2-b038-0415d7c75e00"]}],"mendeley":{"formattedCitation":"(342–344)","manualFormatting":"Government of Haiti 1978; Creary et al. 2008; UNEP-WCMC 2015","plainTextFormattedCitation":"(342–344)","previouslyFormattedCitation":"(342–344)"},"properties":{"noteIndex":0},"schema":"https://github.com/citation-style-language/schema/raw/master/csl-citation.json"}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Haiti 1978; Creary et al. 2008; UNEP-WCMC 2015</w:t>
            </w:r>
            <w:r>
              <w:rPr>
                <w:rStyle w:val="FootnoteReference"/>
                <w:rFonts w:ascii="Times New Roman" w:eastAsia="Times New Roman" w:hAnsi="Times New Roman" w:cs="Times New Roman"/>
                <w:color w:val="000000"/>
              </w:rPr>
              <w:fldChar w:fldCharType="end"/>
            </w:r>
          </w:p>
        </w:tc>
      </w:tr>
      <w:tr w:rsidR="00C033D1" w:rsidRPr="00C4046E" w14:paraId="2E5A3768"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24B40FA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Jamaica</w:t>
            </w:r>
          </w:p>
        </w:tc>
        <w:tc>
          <w:tcPr>
            <w:tcW w:w="962" w:type="dxa"/>
            <w:tcBorders>
              <w:top w:val="nil"/>
              <w:left w:val="nil"/>
              <w:bottom w:val="single" w:sz="4" w:space="0" w:color="auto"/>
              <w:right w:val="single" w:sz="4" w:space="0" w:color="auto"/>
            </w:tcBorders>
            <w:shd w:val="clear" w:color="auto" w:fill="auto"/>
            <w:noWrap/>
            <w:vAlign w:val="bottom"/>
            <w:hideMark/>
          </w:tcPr>
          <w:p w14:paraId="2AC9FAF9"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21ADF2D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294A919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2CBFA25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4EC30F8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2C37DC4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7609692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213D834" w14:textId="3D154FB4"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Jamaica","given":"","non-dropping-particle":"","parse-names":false,"suffix":""}],"id":"ITEM-1","issued":{"date-parts":[["1976"]]},"page":"27","publisher-place":"Jamaica","title":"The Fishing Industry Act","type":"legislation"},"uris":["http://www.mendeley.com/documents/?uuid=866ce4e5-c9a0-48df-8a0f-27552b4aab49"]},{"id":"ITEM-2","itemData":{"author":[{"dropping-particle":"","family":"Mcmanus","given":"Edmund","non-dropping-particle":"","parse-names":false,"suffix":""},{"dropping-particle":"","family":"Lacambra","given":"Carmen","non-dropping-particle":"","parse-names":false,"suffix":""}],"id":"ITEM-2","issued":{"date-parts":[["2004"]]},"number-of-pages":"150","title":"Fishery Regulations in the Wider Caribbean Region: Project Summary","type":"report"},"uris":["http://www.mendeley.com/documents/?uuid=0967a453-4107-4102-9c31-4fb7e959f924"]},{"id":"ITEM-3","itemData":{"DOI":"10.1016/j.ocecoaman.2006.03.004","author":[{"dropping-particle":"","family":"Aiken","given":"Karl;","non-dropping-particle":"","parse-names":false,"suffix":""},{"dropping-particle":"","family":"Kong","given":"Andre;","non-dropping-particle":"","parse-names":false,"suffix":""},{"dropping-particle":"","family":"Smikle","given":"Stephen;","non-dropping-particle":"","parse-names":false,"suffix":""},{"dropping-particle":"","family":"Appeldoorn","given":"Richard;","non-dropping-particle":"","parse-names":false,"suffix":""},{"dropping-particle":"","family":"Warner","given":"George","non-dropping-particle":"","parse-names":false,"suffix":""}],"container-title":"Ocean &amp; Coastal Management Coastal Management","id":"ITEM-3","issued":{"date-parts":[["2006"]]},"page":"332-341","title":"Managing Jamaica's queen conch resources","type":"article-journal","volume":"49"},"uris":["http://www.mendeley.com/documents/?uuid=e571482e-0bac-416d-ab96-f543b1b1e055"]},{"id":"ITEM-4","itemData":{"author":[{"dropping-particle":"","family":"Murray","given":"Anginette","non-dropping-particle":"","parse-names":false,"suffix":""}],"container-title":"Report of the Third Annual Scientific Meeting - Kingstown, St. Vincent &amp; the Grenadines, 17-26 July 2007 - National Reports","editor":[{"dropping-particle":"","family":"CRFM","given":"","non-dropping-particle":"","parse-names":false,"suffix":""}],"id":"ITEM-4","issued":{"date-parts":[["2007"]]},"page":"31-42","publisher-place":"Kingstown, St. Vincent &amp; the Grenadines","title":"National Report on the Spiny Lobster Fishery in Jamaica","type":"chapter"},"uris":["http://www.mendeley.com/documents/?uuid=09c90b34-1257-46f6-b921-eac84ff6673a"]}],"mendeley":{"formattedCitation":"(161,328,345,346)","manualFormatting":"Government of Jamaica 1976; Mcmanus &amp; Lacambra 2004; Aiken et al. 2006; Murray 2007","plainTextFormattedCitation":"(161,328,345,346)","previouslyFormattedCitation":"(161,328,345,346)"},"properties":{"noteIndex":0},"schema":"https://github.com/citation-style-language/schema/raw/master/csl-citation.json"}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Jamaica 1976; Mcmanus &amp; Lacambra 2004; Aiken et al. 2006; Murray 2007</w:t>
            </w:r>
            <w:r>
              <w:rPr>
                <w:rStyle w:val="FootnoteReference"/>
                <w:rFonts w:ascii="Times New Roman" w:eastAsia="Times New Roman" w:hAnsi="Times New Roman" w:cs="Times New Roman"/>
                <w:color w:val="000000"/>
              </w:rPr>
              <w:fldChar w:fldCharType="end"/>
            </w:r>
          </w:p>
        </w:tc>
      </w:tr>
      <w:tr w:rsidR="00C033D1" w:rsidRPr="00C4046E" w14:paraId="35900976"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60C559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Martinique</w:t>
            </w:r>
          </w:p>
        </w:tc>
        <w:tc>
          <w:tcPr>
            <w:tcW w:w="962" w:type="dxa"/>
            <w:tcBorders>
              <w:top w:val="nil"/>
              <w:left w:val="nil"/>
              <w:bottom w:val="single" w:sz="4" w:space="0" w:color="auto"/>
              <w:right w:val="single" w:sz="4" w:space="0" w:color="auto"/>
            </w:tcBorders>
            <w:shd w:val="clear" w:color="auto" w:fill="auto"/>
            <w:noWrap/>
            <w:vAlign w:val="bottom"/>
            <w:hideMark/>
          </w:tcPr>
          <w:p w14:paraId="323B6BC6"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2CA26B7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6E007FB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2430ECD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03F9FDA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2884761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7CB401D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0B75DA3" w14:textId="0ADD90FD"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{"citationItems":[{"id":"ITEM-1","itemData":{"ISBN":"9789820010093","author":[{"dropping-particle":"","family":"Iborra Martin","given":"Jesus","non-dropping-particle":"","parse-names":false,"suffix":""}],"id":"ITEM-1","issue":"January","issued":{"date-parts":[["2007"]]},"number-of-pages":"18","publisher-place":"Brussels","title":"Fisheries in Martinique","type":"report"},"uris":["http://www.mendeley.com/documents/?uuid=40dfb747-45e0-4c60-9043-c50a588d88bd"]}],"mendeley":{"formattedCitation":"(347)","manualFormatting":"Iborra Martin 200","plainTextFormattedCitation":"(347)","previouslyFormattedCitation":"(347)"},"properties":{"noteIndex":0},"schema":"https://github.com/citation-style-language/schema/raw/master/csl-citation.json"}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Iborra Martin 200</w:t>
            </w:r>
            <w:r>
              <w:rPr>
                <w:rStyle w:val="FootnoteReference"/>
                <w:rFonts w:ascii="Times New Roman" w:eastAsia="Times New Roman" w:hAnsi="Times New Roman" w:cs="Times New Roman"/>
                <w:color w:val="000000"/>
              </w:rPr>
              <w:fldChar w:fldCharType="end"/>
            </w:r>
            <w:r w:rsidR="00EE7A0D">
              <w:rPr>
                <w:rFonts w:ascii="Times New Roman" w:eastAsia="Times New Roman" w:hAnsi="Times New Roman" w:cs="Times New Roman"/>
                <w:color w:val="000000"/>
              </w:rPr>
              <w:t>7</w:t>
            </w:r>
          </w:p>
        </w:tc>
      </w:tr>
      <w:tr w:rsidR="00C033D1" w:rsidRPr="00C4046E" w14:paraId="6FB03EF5"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1C7C62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Montserrat</w:t>
            </w:r>
          </w:p>
        </w:tc>
        <w:tc>
          <w:tcPr>
            <w:tcW w:w="962" w:type="dxa"/>
            <w:tcBorders>
              <w:top w:val="nil"/>
              <w:left w:val="nil"/>
              <w:bottom w:val="single" w:sz="4" w:space="0" w:color="auto"/>
              <w:right w:val="single" w:sz="4" w:space="0" w:color="auto"/>
            </w:tcBorders>
            <w:shd w:val="clear" w:color="auto" w:fill="auto"/>
            <w:noWrap/>
            <w:vAlign w:val="bottom"/>
            <w:hideMark/>
          </w:tcPr>
          <w:p w14:paraId="1809177E"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2FD6EA1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94" w:type="dxa"/>
            <w:tcBorders>
              <w:top w:val="single" w:sz="4" w:space="0" w:color="auto"/>
              <w:left w:val="single" w:sz="4" w:space="0" w:color="auto"/>
              <w:bottom w:val="single" w:sz="4" w:space="0" w:color="auto"/>
              <w:right w:val="single" w:sz="4" w:space="0" w:color="auto"/>
            </w:tcBorders>
            <w:vAlign w:val="bottom"/>
          </w:tcPr>
          <w:p w14:paraId="62DFE38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4228841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7603C3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vAlign w:val="bottom"/>
          </w:tcPr>
          <w:p w14:paraId="31F336B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5A85F1E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F9EF1D4" w14:textId="058BF1F7"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{"citationItems":[{"id":"ITEM-1","itemData":{"author":[{"dropping-particle":"","family":"Government of Montserrat","given":"","non-dropping-particle":"","parse-names":false,"suffix":""}],"id":"ITEM-1","issued":{"date-parts":[["2002"]]},"publisher-place":"Montserrat","title":"Montserrat Fisheries Act Revised","type":"legislation"},"uris":["http://www.mendeley.com/documents/?uuid=518944c6-6fd0-4915-8e6e-4e9ec60ab05a"]}],"mendeley":{"formattedCitation":"(348)","manualFormatting":"Government of Montserrat 2002","plainTextFormattedCitation":"(348)","previouslyFormattedCitation":"(348)"},"properties":{"noteIndex":0},"schema":"https://github.com/citation-style-language/schema/raw/master/csl-citation.json"}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Montserrat 2002</w:t>
            </w:r>
            <w:r>
              <w:rPr>
                <w:rStyle w:val="FootnoteReference"/>
                <w:rFonts w:ascii="Times New Roman" w:eastAsia="Times New Roman" w:hAnsi="Times New Roman" w:cs="Times New Roman"/>
                <w:color w:val="000000"/>
              </w:rPr>
              <w:fldChar w:fldCharType="end"/>
            </w:r>
          </w:p>
        </w:tc>
      </w:tr>
      <w:tr w:rsidR="00C033D1" w:rsidRPr="00C4046E" w14:paraId="211396E6"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76C414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Puerto Rico</w:t>
            </w:r>
          </w:p>
        </w:tc>
        <w:tc>
          <w:tcPr>
            <w:tcW w:w="962" w:type="dxa"/>
            <w:tcBorders>
              <w:top w:val="nil"/>
              <w:left w:val="nil"/>
              <w:bottom w:val="single" w:sz="4" w:space="0" w:color="auto"/>
              <w:right w:val="single" w:sz="4" w:space="0" w:color="auto"/>
            </w:tcBorders>
            <w:shd w:val="clear" w:color="auto" w:fill="auto"/>
            <w:noWrap/>
            <w:vAlign w:val="bottom"/>
            <w:hideMark/>
          </w:tcPr>
          <w:p w14:paraId="6F102504"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5968F27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2A2A2A7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2EAC581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24BC7F6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6E6FDDA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5497C7C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DD720D6" w14:textId="1E79C734"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cmanus","given":"Edmund","non-dropping-particle":"","parse-names":false,"suffix":""},{"dropping-particle":"","family":"Lacambra","given":"Carmen","non-dropping-particle":"","parse-names":false,"suffix":""}],"id":"ITEM-1","issued":{"date-parts":[["2004"]]},"number-of-pages":"150","title":"Fishery Regulations in the Wider Caribbean Region: Project Summary","type":"report"},"uris":["http://www.mendeley.com/documents/?uuid=0967a453-4107-4102-9c31-4fb7e959f924"]},{"id":"ITEM-2","itemData":{"author":[{"dropping-particle":"","family":"Government of Puerto Rico","given":"","non-dropping-particle":"","parse-names":false,"suffix":""}],"id":"ITEM-2","issued":{"date-parts":[["2004"]]},"page":"1-45","publisher-place":"Puerto Rico","title":"Puerto Rico Fishing Regulations","type":"legislation"},"uris":["http://www.mendeley.com/documents/?uuid=ac5eaafe-ba61-45b6-be33-94870f2f485a"]},{"id":"ITEM-3","itemData":{"author":[{"dropping-particle":"","family":"Valle-Esquivel","given":"Monica","non-dropping-particle":"","parse-names":false,"suffix":""},{"dropping-particle":"","family":"Shivlani","given":"Manoj","non-dropping-particle":"","parse-names":false,"suffix":""},{"dropping-particle":"","family":"Matos-Caraballo","given":"Daniel","non-dropping-particle":"","parse-names":false,"suffix":""},{"dropping-particle":"","family":"Die","given":"David J.","non-dropping-particle":"","parse-names":false,"suffix":""}],"chapter-number":"11","container-title":"Coastal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Carlos","non-dropping-particle":"","parse-names":false,"suffix":""}],"id":"ITEM-3","issued":{"date-parts":[["2011"]]},"page":"285-314","publisher":"FAO Fisheries and Aquaculture Techincal Paper No. 544","publisher-place":"Rome","title":"Coastal fisheries of Puerto Rico","type":"chapter"},"uris":["http://www.mendeley.com/documents/?uuid=fb81c941-be04-4706-a369-9aaee0acc202"]}],"mendeley":{"formattedCitation":"(163,328,349)","manualFormatting":"Mcmanus &amp; Lacambra 2004; Government of Puerto Rico 2004; Valle-Esquivel et al. 2011","plainTextFormattedCitation":"(163,328,349)","previouslyFormattedCitation":"(163,328,349)"},"properties":{"noteIndex":0},"schema":"https://github.com/citation-style-language/schema/raw/master/csl-citation.json"}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Mcmanus &amp; Lacambra 2004; Government of Puerto Rico 2004; Valle-Esquivel et al. 2011</w:t>
            </w:r>
            <w:r>
              <w:rPr>
                <w:rStyle w:val="FootnoteReference"/>
                <w:rFonts w:ascii="Times New Roman" w:eastAsia="Times New Roman" w:hAnsi="Times New Roman" w:cs="Times New Roman"/>
                <w:color w:val="000000"/>
              </w:rPr>
              <w:fldChar w:fldCharType="end"/>
            </w:r>
          </w:p>
        </w:tc>
      </w:tr>
      <w:tr w:rsidR="00C033D1" w:rsidRPr="00C4046E" w14:paraId="7DE779E0"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0790B14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Saba</w:t>
            </w:r>
          </w:p>
        </w:tc>
        <w:tc>
          <w:tcPr>
            <w:tcW w:w="962" w:type="dxa"/>
            <w:tcBorders>
              <w:top w:val="nil"/>
              <w:left w:val="nil"/>
              <w:bottom w:val="single" w:sz="4" w:space="0" w:color="auto"/>
              <w:right w:val="single" w:sz="4" w:space="0" w:color="auto"/>
            </w:tcBorders>
            <w:shd w:val="clear" w:color="auto" w:fill="auto"/>
            <w:noWrap/>
            <w:vAlign w:val="bottom"/>
            <w:hideMark/>
          </w:tcPr>
          <w:p w14:paraId="54ED9B5A"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3A6DAC2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1C713F1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3F8D10D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1CB111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vAlign w:val="bottom"/>
          </w:tcPr>
          <w:p w14:paraId="065C9B0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29B3D09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2569037" w14:textId="3A0F0A79"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Dilrosun","given":"F.","non-dropping-particle":"","parse-names":false,"suffix":""}],"id":"ITEM-1","issued":{"date-parts":[["2000"]]},"number-of-pages":"56","publisher-place":"Curacao","title":"Monitoring the Saba Bank Fishery","type":"report"},"uris":["http://www.mendeley.com/documents/?uuid=8290463e-d1f3-4429-96f6-377f53c25f7f"]},{"id":"ITEM-2","itemData":{"author":[{"dropping-particle":"","family":"Lundvall","given":"Shelley","non-dropping-particle":"","parse-names":false,"suffix":""}],"id":"ITEM-2","issued":{"date-parts":[["2008"]]},"number-of-pages":"96","publisher-place":"Saba","title":"Saba Bank Special Marine Area Management Plan 2008","type":"report"},"uris":["http://www.mendeley.com/documents/?uuid=832087e5-c7d4-470d-9c54-03053afc19d1"]},{"id":"ITEM-3","itemData":{"author":[{"dropping-particle":"","family":"Toller","given":"Wes","non-dropping-particle":"","parse-names":false,"suffix":""},{"dropping-particle":"","family":"Lundvall","given":"Shelley","non-dropping-particle":"","parse-names":false,"suffix":""}],"id":"ITEM-3","issued":{"date-parts":[["2008"]]},"number-of-pages":"47","title":"Assessment of the Commercial Fishery of Saba Bank","type":"report"},"uris":["http://www.mendeley.com/documents/?uuid=b85a5c00-9624-4c6d-b91b-3d8c21092035"]}],"mendeley":{"formattedCitation":"(350–352)","manualFormatting":"Dilrosun 2000; Lundvall 2008; Toller &amp; Lundvall 2008","plainTextFormattedCitation":"(350–352)","previouslyFormattedCitation":"(350–352)"},"properties":{"noteIndex":0},"schema":"https://github.com/citation-style-language/schema/raw/master/csl-citation.json"}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Dilrosun 2000; Lundvall 2008; Toller &amp; Lundvall 2008</w:t>
            </w:r>
            <w:r>
              <w:rPr>
                <w:rStyle w:val="FootnoteReference"/>
                <w:rFonts w:ascii="Times New Roman" w:eastAsia="Times New Roman" w:hAnsi="Times New Roman" w:cs="Times New Roman"/>
                <w:color w:val="000000"/>
              </w:rPr>
              <w:fldChar w:fldCharType="end"/>
            </w:r>
          </w:p>
        </w:tc>
      </w:tr>
      <w:tr w:rsidR="00C033D1" w:rsidRPr="00C4046E" w14:paraId="6DC93673"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343B75C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St. Barthelemy</w:t>
            </w:r>
          </w:p>
        </w:tc>
        <w:tc>
          <w:tcPr>
            <w:tcW w:w="962" w:type="dxa"/>
            <w:tcBorders>
              <w:top w:val="nil"/>
              <w:left w:val="nil"/>
              <w:bottom w:val="single" w:sz="4" w:space="0" w:color="auto"/>
              <w:right w:val="single" w:sz="4" w:space="0" w:color="auto"/>
            </w:tcBorders>
            <w:shd w:val="clear" w:color="auto" w:fill="auto"/>
            <w:noWrap/>
            <w:vAlign w:val="bottom"/>
            <w:hideMark/>
          </w:tcPr>
          <w:p w14:paraId="6822CA7B"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19BEB37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43F6B8F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6B22971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90A885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141D8D1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4CBA34CC"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E884B9B" w14:textId="208F35D9"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Diaz","given":"Nicolas","non-dropping-particle":"","parse-names":false,"suffix":""},{"dropping-particle":"","family":"Cuzange","given":"Paul-Alexis","non-dropping-particle":"","parse-names":false,"suffix":""}],"id":"ITEM-1","issued":{"date-parts":[["2009"]]},"number-of-pages":"310","publisher-place":"Guadeloupe, FWI","title":"Plan De Gestion De La Reserve Naturelle Nationale De L’Ile De Saint-Martin Et Des Sites Du Conservatoire De L’Espace Littoral Et Des Rivages Lacustres","type":"report"},"uris":["http://www.mendeley.com/documents/?uuid=50f35641-ca1f-461c-81df-fc81608f1a6b"]},{"id":"ITEM-2","itemData":{"author":[{"dropping-particle":"","family":"Government of St. Barthelemy","given":"","non-dropping-particle":"","parse-names":false,"suffix":""}],"id":"ITEM-2","issued":{"date-parts":[["2016"]]},"publisher-place":"St. Barthlemey","title":"Reglementation de l'Exercice de la Peche Cotiere dans les Eaux de Saint-Barthelemy","type":"legislation"},"uris":["http://www.mendeley.com/documents/?uuid=a5c9c7fb-425d-4bab-af92-ad5a6d7f39c1"]}],"mendeley":{"formattedCitation":"(126,277)","manualFormatting":"Diaz &amp; Cuzange 2009; Government of St. Barthelemy 2016","plainTextFormattedCitation":"(126,277)","previouslyFormattedCitation":"(126,277)"},"properties":{"noteIndex":0},"schema":"https://github.com/citation-style-language/schema/raw/master/csl-citation.json"}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Diaz &amp; Cuzange 2009; Government of St. Barthelemy 2016</w:t>
            </w:r>
            <w:r>
              <w:rPr>
                <w:rStyle w:val="FootnoteReference"/>
                <w:rFonts w:ascii="Times New Roman" w:eastAsia="Times New Roman" w:hAnsi="Times New Roman" w:cs="Times New Roman"/>
                <w:color w:val="000000"/>
              </w:rPr>
              <w:fldChar w:fldCharType="end"/>
            </w:r>
          </w:p>
        </w:tc>
      </w:tr>
      <w:tr w:rsidR="00C033D1" w:rsidRPr="00C4046E" w14:paraId="6F67B453"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B3ABC0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St. Martin</w:t>
            </w:r>
          </w:p>
        </w:tc>
        <w:tc>
          <w:tcPr>
            <w:tcW w:w="962" w:type="dxa"/>
            <w:tcBorders>
              <w:top w:val="nil"/>
              <w:left w:val="nil"/>
              <w:bottom w:val="single" w:sz="4" w:space="0" w:color="auto"/>
              <w:right w:val="single" w:sz="4" w:space="0" w:color="auto"/>
            </w:tcBorders>
            <w:shd w:val="clear" w:color="auto" w:fill="auto"/>
            <w:noWrap/>
            <w:vAlign w:val="bottom"/>
            <w:hideMark/>
          </w:tcPr>
          <w:p w14:paraId="774B77A8"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253A6D8E"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4D89AE7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35F5CDF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31EB36F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27A7E74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6F60C1A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F1C6E2" w14:textId="77777777" w:rsidR="00C033D1" w:rsidRPr="00C4046E" w:rsidRDefault="00C033D1" w:rsidP="00C531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Diaz &amp; </w:t>
            </w:r>
            <w:proofErr w:type="spellStart"/>
            <w:r>
              <w:rPr>
                <w:rFonts w:ascii="Times New Roman" w:eastAsia="Times New Roman" w:hAnsi="Times New Roman" w:cs="Times New Roman"/>
                <w:color w:val="000000"/>
              </w:rPr>
              <w:t>Cuzange</w:t>
            </w:r>
            <w:proofErr w:type="spellEnd"/>
            <w:r>
              <w:rPr>
                <w:rFonts w:ascii="Times New Roman" w:eastAsia="Times New Roman" w:hAnsi="Times New Roman" w:cs="Times New Roman"/>
                <w:color w:val="000000"/>
              </w:rPr>
              <w:t xml:space="preserve"> 2009</w:t>
            </w:r>
          </w:p>
        </w:tc>
      </w:tr>
      <w:tr w:rsidR="00C033D1" w:rsidRPr="00C4046E" w14:paraId="35F892C4"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87DC77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St. Eustatius</w:t>
            </w:r>
          </w:p>
        </w:tc>
        <w:tc>
          <w:tcPr>
            <w:tcW w:w="962" w:type="dxa"/>
            <w:tcBorders>
              <w:top w:val="nil"/>
              <w:left w:val="nil"/>
              <w:bottom w:val="single" w:sz="4" w:space="0" w:color="auto"/>
              <w:right w:val="single" w:sz="4" w:space="0" w:color="auto"/>
            </w:tcBorders>
            <w:shd w:val="clear" w:color="auto" w:fill="auto"/>
            <w:noWrap/>
            <w:vAlign w:val="bottom"/>
            <w:hideMark/>
          </w:tcPr>
          <w:p w14:paraId="0C5A0F0E"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7600321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008DE04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5DE150C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27E454A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vAlign w:val="bottom"/>
          </w:tcPr>
          <w:p w14:paraId="7D90941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2E8DEEC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60E1998" w14:textId="5A7A88E1"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{"citationItems":[{"id":"ITEM-1","itemData":{"author":[{"dropping-particle":"","family":"DCNA","given":"","non-dropping-particle":"","parse-names":false,"suffix":""}],"id":"ITEM-1","issued":{"date-parts":[["2007"]]},"number-of-pages":"130","title":"St. Eustatius Marine Park Management Plan 2007","type":"report"},"uris":["http://www.mendeley.com/documents/?uuid=163fb5b0-5f59-4239-b269-e8857c16d38b"]},{"id":"ITEM-2","itemData":{"author":[{"dropping-particle":"","family":"STENAPA","given":"","non-dropping-particle":"","parse-names":false,"suffix":""}],"id":"ITEM-2","issue":"1","issued":{"date-parts":[["2008"]]},"number-of-pages":"1-90","title":"Legislation handbook for the National and Marine Parks of St. Eustatius","type":"report"},"uris":["http://www.mendeley.com/documents/?uuid=1570e949-37a0-4a49-8394-dda8d856bbc0"]}],"mendeley":{"formattedCitation":"(278,353)","manualFormatting":"DCNA 2007; STENAPA 2008","plainTextFormattedCitation":"(278,353)","previouslyFormattedCitation":"(278,353)"},"properties":{"noteIndex":0},"schema":"https://github.com/citation-style-language/schema/raw/master/csl-citation.json"}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DCNA 2007; STENAPA 2008</w:t>
            </w:r>
            <w:r>
              <w:rPr>
                <w:rStyle w:val="FootnoteReference"/>
                <w:rFonts w:ascii="Times New Roman" w:eastAsia="Times New Roman" w:hAnsi="Times New Roman" w:cs="Times New Roman"/>
                <w:color w:val="000000"/>
              </w:rPr>
              <w:fldChar w:fldCharType="end"/>
            </w:r>
          </w:p>
        </w:tc>
      </w:tr>
      <w:tr w:rsidR="00C033D1" w:rsidRPr="00C4046E" w14:paraId="46E57219"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1C234C0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St. Maarten</w:t>
            </w:r>
          </w:p>
        </w:tc>
        <w:tc>
          <w:tcPr>
            <w:tcW w:w="962" w:type="dxa"/>
            <w:tcBorders>
              <w:top w:val="nil"/>
              <w:left w:val="nil"/>
              <w:bottom w:val="single" w:sz="4" w:space="0" w:color="auto"/>
              <w:right w:val="single" w:sz="4" w:space="0" w:color="auto"/>
            </w:tcBorders>
            <w:shd w:val="clear" w:color="auto" w:fill="auto"/>
            <w:noWrap/>
            <w:vAlign w:val="bottom"/>
            <w:hideMark/>
          </w:tcPr>
          <w:p w14:paraId="1128BF27"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94" w:type="dxa"/>
            <w:tcBorders>
              <w:top w:val="single" w:sz="4" w:space="0" w:color="auto"/>
              <w:left w:val="nil"/>
              <w:bottom w:val="single" w:sz="4" w:space="0" w:color="auto"/>
              <w:right w:val="single" w:sz="4" w:space="0" w:color="auto"/>
            </w:tcBorders>
            <w:vAlign w:val="bottom"/>
          </w:tcPr>
          <w:p w14:paraId="6339F26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4114BB2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535C6BF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1BA676F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054" w:type="dxa"/>
            <w:tcBorders>
              <w:top w:val="single" w:sz="4" w:space="0" w:color="auto"/>
              <w:left w:val="single" w:sz="4" w:space="0" w:color="auto"/>
              <w:bottom w:val="single" w:sz="4" w:space="0" w:color="auto"/>
              <w:right w:val="single" w:sz="4" w:space="0" w:color="auto"/>
            </w:tcBorders>
            <w:vAlign w:val="bottom"/>
          </w:tcPr>
          <w:p w14:paraId="5C2E96D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025E211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027EE14" w14:textId="11F5B5E9" w:rsidR="00C033D1" w:rsidRPr="00C4046E" w:rsidRDefault="00C033D1" w:rsidP="00C531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{"citationItems":[{"id":"ITEM-1","itemData":{"author":[{"dropping-particle":"","family":"DCNA","given":"","non-dropping-particle":"","parse-names":false,"suffix":""}],"id":"ITEM-1","issued":{"date-parts":[["2006"]]},"number-of-pages":"120","title":"St. Maarten Marine Park Management Plan 2007","type":"report"},"uris":["http://www.mendeley.com/documents/?uuid=a868dfda-e1ba-326f-9f7f-af616843686b"]}],"mendeley":{"formattedCitation":"(354)","manualFormatting":"DCNA 2006","plainTextFormattedCitation":"(354)","previouslyFormattedCitation":"(354)"},"properties":{"noteIndex":0},"schema":"https://github.com/citation-style-language/schema/raw/master/csl-citation.json"}</w:instrText>
            </w:r>
            <w:r>
              <w:rPr>
                <w:rFonts w:ascii="Times New Roman" w:eastAsia="Times New Roman" w:hAnsi="Times New Roman" w:cs="Times New Roman"/>
                <w:color w:val="000000"/>
              </w:rPr>
              <w:fldChar w:fldCharType="separate"/>
            </w:r>
            <w:r w:rsidRPr="002F704F">
              <w:rPr>
                <w:rFonts w:ascii="Times New Roman" w:eastAsia="Times New Roman" w:hAnsi="Times New Roman" w:cs="Times New Roman"/>
                <w:noProof/>
                <w:color w:val="000000"/>
              </w:rPr>
              <w:t>DCNA 2006</w:t>
            </w:r>
            <w:r>
              <w:rPr>
                <w:rFonts w:ascii="Times New Roman" w:eastAsia="Times New Roman" w:hAnsi="Times New Roman" w:cs="Times New Roman"/>
                <w:color w:val="000000"/>
              </w:rPr>
              <w:fldChar w:fldCharType="end"/>
            </w:r>
          </w:p>
        </w:tc>
      </w:tr>
      <w:tr w:rsidR="00C033D1" w:rsidRPr="00C4046E" w14:paraId="06ECBE36"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6B570B2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St. Kitts &amp; Nevis</w:t>
            </w:r>
          </w:p>
        </w:tc>
        <w:tc>
          <w:tcPr>
            <w:tcW w:w="962" w:type="dxa"/>
            <w:tcBorders>
              <w:top w:val="nil"/>
              <w:left w:val="nil"/>
              <w:bottom w:val="single" w:sz="4" w:space="0" w:color="auto"/>
              <w:right w:val="single" w:sz="4" w:space="0" w:color="auto"/>
            </w:tcBorders>
            <w:shd w:val="clear" w:color="auto" w:fill="auto"/>
            <w:noWrap/>
            <w:vAlign w:val="bottom"/>
            <w:hideMark/>
          </w:tcPr>
          <w:p w14:paraId="05541B2F"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06A3942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4C77208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11272FF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767B93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5138A24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04B68C4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A31789B" w14:textId="36AA79A2" w:rsidR="00C033D1" w:rsidRPr="00C4046E" w:rsidRDefault="00C033D1" w:rsidP="00C5317D">
            <w:pPr>
              <w:spacing w:after="0" w:line="240" w:lineRule="auto"/>
              <w:rPr>
                <w:rFonts w:ascii="Times New Roman" w:eastAsia="Times New Roman" w:hAnsi="Times New Roman" w:cs="Times New Roman"/>
                <w:color w:val="000000"/>
              </w:rPr>
            </w:pPr>
            <w:r>
              <w:rPr>
                <w:rStyle w:val="FootnoteReference"/>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{"citationItems":[{"id":"ITEM-1","itemData":{"abstract":"Preliminary Section 1. Disqualification orders: general. Disqualification for general misconduct in connection with companies 2. Disqualification on conviction of indictable offence. 3. Disqualification for persistent breaches of companies legislation. 4. Disqualification for fraud, etc., in winding up. 5. Disqualification on summary conviction. Disqualification for unfitness 6. Duty of court to disqualify unfit directors of insolvent companies. 7. Applications to court under s. 6; reporting provisions. 8. Disqualification after investigation of company. 9. Matters for determining unfitness of directors. Other cases of disqualification 10. Participation in wrongful trading. 11. Undischarged bankrupts. 12. Failure to pay under county court administration order.","author":[{"dropping-particle":"","family":"Government of St. Kitts &amp; Nevis","given":"","non-dropping-particle":"","parse-names":false,"suffix":""}],"id":"ITEM-1","issue":"4","issued":{"date-parts":[["1984"]]},"page":"28","publisher-place":"St. Kitts &amp; Nevis","title":"The Fisheries Act","type":"legislation"},"uris":["http://www.mendeley.com/documents/?uuid=2f03d848-1267-4a63-8531-78ce5fb4caad"]},{"id":"ITEM-2","itemData":{"author":[{"dropping-particle":"","family":"Government of St. Kitts &amp; Nevis","given":"","non-dropping-particle":"","parse-names":false,"suffix":""}],"id":"ITEM-2","issued":{"date-parts":[["1995"]]},"publisher-place":"St. Kitts &amp; Nevis","title":"Fisheries Regulations 1995","type":"legislation"},"uris":["http://www.mendeley.com/documents/?uuid=82bd4860-8e32-4d59-a4fd-e0f08a19d09c"]},{"id":"ITEM-3","itemData":{"author":[{"dropping-particle":"","family":"Mcmanus","given":"Edmund","non-dropping-particle":"","parse-names":false,"suffix":""},{"dropping-particle":"","family":"Lacambra","given":"Carmen","non-dropping-particle":"","parse-names":false,"suffix":""}],"id":"ITEM-3","issued":{"date-parts":[["2004"]]},"number-of-pages":"150","title":"Fishery Regulations in the Wider Caribbean Region: Project Summary","type":"report"},"uris":["http://www.mendeley.com/documents/?uuid=0967a453-4107-4102-9c31-4fb7e959f924"]}],"mendeley":{"formattedCitation":"(328,355,356)","manualFormatting":"Government of St. Kitts &amp; Nevis 1984; Government of St. Kitts &amp; Nevis 1995; Mcmanus &amp; Lacambra 2004","plainTextFormattedCitation":"(328,355,356)","previouslyFormattedCitation":"(328,355,356)"},"properties":{"noteIndex":0},"schema":"https://github.com/citation-style-language/schema/raw/master/csl-citation.json"}</w:instrText>
            </w:r>
            <w:r>
              <w:rPr>
                <w:rStyle w:val="FootnoteReference"/>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Government of St. Kitts &amp; Nevis 1984; Government of St. Kitts &amp; Nevis 1995; Mcmanus &amp; Lacambra 2004</w:t>
            </w:r>
            <w:r>
              <w:rPr>
                <w:rStyle w:val="FootnoteReference"/>
                <w:rFonts w:ascii="Times New Roman" w:eastAsia="Times New Roman" w:hAnsi="Times New Roman" w:cs="Times New Roman"/>
                <w:color w:val="000000"/>
              </w:rPr>
              <w:fldChar w:fldCharType="end"/>
            </w:r>
          </w:p>
        </w:tc>
      </w:tr>
      <w:tr w:rsidR="00C033D1" w:rsidRPr="00C4046E" w14:paraId="1E19830F"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349C04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lastRenderedPageBreak/>
              <w:t>St. Lucia</w:t>
            </w:r>
          </w:p>
        </w:tc>
        <w:tc>
          <w:tcPr>
            <w:tcW w:w="962" w:type="dxa"/>
            <w:tcBorders>
              <w:top w:val="nil"/>
              <w:left w:val="nil"/>
              <w:bottom w:val="single" w:sz="4" w:space="0" w:color="auto"/>
              <w:right w:val="single" w:sz="4" w:space="0" w:color="auto"/>
            </w:tcBorders>
            <w:shd w:val="clear" w:color="auto" w:fill="auto"/>
            <w:noWrap/>
            <w:vAlign w:val="bottom"/>
            <w:hideMark/>
          </w:tcPr>
          <w:p w14:paraId="7F63745B"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2573C93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65FAE3B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64FF188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295C071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4A882132"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636E44F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858B4B7" w14:textId="505E133B" w:rsidR="00C033D1" w:rsidRPr="00C4046E" w:rsidRDefault="00C033D1" w:rsidP="00C531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{"citationItems":[{"id":"ITEM-1","itemData":{"abstract":"This document presents the continuation of work carried out in the first management workshop, as reported in FAO Fisheries Report No. 643. The second workshop consisted of a Scientific Workshop (30 September – 3 October) and a Meeting of Decision Makers (4 October). Part I contains the reports of the two meetings, including sections on “Improving the effectiveness of national lobster management and of the ad hoc Working Group” and “The future work of the WECAFC ad hoc Working Group on the Caribbean Spiny Lobster”. The Decision Makers prepared a joint statement on “Research and management of the national and regional fisheries for Caribbean spiny lobster and the role of the WECAFC ad hoc Working Group”. Original language versions of national reports on the lobster fisheries and resources reviewed and completed during the Scientific Workshop are presented in Part II. Appendixes A through I provide background and supplementary information related to the Workshop, including: a list of data requirements for management of the Caribbean spiny lobster; subregional reports on the status of lobster stocks, research and management; a presentation on “Some considerations for responsible management of spiny lobster fisheries in the WECAFC region”; original language statements made by Decision Makers; and a summary of Workshop recommendations.","author":[{"dropping-particle":"","family":"Joseph","given":"Williana","non-dropping-particle":"","parse-names":false,"suffix":""}],"container-title":"Second Workshop on the Management of Caribbean Spiny Lobster Fisheries in the WECAFC Area","id":"ITEM-1","issued":{"date-parts":[["2003"]]},"page":"145-161","publisher-place":"Havana, Cuba","title":"Report on the lobster fisheries of Saint Lucia","type":"chapter","volume":"715"},"uris":["http://www.mendeley.com/documents/?uuid=5fd6844a-0938-4b4a-ad09-f82c66137456"]},{"id":"ITEM-2","itemData":{"author":[{"dropping-particle":"","family":"Mcmanus","given":"Edmund","non-dropping-particle":"","parse-names":false,"suffix":""},{"dropping-particle":"","family":"Lacambra","given":"Carmen","non-dropping-particle":"","parse-names":false,"suffix":""}],"id":"ITEM-2","issued":{"date-parts":[["2004"]]},"number-of-pages":"150","title":"Fishery Regulations in the Wider Caribbean Region: Project Summary","type":"report"},"uris":["http://www.mendeley.com/documents/?uuid=0967a453-4107-4102-9c31-4fb7e959f924"]},{"id":"ITEM-3","itemData":{"author":[{"dropping-particle":"","family":"Beauville-Scott","given":"S.","non-dropping-particle":"De","parse-names":false,"suffix":""}],"container-title":"CRFM Fishery Report, Volume 1, Supplement 1. Report of the Third Annual Scientific Meeting","id":"ITEM-3","issued":{"date-parts":[["2007"]]},"publisher-place":"Kingstown, St. Vincent &amp; the Grenadines","title":"St. Lucia National Report","type":"paper-conference"},"uris":["http://www.mendeley.com/documents/?uuid=41521d43-6ab5-4b6b-8ed1-abde84ff3443"]},{"id":"ITEM-4","itemData":{"author":[{"dropping-particle":"","family":"George","given":"Sarah N.","non-dropping-particle":"","parse-names":false,"suffix":""},{"dropping-particle":"","family":"Peter","given":"Sarita","non-dropping-particle":"","parse-names":false,"suffix":""},{"dropping-particle":"","family":"Nelson","given":"Thomas","non-dropping-particle":"","parse-names":false,"suffix":""}],"chapter-number":"Appendix I","container-title":"Review of current fisheries management performance and conservation measures in the WECAFC area","editor":[{"dropping-particle":"","family":"Singh-Renton","given":"S","non-dropping-particle":"","parse-names":false,"suffix":""},{"dropping-particle":"","family":"McIvor","given":"I","non-dropping-particle":"","parse-names":false,"suffix":""}],"id":"ITEM-4","issued":{"date-parts":[["2015"]]},"page":"233-248","publisher":"Springer","publisher-place":"Rome","title":"Saint Lucia","type":"chapter"},"uris":["http://www.mendeley.com/documents/?uuid=71b1f4e7-9110-49af-af26-3441ff69c77b"]}],"mendeley":{"formattedCitation":"(237,328,357,358)","manualFormatting":"De Beauville-Scott 2007; George et al. 2015; Joseph 2003; Mcmanus &amp; Lacambra 2004","plainTextFormattedCitation":"(237,328,357,358)","previouslyFormattedCitation":"(237,328,357,358)"},"properties":{"noteIndex":0},"schema":"https://github.com/citation-style-language/schema/raw/master/csl-citation.json"}</w:instrText>
            </w:r>
            <w:r>
              <w:rPr>
                <w:rFonts w:ascii="Times New Roman" w:eastAsia="Times New Roman" w:hAnsi="Times New Roman" w:cs="Times New Roman"/>
                <w:color w:val="000000"/>
              </w:rPr>
              <w:fldChar w:fldCharType="separate"/>
            </w:r>
            <w:r w:rsidRPr="002F704F">
              <w:rPr>
                <w:rFonts w:ascii="Times New Roman" w:eastAsia="Times New Roman" w:hAnsi="Times New Roman" w:cs="Times New Roman"/>
                <w:noProof/>
                <w:color w:val="000000"/>
              </w:rPr>
              <w:t>De Beauville-Scott 2007; George et al. 2015; Joseph 2003; Mcmanus &amp; Lacambra 2004</w:t>
            </w:r>
            <w:r>
              <w:rPr>
                <w:rFonts w:ascii="Times New Roman" w:eastAsia="Times New Roman" w:hAnsi="Times New Roman" w:cs="Times New Roman"/>
                <w:color w:val="000000"/>
              </w:rPr>
              <w:fldChar w:fldCharType="end"/>
            </w:r>
          </w:p>
        </w:tc>
      </w:tr>
      <w:tr w:rsidR="00C033D1" w:rsidRPr="00C4046E" w14:paraId="626AB090"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53C5A13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St. Vincent &amp; the Grenadines</w:t>
            </w:r>
          </w:p>
        </w:tc>
        <w:tc>
          <w:tcPr>
            <w:tcW w:w="962" w:type="dxa"/>
            <w:tcBorders>
              <w:top w:val="nil"/>
              <w:left w:val="nil"/>
              <w:bottom w:val="single" w:sz="4" w:space="0" w:color="auto"/>
              <w:right w:val="single" w:sz="4" w:space="0" w:color="auto"/>
            </w:tcBorders>
            <w:shd w:val="clear" w:color="auto" w:fill="auto"/>
            <w:noWrap/>
            <w:vAlign w:val="bottom"/>
            <w:hideMark/>
          </w:tcPr>
          <w:p w14:paraId="5FC7128C"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731F74F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18D6844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789DE80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5CDAD93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52CAEA77"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4D91C3E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C1450BF" w14:textId="0ECE0DEF" w:rsidR="00C033D1" w:rsidRPr="00C4046E" w:rsidRDefault="00C033D1" w:rsidP="00C531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cmanus","given":"Edmund","non-dropping-particle":"","parse-names":false,"suffix":""},{"dropping-particle":"","family":"Lacambra","given":"Carmen","non-dropping-particle":"","parse-names":false,"suffix":""}],"id":"ITEM-1","issued":{"date-parts":[["2004"]]},"number-of-pages":"150","title":"Fishery Regulations in the Wider Caribbean Region: Project Summary","type":"report"},"uris":["http://www.mendeley.com/documents/?uuid=0967a453-4107-4102-9c31-4fb7e959f924"]},{"id":"ITEM-2","itemData":{"author":[{"dropping-particle":"","family":"Blackman","given":"Katherine","non-dropping-particle":"","parse-names":false,"suffix":""},{"dropping-particle":"","family":"Mattai","given":"Indira","non-dropping-particle":"","parse-names":false,"suffix":""}],"id":"ITEM-2","issued":{"date-parts":[["2007"]]},"number-of-pages":"30","publisher-place":"Cave Hill, Barbados","title":"Environmental and Sustainable Development Legislation for the Grenadine Islands","type":"report"},"uris":["http://www.mendeley.com/documents/?uuid=c22dd273-728e-4b1e-a5fb-2eb9bff826b2"]}],"mendeley":{"formattedCitation":"(328,359)","manualFormatting":"Blackman &amp; Mattai 2007; Mcmanus &amp; Lacambra 2004","plainTextFormattedCitation":"(328,359)","previouslyFormattedCitation":"(328,359)"},"properties":{"noteIndex":0},"schema":"https://github.com/citation-style-language/schema/raw/master/csl-citation.json"}</w:instrText>
            </w:r>
            <w:r>
              <w:rPr>
                <w:rFonts w:ascii="Times New Roman" w:eastAsia="Times New Roman" w:hAnsi="Times New Roman" w:cs="Times New Roman"/>
                <w:color w:val="000000"/>
              </w:rPr>
              <w:fldChar w:fldCharType="separate"/>
            </w:r>
            <w:r w:rsidRPr="002F704F">
              <w:rPr>
                <w:rFonts w:ascii="Times New Roman" w:eastAsia="Times New Roman" w:hAnsi="Times New Roman" w:cs="Times New Roman"/>
                <w:noProof/>
                <w:color w:val="000000"/>
              </w:rPr>
              <w:t>Blackman &amp; Mattai 2007; Mcmanus &amp; Lacambra 2004</w:t>
            </w:r>
            <w:r>
              <w:rPr>
                <w:rFonts w:ascii="Times New Roman" w:eastAsia="Times New Roman" w:hAnsi="Times New Roman" w:cs="Times New Roman"/>
                <w:color w:val="000000"/>
              </w:rPr>
              <w:fldChar w:fldCharType="end"/>
            </w:r>
          </w:p>
        </w:tc>
      </w:tr>
      <w:tr w:rsidR="00C033D1" w:rsidRPr="00C4046E" w14:paraId="2A69EA02"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320463D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Trinidad &amp; Tobago</w:t>
            </w:r>
          </w:p>
        </w:tc>
        <w:tc>
          <w:tcPr>
            <w:tcW w:w="962" w:type="dxa"/>
            <w:tcBorders>
              <w:top w:val="nil"/>
              <w:left w:val="nil"/>
              <w:bottom w:val="single" w:sz="4" w:space="0" w:color="auto"/>
              <w:right w:val="single" w:sz="4" w:space="0" w:color="auto"/>
            </w:tcBorders>
            <w:shd w:val="clear" w:color="auto" w:fill="auto"/>
            <w:noWrap/>
            <w:vAlign w:val="bottom"/>
            <w:hideMark/>
          </w:tcPr>
          <w:p w14:paraId="6D774602"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13C5B43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229E59D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2FE9AD7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32B009E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267845FF"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6F221D2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AC45E7F" w14:textId="5500FEE9" w:rsidR="00C033D1" w:rsidRPr="00C4046E" w:rsidRDefault="00C033D1" w:rsidP="00C531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ohammed","given":"Elizabeth","non-dropping-particle":"","parse-names":false,"suffix":""},{"dropping-particle":"","family":"Ferreira","given":"Lara","non-dropping-particle":"","parse-names":false,"suffix":""},{"dropping-particle":"","family":"Soomai","given":"Suzuette","non-dropping-particle":"","parse-names":false,"suffix":""},{"dropping-particle":"","family":"Martin","given":"Louanna","non-dropping-particle":"","parse-names":false,"suffix":""},{"dropping-particle":"","family":"Shing","given":"Christine Chan A.","non-dropping-particle":"","parse-names":false,"suffix":""}],"chapter-number":"12","container-title":"Coastal fisheries of Latin America and the Caribbean","editor":[{"dropping-particle":"","family":"Salas","given":"Silvia","non-dropping-particle":"","parse-names":false,"suffix":""},{"dropping-particle":"","family":"Chuenpagdee","given":"Ratana","non-dropping-particle":"","parse-names":false,"suffix":""},{"dropping-particle":"","family":"Charles","given":"Anthony","non-dropping-particle":"","parse-names":false,"suffix":""},{"dropping-particle":"","family":"Seijo","given":"Juan Carlos","non-dropping-particle":"","parse-names":false,"suffix":""}],"id":"ITEM-1","issued":{"date-parts":[["2011"]]},"page":"315-356","publisher":"FAO Fisheries and Aquaculture Technical Paper. No. 544.","publisher-place":"Rome","title":"Coastal fisheries of Trinidad and Tobago","type":"chapter"},"uris":["http://www.mendeley.com/documents/?uuid=7973a887-bd02-43ff-9489-b2ef199476d0"]},{"id":"ITEM-2","itemData":{"author":[{"dropping-particle":"","family":"Government of Trinidad &amp; Tobago","given":"","non-dropping-particle":"","parse-names":false,"suffix":""}],"id":"ITEM-2","issued":{"date-parts":[["2014"]]},"publisher-place":"Trinidad &amp; Tobago","title":"Fisheries act","type":"legislation"},"uris":["http://www.mendeley.com/documents/?uuid=0d68cba3-f0d7-4478-8309-34407276e076"]}],"mendeley":{"formattedCitation":"(239,360)","manualFormatting":"Government of Trinidad &amp; Tobago 2014; Mohammed et al. 2011","plainTextFormattedCitation":"(239,360)","previouslyFormattedCitation":"(239,360)"},"properties":{"noteIndex":0},"schema":"https://github.com/citation-style-language/schema/raw/master/csl-citation.json"}</w:instrText>
            </w:r>
            <w:r>
              <w:rPr>
                <w:rFonts w:ascii="Times New Roman" w:eastAsia="Times New Roman" w:hAnsi="Times New Roman" w:cs="Times New Roman"/>
                <w:color w:val="000000"/>
              </w:rPr>
              <w:fldChar w:fldCharType="separate"/>
            </w:r>
            <w:r w:rsidRPr="002F704F">
              <w:rPr>
                <w:rFonts w:ascii="Times New Roman" w:eastAsia="Times New Roman" w:hAnsi="Times New Roman" w:cs="Times New Roman"/>
                <w:noProof/>
                <w:color w:val="000000"/>
              </w:rPr>
              <w:t>Government of Trinidad &amp; Tobago 2014; Mohammed et al. 2011</w:t>
            </w:r>
            <w:r>
              <w:rPr>
                <w:rFonts w:ascii="Times New Roman" w:eastAsia="Times New Roman" w:hAnsi="Times New Roman" w:cs="Times New Roman"/>
                <w:color w:val="000000"/>
              </w:rPr>
              <w:fldChar w:fldCharType="end"/>
            </w:r>
          </w:p>
        </w:tc>
      </w:tr>
      <w:tr w:rsidR="00C033D1" w:rsidRPr="00C4046E" w14:paraId="2A9BF2F5"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3C43073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Turks &amp; Caicos</w:t>
            </w:r>
          </w:p>
        </w:tc>
        <w:tc>
          <w:tcPr>
            <w:tcW w:w="962" w:type="dxa"/>
            <w:tcBorders>
              <w:top w:val="nil"/>
              <w:left w:val="nil"/>
              <w:bottom w:val="single" w:sz="4" w:space="0" w:color="auto"/>
              <w:right w:val="single" w:sz="4" w:space="0" w:color="auto"/>
            </w:tcBorders>
            <w:shd w:val="clear" w:color="auto" w:fill="auto"/>
            <w:noWrap/>
            <w:vAlign w:val="bottom"/>
            <w:hideMark/>
          </w:tcPr>
          <w:p w14:paraId="7278EDE5"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244B6261"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7B09E43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458464E0"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0</w:t>
            </w:r>
          </w:p>
        </w:tc>
        <w:tc>
          <w:tcPr>
            <w:tcW w:w="1255" w:type="dxa"/>
            <w:tcBorders>
              <w:top w:val="single" w:sz="4" w:space="0" w:color="auto"/>
              <w:left w:val="single" w:sz="4" w:space="0" w:color="auto"/>
              <w:bottom w:val="single" w:sz="4" w:space="0" w:color="auto"/>
              <w:right w:val="single" w:sz="4" w:space="0" w:color="auto"/>
            </w:tcBorders>
            <w:vAlign w:val="bottom"/>
          </w:tcPr>
          <w:p w14:paraId="031EB208"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4BA0896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68C47D4D"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507E2FD" w14:textId="10A79FDF" w:rsidR="00C033D1" w:rsidRPr="00C4046E" w:rsidRDefault="00C033D1" w:rsidP="00C531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{"citationItems":[{"id":"ITEM-1","itemData":{"author":[{"dropping-particle":"","family":"Lockhart","given":"Kathy","non-dropping-particle":"","parse-names":false,"suffix":""}],"collection-title":"CRFM Fishery Report 2007","id":"ITEM-1","issued":{"date-parts":[["2007"]]},"number-of-pages":"57-62","publisher-place":"Kingstown, St. Vincent &amp; the Grenadines","title":"Turks and Caicos Islands National Report on the Queen Conch and Lobster Fisheries 2006-2007","type":"report"},"uris":["http://www.mendeley.com/documents/?uuid=ea043e16-6d05-40f4-8c98-a18d08ebf362"]},{"id":"ITEM-2","itemData":{"author":[{"dropping-particle":"","family":"Government of Turks &amp; Caicos Islands","given":"","non-dropping-particle":"","parse-names":false,"suffix":""}],"id":"ITEM-2","issued":{"date-parts":[["2009"]]},"publisher-place":"Turks &amp; Caicos Islands","title":"Fisheries Protection Ordinance and Subsidiary Legislation Revised Edition","type":"legislation"},"uris":["http://www.mendeley.com/documents/?uuid=13732ed5-44a1-4eb1-9288-19613bfb8a9f"]},{"id":"ITEM-3","itemData":{"author":[{"dropping-particle":"","family":"Logan","given":"Alan","non-dropping-particle":"","parse-names":false,"suffix":""},{"dropping-particle":"","family":"Sealey","given":"Kathleen Sullivan","non-dropping-particle":"","parse-names":false,"suffix":""}],"chapter-number":"9","container-title":"Coral Reefs of the United Kingdom Overseas Territories","editor":[{"dropping-particle":"","family":"Sheppard","given":"Charles R.C.","non-dropping-particle":"","parse-names":false,"suffix":""}],"id":"ITEM-3","issued":{"date-parts":[["2013"]]},"page":"97-114","publisher":"Springer","publisher-place":"Dordrecht","title":"The reefs of the Turks and Caicos Islands","type":"chapter"},"uris":["http://www.mendeley.com/documents/?uuid=25fb3309-0cf1-421f-89f7-4963443973db"]}],"mendeley":{"formattedCitation":"(290,361,362)","manualFormatting":"Government of Turks &amp; Caicos Islands 2009; Lockhart 2007a; Logan &amp; Sealey 2013","plainTextFormattedCitation":"(290,361,362)","previouslyFormattedCitation":"(290,361,362)"},"properties":{"noteIndex":0},"schema":"https://github.com/citation-style-language/schema/raw/master/csl-citation.json"}</w:instrText>
            </w:r>
            <w:r>
              <w:rPr>
                <w:rFonts w:ascii="Times New Roman" w:eastAsia="Times New Roman" w:hAnsi="Times New Roman" w:cs="Times New Roman"/>
                <w:color w:val="000000"/>
              </w:rPr>
              <w:fldChar w:fldCharType="separate"/>
            </w:r>
            <w:r w:rsidRPr="002F704F">
              <w:rPr>
                <w:rFonts w:ascii="Times New Roman" w:eastAsia="Times New Roman" w:hAnsi="Times New Roman" w:cs="Times New Roman"/>
                <w:noProof/>
                <w:color w:val="000000"/>
              </w:rPr>
              <w:t>Government of Turks &amp; Caicos Islands 2009; Lockhart 2007a; Logan &amp; Sealey 2013</w:t>
            </w:r>
            <w:r>
              <w:rPr>
                <w:rFonts w:ascii="Times New Roman" w:eastAsia="Times New Roman" w:hAnsi="Times New Roman" w:cs="Times New Roman"/>
                <w:color w:val="000000"/>
              </w:rPr>
              <w:fldChar w:fldCharType="end"/>
            </w:r>
          </w:p>
        </w:tc>
      </w:tr>
      <w:tr w:rsidR="00C033D1" w:rsidRPr="00C4046E" w14:paraId="04E6A37C" w14:textId="77777777" w:rsidTr="005F6746">
        <w:trPr>
          <w:trHeight w:val="288"/>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3BC45BD3"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US Virgin Islands</w:t>
            </w:r>
          </w:p>
        </w:tc>
        <w:tc>
          <w:tcPr>
            <w:tcW w:w="962" w:type="dxa"/>
            <w:tcBorders>
              <w:top w:val="nil"/>
              <w:left w:val="nil"/>
              <w:bottom w:val="single" w:sz="4" w:space="0" w:color="auto"/>
              <w:right w:val="single" w:sz="4" w:space="0" w:color="auto"/>
            </w:tcBorders>
            <w:shd w:val="clear" w:color="auto" w:fill="auto"/>
            <w:noWrap/>
            <w:vAlign w:val="bottom"/>
            <w:hideMark/>
          </w:tcPr>
          <w:p w14:paraId="770377AE" w14:textId="77777777" w:rsidR="00C033D1" w:rsidRPr="00C4046E" w:rsidRDefault="00C033D1" w:rsidP="00C5317D">
            <w:pPr>
              <w:spacing w:after="0" w:line="240" w:lineRule="auto"/>
              <w:jc w:val="right"/>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nil"/>
              <w:bottom w:val="single" w:sz="4" w:space="0" w:color="auto"/>
              <w:right w:val="single" w:sz="4" w:space="0" w:color="auto"/>
            </w:tcBorders>
            <w:vAlign w:val="bottom"/>
          </w:tcPr>
          <w:p w14:paraId="5B1339BB"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94" w:type="dxa"/>
            <w:tcBorders>
              <w:top w:val="single" w:sz="4" w:space="0" w:color="auto"/>
              <w:left w:val="single" w:sz="4" w:space="0" w:color="auto"/>
              <w:bottom w:val="single" w:sz="4" w:space="0" w:color="auto"/>
              <w:right w:val="single" w:sz="4" w:space="0" w:color="auto"/>
            </w:tcBorders>
            <w:vAlign w:val="bottom"/>
          </w:tcPr>
          <w:p w14:paraId="0B9AADF4"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72" w:type="dxa"/>
            <w:tcBorders>
              <w:top w:val="single" w:sz="4" w:space="0" w:color="auto"/>
              <w:left w:val="single" w:sz="4" w:space="0" w:color="auto"/>
              <w:bottom w:val="single" w:sz="4" w:space="0" w:color="auto"/>
              <w:right w:val="single" w:sz="4" w:space="0" w:color="auto"/>
            </w:tcBorders>
            <w:vAlign w:val="bottom"/>
          </w:tcPr>
          <w:p w14:paraId="48101626"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255" w:type="dxa"/>
            <w:tcBorders>
              <w:top w:val="single" w:sz="4" w:space="0" w:color="auto"/>
              <w:left w:val="single" w:sz="4" w:space="0" w:color="auto"/>
              <w:bottom w:val="single" w:sz="4" w:space="0" w:color="auto"/>
              <w:right w:val="single" w:sz="4" w:space="0" w:color="auto"/>
            </w:tcBorders>
            <w:vAlign w:val="bottom"/>
          </w:tcPr>
          <w:p w14:paraId="2C2E8599"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054" w:type="dxa"/>
            <w:tcBorders>
              <w:top w:val="single" w:sz="4" w:space="0" w:color="auto"/>
              <w:left w:val="single" w:sz="4" w:space="0" w:color="auto"/>
              <w:bottom w:val="single" w:sz="4" w:space="0" w:color="auto"/>
              <w:right w:val="single" w:sz="4" w:space="0" w:color="auto"/>
            </w:tcBorders>
            <w:vAlign w:val="bottom"/>
          </w:tcPr>
          <w:p w14:paraId="0FC8179A"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0A3E1A55" w14:textId="77777777" w:rsidR="00C033D1" w:rsidRPr="00C4046E" w:rsidRDefault="00C033D1" w:rsidP="00C5317D">
            <w:pPr>
              <w:spacing w:after="0" w:line="240" w:lineRule="auto"/>
              <w:rPr>
                <w:rFonts w:ascii="Times New Roman" w:eastAsia="Times New Roman" w:hAnsi="Times New Roman" w:cs="Times New Roman"/>
                <w:color w:val="000000"/>
              </w:rPr>
            </w:pPr>
            <w:r w:rsidRPr="00C4046E">
              <w:rPr>
                <w:rFonts w:ascii="Times New Roman" w:eastAsia="Times New Roman" w:hAnsi="Times New Roman" w:cs="Times New Roman"/>
                <w:color w:val="000000"/>
              </w:rPr>
              <w:t>1</w:t>
            </w:r>
          </w:p>
        </w:tc>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B84E8E0" w14:textId="300B32C5" w:rsidR="00C033D1" w:rsidRPr="00C4046E" w:rsidRDefault="00C033D1" w:rsidP="00C531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ldLock="1"/>
            </w:r>
            <w:r w:rsidR="0059182C">
              <w:rPr>
                <w:rFonts w:ascii="Times New Roman" w:eastAsia="Times New Roman" w:hAnsi="Times New Roman" w:cs="Times New Roman"/>
                <w:color w:val="000000"/>
              </w:rPr>
              <w:instrText>ADDIN CSL_CITATION {"citationItems":[{"id":"ITEM-1","itemData":{"author":[{"dropping-particle":"","family":"Mcmanus","given":"Edmund","non-dropping-particle":"","parse-names":false,"suffix":""},{"dropping-particle":"","family":"Lacambra","given":"Carmen","non-dropping-particle":"","parse-names":false,"suffix":""}],"id":"ITEM-1","issued":{"date-parts":[["2004"]]},"number-of-pages":"150","title":"Fishery Regulations in the Wider Caribbean Region: Project Summary","type":"report"},"uris":["http://www.mendeley.com/documents/?uuid=0967a453-4107-4102-9c31-4fb7e959f924"]},{"id":"ITEM-2","itemData":{"author":[{"dropping-particle":"","family":"DPNR","given":"","non-dropping-particle":"","parse-names":false,"suffix":""}],"container-title":"Department of Planning and Natural Resources, Division of Fish and Wildlife, Government of the US Virgin Islands","id":"ITEM-2","issued":{"date-parts":[["2012"]]},"page":"45","publisher":"US Virgin Islands Department of Planning &amp; Natural Resources","title":"United States Virgin Islands Commercial &amp; Recreational Fisher's Information Handbook","type":"article"},"uris":["http://www.mendeley.com/documents/?uuid=1ce5395d-2549-4ee2-a3ff-3bb5b0b57c1d"]}],"mendeley":{"formattedCitation":"(328,363)","manualFormatting":"DPNR 2012; Mcmanus &amp; Lacambra 2004","plainTextFormattedCitation":"(328,363)","previouslyFormattedCitation":"(328,363)"},"properties":{"noteIndex":0},"schema":"https://github.com/citation-style-language/schema/raw/master/csl-citation.json"}</w:instrText>
            </w:r>
            <w:r>
              <w:rPr>
                <w:rFonts w:ascii="Times New Roman" w:eastAsia="Times New Roman" w:hAnsi="Times New Roman" w:cs="Times New Roman"/>
                <w:color w:val="000000"/>
              </w:rPr>
              <w:fldChar w:fldCharType="separate"/>
            </w:r>
            <w:r w:rsidRPr="002F704F">
              <w:rPr>
                <w:rFonts w:ascii="Times New Roman" w:eastAsia="Times New Roman" w:hAnsi="Times New Roman" w:cs="Times New Roman"/>
                <w:noProof/>
                <w:color w:val="000000"/>
              </w:rPr>
              <w:t>DPNR 2012; Mcmanus &amp; Lacambra 2004</w:t>
            </w:r>
            <w:r>
              <w:rPr>
                <w:rFonts w:ascii="Times New Roman" w:eastAsia="Times New Roman" w:hAnsi="Times New Roman" w:cs="Times New Roman"/>
                <w:color w:val="000000"/>
              </w:rPr>
              <w:fldChar w:fldCharType="end"/>
            </w:r>
          </w:p>
        </w:tc>
      </w:tr>
    </w:tbl>
    <w:p w14:paraId="19CB1B3D" w14:textId="29584501" w:rsidR="00C033D1" w:rsidRPr="00654320" w:rsidRDefault="00C033D1" w:rsidP="007B680B">
      <w:pPr>
        <w:pStyle w:val="NormalWeb"/>
        <w:shd w:val="clear" w:color="auto" w:fill="FFFFFF"/>
        <w:spacing w:before="0" w:beforeAutospacing="0" w:after="0" w:afterAutospacing="0"/>
        <w:textAlignment w:val="baseline"/>
        <w:rPr>
          <w:szCs w:val="22"/>
        </w:rPr>
        <w:sectPr w:rsidR="00C033D1" w:rsidRPr="00654320" w:rsidSect="002638D7">
          <w:pgSz w:w="15840" w:h="12240" w:orient="landscape"/>
          <w:pgMar w:top="1440" w:right="1440" w:bottom="1440" w:left="1440" w:header="720" w:footer="720" w:gutter="0"/>
          <w:lnNumType w:countBy="1" w:restart="continuous"/>
          <w:cols w:space="720"/>
          <w:docGrid w:linePitch="360"/>
        </w:sectPr>
      </w:pPr>
    </w:p>
    <w:p w14:paraId="6C3B0B0D" w14:textId="4ADC8094" w:rsidR="00E75141" w:rsidRPr="00FA2D4A" w:rsidRDefault="00E75141" w:rsidP="002638D7">
      <w:pPr>
        <w:pStyle w:val="NormalWeb"/>
        <w:shd w:val="clear" w:color="auto" w:fill="FFFFFF"/>
        <w:spacing w:before="0" w:beforeAutospacing="0" w:after="0" w:afterAutospacing="0" w:line="480" w:lineRule="auto"/>
        <w:textAlignment w:val="baseline"/>
        <w:rPr>
          <w:i/>
          <w:szCs w:val="22"/>
        </w:rPr>
      </w:pPr>
      <w:bookmarkStart w:id="33" w:name="_Toc534644623"/>
      <w:r w:rsidRPr="002E4DF7">
        <w:rPr>
          <w:rStyle w:val="Heading3Char"/>
        </w:rPr>
        <w:lastRenderedPageBreak/>
        <w:t>Governance Characteristics</w:t>
      </w:r>
      <w:bookmarkEnd w:id="33"/>
      <w:r>
        <w:rPr>
          <w:i/>
          <w:szCs w:val="22"/>
        </w:rPr>
        <w:t xml:space="preserve">: </w:t>
      </w:r>
      <w:r>
        <w:rPr>
          <w:color w:val="000000"/>
        </w:rPr>
        <w:t xml:space="preserve">We considered the sovereign status of each island (whether it is an independent nation or an overseas territory) and </w:t>
      </w:r>
      <w:r w:rsidR="00C5317D">
        <w:rPr>
          <w:color w:val="000000"/>
        </w:rPr>
        <w:t>its</w:t>
      </w:r>
      <w:r>
        <w:rPr>
          <w:color w:val="000000"/>
        </w:rPr>
        <w:t xml:space="preserve"> World</w:t>
      </w:r>
      <w:r w:rsidR="0000050A">
        <w:rPr>
          <w:color w:val="000000"/>
        </w:rPr>
        <w:t>wide</w:t>
      </w:r>
      <w:r>
        <w:rPr>
          <w:color w:val="000000"/>
        </w:rPr>
        <w:t xml:space="preserve"> Governance Indicator (WGI) score. The WGI score reflect</w:t>
      </w:r>
      <w:r w:rsidR="00C5317D">
        <w:rPr>
          <w:color w:val="000000"/>
        </w:rPr>
        <w:t>s</w:t>
      </w:r>
      <w:r>
        <w:rPr>
          <w:color w:val="000000"/>
        </w:rPr>
        <w:t xml:space="preserve"> six dimensions of governance: </w:t>
      </w:r>
      <w:r w:rsidRPr="00B872B9">
        <w:t>voice and accountability, political stability and the absence of violence, government effectiveness, regulatory quality, rule of</w:t>
      </w:r>
      <w:r>
        <w:t xml:space="preserve"> law, and control of corruption</w:t>
      </w:r>
      <w:r w:rsidR="006622FF">
        <w:t xml:space="preserve"> </w:t>
      </w:r>
      <w:r>
        <w:rPr>
          <w:rStyle w:val="FootnoteReference"/>
        </w:rPr>
        <w:fldChar w:fldCharType="begin" w:fldLock="1"/>
      </w:r>
      <w:r w:rsidR="0059182C">
        <w:instrText>ADDIN CSL_CITATION {"citationItems":[{"id":"ITEM-1","itemData":{"author":[{"dropping-particle":"","family":"Kaufmann","given":"Daniel","non-dropping-particle":"","parse-names":false,"suffix":""},{"dropping-particle":"","family":"Kraay","given":"Aart","non-dropping-particle":"","parse-names":false,"suffix":""}],"id":"ITEM-1","issued":{"date-parts":[["2016"]]},"publisher":"World Bank","title":"The Worldwide Governance Indicators, 2016 Update","type":"article"},"uris":["http://www.mendeley.com/documents/?uuid=fda18c82-855e-46c3-850a-08ccad5df93f"]}],"mendeley":{"formattedCitation":"(364)","plainTextFormattedCitation":"(364)","previouslyFormattedCitation":"(364)"},"properties":{"noteIndex":0},"schema":"https://github.com/citation-style-language/schema/raw/master/csl-citation.json"}</w:instrText>
      </w:r>
      <w:r>
        <w:rPr>
          <w:rStyle w:val="FootnoteReference"/>
        </w:rPr>
        <w:fldChar w:fldCharType="separate"/>
      </w:r>
      <w:r w:rsidR="006E3782" w:rsidRPr="006E3782">
        <w:rPr>
          <w:bCs/>
          <w:noProof/>
        </w:rPr>
        <w:t>(364)</w:t>
      </w:r>
      <w:r>
        <w:rPr>
          <w:rStyle w:val="FootnoteReference"/>
        </w:rPr>
        <w:fldChar w:fldCharType="end"/>
      </w:r>
      <w:r w:rsidRPr="00B872B9">
        <w:t xml:space="preserve">. </w:t>
      </w:r>
      <w:r>
        <w:t xml:space="preserve">All indicators range from -2.5 to 2.5, with higher values indicating better governance outcomes. </w:t>
      </w:r>
    </w:p>
    <w:p w14:paraId="3023F3CD" w14:textId="77777777" w:rsidR="00E75141" w:rsidRDefault="00E75141" w:rsidP="002638D7">
      <w:pPr>
        <w:pStyle w:val="NormalWeb"/>
        <w:shd w:val="clear" w:color="auto" w:fill="FFFFFF"/>
        <w:spacing w:before="0" w:beforeAutospacing="0" w:after="0" w:afterAutospacing="0" w:line="480" w:lineRule="auto"/>
        <w:textAlignment w:val="baseline"/>
      </w:pPr>
    </w:p>
    <w:p w14:paraId="6E4CBF89" w14:textId="32CF776E" w:rsidR="00E75141" w:rsidRDefault="00E75141" w:rsidP="002638D7">
      <w:pPr>
        <w:pStyle w:val="NormalWeb"/>
        <w:shd w:val="clear" w:color="auto" w:fill="FFFFFF"/>
        <w:spacing w:before="0" w:beforeAutospacing="0" w:after="0" w:afterAutospacing="0" w:line="480" w:lineRule="auto"/>
        <w:textAlignment w:val="baseline"/>
      </w:pPr>
      <w:r w:rsidRPr="00B872B9">
        <w:t>The WGI database includes scores from 2013 for 24 of the 30 islands we analyzed, with the five islands that formerly formed the Netherlands Antilles grouped as one entity. We assumed that all five component islands (</w:t>
      </w:r>
      <w:r w:rsidRPr="00286CA7">
        <w:t>Curaçao</w:t>
      </w:r>
      <w:r w:rsidRPr="00B872B9">
        <w:t xml:space="preserve">, Bonaire, Saba, St. Eustatius, and St. Maarten) had the same WGI scores in 2013, although these scores have likely diverged as each island’s governance system has evolved </w:t>
      </w:r>
      <w:r w:rsidR="00CC31B9">
        <w:t>since</w:t>
      </w:r>
      <w:r w:rsidRPr="00B872B9">
        <w:t xml:space="preserve"> the break-up of the Netherlands Antilles. The WGI database did not include estimated scores for three British territories (British Virgin Islands, Montserrat, and Turks &amp; Caicos Islands) and three French territories (Guadeloupe, St. Barthelemy, and St. Martin). We excluded these six islands from analyses linking vulnerability to governance indicators.</w:t>
      </w:r>
      <w:r>
        <w:t xml:space="preserve"> </w:t>
      </w:r>
    </w:p>
    <w:p w14:paraId="115CD03A" w14:textId="77777777" w:rsidR="00E75141" w:rsidRDefault="00E75141" w:rsidP="002638D7">
      <w:pPr>
        <w:pStyle w:val="NormalWeb"/>
        <w:shd w:val="clear" w:color="auto" w:fill="FFFFFF"/>
        <w:spacing w:before="0" w:beforeAutospacing="0" w:after="0" w:afterAutospacing="0" w:line="480" w:lineRule="auto"/>
        <w:textAlignment w:val="baseline"/>
      </w:pPr>
    </w:p>
    <w:p w14:paraId="0862AD05" w14:textId="41724FDE" w:rsidR="00536CD6" w:rsidRDefault="00E75141" w:rsidP="002638D7">
      <w:pPr>
        <w:pStyle w:val="NormalWeb"/>
        <w:shd w:val="clear" w:color="auto" w:fill="FFFFFF"/>
        <w:spacing w:before="0" w:beforeAutospacing="0" w:after="0" w:afterAutospacing="0" w:line="480" w:lineRule="auto"/>
        <w:textAlignment w:val="baseline"/>
        <w:rPr>
          <w:i/>
          <w:szCs w:val="22"/>
        </w:rPr>
        <w:sectPr w:rsidR="00536CD6" w:rsidSect="002638D7">
          <w:pgSz w:w="12240" w:h="15840" w:code="1"/>
          <w:pgMar w:top="1440" w:right="1440" w:bottom="1440" w:left="1440" w:header="720" w:footer="720" w:gutter="0"/>
          <w:lnNumType w:countBy="1" w:restart="continuous"/>
          <w:cols w:space="720"/>
          <w:docGrid w:linePitch="360"/>
        </w:sectPr>
      </w:pPr>
      <w:r>
        <w:t>We calculated the Pearson’s correlation coefficients for all pair-wise sets of WGI indicators and found that all pairs were significantly correlated, with correlation coefficients ranging from 0.59-0.93, indicating moderate to strong positive correlations. We thus used the average WGI score across all six indicators for further analyses (Table S19).</w:t>
      </w:r>
    </w:p>
    <w:p w14:paraId="6E35AC09" w14:textId="045EA0C3" w:rsidR="00363CCB" w:rsidRDefault="000322E5" w:rsidP="002638D7">
      <w:pPr>
        <w:pStyle w:val="NormalWeb"/>
        <w:shd w:val="clear" w:color="auto" w:fill="FFFFFF"/>
        <w:spacing w:before="0" w:beforeAutospacing="0" w:after="0" w:afterAutospacing="0" w:line="480" w:lineRule="auto"/>
        <w:contextualSpacing/>
        <w:textAlignment w:val="baseline"/>
        <w:rPr>
          <w:szCs w:val="22"/>
        </w:rPr>
      </w:pPr>
      <w:r w:rsidRPr="007810DC">
        <w:rPr>
          <w:b/>
          <w:szCs w:val="22"/>
        </w:rPr>
        <w:lastRenderedPageBreak/>
        <w:t>Table S</w:t>
      </w:r>
      <w:r w:rsidR="001A247A">
        <w:rPr>
          <w:b/>
          <w:szCs w:val="22"/>
        </w:rPr>
        <w:t>19</w:t>
      </w:r>
      <w:r w:rsidR="00E21DA7">
        <w:rPr>
          <w:b/>
          <w:szCs w:val="22"/>
        </w:rPr>
        <w:t xml:space="preserve">. </w:t>
      </w:r>
      <w:r w:rsidR="00E21DA7">
        <w:rPr>
          <w:szCs w:val="22"/>
        </w:rPr>
        <w:t>Governance characteristics</w:t>
      </w:r>
      <w:r w:rsidR="006757F7">
        <w:rPr>
          <w:szCs w:val="22"/>
        </w:rPr>
        <w:t>, including sovereignty status and the 2013 estimates of the six World</w:t>
      </w:r>
      <w:r w:rsidR="0000050A">
        <w:rPr>
          <w:szCs w:val="22"/>
        </w:rPr>
        <w:t>wide</w:t>
      </w:r>
      <w:r w:rsidR="006757F7">
        <w:rPr>
          <w:szCs w:val="22"/>
        </w:rPr>
        <w:t xml:space="preserve"> Governance Indicators</w:t>
      </w:r>
      <w:r w:rsidR="00E21DA7">
        <w:rPr>
          <w:szCs w:val="22"/>
        </w:rPr>
        <w:t>.</w:t>
      </w:r>
      <w:r w:rsidR="00595B06">
        <w:rPr>
          <w:szCs w:val="22"/>
        </w:rPr>
        <w:t xml:space="preserve"> </w:t>
      </w:r>
      <w:r w:rsidR="00D56089">
        <w:rPr>
          <w:szCs w:val="22"/>
        </w:rPr>
        <w:t xml:space="preserve">For sovereignty status, “1” indicates that the island is an independent state; “0” indicates that it is a territory. </w:t>
      </w:r>
      <w:r w:rsidR="00595B06">
        <w:rPr>
          <w:szCs w:val="22"/>
        </w:rPr>
        <w:t>World</w:t>
      </w:r>
      <w:r w:rsidR="0000050A">
        <w:rPr>
          <w:szCs w:val="22"/>
        </w:rPr>
        <w:t>wide</w:t>
      </w:r>
      <w:r w:rsidR="00595B06">
        <w:rPr>
          <w:szCs w:val="22"/>
        </w:rPr>
        <w:t xml:space="preserve"> Governance Indicator data</w:t>
      </w:r>
      <w:r w:rsidR="00D56089">
        <w:rPr>
          <w:szCs w:val="22"/>
        </w:rPr>
        <w:t xml:space="preserve"> from</w:t>
      </w:r>
      <w:r w:rsidR="00976730">
        <w:rPr>
          <w:szCs w:val="22"/>
        </w:rPr>
        <w:t xml:space="preserve"> Kaufmann &amp; </w:t>
      </w:r>
      <w:proofErr w:type="spellStart"/>
      <w:r w:rsidR="00976730">
        <w:rPr>
          <w:szCs w:val="22"/>
        </w:rPr>
        <w:t>Kraay</w:t>
      </w:r>
      <w:proofErr w:type="spellEnd"/>
      <w:r w:rsidR="00976730">
        <w:rPr>
          <w:szCs w:val="22"/>
        </w:rPr>
        <w:t xml:space="preserve"> (2016)</w:t>
      </w:r>
      <w:r w:rsidR="00363CCB">
        <w:rPr>
          <w:szCs w:val="22"/>
        </w:rPr>
        <w:t>.</w:t>
      </w:r>
    </w:p>
    <w:p w14:paraId="7552E150" w14:textId="77777777" w:rsidR="000034A6" w:rsidRDefault="000034A6" w:rsidP="002638D7">
      <w:pPr>
        <w:pStyle w:val="NormalWeb"/>
        <w:suppressLineNumbers/>
        <w:shd w:val="clear" w:color="auto" w:fill="FFFFFF"/>
        <w:spacing w:before="0" w:beforeAutospacing="0" w:after="0" w:afterAutospacing="0"/>
        <w:textAlignment w:val="baseline"/>
        <w:rPr>
          <w:szCs w:val="22"/>
        </w:rPr>
      </w:pPr>
    </w:p>
    <w:tbl>
      <w:tblPr>
        <w:tblW w:w="12349" w:type="dxa"/>
        <w:tblLook w:val="04A0" w:firstRow="1" w:lastRow="0" w:firstColumn="1" w:lastColumn="0" w:noHBand="0" w:noVBand="1"/>
      </w:tblPr>
      <w:tblGrid>
        <w:gridCol w:w="1615"/>
        <w:gridCol w:w="1109"/>
        <w:gridCol w:w="1463"/>
        <w:gridCol w:w="1388"/>
        <w:gridCol w:w="1440"/>
        <w:gridCol w:w="1194"/>
        <w:gridCol w:w="1080"/>
        <w:gridCol w:w="1530"/>
        <w:gridCol w:w="1530"/>
      </w:tblGrid>
      <w:tr w:rsidR="00363CCB" w:rsidRPr="00BE4377" w14:paraId="24579E17" w14:textId="77777777" w:rsidTr="001516E4">
        <w:trPr>
          <w:trHeight w:val="288"/>
        </w:trPr>
        <w:tc>
          <w:tcPr>
            <w:tcW w:w="16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7256" w14:textId="77777777" w:rsidR="00363CCB" w:rsidRDefault="00363CCB" w:rsidP="00AA0597">
            <w:pPr>
              <w:spacing w:after="0" w:line="240" w:lineRule="auto"/>
              <w:jc w:val="center"/>
              <w:rPr>
                <w:rFonts w:ascii="Times New Roman" w:eastAsia="Times New Roman" w:hAnsi="Times New Roman" w:cs="Times New Roman"/>
                <w:color w:val="000000"/>
              </w:rPr>
            </w:pPr>
            <w:r w:rsidRPr="00BE4377">
              <w:rPr>
                <w:rFonts w:ascii="Times New Roman" w:eastAsia="Times New Roman" w:hAnsi="Times New Roman" w:cs="Times New Roman"/>
                <w:color w:val="000000"/>
              </w:rPr>
              <w:t>Island</w:t>
            </w:r>
          </w:p>
          <w:p w14:paraId="4FB023C9" w14:textId="77777777" w:rsidR="00363CCB" w:rsidRPr="00BE4377" w:rsidRDefault="00363CCB" w:rsidP="00AA0597">
            <w:pPr>
              <w:spacing w:after="0" w:line="240" w:lineRule="auto"/>
              <w:rPr>
                <w:rFonts w:ascii="Times New Roman" w:eastAsia="Times New Roman" w:hAnsi="Times New Roman" w:cs="Times New Roman"/>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A7FE" w14:textId="35ECA352" w:rsidR="00363CCB" w:rsidRPr="00BE4377" w:rsidRDefault="00363CCB" w:rsidP="00AA059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Sovereign</w:t>
            </w:r>
            <w:r w:rsidRPr="00BE4377">
              <w:rPr>
                <w:rFonts w:ascii="Times New Roman" w:eastAsia="Times New Roman" w:hAnsi="Times New Roman" w:cs="Times New Roman"/>
                <w:color w:val="000000"/>
              </w:rPr>
              <w:t xml:space="preserve"> state</w:t>
            </w:r>
          </w:p>
        </w:tc>
        <w:tc>
          <w:tcPr>
            <w:tcW w:w="9625" w:type="dxa"/>
            <w:gridSpan w:val="7"/>
            <w:tcBorders>
              <w:top w:val="single" w:sz="4" w:space="0" w:color="auto"/>
              <w:left w:val="nil"/>
              <w:bottom w:val="single" w:sz="4" w:space="0" w:color="auto"/>
              <w:right w:val="single" w:sz="4" w:space="0" w:color="auto"/>
            </w:tcBorders>
            <w:shd w:val="clear" w:color="auto" w:fill="auto"/>
            <w:noWrap/>
            <w:vAlign w:val="bottom"/>
            <w:hideMark/>
          </w:tcPr>
          <w:p w14:paraId="118E8A2D" w14:textId="0F9E6789" w:rsidR="00363CCB" w:rsidRPr="00BE4377" w:rsidRDefault="00363CCB" w:rsidP="00AA0597">
            <w:pPr>
              <w:spacing w:after="0" w:line="240" w:lineRule="auto"/>
              <w:jc w:val="center"/>
              <w:rPr>
                <w:rFonts w:ascii="Times New Roman" w:eastAsia="Times New Roman" w:hAnsi="Times New Roman" w:cs="Times New Roman"/>
                <w:color w:val="000000"/>
              </w:rPr>
            </w:pPr>
            <w:r w:rsidRPr="00BE4377">
              <w:rPr>
                <w:rFonts w:ascii="Times New Roman" w:eastAsia="Times New Roman" w:hAnsi="Times New Roman" w:cs="Times New Roman"/>
                <w:color w:val="000000"/>
              </w:rPr>
              <w:t>World</w:t>
            </w:r>
            <w:r w:rsidR="0000050A">
              <w:rPr>
                <w:rFonts w:ascii="Times New Roman" w:eastAsia="Times New Roman" w:hAnsi="Times New Roman" w:cs="Times New Roman"/>
                <w:color w:val="000000"/>
              </w:rPr>
              <w:t>wide</w:t>
            </w:r>
            <w:r w:rsidRPr="00BE4377">
              <w:rPr>
                <w:rFonts w:ascii="Times New Roman" w:eastAsia="Times New Roman" w:hAnsi="Times New Roman" w:cs="Times New Roman"/>
                <w:color w:val="000000"/>
              </w:rPr>
              <w:t xml:space="preserve"> Governance Indicators (2013)</w:t>
            </w:r>
          </w:p>
        </w:tc>
      </w:tr>
      <w:tr w:rsidR="00363CCB" w:rsidRPr="00BE4377" w14:paraId="3E1DDA48" w14:textId="77777777" w:rsidTr="001516E4">
        <w:trPr>
          <w:trHeight w:val="288"/>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5058A59B" w14:textId="77777777" w:rsidR="00363CCB" w:rsidRPr="00BE4377" w:rsidRDefault="00363CCB" w:rsidP="00AA0597">
            <w:pPr>
              <w:spacing w:after="0" w:line="240" w:lineRule="auto"/>
              <w:rPr>
                <w:rFonts w:ascii="Times New Roman" w:eastAsia="Times New Roman" w:hAnsi="Times New Roman" w:cs="Times New Roman"/>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73D60F8F" w14:textId="77777777" w:rsidR="00363CCB" w:rsidRPr="00BE4377" w:rsidRDefault="00363CCB" w:rsidP="00AA0597">
            <w:pPr>
              <w:spacing w:after="0" w:line="240" w:lineRule="auto"/>
              <w:rPr>
                <w:rFonts w:ascii="Times New Roman" w:eastAsia="Times New Roman" w:hAnsi="Times New Roman" w:cs="Times New Roman"/>
                <w:color w:val="000000"/>
              </w:rPr>
            </w:pPr>
          </w:p>
        </w:tc>
        <w:tc>
          <w:tcPr>
            <w:tcW w:w="1463" w:type="dxa"/>
            <w:tcBorders>
              <w:top w:val="nil"/>
              <w:left w:val="nil"/>
              <w:bottom w:val="single" w:sz="4" w:space="0" w:color="auto"/>
              <w:right w:val="single" w:sz="4" w:space="0" w:color="auto"/>
            </w:tcBorders>
            <w:shd w:val="clear" w:color="auto" w:fill="auto"/>
            <w:noWrap/>
            <w:vAlign w:val="bottom"/>
            <w:hideMark/>
          </w:tcPr>
          <w:p w14:paraId="761FE27F"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Voice &amp; accountability</w:t>
            </w:r>
          </w:p>
        </w:tc>
        <w:tc>
          <w:tcPr>
            <w:tcW w:w="1388" w:type="dxa"/>
            <w:tcBorders>
              <w:top w:val="nil"/>
              <w:left w:val="nil"/>
              <w:bottom w:val="single" w:sz="4" w:space="0" w:color="auto"/>
              <w:right w:val="single" w:sz="4" w:space="0" w:color="auto"/>
            </w:tcBorders>
            <w:shd w:val="clear" w:color="auto" w:fill="auto"/>
            <w:noWrap/>
            <w:vAlign w:val="bottom"/>
            <w:hideMark/>
          </w:tcPr>
          <w:p w14:paraId="40412496"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Political stability</w:t>
            </w:r>
          </w:p>
        </w:tc>
        <w:tc>
          <w:tcPr>
            <w:tcW w:w="1440" w:type="dxa"/>
            <w:tcBorders>
              <w:top w:val="nil"/>
              <w:left w:val="nil"/>
              <w:bottom w:val="single" w:sz="4" w:space="0" w:color="auto"/>
              <w:right w:val="single" w:sz="4" w:space="0" w:color="auto"/>
            </w:tcBorders>
            <w:shd w:val="clear" w:color="auto" w:fill="auto"/>
            <w:noWrap/>
            <w:vAlign w:val="bottom"/>
            <w:hideMark/>
          </w:tcPr>
          <w:p w14:paraId="1E25717A"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Government effectiveness</w:t>
            </w:r>
          </w:p>
        </w:tc>
        <w:tc>
          <w:tcPr>
            <w:tcW w:w="1194" w:type="dxa"/>
            <w:tcBorders>
              <w:top w:val="nil"/>
              <w:left w:val="nil"/>
              <w:bottom w:val="single" w:sz="4" w:space="0" w:color="auto"/>
              <w:right w:val="single" w:sz="4" w:space="0" w:color="auto"/>
            </w:tcBorders>
            <w:shd w:val="clear" w:color="auto" w:fill="auto"/>
            <w:noWrap/>
            <w:vAlign w:val="bottom"/>
            <w:hideMark/>
          </w:tcPr>
          <w:p w14:paraId="1D7F06C7"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Regulatory quality</w:t>
            </w:r>
          </w:p>
        </w:tc>
        <w:tc>
          <w:tcPr>
            <w:tcW w:w="1080" w:type="dxa"/>
            <w:tcBorders>
              <w:top w:val="nil"/>
              <w:left w:val="nil"/>
              <w:bottom w:val="single" w:sz="4" w:space="0" w:color="auto"/>
              <w:right w:val="single" w:sz="4" w:space="0" w:color="auto"/>
            </w:tcBorders>
            <w:shd w:val="clear" w:color="auto" w:fill="auto"/>
            <w:noWrap/>
            <w:vAlign w:val="bottom"/>
            <w:hideMark/>
          </w:tcPr>
          <w:p w14:paraId="2D33AF46"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Rule of law</w:t>
            </w:r>
          </w:p>
        </w:tc>
        <w:tc>
          <w:tcPr>
            <w:tcW w:w="1530" w:type="dxa"/>
            <w:tcBorders>
              <w:top w:val="nil"/>
              <w:left w:val="nil"/>
              <w:bottom w:val="single" w:sz="4" w:space="0" w:color="auto"/>
              <w:right w:val="single" w:sz="4" w:space="0" w:color="auto"/>
            </w:tcBorders>
            <w:shd w:val="clear" w:color="auto" w:fill="auto"/>
            <w:noWrap/>
            <w:vAlign w:val="bottom"/>
            <w:hideMark/>
          </w:tcPr>
          <w:p w14:paraId="32D7E600"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Control of corruption</w:t>
            </w:r>
          </w:p>
        </w:tc>
        <w:tc>
          <w:tcPr>
            <w:tcW w:w="1530" w:type="dxa"/>
            <w:tcBorders>
              <w:top w:val="nil"/>
              <w:left w:val="nil"/>
              <w:bottom w:val="single" w:sz="4" w:space="0" w:color="auto"/>
              <w:right w:val="single" w:sz="4" w:space="0" w:color="auto"/>
            </w:tcBorders>
            <w:shd w:val="clear" w:color="auto" w:fill="auto"/>
            <w:noWrap/>
            <w:vAlign w:val="bottom"/>
            <w:hideMark/>
          </w:tcPr>
          <w:p w14:paraId="1F9F521D" w14:textId="77777777" w:rsidR="00363CCB" w:rsidRPr="00BE4377" w:rsidRDefault="00363CCB" w:rsidP="00AA059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score</w:t>
            </w:r>
          </w:p>
        </w:tc>
      </w:tr>
      <w:tr w:rsidR="00363CCB" w:rsidRPr="00BE4377" w14:paraId="15507C93"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A4BDB65"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Anguilla</w:t>
            </w:r>
          </w:p>
        </w:tc>
        <w:tc>
          <w:tcPr>
            <w:tcW w:w="1109" w:type="dxa"/>
            <w:tcBorders>
              <w:top w:val="nil"/>
              <w:left w:val="nil"/>
              <w:bottom w:val="single" w:sz="4" w:space="0" w:color="auto"/>
              <w:right w:val="single" w:sz="4" w:space="0" w:color="auto"/>
            </w:tcBorders>
            <w:shd w:val="clear" w:color="auto" w:fill="auto"/>
            <w:noWrap/>
            <w:vAlign w:val="bottom"/>
            <w:hideMark/>
          </w:tcPr>
          <w:p w14:paraId="6B2C5FFF" w14:textId="5F82C232" w:rsidR="00363CCB" w:rsidRPr="004060E5" w:rsidRDefault="00363CCB" w:rsidP="00AA0597">
            <w:pPr>
              <w:spacing w:after="0" w:line="240" w:lineRule="auto"/>
              <w:jc w:val="right"/>
              <w:rPr>
                <w:rFonts w:ascii="Times New Roman" w:eastAsia="Times New Roman" w:hAnsi="Times New Roman" w:cs="Times New Roman"/>
                <w:color w:val="000000"/>
                <w:vertAlign w:val="superscript"/>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206B9D3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1.05</w:t>
            </w:r>
          </w:p>
        </w:tc>
        <w:tc>
          <w:tcPr>
            <w:tcW w:w="1388" w:type="dxa"/>
            <w:tcBorders>
              <w:top w:val="nil"/>
              <w:left w:val="nil"/>
              <w:bottom w:val="single" w:sz="4" w:space="0" w:color="auto"/>
              <w:right w:val="single" w:sz="4" w:space="0" w:color="auto"/>
            </w:tcBorders>
            <w:shd w:val="clear" w:color="auto" w:fill="auto"/>
            <w:noWrap/>
            <w:vAlign w:val="bottom"/>
            <w:hideMark/>
          </w:tcPr>
          <w:p w14:paraId="5B7B304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1.59</w:t>
            </w:r>
          </w:p>
        </w:tc>
        <w:tc>
          <w:tcPr>
            <w:tcW w:w="1440" w:type="dxa"/>
            <w:tcBorders>
              <w:top w:val="nil"/>
              <w:left w:val="nil"/>
              <w:bottom w:val="single" w:sz="4" w:space="0" w:color="auto"/>
              <w:right w:val="single" w:sz="4" w:space="0" w:color="auto"/>
            </w:tcBorders>
            <w:shd w:val="clear" w:color="auto" w:fill="auto"/>
            <w:noWrap/>
            <w:vAlign w:val="bottom"/>
            <w:hideMark/>
          </w:tcPr>
          <w:p w14:paraId="1FF70F5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1.54</w:t>
            </w:r>
          </w:p>
        </w:tc>
        <w:tc>
          <w:tcPr>
            <w:tcW w:w="1194" w:type="dxa"/>
            <w:tcBorders>
              <w:top w:val="nil"/>
              <w:left w:val="nil"/>
              <w:bottom w:val="single" w:sz="4" w:space="0" w:color="auto"/>
              <w:right w:val="single" w:sz="4" w:space="0" w:color="auto"/>
            </w:tcBorders>
            <w:shd w:val="clear" w:color="auto" w:fill="auto"/>
            <w:noWrap/>
            <w:vAlign w:val="bottom"/>
            <w:hideMark/>
          </w:tcPr>
          <w:p w14:paraId="6413913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1.32</w:t>
            </w:r>
          </w:p>
        </w:tc>
        <w:tc>
          <w:tcPr>
            <w:tcW w:w="1080" w:type="dxa"/>
            <w:tcBorders>
              <w:top w:val="nil"/>
              <w:left w:val="nil"/>
              <w:bottom w:val="single" w:sz="4" w:space="0" w:color="auto"/>
              <w:right w:val="single" w:sz="4" w:space="0" w:color="auto"/>
            </w:tcBorders>
            <w:shd w:val="clear" w:color="auto" w:fill="auto"/>
            <w:noWrap/>
            <w:vAlign w:val="bottom"/>
            <w:hideMark/>
          </w:tcPr>
          <w:p w14:paraId="5DB7797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1.41</w:t>
            </w:r>
          </w:p>
        </w:tc>
        <w:tc>
          <w:tcPr>
            <w:tcW w:w="1530" w:type="dxa"/>
            <w:tcBorders>
              <w:top w:val="nil"/>
              <w:left w:val="nil"/>
              <w:bottom w:val="single" w:sz="4" w:space="0" w:color="auto"/>
              <w:right w:val="single" w:sz="4" w:space="0" w:color="auto"/>
            </w:tcBorders>
            <w:shd w:val="clear" w:color="auto" w:fill="auto"/>
            <w:noWrap/>
            <w:vAlign w:val="bottom"/>
            <w:hideMark/>
          </w:tcPr>
          <w:p w14:paraId="62BBE62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w:t>
            </w:r>
          </w:p>
        </w:tc>
        <w:tc>
          <w:tcPr>
            <w:tcW w:w="1530" w:type="dxa"/>
            <w:tcBorders>
              <w:top w:val="nil"/>
              <w:left w:val="nil"/>
              <w:bottom w:val="single" w:sz="4" w:space="0" w:color="auto"/>
              <w:right w:val="single" w:sz="4" w:space="0" w:color="auto"/>
            </w:tcBorders>
            <w:shd w:val="clear" w:color="auto" w:fill="auto"/>
            <w:noWrap/>
            <w:vAlign w:val="bottom"/>
            <w:hideMark/>
          </w:tcPr>
          <w:p w14:paraId="5D79662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w:t>
            </w:r>
            <w:r>
              <w:rPr>
                <w:rFonts w:ascii="Times New Roman" w:eastAsia="Times New Roman" w:hAnsi="Times New Roman" w:cs="Times New Roman"/>
                <w:color w:val="000000"/>
              </w:rPr>
              <w:t>7</w:t>
            </w:r>
          </w:p>
        </w:tc>
      </w:tr>
      <w:tr w:rsidR="00363CCB" w:rsidRPr="00BE4377" w14:paraId="616C9415"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BC7D2CB"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Antigua &amp; Barbuda</w:t>
            </w:r>
          </w:p>
        </w:tc>
        <w:tc>
          <w:tcPr>
            <w:tcW w:w="1109" w:type="dxa"/>
            <w:tcBorders>
              <w:top w:val="nil"/>
              <w:left w:val="nil"/>
              <w:bottom w:val="single" w:sz="4" w:space="0" w:color="auto"/>
              <w:right w:val="single" w:sz="4" w:space="0" w:color="auto"/>
            </w:tcBorders>
            <w:shd w:val="clear" w:color="auto" w:fill="auto"/>
            <w:noWrap/>
            <w:vAlign w:val="bottom"/>
            <w:hideMark/>
          </w:tcPr>
          <w:p w14:paraId="4BEE82D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181E952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0.65</w:t>
            </w:r>
          </w:p>
        </w:tc>
        <w:tc>
          <w:tcPr>
            <w:tcW w:w="1388" w:type="dxa"/>
            <w:tcBorders>
              <w:top w:val="nil"/>
              <w:left w:val="nil"/>
              <w:bottom w:val="single" w:sz="4" w:space="0" w:color="auto"/>
              <w:right w:val="single" w:sz="4" w:space="0" w:color="auto"/>
            </w:tcBorders>
            <w:shd w:val="clear" w:color="auto" w:fill="auto"/>
            <w:noWrap/>
            <w:vAlign w:val="bottom"/>
            <w:hideMark/>
          </w:tcPr>
          <w:p w14:paraId="684CB63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0.98</w:t>
            </w:r>
          </w:p>
        </w:tc>
        <w:tc>
          <w:tcPr>
            <w:tcW w:w="1440" w:type="dxa"/>
            <w:tcBorders>
              <w:top w:val="nil"/>
              <w:left w:val="nil"/>
              <w:bottom w:val="single" w:sz="4" w:space="0" w:color="auto"/>
              <w:right w:val="single" w:sz="4" w:space="0" w:color="auto"/>
            </w:tcBorders>
            <w:shd w:val="clear" w:color="auto" w:fill="auto"/>
            <w:noWrap/>
            <w:vAlign w:val="bottom"/>
            <w:hideMark/>
          </w:tcPr>
          <w:p w14:paraId="61F7F70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0.49</w:t>
            </w:r>
          </w:p>
        </w:tc>
        <w:tc>
          <w:tcPr>
            <w:tcW w:w="1194" w:type="dxa"/>
            <w:tcBorders>
              <w:top w:val="nil"/>
              <w:left w:val="nil"/>
              <w:bottom w:val="single" w:sz="4" w:space="0" w:color="auto"/>
              <w:right w:val="single" w:sz="4" w:space="0" w:color="auto"/>
            </w:tcBorders>
            <w:shd w:val="clear" w:color="auto" w:fill="auto"/>
            <w:noWrap/>
            <w:vAlign w:val="bottom"/>
            <w:hideMark/>
          </w:tcPr>
          <w:p w14:paraId="00CDDD6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0.61</w:t>
            </w:r>
          </w:p>
        </w:tc>
        <w:tc>
          <w:tcPr>
            <w:tcW w:w="1080" w:type="dxa"/>
            <w:tcBorders>
              <w:top w:val="nil"/>
              <w:left w:val="nil"/>
              <w:bottom w:val="single" w:sz="4" w:space="0" w:color="auto"/>
              <w:right w:val="single" w:sz="4" w:space="0" w:color="auto"/>
            </w:tcBorders>
            <w:shd w:val="clear" w:color="auto" w:fill="auto"/>
            <w:noWrap/>
            <w:vAlign w:val="bottom"/>
            <w:hideMark/>
          </w:tcPr>
          <w:p w14:paraId="74B49CC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0.87</w:t>
            </w:r>
          </w:p>
        </w:tc>
        <w:tc>
          <w:tcPr>
            <w:tcW w:w="1530" w:type="dxa"/>
            <w:tcBorders>
              <w:top w:val="nil"/>
              <w:left w:val="nil"/>
              <w:bottom w:val="single" w:sz="4" w:space="0" w:color="auto"/>
              <w:right w:val="single" w:sz="4" w:space="0" w:color="auto"/>
            </w:tcBorders>
            <w:shd w:val="clear" w:color="auto" w:fill="auto"/>
            <w:noWrap/>
            <w:vAlign w:val="bottom"/>
            <w:hideMark/>
          </w:tcPr>
          <w:p w14:paraId="4FEF53A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w:t>
            </w:r>
          </w:p>
        </w:tc>
        <w:tc>
          <w:tcPr>
            <w:tcW w:w="1530" w:type="dxa"/>
            <w:tcBorders>
              <w:top w:val="nil"/>
              <w:left w:val="nil"/>
              <w:bottom w:val="single" w:sz="4" w:space="0" w:color="auto"/>
              <w:right w:val="single" w:sz="4" w:space="0" w:color="auto"/>
            </w:tcBorders>
            <w:shd w:val="clear" w:color="auto" w:fill="auto"/>
            <w:noWrap/>
            <w:vAlign w:val="bottom"/>
            <w:hideMark/>
          </w:tcPr>
          <w:p w14:paraId="2B68756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w:t>
            </w:r>
            <w:r>
              <w:rPr>
                <w:rFonts w:ascii="Times New Roman" w:eastAsia="Times New Roman" w:hAnsi="Times New Roman" w:cs="Times New Roman"/>
                <w:color w:val="000000"/>
              </w:rPr>
              <w:t>2</w:t>
            </w:r>
          </w:p>
        </w:tc>
      </w:tr>
      <w:tr w:rsidR="00363CCB" w:rsidRPr="00BE4377" w14:paraId="256A868B"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D79D527"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Aruba</w:t>
            </w:r>
          </w:p>
        </w:tc>
        <w:tc>
          <w:tcPr>
            <w:tcW w:w="1109" w:type="dxa"/>
            <w:tcBorders>
              <w:top w:val="nil"/>
              <w:left w:val="nil"/>
              <w:bottom w:val="single" w:sz="4" w:space="0" w:color="auto"/>
              <w:right w:val="single" w:sz="4" w:space="0" w:color="auto"/>
            </w:tcBorders>
            <w:shd w:val="clear" w:color="auto" w:fill="auto"/>
            <w:noWrap/>
            <w:vAlign w:val="bottom"/>
            <w:hideMark/>
          </w:tcPr>
          <w:p w14:paraId="65F305BE" w14:textId="3D032F6A"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37303C4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1.26</w:t>
            </w:r>
          </w:p>
        </w:tc>
        <w:tc>
          <w:tcPr>
            <w:tcW w:w="1388" w:type="dxa"/>
            <w:tcBorders>
              <w:top w:val="nil"/>
              <w:left w:val="nil"/>
              <w:bottom w:val="single" w:sz="4" w:space="0" w:color="auto"/>
              <w:right w:val="single" w:sz="4" w:space="0" w:color="auto"/>
            </w:tcBorders>
            <w:shd w:val="clear" w:color="auto" w:fill="auto"/>
            <w:noWrap/>
            <w:vAlign w:val="bottom"/>
            <w:hideMark/>
          </w:tcPr>
          <w:p w14:paraId="5085BCCC"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1.34</w:t>
            </w:r>
          </w:p>
        </w:tc>
        <w:tc>
          <w:tcPr>
            <w:tcW w:w="1440" w:type="dxa"/>
            <w:tcBorders>
              <w:top w:val="nil"/>
              <w:left w:val="nil"/>
              <w:bottom w:val="single" w:sz="4" w:space="0" w:color="auto"/>
              <w:right w:val="single" w:sz="4" w:space="0" w:color="auto"/>
            </w:tcBorders>
            <w:shd w:val="clear" w:color="auto" w:fill="auto"/>
            <w:noWrap/>
            <w:vAlign w:val="bottom"/>
            <w:hideMark/>
          </w:tcPr>
          <w:p w14:paraId="35A8B6C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1.22</w:t>
            </w:r>
          </w:p>
        </w:tc>
        <w:tc>
          <w:tcPr>
            <w:tcW w:w="1194" w:type="dxa"/>
            <w:tcBorders>
              <w:top w:val="nil"/>
              <w:left w:val="nil"/>
              <w:bottom w:val="single" w:sz="4" w:space="0" w:color="auto"/>
              <w:right w:val="single" w:sz="4" w:space="0" w:color="auto"/>
            </w:tcBorders>
            <w:shd w:val="clear" w:color="auto" w:fill="auto"/>
            <w:noWrap/>
            <w:vAlign w:val="bottom"/>
            <w:hideMark/>
          </w:tcPr>
          <w:p w14:paraId="2477B90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1.45</w:t>
            </w:r>
          </w:p>
        </w:tc>
        <w:tc>
          <w:tcPr>
            <w:tcW w:w="1080" w:type="dxa"/>
            <w:tcBorders>
              <w:top w:val="nil"/>
              <w:left w:val="nil"/>
              <w:bottom w:val="single" w:sz="4" w:space="0" w:color="auto"/>
              <w:right w:val="single" w:sz="4" w:space="0" w:color="auto"/>
            </w:tcBorders>
            <w:shd w:val="clear" w:color="auto" w:fill="auto"/>
            <w:noWrap/>
            <w:vAlign w:val="bottom"/>
            <w:hideMark/>
          </w:tcPr>
          <w:p w14:paraId="2001C36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1.31</w:t>
            </w:r>
          </w:p>
        </w:tc>
        <w:tc>
          <w:tcPr>
            <w:tcW w:w="1530" w:type="dxa"/>
            <w:tcBorders>
              <w:top w:val="nil"/>
              <w:left w:val="nil"/>
              <w:bottom w:val="single" w:sz="4" w:space="0" w:color="auto"/>
              <w:right w:val="single" w:sz="4" w:space="0" w:color="auto"/>
            </w:tcBorders>
            <w:shd w:val="clear" w:color="auto" w:fill="auto"/>
            <w:noWrap/>
            <w:vAlign w:val="bottom"/>
            <w:hideMark/>
          </w:tcPr>
          <w:p w14:paraId="7EB2A81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1.14</w:t>
            </w:r>
          </w:p>
        </w:tc>
        <w:tc>
          <w:tcPr>
            <w:tcW w:w="1530" w:type="dxa"/>
            <w:tcBorders>
              <w:top w:val="nil"/>
              <w:left w:val="nil"/>
              <w:bottom w:val="single" w:sz="4" w:space="0" w:color="auto"/>
              <w:right w:val="single" w:sz="4" w:space="0" w:color="auto"/>
            </w:tcBorders>
            <w:shd w:val="clear" w:color="auto" w:fill="auto"/>
            <w:noWrap/>
            <w:vAlign w:val="bottom"/>
            <w:hideMark/>
          </w:tcPr>
          <w:p w14:paraId="26E7CB2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1.2</w:t>
            </w:r>
            <w:r>
              <w:rPr>
                <w:rFonts w:ascii="Times New Roman" w:eastAsia="Times New Roman" w:hAnsi="Times New Roman" w:cs="Times New Roman"/>
                <w:color w:val="000000"/>
              </w:rPr>
              <w:t>9</w:t>
            </w:r>
          </w:p>
        </w:tc>
      </w:tr>
      <w:tr w:rsidR="00363CCB" w:rsidRPr="00BE4377" w14:paraId="163E8922"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2B84C61"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Bahamas</w:t>
            </w:r>
          </w:p>
        </w:tc>
        <w:tc>
          <w:tcPr>
            <w:tcW w:w="1109" w:type="dxa"/>
            <w:tcBorders>
              <w:top w:val="nil"/>
              <w:left w:val="nil"/>
              <w:bottom w:val="single" w:sz="4" w:space="0" w:color="auto"/>
              <w:right w:val="single" w:sz="4" w:space="0" w:color="auto"/>
            </w:tcBorders>
            <w:shd w:val="clear" w:color="auto" w:fill="auto"/>
            <w:noWrap/>
            <w:vAlign w:val="bottom"/>
            <w:hideMark/>
          </w:tcPr>
          <w:p w14:paraId="7356DC7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66546FB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0.91</w:t>
            </w:r>
          </w:p>
        </w:tc>
        <w:tc>
          <w:tcPr>
            <w:tcW w:w="1388" w:type="dxa"/>
            <w:tcBorders>
              <w:top w:val="nil"/>
              <w:left w:val="nil"/>
              <w:bottom w:val="single" w:sz="4" w:space="0" w:color="auto"/>
              <w:right w:val="single" w:sz="4" w:space="0" w:color="auto"/>
            </w:tcBorders>
            <w:shd w:val="clear" w:color="auto" w:fill="auto"/>
            <w:noWrap/>
            <w:vAlign w:val="bottom"/>
            <w:hideMark/>
          </w:tcPr>
          <w:p w14:paraId="504D952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1.12</w:t>
            </w:r>
          </w:p>
        </w:tc>
        <w:tc>
          <w:tcPr>
            <w:tcW w:w="1440" w:type="dxa"/>
            <w:tcBorders>
              <w:top w:val="nil"/>
              <w:left w:val="nil"/>
              <w:bottom w:val="single" w:sz="4" w:space="0" w:color="auto"/>
              <w:right w:val="single" w:sz="4" w:space="0" w:color="auto"/>
            </w:tcBorders>
            <w:shd w:val="clear" w:color="auto" w:fill="auto"/>
            <w:noWrap/>
            <w:vAlign w:val="bottom"/>
            <w:hideMark/>
          </w:tcPr>
          <w:p w14:paraId="4B60717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0.87</w:t>
            </w:r>
          </w:p>
        </w:tc>
        <w:tc>
          <w:tcPr>
            <w:tcW w:w="1194" w:type="dxa"/>
            <w:tcBorders>
              <w:top w:val="nil"/>
              <w:left w:val="nil"/>
              <w:bottom w:val="single" w:sz="4" w:space="0" w:color="auto"/>
              <w:right w:val="single" w:sz="4" w:space="0" w:color="auto"/>
            </w:tcBorders>
            <w:shd w:val="clear" w:color="auto" w:fill="auto"/>
            <w:noWrap/>
            <w:vAlign w:val="bottom"/>
            <w:hideMark/>
          </w:tcPr>
          <w:p w14:paraId="4DEE53E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0.17</w:t>
            </w:r>
          </w:p>
        </w:tc>
        <w:tc>
          <w:tcPr>
            <w:tcW w:w="1080" w:type="dxa"/>
            <w:tcBorders>
              <w:top w:val="nil"/>
              <w:left w:val="nil"/>
              <w:bottom w:val="single" w:sz="4" w:space="0" w:color="auto"/>
              <w:right w:val="single" w:sz="4" w:space="0" w:color="auto"/>
            </w:tcBorders>
            <w:shd w:val="clear" w:color="auto" w:fill="auto"/>
            <w:noWrap/>
            <w:vAlign w:val="bottom"/>
            <w:hideMark/>
          </w:tcPr>
          <w:p w14:paraId="4B148A3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0.61</w:t>
            </w:r>
          </w:p>
        </w:tc>
        <w:tc>
          <w:tcPr>
            <w:tcW w:w="1530" w:type="dxa"/>
            <w:tcBorders>
              <w:top w:val="nil"/>
              <w:left w:val="nil"/>
              <w:bottom w:val="single" w:sz="4" w:space="0" w:color="auto"/>
              <w:right w:val="single" w:sz="4" w:space="0" w:color="auto"/>
            </w:tcBorders>
            <w:shd w:val="clear" w:color="auto" w:fill="auto"/>
            <w:noWrap/>
            <w:vAlign w:val="bottom"/>
            <w:hideMark/>
          </w:tcPr>
          <w:p w14:paraId="6E06877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1.37</w:t>
            </w:r>
          </w:p>
        </w:tc>
        <w:tc>
          <w:tcPr>
            <w:tcW w:w="1530" w:type="dxa"/>
            <w:tcBorders>
              <w:top w:val="nil"/>
              <w:left w:val="nil"/>
              <w:bottom w:val="single" w:sz="4" w:space="0" w:color="auto"/>
              <w:right w:val="single" w:sz="4" w:space="0" w:color="auto"/>
            </w:tcBorders>
            <w:shd w:val="clear" w:color="auto" w:fill="auto"/>
            <w:noWrap/>
            <w:vAlign w:val="bottom"/>
            <w:hideMark/>
          </w:tcPr>
          <w:p w14:paraId="0B88B2C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0.84</w:t>
            </w:r>
          </w:p>
        </w:tc>
      </w:tr>
      <w:tr w:rsidR="00363CCB" w:rsidRPr="00BE4377" w14:paraId="5EED110E"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1F89DB"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Barbados</w:t>
            </w:r>
          </w:p>
        </w:tc>
        <w:tc>
          <w:tcPr>
            <w:tcW w:w="1109" w:type="dxa"/>
            <w:tcBorders>
              <w:top w:val="nil"/>
              <w:left w:val="nil"/>
              <w:bottom w:val="single" w:sz="4" w:space="0" w:color="auto"/>
              <w:right w:val="single" w:sz="4" w:space="0" w:color="auto"/>
            </w:tcBorders>
            <w:shd w:val="clear" w:color="auto" w:fill="auto"/>
            <w:noWrap/>
            <w:vAlign w:val="bottom"/>
            <w:hideMark/>
          </w:tcPr>
          <w:p w14:paraId="6CF892B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17214F9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1.19</w:t>
            </w:r>
          </w:p>
        </w:tc>
        <w:tc>
          <w:tcPr>
            <w:tcW w:w="1388" w:type="dxa"/>
            <w:tcBorders>
              <w:top w:val="nil"/>
              <w:left w:val="nil"/>
              <w:bottom w:val="single" w:sz="4" w:space="0" w:color="auto"/>
              <w:right w:val="single" w:sz="4" w:space="0" w:color="auto"/>
            </w:tcBorders>
            <w:shd w:val="clear" w:color="auto" w:fill="auto"/>
            <w:noWrap/>
            <w:vAlign w:val="bottom"/>
            <w:hideMark/>
          </w:tcPr>
          <w:p w14:paraId="73F66CD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14:paraId="4FB9E43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1.36</w:t>
            </w:r>
          </w:p>
        </w:tc>
        <w:tc>
          <w:tcPr>
            <w:tcW w:w="1194" w:type="dxa"/>
            <w:tcBorders>
              <w:top w:val="nil"/>
              <w:left w:val="nil"/>
              <w:bottom w:val="single" w:sz="4" w:space="0" w:color="auto"/>
              <w:right w:val="single" w:sz="4" w:space="0" w:color="auto"/>
            </w:tcBorders>
            <w:shd w:val="clear" w:color="auto" w:fill="auto"/>
            <w:noWrap/>
            <w:vAlign w:val="bottom"/>
            <w:hideMark/>
          </w:tcPr>
          <w:p w14:paraId="2975251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0.44</w:t>
            </w:r>
          </w:p>
        </w:tc>
        <w:tc>
          <w:tcPr>
            <w:tcW w:w="1080" w:type="dxa"/>
            <w:tcBorders>
              <w:top w:val="nil"/>
              <w:left w:val="nil"/>
              <w:bottom w:val="single" w:sz="4" w:space="0" w:color="auto"/>
              <w:right w:val="single" w:sz="4" w:space="0" w:color="auto"/>
            </w:tcBorders>
            <w:shd w:val="clear" w:color="auto" w:fill="auto"/>
            <w:noWrap/>
            <w:vAlign w:val="bottom"/>
            <w:hideMark/>
          </w:tcPr>
          <w:p w14:paraId="0E1BC62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1.01</w:t>
            </w:r>
          </w:p>
        </w:tc>
        <w:tc>
          <w:tcPr>
            <w:tcW w:w="1530" w:type="dxa"/>
            <w:tcBorders>
              <w:top w:val="nil"/>
              <w:left w:val="nil"/>
              <w:bottom w:val="single" w:sz="4" w:space="0" w:color="auto"/>
              <w:right w:val="single" w:sz="4" w:space="0" w:color="auto"/>
            </w:tcBorders>
            <w:shd w:val="clear" w:color="auto" w:fill="auto"/>
            <w:noWrap/>
            <w:vAlign w:val="bottom"/>
            <w:hideMark/>
          </w:tcPr>
          <w:p w14:paraId="5A8DC33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1.62</w:t>
            </w:r>
          </w:p>
        </w:tc>
        <w:tc>
          <w:tcPr>
            <w:tcW w:w="1530" w:type="dxa"/>
            <w:tcBorders>
              <w:top w:val="nil"/>
              <w:left w:val="nil"/>
              <w:bottom w:val="single" w:sz="4" w:space="0" w:color="auto"/>
              <w:right w:val="single" w:sz="4" w:space="0" w:color="auto"/>
            </w:tcBorders>
            <w:shd w:val="clear" w:color="auto" w:fill="auto"/>
            <w:noWrap/>
            <w:vAlign w:val="bottom"/>
            <w:hideMark/>
          </w:tcPr>
          <w:p w14:paraId="0B87419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1.15</w:t>
            </w:r>
          </w:p>
        </w:tc>
      </w:tr>
      <w:tr w:rsidR="00363CCB" w:rsidRPr="00BE4377" w14:paraId="512C0D48"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7B42AF0"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St. Barthelemy</w:t>
            </w:r>
          </w:p>
        </w:tc>
        <w:tc>
          <w:tcPr>
            <w:tcW w:w="1109" w:type="dxa"/>
            <w:tcBorders>
              <w:top w:val="nil"/>
              <w:left w:val="nil"/>
              <w:bottom w:val="single" w:sz="4" w:space="0" w:color="auto"/>
              <w:right w:val="single" w:sz="4" w:space="0" w:color="auto"/>
            </w:tcBorders>
            <w:shd w:val="clear" w:color="auto" w:fill="auto"/>
            <w:noWrap/>
            <w:vAlign w:val="bottom"/>
            <w:hideMark/>
          </w:tcPr>
          <w:p w14:paraId="65E025C2" w14:textId="07E23AD2"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631564E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388" w:type="dxa"/>
            <w:tcBorders>
              <w:top w:val="nil"/>
              <w:left w:val="nil"/>
              <w:bottom w:val="single" w:sz="4" w:space="0" w:color="auto"/>
              <w:right w:val="single" w:sz="4" w:space="0" w:color="auto"/>
            </w:tcBorders>
            <w:shd w:val="clear" w:color="auto" w:fill="auto"/>
            <w:noWrap/>
            <w:vAlign w:val="bottom"/>
            <w:hideMark/>
          </w:tcPr>
          <w:p w14:paraId="46CC110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1DB6656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94" w:type="dxa"/>
            <w:tcBorders>
              <w:top w:val="nil"/>
              <w:left w:val="nil"/>
              <w:bottom w:val="single" w:sz="4" w:space="0" w:color="auto"/>
              <w:right w:val="single" w:sz="4" w:space="0" w:color="auto"/>
            </w:tcBorders>
            <w:shd w:val="clear" w:color="auto" w:fill="auto"/>
            <w:noWrap/>
            <w:vAlign w:val="bottom"/>
            <w:hideMark/>
          </w:tcPr>
          <w:p w14:paraId="795DFAA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25660D1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57113A8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4AFFC4C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63CCB" w:rsidRPr="00BE4377" w14:paraId="32B89FCF"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20675F3" w14:textId="634D734A" w:rsidR="00363CCB" w:rsidRPr="004060E5" w:rsidRDefault="00363CCB" w:rsidP="00AA0597">
            <w:pPr>
              <w:spacing w:after="0" w:line="240" w:lineRule="auto"/>
              <w:rPr>
                <w:rFonts w:ascii="Times New Roman" w:eastAsia="Times New Roman" w:hAnsi="Times New Roman" w:cs="Times New Roman"/>
                <w:color w:val="000000"/>
                <w:vertAlign w:val="superscript"/>
              </w:rPr>
            </w:pPr>
            <w:proofErr w:type="spellStart"/>
            <w:r w:rsidRPr="00BE4377">
              <w:rPr>
                <w:rFonts w:ascii="Times New Roman" w:eastAsia="Times New Roman" w:hAnsi="Times New Roman" w:cs="Times New Roman"/>
                <w:color w:val="000000"/>
              </w:rPr>
              <w:t>Bonaire</w:t>
            </w:r>
            <w:r w:rsidR="00976730" w:rsidRPr="00976730">
              <w:rPr>
                <w:rFonts w:ascii="Times New Roman" w:eastAsia="Times New Roman" w:hAnsi="Times New Roman" w:cs="Times New Roman"/>
                <w:i/>
                <w:color w:val="000000"/>
                <w:vertAlign w:val="superscript"/>
              </w:rPr>
              <w:t>a</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14:paraId="6CE7A93E" w14:textId="066ABE76"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0E5491A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w:t>
            </w:r>
          </w:p>
        </w:tc>
        <w:tc>
          <w:tcPr>
            <w:tcW w:w="1388" w:type="dxa"/>
            <w:tcBorders>
              <w:top w:val="nil"/>
              <w:left w:val="nil"/>
              <w:bottom w:val="single" w:sz="4" w:space="0" w:color="auto"/>
              <w:right w:val="single" w:sz="4" w:space="0" w:color="auto"/>
            </w:tcBorders>
            <w:shd w:val="clear" w:color="auto" w:fill="auto"/>
            <w:noWrap/>
            <w:vAlign w:val="bottom"/>
            <w:hideMark/>
          </w:tcPr>
          <w:p w14:paraId="5D65984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0.72</w:t>
            </w:r>
          </w:p>
        </w:tc>
        <w:tc>
          <w:tcPr>
            <w:tcW w:w="1440" w:type="dxa"/>
            <w:tcBorders>
              <w:top w:val="nil"/>
              <w:left w:val="nil"/>
              <w:bottom w:val="single" w:sz="4" w:space="0" w:color="auto"/>
              <w:right w:val="single" w:sz="4" w:space="0" w:color="auto"/>
            </w:tcBorders>
            <w:shd w:val="clear" w:color="auto" w:fill="auto"/>
            <w:noWrap/>
            <w:vAlign w:val="bottom"/>
            <w:hideMark/>
          </w:tcPr>
          <w:p w14:paraId="1D8EB98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0.75</w:t>
            </w:r>
          </w:p>
        </w:tc>
        <w:tc>
          <w:tcPr>
            <w:tcW w:w="1194" w:type="dxa"/>
            <w:tcBorders>
              <w:top w:val="nil"/>
              <w:left w:val="nil"/>
              <w:bottom w:val="single" w:sz="4" w:space="0" w:color="auto"/>
              <w:right w:val="single" w:sz="4" w:space="0" w:color="auto"/>
            </w:tcBorders>
            <w:shd w:val="clear" w:color="auto" w:fill="auto"/>
            <w:noWrap/>
            <w:vAlign w:val="bottom"/>
            <w:hideMark/>
          </w:tcPr>
          <w:p w14:paraId="076F2CB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0.85</w:t>
            </w:r>
          </w:p>
        </w:tc>
        <w:tc>
          <w:tcPr>
            <w:tcW w:w="1080" w:type="dxa"/>
            <w:tcBorders>
              <w:top w:val="nil"/>
              <w:left w:val="nil"/>
              <w:bottom w:val="single" w:sz="4" w:space="0" w:color="auto"/>
              <w:right w:val="single" w:sz="4" w:space="0" w:color="auto"/>
            </w:tcBorders>
            <w:shd w:val="clear" w:color="auto" w:fill="auto"/>
            <w:noWrap/>
            <w:vAlign w:val="bottom"/>
            <w:hideMark/>
          </w:tcPr>
          <w:p w14:paraId="4F12E0F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0.89</w:t>
            </w:r>
          </w:p>
        </w:tc>
        <w:tc>
          <w:tcPr>
            <w:tcW w:w="1530" w:type="dxa"/>
            <w:tcBorders>
              <w:top w:val="nil"/>
              <w:left w:val="nil"/>
              <w:bottom w:val="single" w:sz="4" w:space="0" w:color="auto"/>
              <w:right w:val="single" w:sz="4" w:space="0" w:color="auto"/>
            </w:tcBorders>
            <w:shd w:val="clear" w:color="auto" w:fill="auto"/>
            <w:noWrap/>
            <w:vAlign w:val="bottom"/>
            <w:hideMark/>
          </w:tcPr>
          <w:p w14:paraId="224E1D7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29CCD94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0.74</w:t>
            </w:r>
          </w:p>
        </w:tc>
      </w:tr>
      <w:tr w:rsidR="00363CCB" w:rsidRPr="00BE4377" w14:paraId="0284BE89"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FD79D51"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British Virgin Islands</w:t>
            </w:r>
          </w:p>
        </w:tc>
        <w:tc>
          <w:tcPr>
            <w:tcW w:w="1109" w:type="dxa"/>
            <w:tcBorders>
              <w:top w:val="nil"/>
              <w:left w:val="nil"/>
              <w:bottom w:val="single" w:sz="4" w:space="0" w:color="auto"/>
              <w:right w:val="single" w:sz="4" w:space="0" w:color="auto"/>
            </w:tcBorders>
            <w:shd w:val="clear" w:color="auto" w:fill="auto"/>
            <w:noWrap/>
            <w:vAlign w:val="bottom"/>
            <w:hideMark/>
          </w:tcPr>
          <w:p w14:paraId="3DBB1374" w14:textId="1300FB6B" w:rsidR="00363CCB" w:rsidRPr="004060E5" w:rsidRDefault="00363CCB" w:rsidP="00AA0597">
            <w:pPr>
              <w:spacing w:after="0" w:line="240" w:lineRule="auto"/>
              <w:jc w:val="right"/>
              <w:rPr>
                <w:rFonts w:ascii="Times New Roman" w:eastAsia="Times New Roman" w:hAnsi="Times New Roman" w:cs="Times New Roman"/>
                <w:color w:val="000000"/>
                <w:vertAlign w:val="superscript"/>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4CE619B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388" w:type="dxa"/>
            <w:tcBorders>
              <w:top w:val="nil"/>
              <w:left w:val="nil"/>
              <w:bottom w:val="single" w:sz="4" w:space="0" w:color="auto"/>
              <w:right w:val="single" w:sz="4" w:space="0" w:color="auto"/>
            </w:tcBorders>
            <w:shd w:val="clear" w:color="auto" w:fill="auto"/>
            <w:noWrap/>
            <w:vAlign w:val="bottom"/>
            <w:hideMark/>
          </w:tcPr>
          <w:p w14:paraId="327458E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3483088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94" w:type="dxa"/>
            <w:tcBorders>
              <w:top w:val="nil"/>
              <w:left w:val="nil"/>
              <w:bottom w:val="single" w:sz="4" w:space="0" w:color="auto"/>
              <w:right w:val="single" w:sz="4" w:space="0" w:color="auto"/>
            </w:tcBorders>
            <w:shd w:val="clear" w:color="auto" w:fill="auto"/>
            <w:noWrap/>
            <w:vAlign w:val="bottom"/>
            <w:hideMark/>
          </w:tcPr>
          <w:p w14:paraId="21EA295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2F4188D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002C42F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3D124F9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63CCB" w:rsidRPr="00BE4377" w14:paraId="26B942B0"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98E4BBC"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Cayman Islands</w:t>
            </w:r>
          </w:p>
        </w:tc>
        <w:tc>
          <w:tcPr>
            <w:tcW w:w="1109" w:type="dxa"/>
            <w:tcBorders>
              <w:top w:val="nil"/>
              <w:left w:val="nil"/>
              <w:bottom w:val="single" w:sz="4" w:space="0" w:color="auto"/>
              <w:right w:val="single" w:sz="4" w:space="0" w:color="auto"/>
            </w:tcBorders>
            <w:shd w:val="clear" w:color="auto" w:fill="auto"/>
            <w:noWrap/>
            <w:vAlign w:val="bottom"/>
            <w:hideMark/>
          </w:tcPr>
          <w:p w14:paraId="22FC4D75" w14:textId="23837BA0"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44344A0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0.52</w:t>
            </w:r>
          </w:p>
        </w:tc>
        <w:tc>
          <w:tcPr>
            <w:tcW w:w="1388" w:type="dxa"/>
            <w:tcBorders>
              <w:top w:val="nil"/>
              <w:left w:val="nil"/>
              <w:bottom w:val="single" w:sz="4" w:space="0" w:color="auto"/>
              <w:right w:val="single" w:sz="4" w:space="0" w:color="auto"/>
            </w:tcBorders>
            <w:shd w:val="clear" w:color="auto" w:fill="auto"/>
            <w:noWrap/>
            <w:vAlign w:val="bottom"/>
            <w:hideMark/>
          </w:tcPr>
          <w:p w14:paraId="25090E8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1.06</w:t>
            </w:r>
          </w:p>
        </w:tc>
        <w:tc>
          <w:tcPr>
            <w:tcW w:w="1440" w:type="dxa"/>
            <w:tcBorders>
              <w:top w:val="nil"/>
              <w:left w:val="nil"/>
              <w:bottom w:val="single" w:sz="4" w:space="0" w:color="auto"/>
              <w:right w:val="single" w:sz="4" w:space="0" w:color="auto"/>
            </w:tcBorders>
            <w:shd w:val="clear" w:color="auto" w:fill="auto"/>
            <w:noWrap/>
            <w:vAlign w:val="bottom"/>
            <w:hideMark/>
          </w:tcPr>
          <w:p w14:paraId="677EB03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1.22</w:t>
            </w:r>
          </w:p>
        </w:tc>
        <w:tc>
          <w:tcPr>
            <w:tcW w:w="1194" w:type="dxa"/>
            <w:tcBorders>
              <w:top w:val="nil"/>
              <w:left w:val="nil"/>
              <w:bottom w:val="single" w:sz="4" w:space="0" w:color="auto"/>
              <w:right w:val="single" w:sz="4" w:space="0" w:color="auto"/>
            </w:tcBorders>
            <w:shd w:val="clear" w:color="auto" w:fill="auto"/>
            <w:noWrap/>
            <w:vAlign w:val="bottom"/>
            <w:hideMark/>
          </w:tcPr>
          <w:p w14:paraId="023B657C"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1.12</w:t>
            </w:r>
          </w:p>
        </w:tc>
        <w:tc>
          <w:tcPr>
            <w:tcW w:w="1080" w:type="dxa"/>
            <w:tcBorders>
              <w:top w:val="nil"/>
              <w:left w:val="nil"/>
              <w:bottom w:val="single" w:sz="4" w:space="0" w:color="auto"/>
              <w:right w:val="single" w:sz="4" w:space="0" w:color="auto"/>
            </w:tcBorders>
            <w:shd w:val="clear" w:color="auto" w:fill="auto"/>
            <w:noWrap/>
            <w:vAlign w:val="bottom"/>
            <w:hideMark/>
          </w:tcPr>
          <w:p w14:paraId="3BB0F34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w:t>
            </w:r>
          </w:p>
        </w:tc>
        <w:tc>
          <w:tcPr>
            <w:tcW w:w="1530" w:type="dxa"/>
            <w:tcBorders>
              <w:top w:val="nil"/>
              <w:left w:val="nil"/>
              <w:bottom w:val="single" w:sz="4" w:space="0" w:color="auto"/>
              <w:right w:val="single" w:sz="4" w:space="0" w:color="auto"/>
            </w:tcBorders>
            <w:shd w:val="clear" w:color="auto" w:fill="auto"/>
            <w:noWrap/>
            <w:vAlign w:val="bottom"/>
            <w:hideMark/>
          </w:tcPr>
          <w:p w14:paraId="0E72C61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1.37</w:t>
            </w:r>
          </w:p>
        </w:tc>
        <w:tc>
          <w:tcPr>
            <w:tcW w:w="1530" w:type="dxa"/>
            <w:tcBorders>
              <w:top w:val="nil"/>
              <w:left w:val="nil"/>
              <w:bottom w:val="single" w:sz="4" w:space="0" w:color="auto"/>
              <w:right w:val="single" w:sz="4" w:space="0" w:color="auto"/>
            </w:tcBorders>
            <w:shd w:val="clear" w:color="auto" w:fill="auto"/>
            <w:noWrap/>
            <w:vAlign w:val="bottom"/>
            <w:hideMark/>
          </w:tcPr>
          <w:p w14:paraId="6426272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r>
              <w:rPr>
                <w:rFonts w:ascii="Times New Roman" w:eastAsia="Times New Roman" w:hAnsi="Times New Roman" w:cs="Times New Roman"/>
                <w:color w:val="000000"/>
              </w:rPr>
              <w:t>03</w:t>
            </w:r>
          </w:p>
        </w:tc>
      </w:tr>
      <w:tr w:rsidR="00363CCB" w:rsidRPr="00BE4377" w14:paraId="1F7CAE71"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C4017E8"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Cuba</w:t>
            </w:r>
          </w:p>
        </w:tc>
        <w:tc>
          <w:tcPr>
            <w:tcW w:w="1109" w:type="dxa"/>
            <w:tcBorders>
              <w:top w:val="nil"/>
              <w:left w:val="nil"/>
              <w:bottom w:val="single" w:sz="4" w:space="0" w:color="auto"/>
              <w:right w:val="single" w:sz="4" w:space="0" w:color="auto"/>
            </w:tcBorders>
            <w:shd w:val="clear" w:color="auto" w:fill="auto"/>
            <w:noWrap/>
            <w:vAlign w:val="bottom"/>
            <w:hideMark/>
          </w:tcPr>
          <w:p w14:paraId="31E1DB1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409E3FC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-1.4</w:t>
            </w:r>
          </w:p>
        </w:tc>
        <w:tc>
          <w:tcPr>
            <w:tcW w:w="1388" w:type="dxa"/>
            <w:tcBorders>
              <w:top w:val="nil"/>
              <w:left w:val="nil"/>
              <w:bottom w:val="single" w:sz="4" w:space="0" w:color="auto"/>
              <w:right w:val="single" w:sz="4" w:space="0" w:color="auto"/>
            </w:tcBorders>
            <w:shd w:val="clear" w:color="auto" w:fill="auto"/>
            <w:noWrap/>
            <w:vAlign w:val="bottom"/>
            <w:hideMark/>
          </w:tcPr>
          <w:p w14:paraId="12022B1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0.37</w:t>
            </w:r>
          </w:p>
        </w:tc>
        <w:tc>
          <w:tcPr>
            <w:tcW w:w="1440" w:type="dxa"/>
            <w:tcBorders>
              <w:top w:val="nil"/>
              <w:left w:val="nil"/>
              <w:bottom w:val="single" w:sz="4" w:space="0" w:color="auto"/>
              <w:right w:val="single" w:sz="4" w:space="0" w:color="auto"/>
            </w:tcBorders>
            <w:shd w:val="clear" w:color="auto" w:fill="auto"/>
            <w:noWrap/>
            <w:vAlign w:val="bottom"/>
            <w:hideMark/>
          </w:tcPr>
          <w:p w14:paraId="783AAFE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-0.47</w:t>
            </w:r>
          </w:p>
        </w:tc>
        <w:tc>
          <w:tcPr>
            <w:tcW w:w="1194" w:type="dxa"/>
            <w:tcBorders>
              <w:top w:val="nil"/>
              <w:left w:val="nil"/>
              <w:bottom w:val="single" w:sz="4" w:space="0" w:color="auto"/>
              <w:right w:val="single" w:sz="4" w:space="0" w:color="auto"/>
            </w:tcBorders>
            <w:shd w:val="clear" w:color="auto" w:fill="auto"/>
            <w:noWrap/>
            <w:vAlign w:val="bottom"/>
            <w:hideMark/>
          </w:tcPr>
          <w:p w14:paraId="7E7ACF0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-1.59</w:t>
            </w:r>
          </w:p>
        </w:tc>
        <w:tc>
          <w:tcPr>
            <w:tcW w:w="1080" w:type="dxa"/>
            <w:tcBorders>
              <w:top w:val="nil"/>
              <w:left w:val="nil"/>
              <w:bottom w:val="single" w:sz="4" w:space="0" w:color="auto"/>
              <w:right w:val="single" w:sz="4" w:space="0" w:color="auto"/>
            </w:tcBorders>
            <w:shd w:val="clear" w:color="auto" w:fill="auto"/>
            <w:noWrap/>
            <w:vAlign w:val="bottom"/>
            <w:hideMark/>
          </w:tcPr>
          <w:p w14:paraId="48658D5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-0.63</w:t>
            </w:r>
          </w:p>
        </w:tc>
        <w:tc>
          <w:tcPr>
            <w:tcW w:w="1530" w:type="dxa"/>
            <w:tcBorders>
              <w:top w:val="nil"/>
              <w:left w:val="nil"/>
              <w:bottom w:val="single" w:sz="4" w:space="0" w:color="auto"/>
              <w:right w:val="single" w:sz="4" w:space="0" w:color="auto"/>
            </w:tcBorders>
            <w:shd w:val="clear" w:color="auto" w:fill="auto"/>
            <w:noWrap/>
            <w:vAlign w:val="bottom"/>
            <w:hideMark/>
          </w:tcPr>
          <w:p w14:paraId="7AED4E2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-0.63</w:t>
            </w:r>
          </w:p>
        </w:tc>
        <w:tc>
          <w:tcPr>
            <w:tcW w:w="1530" w:type="dxa"/>
            <w:tcBorders>
              <w:top w:val="nil"/>
              <w:left w:val="nil"/>
              <w:bottom w:val="single" w:sz="4" w:space="0" w:color="auto"/>
              <w:right w:val="single" w:sz="4" w:space="0" w:color="auto"/>
            </w:tcBorders>
            <w:shd w:val="clear" w:color="auto" w:fill="auto"/>
            <w:noWrap/>
            <w:vAlign w:val="bottom"/>
            <w:hideMark/>
          </w:tcPr>
          <w:p w14:paraId="7CDC036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-0.73</w:t>
            </w:r>
          </w:p>
        </w:tc>
      </w:tr>
      <w:tr w:rsidR="00363CCB" w:rsidRPr="00BE4377" w14:paraId="494F9FEE"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D3CD4EF" w14:textId="386190E3" w:rsidR="00363CCB" w:rsidRPr="00BE4377" w:rsidRDefault="0076503C" w:rsidP="00AA0597">
            <w:pPr>
              <w:spacing w:after="0" w:line="240" w:lineRule="auto"/>
              <w:rPr>
                <w:rFonts w:ascii="Times New Roman" w:eastAsia="Times New Roman" w:hAnsi="Times New Roman" w:cs="Times New Roman"/>
                <w:color w:val="000000"/>
              </w:rPr>
            </w:pPr>
            <w:r w:rsidRPr="0076503C">
              <w:rPr>
                <w:rFonts w:ascii="Times New Roman" w:eastAsia="Times New Roman" w:hAnsi="Times New Roman" w:cs="Times New Roman"/>
              </w:rPr>
              <w:t>Curaçao</w:t>
            </w:r>
            <w:r w:rsidRPr="0076503C">
              <w:rPr>
                <w:rFonts w:ascii="Times New Roman" w:eastAsia="Times New Roman" w:hAnsi="Times New Roman" w:cs="Times New Roman"/>
                <w:i/>
                <w:color w:val="000000"/>
                <w:sz w:val="20"/>
                <w:vertAlign w:val="superscript"/>
              </w:rPr>
              <w:t xml:space="preserve"> </w:t>
            </w:r>
            <w:r w:rsidR="00976730" w:rsidRPr="00976730">
              <w:rPr>
                <w:rFonts w:ascii="Times New Roman" w:eastAsia="Times New Roman" w:hAnsi="Times New Roman" w:cs="Times New Roman"/>
                <w:i/>
                <w:color w:val="000000"/>
                <w:vertAlign w:val="superscript"/>
              </w:rPr>
              <w:t>a</w:t>
            </w:r>
          </w:p>
        </w:tc>
        <w:tc>
          <w:tcPr>
            <w:tcW w:w="1109" w:type="dxa"/>
            <w:tcBorders>
              <w:top w:val="nil"/>
              <w:left w:val="nil"/>
              <w:bottom w:val="single" w:sz="4" w:space="0" w:color="auto"/>
              <w:right w:val="single" w:sz="4" w:space="0" w:color="auto"/>
            </w:tcBorders>
            <w:shd w:val="clear" w:color="auto" w:fill="auto"/>
            <w:noWrap/>
            <w:vAlign w:val="bottom"/>
            <w:hideMark/>
          </w:tcPr>
          <w:p w14:paraId="71C18AEB" w14:textId="2542EE2F"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28FB5F1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w:t>
            </w:r>
          </w:p>
        </w:tc>
        <w:tc>
          <w:tcPr>
            <w:tcW w:w="1388" w:type="dxa"/>
            <w:tcBorders>
              <w:top w:val="nil"/>
              <w:left w:val="nil"/>
              <w:bottom w:val="single" w:sz="4" w:space="0" w:color="auto"/>
              <w:right w:val="single" w:sz="4" w:space="0" w:color="auto"/>
            </w:tcBorders>
            <w:shd w:val="clear" w:color="auto" w:fill="auto"/>
            <w:noWrap/>
            <w:vAlign w:val="bottom"/>
            <w:hideMark/>
          </w:tcPr>
          <w:p w14:paraId="4E7CE49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0.72</w:t>
            </w:r>
          </w:p>
        </w:tc>
        <w:tc>
          <w:tcPr>
            <w:tcW w:w="1440" w:type="dxa"/>
            <w:tcBorders>
              <w:top w:val="nil"/>
              <w:left w:val="nil"/>
              <w:bottom w:val="single" w:sz="4" w:space="0" w:color="auto"/>
              <w:right w:val="single" w:sz="4" w:space="0" w:color="auto"/>
            </w:tcBorders>
            <w:shd w:val="clear" w:color="auto" w:fill="auto"/>
            <w:noWrap/>
            <w:vAlign w:val="bottom"/>
            <w:hideMark/>
          </w:tcPr>
          <w:p w14:paraId="2859E41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0.75</w:t>
            </w:r>
          </w:p>
        </w:tc>
        <w:tc>
          <w:tcPr>
            <w:tcW w:w="1194" w:type="dxa"/>
            <w:tcBorders>
              <w:top w:val="nil"/>
              <w:left w:val="nil"/>
              <w:bottom w:val="single" w:sz="4" w:space="0" w:color="auto"/>
              <w:right w:val="single" w:sz="4" w:space="0" w:color="auto"/>
            </w:tcBorders>
            <w:shd w:val="clear" w:color="auto" w:fill="auto"/>
            <w:noWrap/>
            <w:vAlign w:val="bottom"/>
            <w:hideMark/>
          </w:tcPr>
          <w:p w14:paraId="1B8F6C5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0.85</w:t>
            </w:r>
          </w:p>
        </w:tc>
        <w:tc>
          <w:tcPr>
            <w:tcW w:w="1080" w:type="dxa"/>
            <w:tcBorders>
              <w:top w:val="nil"/>
              <w:left w:val="nil"/>
              <w:bottom w:val="single" w:sz="4" w:space="0" w:color="auto"/>
              <w:right w:val="single" w:sz="4" w:space="0" w:color="auto"/>
            </w:tcBorders>
            <w:shd w:val="clear" w:color="auto" w:fill="auto"/>
            <w:noWrap/>
            <w:vAlign w:val="bottom"/>
            <w:hideMark/>
          </w:tcPr>
          <w:p w14:paraId="683D263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0.89</w:t>
            </w:r>
          </w:p>
        </w:tc>
        <w:tc>
          <w:tcPr>
            <w:tcW w:w="1530" w:type="dxa"/>
            <w:tcBorders>
              <w:top w:val="nil"/>
              <w:left w:val="nil"/>
              <w:bottom w:val="single" w:sz="4" w:space="0" w:color="auto"/>
              <w:right w:val="single" w:sz="4" w:space="0" w:color="auto"/>
            </w:tcBorders>
            <w:shd w:val="clear" w:color="auto" w:fill="auto"/>
            <w:noWrap/>
            <w:vAlign w:val="bottom"/>
            <w:hideMark/>
          </w:tcPr>
          <w:p w14:paraId="0CF0048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6EEB05E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0.74</w:t>
            </w:r>
          </w:p>
        </w:tc>
      </w:tr>
      <w:tr w:rsidR="00363CCB" w:rsidRPr="00BE4377" w14:paraId="147F7504"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EB73BEA"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Dominica</w:t>
            </w:r>
          </w:p>
        </w:tc>
        <w:tc>
          <w:tcPr>
            <w:tcW w:w="1109" w:type="dxa"/>
            <w:tcBorders>
              <w:top w:val="nil"/>
              <w:left w:val="nil"/>
              <w:bottom w:val="single" w:sz="4" w:space="0" w:color="auto"/>
              <w:right w:val="single" w:sz="4" w:space="0" w:color="auto"/>
            </w:tcBorders>
            <w:shd w:val="clear" w:color="auto" w:fill="auto"/>
            <w:noWrap/>
            <w:vAlign w:val="bottom"/>
            <w:hideMark/>
          </w:tcPr>
          <w:p w14:paraId="26823A4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6D0381F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388" w:type="dxa"/>
            <w:tcBorders>
              <w:top w:val="nil"/>
              <w:left w:val="nil"/>
              <w:bottom w:val="single" w:sz="4" w:space="0" w:color="auto"/>
              <w:right w:val="single" w:sz="4" w:space="0" w:color="auto"/>
            </w:tcBorders>
            <w:shd w:val="clear" w:color="auto" w:fill="auto"/>
            <w:noWrap/>
            <w:vAlign w:val="bottom"/>
            <w:hideMark/>
          </w:tcPr>
          <w:p w14:paraId="3A9D294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1.21</w:t>
            </w:r>
          </w:p>
        </w:tc>
        <w:tc>
          <w:tcPr>
            <w:tcW w:w="1440" w:type="dxa"/>
            <w:tcBorders>
              <w:top w:val="nil"/>
              <w:left w:val="nil"/>
              <w:bottom w:val="single" w:sz="4" w:space="0" w:color="auto"/>
              <w:right w:val="single" w:sz="4" w:space="0" w:color="auto"/>
            </w:tcBorders>
            <w:shd w:val="clear" w:color="auto" w:fill="auto"/>
            <w:noWrap/>
            <w:vAlign w:val="bottom"/>
            <w:hideMark/>
          </w:tcPr>
          <w:p w14:paraId="3A459F7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0.72</w:t>
            </w:r>
          </w:p>
        </w:tc>
        <w:tc>
          <w:tcPr>
            <w:tcW w:w="1194" w:type="dxa"/>
            <w:tcBorders>
              <w:top w:val="nil"/>
              <w:left w:val="nil"/>
              <w:bottom w:val="single" w:sz="4" w:space="0" w:color="auto"/>
              <w:right w:val="single" w:sz="4" w:space="0" w:color="auto"/>
            </w:tcBorders>
            <w:shd w:val="clear" w:color="auto" w:fill="auto"/>
            <w:noWrap/>
            <w:vAlign w:val="bottom"/>
            <w:hideMark/>
          </w:tcPr>
          <w:p w14:paraId="1C03C98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0.28</w:t>
            </w:r>
          </w:p>
        </w:tc>
        <w:tc>
          <w:tcPr>
            <w:tcW w:w="1080" w:type="dxa"/>
            <w:tcBorders>
              <w:top w:val="nil"/>
              <w:left w:val="nil"/>
              <w:bottom w:val="single" w:sz="4" w:space="0" w:color="auto"/>
              <w:right w:val="single" w:sz="4" w:space="0" w:color="auto"/>
            </w:tcBorders>
            <w:shd w:val="clear" w:color="auto" w:fill="auto"/>
            <w:noWrap/>
            <w:vAlign w:val="bottom"/>
            <w:hideMark/>
          </w:tcPr>
          <w:p w14:paraId="5856774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0.64</w:t>
            </w:r>
          </w:p>
        </w:tc>
        <w:tc>
          <w:tcPr>
            <w:tcW w:w="1530" w:type="dxa"/>
            <w:tcBorders>
              <w:top w:val="nil"/>
              <w:left w:val="nil"/>
              <w:bottom w:val="single" w:sz="4" w:space="0" w:color="auto"/>
              <w:right w:val="single" w:sz="4" w:space="0" w:color="auto"/>
            </w:tcBorders>
            <w:shd w:val="clear" w:color="auto" w:fill="auto"/>
            <w:noWrap/>
            <w:vAlign w:val="bottom"/>
            <w:hideMark/>
          </w:tcPr>
          <w:p w14:paraId="082B1D6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w:t>
            </w:r>
          </w:p>
        </w:tc>
        <w:tc>
          <w:tcPr>
            <w:tcW w:w="1530" w:type="dxa"/>
            <w:tcBorders>
              <w:top w:val="nil"/>
              <w:left w:val="nil"/>
              <w:bottom w:val="single" w:sz="4" w:space="0" w:color="auto"/>
              <w:right w:val="single" w:sz="4" w:space="0" w:color="auto"/>
            </w:tcBorders>
            <w:shd w:val="clear" w:color="auto" w:fill="auto"/>
            <w:noWrap/>
            <w:vAlign w:val="bottom"/>
            <w:hideMark/>
          </w:tcPr>
          <w:p w14:paraId="7914229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w:t>
            </w:r>
            <w:r>
              <w:rPr>
                <w:rFonts w:ascii="Times New Roman" w:eastAsia="Times New Roman" w:hAnsi="Times New Roman" w:cs="Times New Roman"/>
                <w:color w:val="000000"/>
              </w:rPr>
              <w:t>6</w:t>
            </w:r>
          </w:p>
        </w:tc>
      </w:tr>
      <w:tr w:rsidR="00363CCB" w:rsidRPr="00BE4377" w14:paraId="79CFCBF7"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B8C7A2"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Dominican Republic</w:t>
            </w:r>
          </w:p>
        </w:tc>
        <w:tc>
          <w:tcPr>
            <w:tcW w:w="1109" w:type="dxa"/>
            <w:tcBorders>
              <w:top w:val="nil"/>
              <w:left w:val="nil"/>
              <w:bottom w:val="single" w:sz="4" w:space="0" w:color="auto"/>
              <w:right w:val="single" w:sz="4" w:space="0" w:color="auto"/>
            </w:tcBorders>
            <w:shd w:val="clear" w:color="auto" w:fill="auto"/>
            <w:noWrap/>
            <w:vAlign w:val="bottom"/>
            <w:hideMark/>
          </w:tcPr>
          <w:p w14:paraId="63CF7FF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2A6E341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0.09</w:t>
            </w:r>
          </w:p>
        </w:tc>
        <w:tc>
          <w:tcPr>
            <w:tcW w:w="1388" w:type="dxa"/>
            <w:tcBorders>
              <w:top w:val="nil"/>
              <w:left w:val="nil"/>
              <w:bottom w:val="single" w:sz="4" w:space="0" w:color="auto"/>
              <w:right w:val="single" w:sz="4" w:space="0" w:color="auto"/>
            </w:tcBorders>
            <w:shd w:val="clear" w:color="auto" w:fill="auto"/>
            <w:noWrap/>
            <w:vAlign w:val="bottom"/>
            <w:hideMark/>
          </w:tcPr>
          <w:p w14:paraId="60D09FF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0.18</w:t>
            </w:r>
          </w:p>
        </w:tc>
        <w:tc>
          <w:tcPr>
            <w:tcW w:w="1440" w:type="dxa"/>
            <w:tcBorders>
              <w:top w:val="nil"/>
              <w:left w:val="nil"/>
              <w:bottom w:val="single" w:sz="4" w:space="0" w:color="auto"/>
              <w:right w:val="single" w:sz="4" w:space="0" w:color="auto"/>
            </w:tcBorders>
            <w:shd w:val="clear" w:color="auto" w:fill="auto"/>
            <w:noWrap/>
            <w:vAlign w:val="bottom"/>
            <w:hideMark/>
          </w:tcPr>
          <w:p w14:paraId="3E9558C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-0.46</w:t>
            </w:r>
          </w:p>
        </w:tc>
        <w:tc>
          <w:tcPr>
            <w:tcW w:w="1194" w:type="dxa"/>
            <w:tcBorders>
              <w:top w:val="nil"/>
              <w:left w:val="nil"/>
              <w:bottom w:val="single" w:sz="4" w:space="0" w:color="auto"/>
              <w:right w:val="single" w:sz="4" w:space="0" w:color="auto"/>
            </w:tcBorders>
            <w:shd w:val="clear" w:color="auto" w:fill="auto"/>
            <w:noWrap/>
            <w:vAlign w:val="bottom"/>
            <w:hideMark/>
          </w:tcPr>
          <w:p w14:paraId="027C0E9C"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-0.07</w:t>
            </w:r>
          </w:p>
        </w:tc>
        <w:tc>
          <w:tcPr>
            <w:tcW w:w="1080" w:type="dxa"/>
            <w:tcBorders>
              <w:top w:val="nil"/>
              <w:left w:val="nil"/>
              <w:bottom w:val="single" w:sz="4" w:space="0" w:color="auto"/>
              <w:right w:val="single" w:sz="4" w:space="0" w:color="auto"/>
            </w:tcBorders>
            <w:shd w:val="clear" w:color="auto" w:fill="auto"/>
            <w:noWrap/>
            <w:vAlign w:val="bottom"/>
            <w:hideMark/>
          </w:tcPr>
          <w:p w14:paraId="6C49264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-0.51</w:t>
            </w:r>
          </w:p>
        </w:tc>
        <w:tc>
          <w:tcPr>
            <w:tcW w:w="1530" w:type="dxa"/>
            <w:tcBorders>
              <w:top w:val="nil"/>
              <w:left w:val="nil"/>
              <w:bottom w:val="single" w:sz="4" w:space="0" w:color="auto"/>
              <w:right w:val="single" w:sz="4" w:space="0" w:color="auto"/>
            </w:tcBorders>
            <w:shd w:val="clear" w:color="auto" w:fill="auto"/>
            <w:noWrap/>
            <w:vAlign w:val="bottom"/>
            <w:hideMark/>
          </w:tcPr>
          <w:p w14:paraId="4D4D4C3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2971477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w:t>
            </w:r>
            <w:r>
              <w:rPr>
                <w:rFonts w:ascii="Times New Roman" w:eastAsia="Times New Roman" w:hAnsi="Times New Roman" w:cs="Times New Roman"/>
                <w:color w:val="000000"/>
              </w:rPr>
              <w:t>7</w:t>
            </w:r>
          </w:p>
        </w:tc>
      </w:tr>
      <w:tr w:rsidR="00363CCB" w:rsidRPr="00BE4377" w14:paraId="6F702F82"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3D0A8DC" w14:textId="0F7B2A19"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 xml:space="preserve">St. </w:t>
            </w:r>
            <w:proofErr w:type="spellStart"/>
            <w:r w:rsidRPr="00BE4377">
              <w:rPr>
                <w:rFonts w:ascii="Times New Roman" w:eastAsia="Times New Roman" w:hAnsi="Times New Roman" w:cs="Times New Roman"/>
                <w:color w:val="000000"/>
              </w:rPr>
              <w:t>Eustatius</w:t>
            </w:r>
            <w:r w:rsidR="00976730" w:rsidRPr="00976730">
              <w:rPr>
                <w:rFonts w:ascii="Times New Roman" w:eastAsia="Times New Roman" w:hAnsi="Times New Roman" w:cs="Times New Roman"/>
                <w:i/>
                <w:color w:val="000000"/>
                <w:vertAlign w:val="superscript"/>
              </w:rPr>
              <w:t>a</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14:paraId="66EAC993" w14:textId="77C8E5E1"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5843FB7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w:t>
            </w:r>
          </w:p>
        </w:tc>
        <w:tc>
          <w:tcPr>
            <w:tcW w:w="1388" w:type="dxa"/>
            <w:tcBorders>
              <w:top w:val="nil"/>
              <w:left w:val="nil"/>
              <w:bottom w:val="single" w:sz="4" w:space="0" w:color="auto"/>
              <w:right w:val="single" w:sz="4" w:space="0" w:color="auto"/>
            </w:tcBorders>
            <w:shd w:val="clear" w:color="auto" w:fill="auto"/>
            <w:noWrap/>
            <w:vAlign w:val="bottom"/>
            <w:hideMark/>
          </w:tcPr>
          <w:p w14:paraId="4312259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0.72</w:t>
            </w:r>
          </w:p>
        </w:tc>
        <w:tc>
          <w:tcPr>
            <w:tcW w:w="1440" w:type="dxa"/>
            <w:tcBorders>
              <w:top w:val="nil"/>
              <w:left w:val="nil"/>
              <w:bottom w:val="single" w:sz="4" w:space="0" w:color="auto"/>
              <w:right w:val="single" w:sz="4" w:space="0" w:color="auto"/>
            </w:tcBorders>
            <w:shd w:val="clear" w:color="auto" w:fill="auto"/>
            <w:noWrap/>
            <w:vAlign w:val="bottom"/>
            <w:hideMark/>
          </w:tcPr>
          <w:p w14:paraId="2A39289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0.75</w:t>
            </w:r>
          </w:p>
        </w:tc>
        <w:tc>
          <w:tcPr>
            <w:tcW w:w="1194" w:type="dxa"/>
            <w:tcBorders>
              <w:top w:val="nil"/>
              <w:left w:val="nil"/>
              <w:bottom w:val="single" w:sz="4" w:space="0" w:color="auto"/>
              <w:right w:val="single" w:sz="4" w:space="0" w:color="auto"/>
            </w:tcBorders>
            <w:shd w:val="clear" w:color="auto" w:fill="auto"/>
            <w:noWrap/>
            <w:vAlign w:val="bottom"/>
            <w:hideMark/>
          </w:tcPr>
          <w:p w14:paraId="6DD7D43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0.85</w:t>
            </w:r>
          </w:p>
        </w:tc>
        <w:tc>
          <w:tcPr>
            <w:tcW w:w="1080" w:type="dxa"/>
            <w:tcBorders>
              <w:top w:val="nil"/>
              <w:left w:val="nil"/>
              <w:bottom w:val="single" w:sz="4" w:space="0" w:color="auto"/>
              <w:right w:val="single" w:sz="4" w:space="0" w:color="auto"/>
            </w:tcBorders>
            <w:shd w:val="clear" w:color="auto" w:fill="auto"/>
            <w:noWrap/>
            <w:vAlign w:val="bottom"/>
            <w:hideMark/>
          </w:tcPr>
          <w:p w14:paraId="0BF44EB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0.89</w:t>
            </w:r>
          </w:p>
        </w:tc>
        <w:tc>
          <w:tcPr>
            <w:tcW w:w="1530" w:type="dxa"/>
            <w:tcBorders>
              <w:top w:val="nil"/>
              <w:left w:val="nil"/>
              <w:bottom w:val="single" w:sz="4" w:space="0" w:color="auto"/>
              <w:right w:val="single" w:sz="4" w:space="0" w:color="auto"/>
            </w:tcBorders>
            <w:shd w:val="clear" w:color="auto" w:fill="auto"/>
            <w:noWrap/>
            <w:vAlign w:val="bottom"/>
            <w:hideMark/>
          </w:tcPr>
          <w:p w14:paraId="367D9B1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0BB30FC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0.74</w:t>
            </w:r>
          </w:p>
        </w:tc>
      </w:tr>
      <w:tr w:rsidR="00363CCB" w:rsidRPr="00BE4377" w14:paraId="5BA7DE9E"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DDB8A9C"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Grenada</w:t>
            </w:r>
          </w:p>
        </w:tc>
        <w:tc>
          <w:tcPr>
            <w:tcW w:w="1109" w:type="dxa"/>
            <w:tcBorders>
              <w:top w:val="nil"/>
              <w:left w:val="nil"/>
              <w:bottom w:val="single" w:sz="4" w:space="0" w:color="auto"/>
              <w:right w:val="single" w:sz="4" w:space="0" w:color="auto"/>
            </w:tcBorders>
            <w:shd w:val="clear" w:color="auto" w:fill="auto"/>
            <w:noWrap/>
            <w:vAlign w:val="bottom"/>
            <w:hideMark/>
          </w:tcPr>
          <w:p w14:paraId="2A614A3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71697ED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0.81</w:t>
            </w:r>
          </w:p>
        </w:tc>
        <w:tc>
          <w:tcPr>
            <w:tcW w:w="1388" w:type="dxa"/>
            <w:tcBorders>
              <w:top w:val="nil"/>
              <w:left w:val="nil"/>
              <w:bottom w:val="single" w:sz="4" w:space="0" w:color="auto"/>
              <w:right w:val="single" w:sz="4" w:space="0" w:color="auto"/>
            </w:tcBorders>
            <w:shd w:val="clear" w:color="auto" w:fill="auto"/>
            <w:noWrap/>
            <w:vAlign w:val="bottom"/>
            <w:hideMark/>
          </w:tcPr>
          <w:p w14:paraId="7732F96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0.41</w:t>
            </w:r>
          </w:p>
        </w:tc>
        <w:tc>
          <w:tcPr>
            <w:tcW w:w="1440" w:type="dxa"/>
            <w:tcBorders>
              <w:top w:val="nil"/>
              <w:left w:val="nil"/>
              <w:bottom w:val="single" w:sz="4" w:space="0" w:color="auto"/>
              <w:right w:val="single" w:sz="4" w:space="0" w:color="auto"/>
            </w:tcBorders>
            <w:shd w:val="clear" w:color="auto" w:fill="auto"/>
            <w:noWrap/>
            <w:vAlign w:val="bottom"/>
            <w:hideMark/>
          </w:tcPr>
          <w:p w14:paraId="7996F0C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0.24</w:t>
            </w:r>
          </w:p>
        </w:tc>
        <w:tc>
          <w:tcPr>
            <w:tcW w:w="1194" w:type="dxa"/>
            <w:tcBorders>
              <w:top w:val="nil"/>
              <w:left w:val="nil"/>
              <w:bottom w:val="single" w:sz="4" w:space="0" w:color="auto"/>
              <w:right w:val="single" w:sz="4" w:space="0" w:color="auto"/>
            </w:tcBorders>
            <w:shd w:val="clear" w:color="auto" w:fill="auto"/>
            <w:noWrap/>
            <w:vAlign w:val="bottom"/>
            <w:hideMark/>
          </w:tcPr>
          <w:p w14:paraId="2E9F248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0.28</w:t>
            </w:r>
          </w:p>
        </w:tc>
        <w:tc>
          <w:tcPr>
            <w:tcW w:w="1080" w:type="dxa"/>
            <w:tcBorders>
              <w:top w:val="nil"/>
              <w:left w:val="nil"/>
              <w:bottom w:val="single" w:sz="4" w:space="0" w:color="auto"/>
              <w:right w:val="single" w:sz="4" w:space="0" w:color="auto"/>
            </w:tcBorders>
            <w:shd w:val="clear" w:color="auto" w:fill="auto"/>
            <w:noWrap/>
            <w:vAlign w:val="bottom"/>
            <w:hideMark/>
          </w:tcPr>
          <w:p w14:paraId="2A4A52F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0.14</w:t>
            </w:r>
          </w:p>
        </w:tc>
        <w:tc>
          <w:tcPr>
            <w:tcW w:w="1530" w:type="dxa"/>
            <w:tcBorders>
              <w:top w:val="nil"/>
              <w:left w:val="nil"/>
              <w:bottom w:val="single" w:sz="4" w:space="0" w:color="auto"/>
              <w:right w:val="single" w:sz="4" w:space="0" w:color="auto"/>
            </w:tcBorders>
            <w:shd w:val="clear" w:color="auto" w:fill="auto"/>
            <w:noWrap/>
            <w:vAlign w:val="bottom"/>
            <w:hideMark/>
          </w:tcPr>
          <w:p w14:paraId="005CF55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0.44</w:t>
            </w:r>
          </w:p>
        </w:tc>
        <w:tc>
          <w:tcPr>
            <w:tcW w:w="1530" w:type="dxa"/>
            <w:tcBorders>
              <w:top w:val="nil"/>
              <w:left w:val="nil"/>
              <w:bottom w:val="single" w:sz="4" w:space="0" w:color="auto"/>
              <w:right w:val="single" w:sz="4" w:space="0" w:color="auto"/>
            </w:tcBorders>
            <w:shd w:val="clear" w:color="auto" w:fill="auto"/>
            <w:noWrap/>
            <w:vAlign w:val="bottom"/>
            <w:hideMark/>
          </w:tcPr>
          <w:p w14:paraId="093BF16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w:t>
            </w:r>
            <w:r>
              <w:rPr>
                <w:rFonts w:ascii="Times New Roman" w:eastAsia="Times New Roman" w:hAnsi="Times New Roman" w:cs="Times New Roman"/>
                <w:color w:val="000000"/>
              </w:rPr>
              <w:t>9</w:t>
            </w:r>
          </w:p>
        </w:tc>
      </w:tr>
      <w:tr w:rsidR="00363CCB" w:rsidRPr="00BE4377" w14:paraId="09DB8850"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2144D72"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Guadeloupe</w:t>
            </w:r>
          </w:p>
        </w:tc>
        <w:tc>
          <w:tcPr>
            <w:tcW w:w="1109" w:type="dxa"/>
            <w:tcBorders>
              <w:top w:val="nil"/>
              <w:left w:val="nil"/>
              <w:bottom w:val="single" w:sz="4" w:space="0" w:color="auto"/>
              <w:right w:val="single" w:sz="4" w:space="0" w:color="auto"/>
            </w:tcBorders>
            <w:shd w:val="clear" w:color="auto" w:fill="auto"/>
            <w:noWrap/>
            <w:vAlign w:val="bottom"/>
            <w:hideMark/>
          </w:tcPr>
          <w:p w14:paraId="6FEBFB35" w14:textId="204EB7B0"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4B11169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388" w:type="dxa"/>
            <w:tcBorders>
              <w:top w:val="nil"/>
              <w:left w:val="nil"/>
              <w:bottom w:val="single" w:sz="4" w:space="0" w:color="auto"/>
              <w:right w:val="single" w:sz="4" w:space="0" w:color="auto"/>
            </w:tcBorders>
            <w:shd w:val="clear" w:color="auto" w:fill="auto"/>
            <w:noWrap/>
            <w:vAlign w:val="bottom"/>
            <w:hideMark/>
          </w:tcPr>
          <w:p w14:paraId="699B8B5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0F3CB00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94" w:type="dxa"/>
            <w:tcBorders>
              <w:top w:val="nil"/>
              <w:left w:val="nil"/>
              <w:bottom w:val="single" w:sz="4" w:space="0" w:color="auto"/>
              <w:right w:val="single" w:sz="4" w:space="0" w:color="auto"/>
            </w:tcBorders>
            <w:shd w:val="clear" w:color="auto" w:fill="auto"/>
            <w:noWrap/>
            <w:vAlign w:val="bottom"/>
            <w:hideMark/>
          </w:tcPr>
          <w:p w14:paraId="263A550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26DC24B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6679450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555A723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63CCB" w:rsidRPr="00BE4377" w14:paraId="78AF088A"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609159E" w14:textId="77777777" w:rsidR="00363CCB" w:rsidRPr="00BE4377" w:rsidRDefault="00363CCB" w:rsidP="00AA059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Haiti</w:t>
            </w:r>
          </w:p>
        </w:tc>
        <w:tc>
          <w:tcPr>
            <w:tcW w:w="1109" w:type="dxa"/>
            <w:tcBorders>
              <w:top w:val="nil"/>
              <w:left w:val="nil"/>
              <w:bottom w:val="single" w:sz="4" w:space="0" w:color="auto"/>
              <w:right w:val="single" w:sz="4" w:space="0" w:color="auto"/>
            </w:tcBorders>
            <w:shd w:val="clear" w:color="auto" w:fill="auto"/>
            <w:noWrap/>
            <w:vAlign w:val="bottom"/>
            <w:hideMark/>
          </w:tcPr>
          <w:p w14:paraId="658F1CD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3E52917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-0.79</w:t>
            </w:r>
          </w:p>
        </w:tc>
        <w:tc>
          <w:tcPr>
            <w:tcW w:w="1388" w:type="dxa"/>
            <w:tcBorders>
              <w:top w:val="nil"/>
              <w:left w:val="nil"/>
              <w:bottom w:val="single" w:sz="4" w:space="0" w:color="auto"/>
              <w:right w:val="single" w:sz="4" w:space="0" w:color="auto"/>
            </w:tcBorders>
            <w:shd w:val="clear" w:color="auto" w:fill="auto"/>
            <w:noWrap/>
            <w:vAlign w:val="bottom"/>
            <w:hideMark/>
          </w:tcPr>
          <w:p w14:paraId="00A44E6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-0.65</w:t>
            </w:r>
          </w:p>
        </w:tc>
        <w:tc>
          <w:tcPr>
            <w:tcW w:w="1440" w:type="dxa"/>
            <w:tcBorders>
              <w:top w:val="nil"/>
              <w:left w:val="nil"/>
              <w:bottom w:val="single" w:sz="4" w:space="0" w:color="auto"/>
              <w:right w:val="single" w:sz="4" w:space="0" w:color="auto"/>
            </w:tcBorders>
            <w:shd w:val="clear" w:color="auto" w:fill="auto"/>
            <w:noWrap/>
            <w:vAlign w:val="bottom"/>
            <w:hideMark/>
          </w:tcPr>
          <w:p w14:paraId="3A600DF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-1.56</w:t>
            </w:r>
          </w:p>
        </w:tc>
        <w:tc>
          <w:tcPr>
            <w:tcW w:w="1194" w:type="dxa"/>
            <w:tcBorders>
              <w:top w:val="nil"/>
              <w:left w:val="nil"/>
              <w:bottom w:val="single" w:sz="4" w:space="0" w:color="auto"/>
              <w:right w:val="single" w:sz="4" w:space="0" w:color="auto"/>
            </w:tcBorders>
            <w:shd w:val="clear" w:color="auto" w:fill="auto"/>
            <w:noWrap/>
            <w:vAlign w:val="bottom"/>
            <w:hideMark/>
          </w:tcPr>
          <w:p w14:paraId="1204D36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-0.93</w:t>
            </w:r>
          </w:p>
        </w:tc>
        <w:tc>
          <w:tcPr>
            <w:tcW w:w="1080" w:type="dxa"/>
            <w:tcBorders>
              <w:top w:val="nil"/>
              <w:left w:val="nil"/>
              <w:bottom w:val="single" w:sz="4" w:space="0" w:color="auto"/>
              <w:right w:val="single" w:sz="4" w:space="0" w:color="auto"/>
            </w:tcBorders>
            <w:shd w:val="clear" w:color="auto" w:fill="auto"/>
            <w:noWrap/>
            <w:vAlign w:val="bottom"/>
            <w:hideMark/>
          </w:tcPr>
          <w:p w14:paraId="5E2F532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-1.3</w:t>
            </w:r>
          </w:p>
        </w:tc>
        <w:tc>
          <w:tcPr>
            <w:tcW w:w="1530" w:type="dxa"/>
            <w:tcBorders>
              <w:top w:val="nil"/>
              <w:left w:val="nil"/>
              <w:bottom w:val="single" w:sz="4" w:space="0" w:color="auto"/>
              <w:right w:val="single" w:sz="4" w:space="0" w:color="auto"/>
            </w:tcBorders>
            <w:shd w:val="clear" w:color="auto" w:fill="auto"/>
            <w:noWrap/>
            <w:vAlign w:val="bottom"/>
            <w:hideMark/>
          </w:tcPr>
          <w:p w14:paraId="58963AF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-1.16</w:t>
            </w:r>
          </w:p>
        </w:tc>
        <w:tc>
          <w:tcPr>
            <w:tcW w:w="1530" w:type="dxa"/>
            <w:tcBorders>
              <w:top w:val="nil"/>
              <w:left w:val="nil"/>
              <w:bottom w:val="single" w:sz="4" w:space="0" w:color="auto"/>
              <w:right w:val="single" w:sz="4" w:space="0" w:color="auto"/>
            </w:tcBorders>
            <w:shd w:val="clear" w:color="auto" w:fill="auto"/>
            <w:noWrap/>
            <w:vAlign w:val="bottom"/>
            <w:hideMark/>
          </w:tcPr>
          <w:p w14:paraId="165FEA5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-1.0</w:t>
            </w:r>
            <w:r>
              <w:rPr>
                <w:rFonts w:ascii="Times New Roman" w:eastAsia="Times New Roman" w:hAnsi="Times New Roman" w:cs="Times New Roman"/>
                <w:color w:val="000000"/>
              </w:rPr>
              <w:t>7</w:t>
            </w:r>
          </w:p>
        </w:tc>
      </w:tr>
      <w:tr w:rsidR="00363CCB" w:rsidRPr="00BE4377" w14:paraId="701BEC2C"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DE781A7"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Jamaica</w:t>
            </w:r>
          </w:p>
        </w:tc>
        <w:tc>
          <w:tcPr>
            <w:tcW w:w="1109" w:type="dxa"/>
            <w:tcBorders>
              <w:top w:val="nil"/>
              <w:left w:val="nil"/>
              <w:bottom w:val="single" w:sz="4" w:space="0" w:color="auto"/>
              <w:right w:val="single" w:sz="4" w:space="0" w:color="auto"/>
            </w:tcBorders>
            <w:shd w:val="clear" w:color="auto" w:fill="auto"/>
            <w:noWrap/>
            <w:vAlign w:val="bottom"/>
            <w:hideMark/>
          </w:tcPr>
          <w:p w14:paraId="6565D6A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0EE9CA8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0.51</w:t>
            </w:r>
          </w:p>
        </w:tc>
        <w:tc>
          <w:tcPr>
            <w:tcW w:w="1388" w:type="dxa"/>
            <w:tcBorders>
              <w:top w:val="nil"/>
              <w:left w:val="nil"/>
              <w:bottom w:val="single" w:sz="4" w:space="0" w:color="auto"/>
              <w:right w:val="single" w:sz="4" w:space="0" w:color="auto"/>
            </w:tcBorders>
            <w:shd w:val="clear" w:color="auto" w:fill="auto"/>
            <w:noWrap/>
            <w:vAlign w:val="bottom"/>
            <w:hideMark/>
          </w:tcPr>
          <w:p w14:paraId="3A0B2D1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0.17</w:t>
            </w:r>
          </w:p>
        </w:tc>
        <w:tc>
          <w:tcPr>
            <w:tcW w:w="1440" w:type="dxa"/>
            <w:tcBorders>
              <w:top w:val="nil"/>
              <w:left w:val="nil"/>
              <w:bottom w:val="single" w:sz="4" w:space="0" w:color="auto"/>
              <w:right w:val="single" w:sz="4" w:space="0" w:color="auto"/>
            </w:tcBorders>
            <w:shd w:val="clear" w:color="auto" w:fill="auto"/>
            <w:noWrap/>
            <w:vAlign w:val="bottom"/>
            <w:hideMark/>
          </w:tcPr>
          <w:p w14:paraId="59CD2D2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0.04</w:t>
            </w:r>
          </w:p>
        </w:tc>
        <w:tc>
          <w:tcPr>
            <w:tcW w:w="1194" w:type="dxa"/>
            <w:tcBorders>
              <w:top w:val="nil"/>
              <w:left w:val="nil"/>
              <w:bottom w:val="single" w:sz="4" w:space="0" w:color="auto"/>
              <w:right w:val="single" w:sz="4" w:space="0" w:color="auto"/>
            </w:tcBorders>
            <w:shd w:val="clear" w:color="auto" w:fill="auto"/>
            <w:noWrap/>
            <w:vAlign w:val="bottom"/>
            <w:hideMark/>
          </w:tcPr>
          <w:p w14:paraId="2F4A500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0.24</w:t>
            </w:r>
          </w:p>
        </w:tc>
        <w:tc>
          <w:tcPr>
            <w:tcW w:w="1080" w:type="dxa"/>
            <w:tcBorders>
              <w:top w:val="nil"/>
              <w:left w:val="nil"/>
              <w:bottom w:val="single" w:sz="4" w:space="0" w:color="auto"/>
              <w:right w:val="single" w:sz="4" w:space="0" w:color="auto"/>
            </w:tcBorders>
            <w:shd w:val="clear" w:color="auto" w:fill="auto"/>
            <w:noWrap/>
            <w:vAlign w:val="bottom"/>
            <w:hideMark/>
          </w:tcPr>
          <w:p w14:paraId="50EC864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-0.38</w:t>
            </w:r>
          </w:p>
        </w:tc>
        <w:tc>
          <w:tcPr>
            <w:tcW w:w="1530" w:type="dxa"/>
            <w:tcBorders>
              <w:top w:val="nil"/>
              <w:left w:val="nil"/>
              <w:bottom w:val="single" w:sz="4" w:space="0" w:color="auto"/>
              <w:right w:val="single" w:sz="4" w:space="0" w:color="auto"/>
            </w:tcBorders>
            <w:shd w:val="clear" w:color="auto" w:fill="auto"/>
            <w:noWrap/>
            <w:vAlign w:val="bottom"/>
            <w:hideMark/>
          </w:tcPr>
          <w:p w14:paraId="1CE8A0B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-0.36</w:t>
            </w:r>
          </w:p>
        </w:tc>
        <w:tc>
          <w:tcPr>
            <w:tcW w:w="1530" w:type="dxa"/>
            <w:tcBorders>
              <w:top w:val="nil"/>
              <w:left w:val="nil"/>
              <w:bottom w:val="single" w:sz="4" w:space="0" w:color="auto"/>
              <w:right w:val="single" w:sz="4" w:space="0" w:color="auto"/>
            </w:tcBorders>
            <w:shd w:val="clear" w:color="auto" w:fill="auto"/>
            <w:noWrap/>
            <w:vAlign w:val="bottom"/>
            <w:hideMark/>
          </w:tcPr>
          <w:p w14:paraId="236B8D6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0.0</w:t>
            </w:r>
            <w:r>
              <w:rPr>
                <w:rFonts w:ascii="Times New Roman" w:eastAsia="Times New Roman" w:hAnsi="Times New Roman" w:cs="Times New Roman"/>
                <w:color w:val="000000"/>
              </w:rPr>
              <w:t>4</w:t>
            </w:r>
          </w:p>
        </w:tc>
      </w:tr>
      <w:tr w:rsidR="00363CCB" w:rsidRPr="00BE4377" w14:paraId="2AA10F37"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4052AF"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lastRenderedPageBreak/>
              <w:t>St. Kitts &amp; Nevis</w:t>
            </w:r>
          </w:p>
        </w:tc>
        <w:tc>
          <w:tcPr>
            <w:tcW w:w="1109" w:type="dxa"/>
            <w:tcBorders>
              <w:top w:val="nil"/>
              <w:left w:val="nil"/>
              <w:bottom w:val="single" w:sz="4" w:space="0" w:color="auto"/>
              <w:right w:val="single" w:sz="4" w:space="0" w:color="auto"/>
            </w:tcBorders>
            <w:shd w:val="clear" w:color="auto" w:fill="auto"/>
            <w:noWrap/>
            <w:vAlign w:val="bottom"/>
            <w:hideMark/>
          </w:tcPr>
          <w:p w14:paraId="10B109C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72D0B0B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1.15</w:t>
            </w:r>
          </w:p>
        </w:tc>
        <w:tc>
          <w:tcPr>
            <w:tcW w:w="1388" w:type="dxa"/>
            <w:tcBorders>
              <w:top w:val="nil"/>
              <w:left w:val="nil"/>
              <w:bottom w:val="single" w:sz="4" w:space="0" w:color="auto"/>
              <w:right w:val="single" w:sz="4" w:space="0" w:color="auto"/>
            </w:tcBorders>
            <w:shd w:val="clear" w:color="auto" w:fill="auto"/>
            <w:noWrap/>
            <w:vAlign w:val="bottom"/>
            <w:hideMark/>
          </w:tcPr>
          <w:p w14:paraId="4B17663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0.98</w:t>
            </w:r>
          </w:p>
        </w:tc>
        <w:tc>
          <w:tcPr>
            <w:tcW w:w="1440" w:type="dxa"/>
            <w:tcBorders>
              <w:top w:val="nil"/>
              <w:left w:val="nil"/>
              <w:bottom w:val="single" w:sz="4" w:space="0" w:color="auto"/>
              <w:right w:val="single" w:sz="4" w:space="0" w:color="auto"/>
            </w:tcBorders>
            <w:shd w:val="clear" w:color="auto" w:fill="auto"/>
            <w:noWrap/>
            <w:vAlign w:val="bottom"/>
            <w:hideMark/>
          </w:tcPr>
          <w:p w14:paraId="5BBA40BF"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0.91</w:t>
            </w:r>
          </w:p>
        </w:tc>
        <w:tc>
          <w:tcPr>
            <w:tcW w:w="1194" w:type="dxa"/>
            <w:tcBorders>
              <w:top w:val="nil"/>
              <w:left w:val="nil"/>
              <w:bottom w:val="single" w:sz="4" w:space="0" w:color="auto"/>
              <w:right w:val="single" w:sz="4" w:space="0" w:color="auto"/>
            </w:tcBorders>
            <w:shd w:val="clear" w:color="auto" w:fill="auto"/>
            <w:noWrap/>
            <w:vAlign w:val="bottom"/>
            <w:hideMark/>
          </w:tcPr>
          <w:p w14:paraId="1352D2A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0.41</w:t>
            </w:r>
          </w:p>
        </w:tc>
        <w:tc>
          <w:tcPr>
            <w:tcW w:w="1080" w:type="dxa"/>
            <w:tcBorders>
              <w:top w:val="nil"/>
              <w:left w:val="nil"/>
              <w:bottom w:val="single" w:sz="4" w:space="0" w:color="auto"/>
              <w:right w:val="single" w:sz="4" w:space="0" w:color="auto"/>
            </w:tcBorders>
            <w:shd w:val="clear" w:color="auto" w:fill="auto"/>
            <w:noWrap/>
            <w:vAlign w:val="bottom"/>
            <w:hideMark/>
          </w:tcPr>
          <w:p w14:paraId="6B672BE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0.74</w:t>
            </w:r>
          </w:p>
        </w:tc>
        <w:tc>
          <w:tcPr>
            <w:tcW w:w="1530" w:type="dxa"/>
            <w:tcBorders>
              <w:top w:val="nil"/>
              <w:left w:val="nil"/>
              <w:bottom w:val="single" w:sz="4" w:space="0" w:color="auto"/>
              <w:right w:val="single" w:sz="4" w:space="0" w:color="auto"/>
            </w:tcBorders>
            <w:shd w:val="clear" w:color="auto" w:fill="auto"/>
            <w:noWrap/>
            <w:vAlign w:val="bottom"/>
            <w:hideMark/>
          </w:tcPr>
          <w:p w14:paraId="700C065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0.98</w:t>
            </w:r>
          </w:p>
        </w:tc>
        <w:tc>
          <w:tcPr>
            <w:tcW w:w="1530" w:type="dxa"/>
            <w:tcBorders>
              <w:top w:val="nil"/>
              <w:left w:val="nil"/>
              <w:bottom w:val="single" w:sz="4" w:space="0" w:color="auto"/>
              <w:right w:val="single" w:sz="4" w:space="0" w:color="auto"/>
            </w:tcBorders>
            <w:shd w:val="clear" w:color="auto" w:fill="auto"/>
            <w:noWrap/>
            <w:vAlign w:val="bottom"/>
            <w:hideMark/>
          </w:tcPr>
          <w:p w14:paraId="185C5E7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0.86</w:t>
            </w:r>
          </w:p>
        </w:tc>
      </w:tr>
      <w:tr w:rsidR="00363CCB" w:rsidRPr="00BE4377" w14:paraId="02403EEA"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FD180DA" w14:textId="27C30222"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 xml:space="preserve">St. </w:t>
            </w:r>
            <w:proofErr w:type="spellStart"/>
            <w:r w:rsidRPr="00BE4377">
              <w:rPr>
                <w:rFonts w:ascii="Times New Roman" w:eastAsia="Times New Roman" w:hAnsi="Times New Roman" w:cs="Times New Roman"/>
                <w:color w:val="000000"/>
              </w:rPr>
              <w:t>Maarten</w:t>
            </w:r>
            <w:r w:rsidR="00976730" w:rsidRPr="00976730">
              <w:rPr>
                <w:rFonts w:ascii="Times New Roman" w:eastAsia="Times New Roman" w:hAnsi="Times New Roman" w:cs="Times New Roman"/>
                <w:i/>
                <w:color w:val="000000"/>
                <w:vertAlign w:val="superscript"/>
              </w:rPr>
              <w:t>a</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14:paraId="23491D2A" w14:textId="7A364ECD"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46F0926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w:t>
            </w:r>
          </w:p>
        </w:tc>
        <w:tc>
          <w:tcPr>
            <w:tcW w:w="1388" w:type="dxa"/>
            <w:tcBorders>
              <w:top w:val="nil"/>
              <w:left w:val="nil"/>
              <w:bottom w:val="single" w:sz="4" w:space="0" w:color="auto"/>
              <w:right w:val="single" w:sz="4" w:space="0" w:color="auto"/>
            </w:tcBorders>
            <w:shd w:val="clear" w:color="auto" w:fill="auto"/>
            <w:noWrap/>
            <w:vAlign w:val="bottom"/>
            <w:hideMark/>
          </w:tcPr>
          <w:p w14:paraId="162C369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0.72</w:t>
            </w:r>
          </w:p>
        </w:tc>
        <w:tc>
          <w:tcPr>
            <w:tcW w:w="1440" w:type="dxa"/>
            <w:tcBorders>
              <w:top w:val="nil"/>
              <w:left w:val="nil"/>
              <w:bottom w:val="single" w:sz="4" w:space="0" w:color="auto"/>
              <w:right w:val="single" w:sz="4" w:space="0" w:color="auto"/>
            </w:tcBorders>
            <w:shd w:val="clear" w:color="auto" w:fill="auto"/>
            <w:noWrap/>
            <w:vAlign w:val="bottom"/>
            <w:hideMark/>
          </w:tcPr>
          <w:p w14:paraId="3937A7F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0.75</w:t>
            </w:r>
          </w:p>
        </w:tc>
        <w:tc>
          <w:tcPr>
            <w:tcW w:w="1194" w:type="dxa"/>
            <w:tcBorders>
              <w:top w:val="nil"/>
              <w:left w:val="nil"/>
              <w:bottom w:val="single" w:sz="4" w:space="0" w:color="auto"/>
              <w:right w:val="single" w:sz="4" w:space="0" w:color="auto"/>
            </w:tcBorders>
            <w:shd w:val="clear" w:color="auto" w:fill="auto"/>
            <w:noWrap/>
            <w:vAlign w:val="bottom"/>
            <w:hideMark/>
          </w:tcPr>
          <w:p w14:paraId="27333F1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0.85</w:t>
            </w:r>
          </w:p>
        </w:tc>
        <w:tc>
          <w:tcPr>
            <w:tcW w:w="1080" w:type="dxa"/>
            <w:tcBorders>
              <w:top w:val="nil"/>
              <w:left w:val="nil"/>
              <w:bottom w:val="single" w:sz="4" w:space="0" w:color="auto"/>
              <w:right w:val="single" w:sz="4" w:space="0" w:color="auto"/>
            </w:tcBorders>
            <w:shd w:val="clear" w:color="auto" w:fill="auto"/>
            <w:noWrap/>
            <w:vAlign w:val="bottom"/>
            <w:hideMark/>
          </w:tcPr>
          <w:p w14:paraId="7407399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0.89</w:t>
            </w:r>
          </w:p>
        </w:tc>
        <w:tc>
          <w:tcPr>
            <w:tcW w:w="1530" w:type="dxa"/>
            <w:tcBorders>
              <w:top w:val="nil"/>
              <w:left w:val="nil"/>
              <w:bottom w:val="single" w:sz="4" w:space="0" w:color="auto"/>
              <w:right w:val="single" w:sz="4" w:space="0" w:color="auto"/>
            </w:tcBorders>
            <w:shd w:val="clear" w:color="auto" w:fill="auto"/>
            <w:noWrap/>
            <w:vAlign w:val="bottom"/>
            <w:hideMark/>
          </w:tcPr>
          <w:p w14:paraId="5438CAC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21C79F8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0.74</w:t>
            </w:r>
          </w:p>
        </w:tc>
      </w:tr>
      <w:tr w:rsidR="00363CCB" w:rsidRPr="00BE4377" w14:paraId="7336FF23"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5BA38F3"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Martinique</w:t>
            </w:r>
          </w:p>
        </w:tc>
        <w:tc>
          <w:tcPr>
            <w:tcW w:w="1109" w:type="dxa"/>
            <w:tcBorders>
              <w:top w:val="nil"/>
              <w:left w:val="nil"/>
              <w:bottom w:val="single" w:sz="4" w:space="0" w:color="auto"/>
              <w:right w:val="single" w:sz="4" w:space="0" w:color="auto"/>
            </w:tcBorders>
            <w:shd w:val="clear" w:color="auto" w:fill="auto"/>
            <w:noWrap/>
            <w:vAlign w:val="bottom"/>
            <w:hideMark/>
          </w:tcPr>
          <w:p w14:paraId="0427A6FD" w14:textId="48C44D49"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003DE0E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0.62</w:t>
            </w:r>
          </w:p>
        </w:tc>
        <w:tc>
          <w:tcPr>
            <w:tcW w:w="1388" w:type="dxa"/>
            <w:tcBorders>
              <w:top w:val="nil"/>
              <w:left w:val="nil"/>
              <w:bottom w:val="single" w:sz="4" w:space="0" w:color="auto"/>
              <w:right w:val="single" w:sz="4" w:space="0" w:color="auto"/>
            </w:tcBorders>
            <w:shd w:val="clear" w:color="auto" w:fill="auto"/>
            <w:noWrap/>
            <w:vAlign w:val="bottom"/>
            <w:hideMark/>
          </w:tcPr>
          <w:p w14:paraId="60E998B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0.68</w:t>
            </w:r>
          </w:p>
        </w:tc>
        <w:tc>
          <w:tcPr>
            <w:tcW w:w="1440" w:type="dxa"/>
            <w:tcBorders>
              <w:top w:val="nil"/>
              <w:left w:val="nil"/>
              <w:bottom w:val="single" w:sz="4" w:space="0" w:color="auto"/>
              <w:right w:val="single" w:sz="4" w:space="0" w:color="auto"/>
            </w:tcBorders>
            <w:shd w:val="clear" w:color="auto" w:fill="auto"/>
            <w:noWrap/>
            <w:vAlign w:val="bottom"/>
            <w:hideMark/>
          </w:tcPr>
          <w:p w14:paraId="7C958BE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0.75</w:t>
            </w:r>
          </w:p>
        </w:tc>
        <w:tc>
          <w:tcPr>
            <w:tcW w:w="1194" w:type="dxa"/>
            <w:tcBorders>
              <w:top w:val="nil"/>
              <w:left w:val="nil"/>
              <w:bottom w:val="single" w:sz="4" w:space="0" w:color="auto"/>
              <w:right w:val="single" w:sz="4" w:space="0" w:color="auto"/>
            </w:tcBorders>
            <w:shd w:val="clear" w:color="auto" w:fill="auto"/>
            <w:noWrap/>
            <w:vAlign w:val="bottom"/>
            <w:hideMark/>
          </w:tcPr>
          <w:p w14:paraId="10255E8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0.85</w:t>
            </w:r>
          </w:p>
        </w:tc>
        <w:tc>
          <w:tcPr>
            <w:tcW w:w="1080" w:type="dxa"/>
            <w:tcBorders>
              <w:top w:val="nil"/>
              <w:left w:val="nil"/>
              <w:bottom w:val="single" w:sz="4" w:space="0" w:color="auto"/>
              <w:right w:val="single" w:sz="4" w:space="0" w:color="auto"/>
            </w:tcBorders>
            <w:shd w:val="clear" w:color="auto" w:fill="auto"/>
            <w:noWrap/>
            <w:vAlign w:val="bottom"/>
            <w:hideMark/>
          </w:tcPr>
          <w:p w14:paraId="04A86F0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0.89</w:t>
            </w:r>
          </w:p>
        </w:tc>
        <w:tc>
          <w:tcPr>
            <w:tcW w:w="1530" w:type="dxa"/>
            <w:tcBorders>
              <w:top w:val="nil"/>
              <w:left w:val="nil"/>
              <w:bottom w:val="single" w:sz="4" w:space="0" w:color="auto"/>
              <w:right w:val="single" w:sz="4" w:space="0" w:color="auto"/>
            </w:tcBorders>
            <w:shd w:val="clear" w:color="auto" w:fill="auto"/>
            <w:noWrap/>
            <w:vAlign w:val="bottom"/>
            <w:hideMark/>
          </w:tcPr>
          <w:p w14:paraId="4CB867C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5971863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0.77</w:t>
            </w:r>
          </w:p>
        </w:tc>
      </w:tr>
      <w:tr w:rsidR="00363CCB" w:rsidRPr="00BE4377" w14:paraId="618823C6"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FE6D807"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Montserrat</w:t>
            </w:r>
          </w:p>
        </w:tc>
        <w:tc>
          <w:tcPr>
            <w:tcW w:w="1109" w:type="dxa"/>
            <w:tcBorders>
              <w:top w:val="nil"/>
              <w:left w:val="nil"/>
              <w:bottom w:val="single" w:sz="4" w:space="0" w:color="auto"/>
              <w:right w:val="single" w:sz="4" w:space="0" w:color="auto"/>
            </w:tcBorders>
            <w:shd w:val="clear" w:color="auto" w:fill="auto"/>
            <w:noWrap/>
            <w:vAlign w:val="bottom"/>
            <w:hideMark/>
          </w:tcPr>
          <w:p w14:paraId="75FA5730" w14:textId="34A05F75"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1FEFB3B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388" w:type="dxa"/>
            <w:tcBorders>
              <w:top w:val="nil"/>
              <w:left w:val="nil"/>
              <w:bottom w:val="single" w:sz="4" w:space="0" w:color="auto"/>
              <w:right w:val="single" w:sz="4" w:space="0" w:color="auto"/>
            </w:tcBorders>
            <w:shd w:val="clear" w:color="auto" w:fill="auto"/>
            <w:noWrap/>
            <w:vAlign w:val="bottom"/>
            <w:hideMark/>
          </w:tcPr>
          <w:p w14:paraId="49CD4C7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63FB4FC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94" w:type="dxa"/>
            <w:tcBorders>
              <w:top w:val="nil"/>
              <w:left w:val="nil"/>
              <w:bottom w:val="single" w:sz="4" w:space="0" w:color="auto"/>
              <w:right w:val="single" w:sz="4" w:space="0" w:color="auto"/>
            </w:tcBorders>
            <w:shd w:val="clear" w:color="auto" w:fill="auto"/>
            <w:noWrap/>
            <w:vAlign w:val="bottom"/>
            <w:hideMark/>
          </w:tcPr>
          <w:p w14:paraId="3B30DB1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5C50D71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24597FB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1885D6A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63CCB" w:rsidRPr="00BE4377" w14:paraId="2C826E80"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ED146BC"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Puerto Rico</w:t>
            </w:r>
          </w:p>
        </w:tc>
        <w:tc>
          <w:tcPr>
            <w:tcW w:w="1109" w:type="dxa"/>
            <w:tcBorders>
              <w:top w:val="nil"/>
              <w:left w:val="nil"/>
              <w:bottom w:val="single" w:sz="4" w:space="0" w:color="auto"/>
              <w:right w:val="single" w:sz="4" w:space="0" w:color="auto"/>
            </w:tcBorders>
            <w:shd w:val="clear" w:color="auto" w:fill="auto"/>
            <w:noWrap/>
            <w:vAlign w:val="bottom"/>
            <w:hideMark/>
          </w:tcPr>
          <w:p w14:paraId="7D937209" w14:textId="6BF6B3C9" w:rsidR="00363CCB" w:rsidRPr="004060E5" w:rsidRDefault="00363CCB" w:rsidP="00AA0597">
            <w:pPr>
              <w:spacing w:after="0" w:line="240" w:lineRule="auto"/>
              <w:jc w:val="right"/>
              <w:rPr>
                <w:rFonts w:ascii="Times New Roman" w:eastAsia="Times New Roman" w:hAnsi="Times New Roman" w:cs="Times New Roman"/>
                <w:color w:val="000000"/>
                <w:vertAlign w:val="superscript"/>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1C8AB80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0.66</w:t>
            </w:r>
          </w:p>
        </w:tc>
        <w:tc>
          <w:tcPr>
            <w:tcW w:w="1388" w:type="dxa"/>
            <w:tcBorders>
              <w:top w:val="nil"/>
              <w:left w:val="nil"/>
              <w:bottom w:val="single" w:sz="4" w:space="0" w:color="auto"/>
              <w:right w:val="single" w:sz="4" w:space="0" w:color="auto"/>
            </w:tcBorders>
            <w:shd w:val="clear" w:color="auto" w:fill="auto"/>
            <w:noWrap/>
            <w:vAlign w:val="bottom"/>
            <w:hideMark/>
          </w:tcPr>
          <w:p w14:paraId="10C1FE9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0.25</w:t>
            </w:r>
          </w:p>
        </w:tc>
        <w:tc>
          <w:tcPr>
            <w:tcW w:w="1440" w:type="dxa"/>
            <w:tcBorders>
              <w:top w:val="nil"/>
              <w:left w:val="nil"/>
              <w:bottom w:val="single" w:sz="4" w:space="0" w:color="auto"/>
              <w:right w:val="single" w:sz="4" w:space="0" w:color="auto"/>
            </w:tcBorders>
            <w:shd w:val="clear" w:color="auto" w:fill="auto"/>
            <w:noWrap/>
            <w:vAlign w:val="bottom"/>
            <w:hideMark/>
          </w:tcPr>
          <w:p w14:paraId="7D4FD25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0.37</w:t>
            </w:r>
          </w:p>
        </w:tc>
        <w:tc>
          <w:tcPr>
            <w:tcW w:w="1194" w:type="dxa"/>
            <w:tcBorders>
              <w:top w:val="nil"/>
              <w:left w:val="nil"/>
              <w:bottom w:val="single" w:sz="4" w:space="0" w:color="auto"/>
              <w:right w:val="single" w:sz="4" w:space="0" w:color="auto"/>
            </w:tcBorders>
            <w:shd w:val="clear" w:color="auto" w:fill="auto"/>
            <w:noWrap/>
            <w:vAlign w:val="bottom"/>
            <w:hideMark/>
          </w:tcPr>
          <w:p w14:paraId="7A4579B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0.85</w:t>
            </w:r>
          </w:p>
        </w:tc>
        <w:tc>
          <w:tcPr>
            <w:tcW w:w="1080" w:type="dxa"/>
            <w:tcBorders>
              <w:top w:val="nil"/>
              <w:left w:val="nil"/>
              <w:bottom w:val="single" w:sz="4" w:space="0" w:color="auto"/>
              <w:right w:val="single" w:sz="4" w:space="0" w:color="auto"/>
            </w:tcBorders>
            <w:shd w:val="clear" w:color="auto" w:fill="auto"/>
            <w:noWrap/>
            <w:vAlign w:val="bottom"/>
            <w:hideMark/>
          </w:tcPr>
          <w:p w14:paraId="565B7C8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0.69</w:t>
            </w:r>
          </w:p>
        </w:tc>
        <w:tc>
          <w:tcPr>
            <w:tcW w:w="1530" w:type="dxa"/>
            <w:tcBorders>
              <w:top w:val="nil"/>
              <w:left w:val="nil"/>
              <w:bottom w:val="single" w:sz="4" w:space="0" w:color="auto"/>
              <w:right w:val="single" w:sz="4" w:space="0" w:color="auto"/>
            </w:tcBorders>
            <w:shd w:val="clear" w:color="auto" w:fill="auto"/>
            <w:noWrap/>
            <w:vAlign w:val="bottom"/>
            <w:hideMark/>
          </w:tcPr>
          <w:p w14:paraId="0EC45A0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0.51</w:t>
            </w:r>
          </w:p>
        </w:tc>
        <w:tc>
          <w:tcPr>
            <w:tcW w:w="1530" w:type="dxa"/>
            <w:tcBorders>
              <w:top w:val="nil"/>
              <w:left w:val="nil"/>
              <w:bottom w:val="single" w:sz="4" w:space="0" w:color="auto"/>
              <w:right w:val="single" w:sz="4" w:space="0" w:color="auto"/>
            </w:tcBorders>
            <w:shd w:val="clear" w:color="auto" w:fill="auto"/>
            <w:noWrap/>
            <w:vAlign w:val="bottom"/>
            <w:hideMark/>
          </w:tcPr>
          <w:p w14:paraId="1DBE670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0.5</w:t>
            </w:r>
            <w:r>
              <w:rPr>
                <w:rFonts w:ascii="Times New Roman" w:eastAsia="Times New Roman" w:hAnsi="Times New Roman" w:cs="Times New Roman"/>
                <w:color w:val="000000"/>
              </w:rPr>
              <w:t>6</w:t>
            </w:r>
          </w:p>
        </w:tc>
      </w:tr>
      <w:tr w:rsidR="00363CCB" w:rsidRPr="00BE4377" w14:paraId="489E1CB7"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2D5F5E0" w14:textId="4506A2DC" w:rsidR="00363CCB" w:rsidRPr="00BE4377" w:rsidRDefault="00363CCB" w:rsidP="00AA0597">
            <w:pPr>
              <w:spacing w:after="0" w:line="240" w:lineRule="auto"/>
              <w:rPr>
                <w:rFonts w:ascii="Times New Roman" w:eastAsia="Times New Roman" w:hAnsi="Times New Roman" w:cs="Times New Roman"/>
                <w:color w:val="000000"/>
              </w:rPr>
            </w:pPr>
            <w:proofErr w:type="spellStart"/>
            <w:r w:rsidRPr="00BE4377">
              <w:rPr>
                <w:rFonts w:ascii="Times New Roman" w:eastAsia="Times New Roman" w:hAnsi="Times New Roman" w:cs="Times New Roman"/>
                <w:color w:val="000000"/>
              </w:rPr>
              <w:t>Saba</w:t>
            </w:r>
            <w:r w:rsidR="00976730" w:rsidRPr="00976730">
              <w:rPr>
                <w:rFonts w:ascii="Times New Roman" w:eastAsia="Times New Roman" w:hAnsi="Times New Roman" w:cs="Times New Roman"/>
                <w:i/>
                <w:color w:val="000000"/>
                <w:vertAlign w:val="superscript"/>
              </w:rPr>
              <w:t>a</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14:paraId="05464FE5" w14:textId="52811DE8"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7573BC8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w:t>
            </w:r>
          </w:p>
        </w:tc>
        <w:tc>
          <w:tcPr>
            <w:tcW w:w="1388" w:type="dxa"/>
            <w:tcBorders>
              <w:top w:val="nil"/>
              <w:left w:val="nil"/>
              <w:bottom w:val="single" w:sz="4" w:space="0" w:color="auto"/>
              <w:right w:val="single" w:sz="4" w:space="0" w:color="auto"/>
            </w:tcBorders>
            <w:shd w:val="clear" w:color="auto" w:fill="auto"/>
            <w:noWrap/>
            <w:vAlign w:val="bottom"/>
            <w:hideMark/>
          </w:tcPr>
          <w:p w14:paraId="7414C46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0.72</w:t>
            </w:r>
          </w:p>
        </w:tc>
        <w:tc>
          <w:tcPr>
            <w:tcW w:w="1440" w:type="dxa"/>
            <w:tcBorders>
              <w:top w:val="nil"/>
              <w:left w:val="nil"/>
              <w:bottom w:val="single" w:sz="4" w:space="0" w:color="auto"/>
              <w:right w:val="single" w:sz="4" w:space="0" w:color="auto"/>
            </w:tcBorders>
            <w:shd w:val="clear" w:color="auto" w:fill="auto"/>
            <w:noWrap/>
            <w:vAlign w:val="bottom"/>
            <w:hideMark/>
          </w:tcPr>
          <w:p w14:paraId="5BBEE41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0.75</w:t>
            </w:r>
          </w:p>
        </w:tc>
        <w:tc>
          <w:tcPr>
            <w:tcW w:w="1194" w:type="dxa"/>
            <w:tcBorders>
              <w:top w:val="nil"/>
              <w:left w:val="nil"/>
              <w:bottom w:val="single" w:sz="4" w:space="0" w:color="auto"/>
              <w:right w:val="single" w:sz="4" w:space="0" w:color="auto"/>
            </w:tcBorders>
            <w:shd w:val="clear" w:color="auto" w:fill="auto"/>
            <w:noWrap/>
            <w:vAlign w:val="bottom"/>
            <w:hideMark/>
          </w:tcPr>
          <w:p w14:paraId="4541A71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0.85</w:t>
            </w:r>
          </w:p>
        </w:tc>
        <w:tc>
          <w:tcPr>
            <w:tcW w:w="1080" w:type="dxa"/>
            <w:tcBorders>
              <w:top w:val="nil"/>
              <w:left w:val="nil"/>
              <w:bottom w:val="single" w:sz="4" w:space="0" w:color="auto"/>
              <w:right w:val="single" w:sz="4" w:space="0" w:color="auto"/>
            </w:tcBorders>
            <w:shd w:val="clear" w:color="auto" w:fill="auto"/>
            <w:noWrap/>
            <w:vAlign w:val="bottom"/>
            <w:hideMark/>
          </w:tcPr>
          <w:p w14:paraId="02B3070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0.89</w:t>
            </w:r>
          </w:p>
        </w:tc>
        <w:tc>
          <w:tcPr>
            <w:tcW w:w="1530" w:type="dxa"/>
            <w:tcBorders>
              <w:top w:val="nil"/>
              <w:left w:val="nil"/>
              <w:bottom w:val="single" w:sz="4" w:space="0" w:color="auto"/>
              <w:right w:val="single" w:sz="4" w:space="0" w:color="auto"/>
            </w:tcBorders>
            <w:shd w:val="clear" w:color="auto" w:fill="auto"/>
            <w:noWrap/>
            <w:vAlign w:val="bottom"/>
            <w:hideMark/>
          </w:tcPr>
          <w:p w14:paraId="2922495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2363D99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0.74</w:t>
            </w:r>
          </w:p>
        </w:tc>
      </w:tr>
      <w:tr w:rsidR="00363CCB" w:rsidRPr="00BE4377" w14:paraId="28FADBDE"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4C0632E"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St. Lucia</w:t>
            </w:r>
          </w:p>
        </w:tc>
        <w:tc>
          <w:tcPr>
            <w:tcW w:w="1109" w:type="dxa"/>
            <w:tcBorders>
              <w:top w:val="nil"/>
              <w:left w:val="nil"/>
              <w:bottom w:val="single" w:sz="4" w:space="0" w:color="auto"/>
              <w:right w:val="single" w:sz="4" w:space="0" w:color="auto"/>
            </w:tcBorders>
            <w:shd w:val="clear" w:color="auto" w:fill="auto"/>
            <w:noWrap/>
            <w:vAlign w:val="bottom"/>
            <w:hideMark/>
          </w:tcPr>
          <w:p w14:paraId="13A9DF9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76F34B5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1.14</w:t>
            </w:r>
          </w:p>
        </w:tc>
        <w:tc>
          <w:tcPr>
            <w:tcW w:w="1388" w:type="dxa"/>
            <w:tcBorders>
              <w:top w:val="nil"/>
              <w:left w:val="nil"/>
              <w:bottom w:val="single" w:sz="4" w:space="0" w:color="auto"/>
              <w:right w:val="single" w:sz="4" w:space="0" w:color="auto"/>
            </w:tcBorders>
            <w:shd w:val="clear" w:color="auto" w:fill="auto"/>
            <w:noWrap/>
            <w:vAlign w:val="bottom"/>
            <w:hideMark/>
          </w:tcPr>
          <w:p w14:paraId="6E9E3E3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0.87</w:t>
            </w:r>
          </w:p>
        </w:tc>
        <w:tc>
          <w:tcPr>
            <w:tcW w:w="1440" w:type="dxa"/>
            <w:tcBorders>
              <w:top w:val="nil"/>
              <w:left w:val="nil"/>
              <w:bottom w:val="single" w:sz="4" w:space="0" w:color="auto"/>
              <w:right w:val="single" w:sz="4" w:space="0" w:color="auto"/>
            </w:tcBorders>
            <w:shd w:val="clear" w:color="auto" w:fill="auto"/>
            <w:noWrap/>
            <w:vAlign w:val="bottom"/>
            <w:hideMark/>
          </w:tcPr>
          <w:p w14:paraId="47C6B14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0.73</w:t>
            </w:r>
          </w:p>
        </w:tc>
        <w:tc>
          <w:tcPr>
            <w:tcW w:w="1194" w:type="dxa"/>
            <w:tcBorders>
              <w:top w:val="nil"/>
              <w:left w:val="nil"/>
              <w:bottom w:val="single" w:sz="4" w:space="0" w:color="auto"/>
              <w:right w:val="single" w:sz="4" w:space="0" w:color="auto"/>
            </w:tcBorders>
            <w:shd w:val="clear" w:color="auto" w:fill="auto"/>
            <w:noWrap/>
            <w:vAlign w:val="bottom"/>
            <w:hideMark/>
          </w:tcPr>
          <w:p w14:paraId="2C8AF7A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0.29</w:t>
            </w:r>
          </w:p>
        </w:tc>
        <w:tc>
          <w:tcPr>
            <w:tcW w:w="1080" w:type="dxa"/>
            <w:tcBorders>
              <w:top w:val="nil"/>
              <w:left w:val="nil"/>
              <w:bottom w:val="single" w:sz="4" w:space="0" w:color="auto"/>
              <w:right w:val="single" w:sz="4" w:space="0" w:color="auto"/>
            </w:tcBorders>
            <w:shd w:val="clear" w:color="auto" w:fill="auto"/>
            <w:noWrap/>
            <w:vAlign w:val="bottom"/>
            <w:hideMark/>
          </w:tcPr>
          <w:p w14:paraId="6A4AE6B4"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0.68</w:t>
            </w:r>
          </w:p>
        </w:tc>
        <w:tc>
          <w:tcPr>
            <w:tcW w:w="1530" w:type="dxa"/>
            <w:tcBorders>
              <w:top w:val="nil"/>
              <w:left w:val="nil"/>
              <w:bottom w:val="single" w:sz="4" w:space="0" w:color="auto"/>
              <w:right w:val="single" w:sz="4" w:space="0" w:color="auto"/>
            </w:tcBorders>
            <w:shd w:val="clear" w:color="auto" w:fill="auto"/>
            <w:noWrap/>
            <w:vAlign w:val="bottom"/>
            <w:hideMark/>
          </w:tcPr>
          <w:p w14:paraId="568173F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1.07</w:t>
            </w:r>
          </w:p>
        </w:tc>
        <w:tc>
          <w:tcPr>
            <w:tcW w:w="1530" w:type="dxa"/>
            <w:tcBorders>
              <w:top w:val="nil"/>
              <w:left w:val="nil"/>
              <w:bottom w:val="single" w:sz="4" w:space="0" w:color="auto"/>
              <w:right w:val="single" w:sz="4" w:space="0" w:color="auto"/>
            </w:tcBorders>
            <w:shd w:val="clear" w:color="auto" w:fill="auto"/>
            <w:noWrap/>
            <w:vAlign w:val="bottom"/>
            <w:hideMark/>
          </w:tcPr>
          <w:p w14:paraId="3F4A85C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0.80</w:t>
            </w:r>
          </w:p>
        </w:tc>
      </w:tr>
      <w:tr w:rsidR="00363CCB" w:rsidRPr="00BE4377" w14:paraId="144293AB"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AD18C72"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St. Martin</w:t>
            </w:r>
          </w:p>
        </w:tc>
        <w:tc>
          <w:tcPr>
            <w:tcW w:w="1109" w:type="dxa"/>
            <w:tcBorders>
              <w:top w:val="nil"/>
              <w:left w:val="nil"/>
              <w:bottom w:val="single" w:sz="4" w:space="0" w:color="auto"/>
              <w:right w:val="single" w:sz="4" w:space="0" w:color="auto"/>
            </w:tcBorders>
            <w:shd w:val="clear" w:color="auto" w:fill="auto"/>
            <w:noWrap/>
            <w:vAlign w:val="bottom"/>
            <w:hideMark/>
          </w:tcPr>
          <w:p w14:paraId="1405BF1E" w14:textId="4AD113F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3B81A33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388" w:type="dxa"/>
            <w:tcBorders>
              <w:top w:val="nil"/>
              <w:left w:val="nil"/>
              <w:bottom w:val="single" w:sz="4" w:space="0" w:color="auto"/>
              <w:right w:val="single" w:sz="4" w:space="0" w:color="auto"/>
            </w:tcBorders>
            <w:shd w:val="clear" w:color="auto" w:fill="auto"/>
            <w:noWrap/>
            <w:vAlign w:val="bottom"/>
            <w:hideMark/>
          </w:tcPr>
          <w:p w14:paraId="77601D9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3D5D3B0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94" w:type="dxa"/>
            <w:tcBorders>
              <w:top w:val="nil"/>
              <w:left w:val="nil"/>
              <w:bottom w:val="single" w:sz="4" w:space="0" w:color="auto"/>
              <w:right w:val="single" w:sz="4" w:space="0" w:color="auto"/>
            </w:tcBorders>
            <w:shd w:val="clear" w:color="auto" w:fill="auto"/>
            <w:noWrap/>
            <w:vAlign w:val="bottom"/>
            <w:hideMark/>
          </w:tcPr>
          <w:p w14:paraId="3CAE1C2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7E7A451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33B8EC5B"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58501BA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63CCB" w:rsidRPr="00BE4377" w14:paraId="6E1E5CDB"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927B61A"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Trinidad &amp; Tobago</w:t>
            </w:r>
          </w:p>
        </w:tc>
        <w:tc>
          <w:tcPr>
            <w:tcW w:w="1109" w:type="dxa"/>
            <w:tcBorders>
              <w:top w:val="nil"/>
              <w:left w:val="nil"/>
              <w:bottom w:val="single" w:sz="4" w:space="0" w:color="auto"/>
              <w:right w:val="single" w:sz="4" w:space="0" w:color="auto"/>
            </w:tcBorders>
            <w:shd w:val="clear" w:color="auto" w:fill="auto"/>
            <w:noWrap/>
            <w:vAlign w:val="bottom"/>
            <w:hideMark/>
          </w:tcPr>
          <w:p w14:paraId="6381D90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076F329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0.45</w:t>
            </w:r>
          </w:p>
        </w:tc>
        <w:tc>
          <w:tcPr>
            <w:tcW w:w="1388" w:type="dxa"/>
            <w:tcBorders>
              <w:top w:val="nil"/>
              <w:left w:val="nil"/>
              <w:bottom w:val="single" w:sz="4" w:space="0" w:color="auto"/>
              <w:right w:val="single" w:sz="4" w:space="0" w:color="auto"/>
            </w:tcBorders>
            <w:shd w:val="clear" w:color="auto" w:fill="auto"/>
            <w:noWrap/>
            <w:vAlign w:val="bottom"/>
            <w:hideMark/>
          </w:tcPr>
          <w:p w14:paraId="4FF39C6C"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0.1</w:t>
            </w:r>
          </w:p>
        </w:tc>
        <w:tc>
          <w:tcPr>
            <w:tcW w:w="1440" w:type="dxa"/>
            <w:tcBorders>
              <w:top w:val="nil"/>
              <w:left w:val="nil"/>
              <w:bottom w:val="single" w:sz="4" w:space="0" w:color="auto"/>
              <w:right w:val="single" w:sz="4" w:space="0" w:color="auto"/>
            </w:tcBorders>
            <w:shd w:val="clear" w:color="auto" w:fill="auto"/>
            <w:noWrap/>
            <w:vAlign w:val="bottom"/>
            <w:hideMark/>
          </w:tcPr>
          <w:p w14:paraId="4FC4BA7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0.37</w:t>
            </w:r>
          </w:p>
        </w:tc>
        <w:tc>
          <w:tcPr>
            <w:tcW w:w="1194" w:type="dxa"/>
            <w:tcBorders>
              <w:top w:val="nil"/>
              <w:left w:val="nil"/>
              <w:bottom w:val="single" w:sz="4" w:space="0" w:color="auto"/>
              <w:right w:val="single" w:sz="4" w:space="0" w:color="auto"/>
            </w:tcBorders>
            <w:shd w:val="clear" w:color="auto" w:fill="auto"/>
            <w:noWrap/>
            <w:vAlign w:val="bottom"/>
            <w:hideMark/>
          </w:tcPr>
          <w:p w14:paraId="4932624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0.26</w:t>
            </w:r>
          </w:p>
        </w:tc>
        <w:tc>
          <w:tcPr>
            <w:tcW w:w="1080" w:type="dxa"/>
            <w:tcBorders>
              <w:top w:val="nil"/>
              <w:left w:val="nil"/>
              <w:bottom w:val="single" w:sz="4" w:space="0" w:color="auto"/>
              <w:right w:val="single" w:sz="4" w:space="0" w:color="auto"/>
            </w:tcBorders>
            <w:shd w:val="clear" w:color="auto" w:fill="auto"/>
            <w:noWrap/>
            <w:vAlign w:val="bottom"/>
            <w:hideMark/>
          </w:tcPr>
          <w:p w14:paraId="2CF087EC"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-0.21</w:t>
            </w:r>
          </w:p>
        </w:tc>
        <w:tc>
          <w:tcPr>
            <w:tcW w:w="1530" w:type="dxa"/>
            <w:tcBorders>
              <w:top w:val="nil"/>
              <w:left w:val="nil"/>
              <w:bottom w:val="single" w:sz="4" w:space="0" w:color="auto"/>
              <w:right w:val="single" w:sz="4" w:space="0" w:color="auto"/>
            </w:tcBorders>
            <w:shd w:val="clear" w:color="auto" w:fill="auto"/>
            <w:noWrap/>
            <w:vAlign w:val="bottom"/>
            <w:hideMark/>
          </w:tcPr>
          <w:p w14:paraId="229B2B9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-0.34</w:t>
            </w:r>
          </w:p>
        </w:tc>
        <w:tc>
          <w:tcPr>
            <w:tcW w:w="1530" w:type="dxa"/>
            <w:tcBorders>
              <w:top w:val="nil"/>
              <w:left w:val="nil"/>
              <w:bottom w:val="single" w:sz="4" w:space="0" w:color="auto"/>
              <w:right w:val="single" w:sz="4" w:space="0" w:color="auto"/>
            </w:tcBorders>
            <w:shd w:val="clear" w:color="auto" w:fill="auto"/>
            <w:noWrap/>
            <w:vAlign w:val="bottom"/>
            <w:hideMark/>
          </w:tcPr>
          <w:p w14:paraId="35E35AC7"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0.1</w:t>
            </w:r>
            <w:r>
              <w:rPr>
                <w:rFonts w:ascii="Times New Roman" w:eastAsia="Times New Roman" w:hAnsi="Times New Roman" w:cs="Times New Roman"/>
                <w:color w:val="000000"/>
              </w:rPr>
              <w:t>1</w:t>
            </w:r>
          </w:p>
        </w:tc>
      </w:tr>
      <w:tr w:rsidR="00363CCB" w:rsidRPr="00BE4377" w14:paraId="7C28E391"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DDD3239"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Turks &amp; Caicos</w:t>
            </w:r>
          </w:p>
        </w:tc>
        <w:tc>
          <w:tcPr>
            <w:tcW w:w="1109" w:type="dxa"/>
            <w:tcBorders>
              <w:top w:val="nil"/>
              <w:left w:val="nil"/>
              <w:bottom w:val="single" w:sz="4" w:space="0" w:color="auto"/>
              <w:right w:val="single" w:sz="4" w:space="0" w:color="auto"/>
            </w:tcBorders>
            <w:shd w:val="clear" w:color="auto" w:fill="auto"/>
            <w:noWrap/>
            <w:vAlign w:val="bottom"/>
            <w:hideMark/>
          </w:tcPr>
          <w:p w14:paraId="49DC8781" w14:textId="2B760D1B"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2C472EB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388" w:type="dxa"/>
            <w:tcBorders>
              <w:top w:val="nil"/>
              <w:left w:val="nil"/>
              <w:bottom w:val="single" w:sz="4" w:space="0" w:color="auto"/>
              <w:right w:val="single" w:sz="4" w:space="0" w:color="auto"/>
            </w:tcBorders>
            <w:shd w:val="clear" w:color="auto" w:fill="auto"/>
            <w:noWrap/>
            <w:vAlign w:val="bottom"/>
            <w:hideMark/>
          </w:tcPr>
          <w:p w14:paraId="41D6F31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14:paraId="6E37F146"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94" w:type="dxa"/>
            <w:tcBorders>
              <w:top w:val="nil"/>
              <w:left w:val="nil"/>
              <w:bottom w:val="single" w:sz="4" w:space="0" w:color="auto"/>
              <w:right w:val="single" w:sz="4" w:space="0" w:color="auto"/>
            </w:tcBorders>
            <w:shd w:val="clear" w:color="auto" w:fill="auto"/>
            <w:noWrap/>
            <w:vAlign w:val="bottom"/>
            <w:hideMark/>
          </w:tcPr>
          <w:p w14:paraId="732FEE4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14:paraId="10D62B7D"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034F055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098CDDE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63CCB" w:rsidRPr="00BE4377" w14:paraId="39ABEFD0"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7AF38E9"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US Virgin Islands</w:t>
            </w:r>
          </w:p>
        </w:tc>
        <w:tc>
          <w:tcPr>
            <w:tcW w:w="1109" w:type="dxa"/>
            <w:tcBorders>
              <w:top w:val="nil"/>
              <w:left w:val="nil"/>
              <w:bottom w:val="single" w:sz="4" w:space="0" w:color="auto"/>
              <w:right w:val="single" w:sz="4" w:space="0" w:color="auto"/>
            </w:tcBorders>
            <w:shd w:val="clear" w:color="auto" w:fill="auto"/>
            <w:noWrap/>
            <w:vAlign w:val="bottom"/>
            <w:hideMark/>
          </w:tcPr>
          <w:p w14:paraId="28272E51" w14:textId="6AF22A99"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w:t>
            </w:r>
          </w:p>
        </w:tc>
        <w:tc>
          <w:tcPr>
            <w:tcW w:w="1463" w:type="dxa"/>
            <w:tcBorders>
              <w:top w:val="nil"/>
              <w:left w:val="nil"/>
              <w:bottom w:val="single" w:sz="4" w:space="0" w:color="auto"/>
              <w:right w:val="single" w:sz="4" w:space="0" w:color="auto"/>
            </w:tcBorders>
            <w:shd w:val="clear" w:color="auto" w:fill="auto"/>
            <w:noWrap/>
            <w:vAlign w:val="bottom"/>
            <w:hideMark/>
          </w:tcPr>
          <w:p w14:paraId="0228B3F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388" w:type="dxa"/>
            <w:tcBorders>
              <w:top w:val="nil"/>
              <w:left w:val="nil"/>
              <w:bottom w:val="single" w:sz="4" w:space="0" w:color="auto"/>
              <w:right w:val="single" w:sz="4" w:space="0" w:color="auto"/>
            </w:tcBorders>
            <w:shd w:val="clear" w:color="auto" w:fill="auto"/>
            <w:noWrap/>
            <w:vAlign w:val="bottom"/>
            <w:hideMark/>
          </w:tcPr>
          <w:p w14:paraId="6E8BE83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0.96</w:t>
            </w:r>
          </w:p>
        </w:tc>
        <w:tc>
          <w:tcPr>
            <w:tcW w:w="1440" w:type="dxa"/>
            <w:tcBorders>
              <w:top w:val="nil"/>
              <w:left w:val="nil"/>
              <w:bottom w:val="single" w:sz="4" w:space="0" w:color="auto"/>
              <w:right w:val="single" w:sz="4" w:space="0" w:color="auto"/>
            </w:tcBorders>
            <w:shd w:val="clear" w:color="auto" w:fill="auto"/>
            <w:noWrap/>
            <w:vAlign w:val="bottom"/>
            <w:hideMark/>
          </w:tcPr>
          <w:p w14:paraId="08583A49"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1.28</w:t>
            </w:r>
          </w:p>
        </w:tc>
        <w:tc>
          <w:tcPr>
            <w:tcW w:w="1194" w:type="dxa"/>
            <w:tcBorders>
              <w:top w:val="nil"/>
              <w:left w:val="nil"/>
              <w:bottom w:val="single" w:sz="4" w:space="0" w:color="auto"/>
              <w:right w:val="single" w:sz="4" w:space="0" w:color="auto"/>
            </w:tcBorders>
            <w:shd w:val="clear" w:color="auto" w:fill="auto"/>
            <w:noWrap/>
            <w:vAlign w:val="bottom"/>
            <w:hideMark/>
          </w:tcPr>
          <w:p w14:paraId="3BC0C4D5"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0.61</w:t>
            </w:r>
          </w:p>
        </w:tc>
        <w:tc>
          <w:tcPr>
            <w:tcW w:w="1080" w:type="dxa"/>
            <w:tcBorders>
              <w:top w:val="nil"/>
              <w:left w:val="nil"/>
              <w:bottom w:val="single" w:sz="4" w:space="0" w:color="auto"/>
              <w:right w:val="single" w:sz="4" w:space="0" w:color="auto"/>
            </w:tcBorders>
            <w:shd w:val="clear" w:color="auto" w:fill="auto"/>
            <w:noWrap/>
            <w:vAlign w:val="bottom"/>
            <w:hideMark/>
          </w:tcPr>
          <w:p w14:paraId="6D4BEFB3"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0.89</w:t>
            </w:r>
          </w:p>
        </w:tc>
        <w:tc>
          <w:tcPr>
            <w:tcW w:w="1530" w:type="dxa"/>
            <w:tcBorders>
              <w:top w:val="nil"/>
              <w:left w:val="nil"/>
              <w:bottom w:val="single" w:sz="4" w:space="0" w:color="auto"/>
              <w:right w:val="single" w:sz="4" w:space="0" w:color="auto"/>
            </w:tcBorders>
            <w:shd w:val="clear" w:color="auto" w:fill="auto"/>
            <w:noWrap/>
            <w:vAlign w:val="bottom"/>
            <w:hideMark/>
          </w:tcPr>
          <w:p w14:paraId="15379B7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c>
          <w:tcPr>
            <w:tcW w:w="1530" w:type="dxa"/>
            <w:tcBorders>
              <w:top w:val="nil"/>
              <w:left w:val="nil"/>
              <w:bottom w:val="single" w:sz="4" w:space="0" w:color="auto"/>
              <w:right w:val="single" w:sz="4" w:space="0" w:color="auto"/>
            </w:tcBorders>
            <w:shd w:val="clear" w:color="auto" w:fill="auto"/>
            <w:noWrap/>
            <w:vAlign w:val="bottom"/>
            <w:hideMark/>
          </w:tcPr>
          <w:p w14:paraId="115309CE"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w:t>
            </w:r>
          </w:p>
        </w:tc>
      </w:tr>
      <w:tr w:rsidR="00363CCB" w:rsidRPr="00BE4377" w14:paraId="3B9BFB66" w14:textId="77777777" w:rsidTr="001516E4">
        <w:trPr>
          <w:trHeight w:val="288"/>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41BDF73" w14:textId="77777777" w:rsidR="00363CCB" w:rsidRPr="00BE4377" w:rsidRDefault="00363CCB" w:rsidP="00AA0597">
            <w:pPr>
              <w:spacing w:after="0" w:line="240" w:lineRule="auto"/>
              <w:rPr>
                <w:rFonts w:ascii="Times New Roman" w:eastAsia="Times New Roman" w:hAnsi="Times New Roman" w:cs="Times New Roman"/>
                <w:color w:val="000000"/>
              </w:rPr>
            </w:pPr>
            <w:r w:rsidRPr="00BE4377">
              <w:rPr>
                <w:rFonts w:ascii="Times New Roman" w:eastAsia="Times New Roman" w:hAnsi="Times New Roman" w:cs="Times New Roman"/>
                <w:color w:val="000000"/>
              </w:rPr>
              <w:t>St. Vincent &amp; the Grenadines</w:t>
            </w:r>
          </w:p>
        </w:tc>
        <w:tc>
          <w:tcPr>
            <w:tcW w:w="1109" w:type="dxa"/>
            <w:tcBorders>
              <w:top w:val="nil"/>
              <w:left w:val="nil"/>
              <w:bottom w:val="single" w:sz="4" w:space="0" w:color="auto"/>
              <w:right w:val="single" w:sz="4" w:space="0" w:color="auto"/>
            </w:tcBorders>
            <w:shd w:val="clear" w:color="auto" w:fill="auto"/>
            <w:noWrap/>
            <w:vAlign w:val="bottom"/>
            <w:hideMark/>
          </w:tcPr>
          <w:p w14:paraId="0C57ECF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w:t>
            </w:r>
          </w:p>
        </w:tc>
        <w:tc>
          <w:tcPr>
            <w:tcW w:w="1463" w:type="dxa"/>
            <w:tcBorders>
              <w:top w:val="nil"/>
              <w:left w:val="nil"/>
              <w:bottom w:val="single" w:sz="4" w:space="0" w:color="auto"/>
              <w:right w:val="single" w:sz="4" w:space="0" w:color="auto"/>
            </w:tcBorders>
            <w:shd w:val="clear" w:color="auto" w:fill="auto"/>
            <w:noWrap/>
            <w:vAlign w:val="bottom"/>
            <w:hideMark/>
          </w:tcPr>
          <w:p w14:paraId="24296278"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1.05</w:t>
            </w:r>
          </w:p>
        </w:tc>
        <w:tc>
          <w:tcPr>
            <w:tcW w:w="1388" w:type="dxa"/>
            <w:tcBorders>
              <w:top w:val="nil"/>
              <w:left w:val="nil"/>
              <w:bottom w:val="single" w:sz="4" w:space="0" w:color="auto"/>
              <w:right w:val="single" w:sz="4" w:space="0" w:color="auto"/>
            </w:tcBorders>
            <w:shd w:val="clear" w:color="auto" w:fill="auto"/>
            <w:noWrap/>
            <w:vAlign w:val="bottom"/>
            <w:hideMark/>
          </w:tcPr>
          <w:p w14:paraId="62B360AC"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0.87</w:t>
            </w:r>
          </w:p>
        </w:tc>
        <w:tc>
          <w:tcPr>
            <w:tcW w:w="1440" w:type="dxa"/>
            <w:tcBorders>
              <w:top w:val="nil"/>
              <w:left w:val="nil"/>
              <w:bottom w:val="single" w:sz="4" w:space="0" w:color="auto"/>
              <w:right w:val="single" w:sz="4" w:space="0" w:color="auto"/>
            </w:tcBorders>
            <w:shd w:val="clear" w:color="auto" w:fill="auto"/>
            <w:noWrap/>
            <w:vAlign w:val="bottom"/>
            <w:hideMark/>
          </w:tcPr>
          <w:p w14:paraId="1690807A"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0.91</w:t>
            </w:r>
          </w:p>
        </w:tc>
        <w:tc>
          <w:tcPr>
            <w:tcW w:w="1194" w:type="dxa"/>
            <w:tcBorders>
              <w:top w:val="nil"/>
              <w:left w:val="nil"/>
              <w:bottom w:val="single" w:sz="4" w:space="0" w:color="auto"/>
              <w:right w:val="single" w:sz="4" w:space="0" w:color="auto"/>
            </w:tcBorders>
            <w:shd w:val="clear" w:color="auto" w:fill="auto"/>
            <w:noWrap/>
            <w:vAlign w:val="bottom"/>
            <w:hideMark/>
          </w:tcPr>
          <w:p w14:paraId="409D8191"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0.32</w:t>
            </w:r>
          </w:p>
        </w:tc>
        <w:tc>
          <w:tcPr>
            <w:tcW w:w="1080" w:type="dxa"/>
            <w:tcBorders>
              <w:top w:val="nil"/>
              <w:left w:val="nil"/>
              <w:bottom w:val="single" w:sz="4" w:space="0" w:color="auto"/>
              <w:right w:val="single" w:sz="4" w:space="0" w:color="auto"/>
            </w:tcBorders>
            <w:shd w:val="clear" w:color="auto" w:fill="auto"/>
            <w:noWrap/>
            <w:vAlign w:val="bottom"/>
            <w:hideMark/>
          </w:tcPr>
          <w:p w14:paraId="758068D2"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0.87</w:t>
            </w:r>
          </w:p>
        </w:tc>
        <w:tc>
          <w:tcPr>
            <w:tcW w:w="1530" w:type="dxa"/>
            <w:tcBorders>
              <w:top w:val="nil"/>
              <w:left w:val="nil"/>
              <w:bottom w:val="single" w:sz="4" w:space="0" w:color="auto"/>
              <w:right w:val="single" w:sz="4" w:space="0" w:color="auto"/>
            </w:tcBorders>
            <w:shd w:val="clear" w:color="auto" w:fill="auto"/>
            <w:noWrap/>
            <w:vAlign w:val="bottom"/>
            <w:hideMark/>
          </w:tcPr>
          <w:p w14:paraId="5A4235A0" w14:textId="77777777" w:rsidR="00363CCB" w:rsidRPr="00BE4377" w:rsidRDefault="00363CCB" w:rsidP="00AA0597">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0.98</w:t>
            </w:r>
          </w:p>
        </w:tc>
        <w:tc>
          <w:tcPr>
            <w:tcW w:w="1530" w:type="dxa"/>
            <w:tcBorders>
              <w:top w:val="nil"/>
              <w:left w:val="nil"/>
              <w:bottom w:val="single" w:sz="4" w:space="0" w:color="auto"/>
              <w:right w:val="single" w:sz="4" w:space="0" w:color="auto"/>
            </w:tcBorders>
            <w:shd w:val="clear" w:color="auto" w:fill="auto"/>
            <w:noWrap/>
            <w:vAlign w:val="bottom"/>
            <w:hideMark/>
          </w:tcPr>
          <w:p w14:paraId="39102659" w14:textId="2745B853" w:rsidR="00306AC2" w:rsidRPr="00BE4377" w:rsidRDefault="00363CCB" w:rsidP="00306AC2">
            <w:pPr>
              <w:spacing w:after="0" w:line="240" w:lineRule="auto"/>
              <w:jc w:val="right"/>
              <w:rPr>
                <w:rFonts w:ascii="Times New Roman" w:eastAsia="Times New Roman" w:hAnsi="Times New Roman" w:cs="Times New Roman"/>
                <w:color w:val="000000"/>
              </w:rPr>
            </w:pPr>
            <w:r w:rsidRPr="00BE4377">
              <w:rPr>
                <w:rFonts w:ascii="Times New Roman" w:eastAsia="Times New Roman" w:hAnsi="Times New Roman" w:cs="Times New Roman"/>
                <w:color w:val="000000"/>
              </w:rPr>
              <w:t>0.83</w:t>
            </w:r>
          </w:p>
        </w:tc>
      </w:tr>
    </w:tbl>
    <w:p w14:paraId="7D9D2BEA" w14:textId="77777777" w:rsidR="001516E4" w:rsidRDefault="00976730" w:rsidP="002638D7">
      <w:pPr>
        <w:pStyle w:val="NormalWeb"/>
        <w:suppressLineNumbers/>
        <w:shd w:val="clear" w:color="auto" w:fill="FFFFFF"/>
        <w:spacing w:before="0" w:beforeAutospacing="0" w:after="0" w:afterAutospacing="0"/>
        <w:textAlignment w:val="baseline"/>
        <w:rPr>
          <w:szCs w:val="22"/>
        </w:rPr>
      </w:pPr>
      <w:r>
        <w:rPr>
          <w:i/>
          <w:szCs w:val="22"/>
          <w:vertAlign w:val="superscript"/>
        </w:rPr>
        <w:t xml:space="preserve">a </w:t>
      </w:r>
      <w:r w:rsidR="00306AC2">
        <w:rPr>
          <w:szCs w:val="22"/>
        </w:rPr>
        <w:t>WGI data</w:t>
      </w:r>
      <w:r w:rsidR="00F35118">
        <w:rPr>
          <w:szCs w:val="22"/>
        </w:rPr>
        <w:t xml:space="preserve"> from the Netherlands Antilles.</w:t>
      </w:r>
    </w:p>
    <w:p w14:paraId="663EAEB2" w14:textId="5176E958" w:rsidR="00B92EC8" w:rsidRDefault="00B92EC8" w:rsidP="002638D7">
      <w:pPr>
        <w:pStyle w:val="NormalWeb"/>
        <w:suppressLineNumbers/>
        <w:shd w:val="clear" w:color="auto" w:fill="FFFFFF"/>
        <w:spacing w:before="0" w:beforeAutospacing="0" w:after="0" w:afterAutospacing="0"/>
        <w:textAlignment w:val="baseline"/>
        <w:rPr>
          <w:szCs w:val="22"/>
        </w:rPr>
        <w:sectPr w:rsidR="00B92EC8" w:rsidSect="002638D7">
          <w:pgSz w:w="15840" w:h="12240" w:orient="landscape"/>
          <w:pgMar w:top="1440" w:right="1440" w:bottom="1440" w:left="1440" w:header="720" w:footer="720" w:gutter="0"/>
          <w:lnNumType w:countBy="1" w:restart="continuous"/>
          <w:cols w:space="720"/>
          <w:docGrid w:linePitch="360"/>
        </w:sectPr>
      </w:pPr>
    </w:p>
    <w:p w14:paraId="19F3B281" w14:textId="1F65AD9D" w:rsidR="002E4DF7" w:rsidRDefault="003B30D5" w:rsidP="00AC1A32">
      <w:pPr>
        <w:pStyle w:val="Heading1"/>
        <w:spacing w:line="480" w:lineRule="auto"/>
      </w:pPr>
      <w:bookmarkStart w:id="34" w:name="_Toc534644624"/>
      <w:r>
        <w:lastRenderedPageBreak/>
        <w:t xml:space="preserve">II. </w:t>
      </w:r>
      <w:r w:rsidR="002E4DF7" w:rsidRPr="002E4DF7">
        <w:t>Analyses</w:t>
      </w:r>
      <w:bookmarkEnd w:id="34"/>
    </w:p>
    <w:p w14:paraId="664BF323" w14:textId="0DA3035E" w:rsidR="00F325CD" w:rsidRDefault="003B30D5" w:rsidP="002638D7">
      <w:pPr>
        <w:pStyle w:val="Heading2"/>
        <w:spacing w:line="480" w:lineRule="auto"/>
      </w:pPr>
      <w:bookmarkStart w:id="35" w:name="_Toc534644625"/>
      <w:r>
        <w:t xml:space="preserve">A. </w:t>
      </w:r>
      <w:r w:rsidR="00F325CD">
        <w:t>Spatial Autocorrelation</w:t>
      </w:r>
      <w:bookmarkEnd w:id="35"/>
    </w:p>
    <w:p w14:paraId="0ABB64CD" w14:textId="763EEEEB" w:rsidR="00F325CD" w:rsidRPr="003537F9" w:rsidRDefault="00F325CD" w:rsidP="002638D7">
      <w:pPr>
        <w:spacing w:after="0" w:line="48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assessed the spatial autocorrelation of each component of vulnerability using Moran’s </w:t>
      </w:r>
      <w:r w:rsidRPr="00EC5D30">
        <w:rPr>
          <w:rFonts w:ascii="Times New Roman" w:eastAsia="Times New Roman" w:hAnsi="Times New Roman" w:cs="Times New Roman"/>
          <w:i/>
          <w:color w:val="000000"/>
          <w:sz w:val="24"/>
        </w:rPr>
        <w:t>I</w:t>
      </w:r>
      <w:r>
        <w:rPr>
          <w:rFonts w:ascii="Times New Roman" w:eastAsia="Times New Roman" w:hAnsi="Times New Roman" w:cs="Times New Roman"/>
          <w:color w:val="000000"/>
          <w:sz w:val="24"/>
        </w:rPr>
        <w:t xml:space="preserve"> tests based on the centroid of each island. We detected significant spatial autocorrelation in ecological exposure, ecological recovery potential, socioeconomic adaptive capacity, and composite social-ecological vulnerability. There was also spatial autocorrelation in coral and reef fish species richness, coral taxon sensitivity, </w:t>
      </w:r>
      <w:proofErr w:type="spellStart"/>
      <w:r w:rsidRPr="00E961E7">
        <w:rPr>
          <w:rFonts w:ascii="Times New Roman" w:eastAsia="Times New Roman" w:hAnsi="Times New Roman" w:cs="Times New Roman"/>
          <w:i/>
          <w:color w:val="000000"/>
          <w:sz w:val="24"/>
        </w:rPr>
        <w:t>Diadema</w:t>
      </w:r>
      <w:proofErr w:type="spellEnd"/>
      <w:r>
        <w:rPr>
          <w:rFonts w:ascii="Times New Roman" w:eastAsia="Times New Roman" w:hAnsi="Times New Roman" w:cs="Times New Roman"/>
          <w:color w:val="000000"/>
          <w:sz w:val="24"/>
        </w:rPr>
        <w:t xml:space="preserve"> density, and coral cover (Table S2</w:t>
      </w:r>
      <w:r w:rsidR="001A247A">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w:t>
      </w:r>
    </w:p>
    <w:p w14:paraId="5216D334" w14:textId="77777777" w:rsidR="00F325CD" w:rsidRPr="007E30A3" w:rsidRDefault="00F325CD" w:rsidP="002638D7">
      <w:pPr>
        <w:spacing w:after="0" w:line="480" w:lineRule="auto"/>
        <w:textAlignment w:val="baseline"/>
        <w:rPr>
          <w:rFonts w:ascii="Times New Roman" w:eastAsia="Times New Roman" w:hAnsi="Times New Roman" w:cs="Times New Roman"/>
          <w:color w:val="000000"/>
          <w:sz w:val="24"/>
        </w:rPr>
      </w:pPr>
    </w:p>
    <w:p w14:paraId="50B15DB6" w14:textId="72DED4F8" w:rsidR="00F325CD" w:rsidRDefault="00F325CD" w:rsidP="002638D7">
      <w:pPr>
        <w:spacing w:after="0" w:line="480" w:lineRule="auto"/>
        <w:rPr>
          <w:rFonts w:ascii="Times New Roman" w:hAnsi="Times New Roman" w:cs="Times New Roman"/>
          <w:sz w:val="24"/>
        </w:rPr>
      </w:pPr>
      <w:r>
        <w:rPr>
          <w:rFonts w:ascii="Times New Roman" w:hAnsi="Times New Roman" w:cs="Times New Roman"/>
          <w:b/>
          <w:sz w:val="24"/>
        </w:rPr>
        <w:t>Table S2</w:t>
      </w:r>
      <w:r w:rsidR="001A247A">
        <w:rPr>
          <w:rFonts w:ascii="Times New Roman" w:hAnsi="Times New Roman" w:cs="Times New Roman"/>
          <w:b/>
          <w:sz w:val="24"/>
        </w:rPr>
        <w:t>0</w:t>
      </w:r>
      <w:r>
        <w:rPr>
          <w:rFonts w:ascii="Times New Roman" w:hAnsi="Times New Roman" w:cs="Times New Roman"/>
          <w:b/>
          <w:sz w:val="24"/>
        </w:rPr>
        <w:t xml:space="preserve">. </w:t>
      </w:r>
      <w:r>
        <w:rPr>
          <w:rFonts w:ascii="Times New Roman" w:hAnsi="Times New Roman" w:cs="Times New Roman"/>
          <w:sz w:val="24"/>
        </w:rPr>
        <w:t xml:space="preserve">Spatial autocorrelation in components and individual continuous variables of social-ecological vulnerability. </w:t>
      </w:r>
      <w:r w:rsidR="008417B8">
        <w:rPr>
          <w:rFonts w:ascii="Times New Roman" w:hAnsi="Times New Roman" w:cs="Times New Roman"/>
          <w:sz w:val="24"/>
          <w:szCs w:val="24"/>
        </w:rPr>
        <w:t xml:space="preserve">Asterisks indicate significant p-values (* = p </w:t>
      </w:r>
      <w:r w:rsidR="008417B8" w:rsidRPr="00423EE8">
        <w:rPr>
          <w:rFonts w:ascii="Times New Roman" w:hAnsi="Times New Roman" w:cs="Times New Roman"/>
          <w:shd w:val="clear" w:color="auto" w:fill="FFFFFF"/>
        </w:rPr>
        <w:t>≤</w:t>
      </w:r>
      <w:r w:rsidR="008417B8">
        <w:rPr>
          <w:rFonts w:ascii="Times New Roman" w:hAnsi="Times New Roman" w:cs="Times New Roman"/>
          <w:shd w:val="clear" w:color="auto" w:fill="FFFFFF"/>
        </w:rPr>
        <w:t xml:space="preserve"> 0.05, ** = </w:t>
      </w:r>
      <w:r w:rsidR="008417B8">
        <w:rPr>
          <w:rFonts w:ascii="Times New Roman" w:hAnsi="Times New Roman" w:cs="Times New Roman"/>
          <w:sz w:val="24"/>
          <w:szCs w:val="24"/>
        </w:rPr>
        <w:t xml:space="preserve">p </w:t>
      </w:r>
      <w:r w:rsidR="008417B8" w:rsidRPr="00423EE8">
        <w:rPr>
          <w:rFonts w:ascii="Times New Roman" w:hAnsi="Times New Roman" w:cs="Times New Roman"/>
          <w:shd w:val="clear" w:color="auto" w:fill="FFFFFF"/>
        </w:rPr>
        <w:t>≤</w:t>
      </w:r>
      <w:r w:rsidR="008417B8">
        <w:rPr>
          <w:rFonts w:ascii="Times New Roman" w:hAnsi="Times New Roman" w:cs="Times New Roman"/>
          <w:shd w:val="clear" w:color="auto" w:fill="FFFFFF"/>
        </w:rPr>
        <w:t xml:space="preserve"> 0.01, *** = p </w:t>
      </w:r>
      <w:r w:rsidR="008417B8" w:rsidRPr="00423EE8">
        <w:rPr>
          <w:rFonts w:ascii="Times New Roman" w:hAnsi="Times New Roman" w:cs="Times New Roman"/>
          <w:shd w:val="clear" w:color="auto" w:fill="FFFFFF"/>
        </w:rPr>
        <w:t>≤</w:t>
      </w:r>
      <w:r w:rsidR="008417B8">
        <w:rPr>
          <w:rFonts w:ascii="Times New Roman" w:hAnsi="Times New Roman" w:cs="Times New Roman"/>
          <w:shd w:val="clear" w:color="auto" w:fill="FFFFFF"/>
        </w:rPr>
        <w:t xml:space="preserve"> 0.001).</w:t>
      </w:r>
    </w:p>
    <w:p w14:paraId="3F64F791" w14:textId="77777777" w:rsidR="00F325CD" w:rsidRDefault="00F325CD" w:rsidP="00AC1A32">
      <w:pPr>
        <w:suppressLineNumbers/>
        <w:spacing w:after="0" w:line="240" w:lineRule="auto"/>
        <w:rPr>
          <w:rFonts w:ascii="Times New Roman" w:hAnsi="Times New Roman" w:cs="Times New Roman"/>
          <w:sz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325"/>
        <w:gridCol w:w="1260"/>
        <w:gridCol w:w="1080"/>
        <w:gridCol w:w="1290"/>
      </w:tblGrid>
      <w:tr w:rsidR="00F325CD" w14:paraId="158B9C83" w14:textId="77777777" w:rsidTr="00F325CD">
        <w:trPr>
          <w:trHeight w:val="288"/>
        </w:trPr>
        <w:tc>
          <w:tcPr>
            <w:tcW w:w="2515" w:type="dxa"/>
            <w:tcBorders>
              <w:top w:val="single" w:sz="4" w:space="0" w:color="auto"/>
              <w:left w:val="single" w:sz="4" w:space="0" w:color="auto"/>
              <w:bottom w:val="single" w:sz="4" w:space="0" w:color="auto"/>
              <w:right w:val="single" w:sz="4" w:space="0" w:color="auto"/>
            </w:tcBorders>
          </w:tcPr>
          <w:p w14:paraId="1F7A5776" w14:textId="77777777" w:rsidR="00F325CD" w:rsidRDefault="00F325CD" w:rsidP="00F325CD">
            <w:pPr>
              <w:spacing w:after="0" w:line="240" w:lineRule="auto"/>
              <w:rPr>
                <w:rFonts w:ascii="Times New Roman" w:eastAsia="Times New Roman" w:hAnsi="Times New Roman" w:cs="Times New Roman"/>
                <w:color w:val="000000"/>
              </w:rPr>
            </w:pPr>
          </w:p>
          <w:p w14:paraId="3379FEEB"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Category</w:t>
            </w: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6A3547EC"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Component or variable name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9151EAD"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Moran’s I (observed)</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A468293"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Standard deviation</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E0C364A"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p-value</w:t>
            </w:r>
          </w:p>
        </w:tc>
      </w:tr>
      <w:tr w:rsidR="00F325CD" w14:paraId="3374449B" w14:textId="77777777" w:rsidTr="00F325CD">
        <w:trPr>
          <w:trHeight w:val="288"/>
        </w:trPr>
        <w:tc>
          <w:tcPr>
            <w:tcW w:w="2515" w:type="dxa"/>
            <w:vMerge w:val="restart"/>
            <w:tcBorders>
              <w:top w:val="single" w:sz="4" w:space="0" w:color="auto"/>
              <w:left w:val="single" w:sz="4" w:space="0" w:color="auto"/>
              <w:right w:val="single" w:sz="4" w:space="0" w:color="auto"/>
            </w:tcBorders>
          </w:tcPr>
          <w:p w14:paraId="28000916"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Component</w:t>
            </w: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24694D03"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Ecological exposure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6BC3285" w14:textId="40EC6C2C"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r w:rsidR="00442960">
              <w:rPr>
                <w:rFonts w:ascii="Times New Roman" w:eastAsia="Times New Roman" w:hAnsi="Times New Roman" w:cs="Times New Roman"/>
                <w:color w:val="000000"/>
              </w:rPr>
              <w:t>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CEB0EA1"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09D0922" w14:textId="48FE9AA4"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w:t>
            </w:r>
            <w:r w:rsidR="00E961A8">
              <w:rPr>
                <w:rFonts w:ascii="Times New Roman" w:eastAsia="Times New Roman" w:hAnsi="Times New Roman" w:cs="Times New Roman"/>
                <w:color w:val="000000"/>
              </w:rPr>
              <w:t>06</w:t>
            </w:r>
            <w:r w:rsidR="008417B8">
              <w:rPr>
                <w:rFonts w:ascii="Times New Roman" w:eastAsia="Times New Roman" w:hAnsi="Times New Roman" w:cs="Times New Roman"/>
                <w:color w:val="000000"/>
              </w:rPr>
              <w:t>*</w:t>
            </w:r>
            <w:r w:rsidR="00E961A8">
              <w:rPr>
                <w:rFonts w:ascii="Times New Roman" w:eastAsia="Times New Roman" w:hAnsi="Times New Roman" w:cs="Times New Roman"/>
                <w:color w:val="000000"/>
              </w:rPr>
              <w:t>*</w:t>
            </w:r>
          </w:p>
        </w:tc>
      </w:tr>
      <w:tr w:rsidR="00F325CD" w14:paraId="66FB97AD" w14:textId="77777777" w:rsidTr="00F325CD">
        <w:trPr>
          <w:trHeight w:val="288"/>
        </w:trPr>
        <w:tc>
          <w:tcPr>
            <w:tcW w:w="2515" w:type="dxa"/>
            <w:vMerge/>
            <w:tcBorders>
              <w:left w:val="single" w:sz="4" w:space="0" w:color="auto"/>
              <w:right w:val="single" w:sz="4" w:space="0" w:color="auto"/>
            </w:tcBorders>
          </w:tcPr>
          <w:p w14:paraId="0E78AD54"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469E19C6"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Ecological sensitivity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A4FABDA"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D80ABC1"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C49D19E"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0.835</w:t>
            </w:r>
          </w:p>
        </w:tc>
      </w:tr>
      <w:tr w:rsidR="00F325CD" w14:paraId="73943785" w14:textId="77777777" w:rsidTr="00F325CD">
        <w:trPr>
          <w:trHeight w:val="288"/>
        </w:trPr>
        <w:tc>
          <w:tcPr>
            <w:tcW w:w="2515" w:type="dxa"/>
            <w:vMerge/>
            <w:tcBorders>
              <w:left w:val="single" w:sz="4" w:space="0" w:color="auto"/>
              <w:right w:val="single" w:sz="4" w:space="0" w:color="auto"/>
            </w:tcBorders>
          </w:tcPr>
          <w:p w14:paraId="5CF6BCA9"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00B0800E"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Ecological recovery potential</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E2D58B4"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B0AD08"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0EB07BA" w14:textId="38896E55"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0.011</w:t>
            </w:r>
            <w:r w:rsidR="008417B8">
              <w:rPr>
                <w:rFonts w:ascii="Times New Roman" w:hAnsi="Times New Roman" w:cs="Times New Roman"/>
                <w:color w:val="000000"/>
              </w:rPr>
              <w:t>*</w:t>
            </w:r>
          </w:p>
        </w:tc>
      </w:tr>
      <w:tr w:rsidR="00F325CD" w14:paraId="7EC09AAB" w14:textId="77777777" w:rsidTr="00F325CD">
        <w:trPr>
          <w:trHeight w:val="288"/>
        </w:trPr>
        <w:tc>
          <w:tcPr>
            <w:tcW w:w="2515" w:type="dxa"/>
            <w:vMerge/>
            <w:tcBorders>
              <w:left w:val="single" w:sz="4" w:space="0" w:color="auto"/>
              <w:right w:val="single" w:sz="4" w:space="0" w:color="auto"/>
            </w:tcBorders>
          </w:tcPr>
          <w:p w14:paraId="1822D810"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0BC7A346"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Socioeconomic exposure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4CF7685" w14:textId="6A7F6A6E"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w:t>
            </w:r>
            <w:r w:rsidR="00E961A8">
              <w:rPr>
                <w:rFonts w:ascii="Times New Roman" w:hAnsi="Times New Roman" w:cs="Times New Roman"/>
                <w:color w:val="000000"/>
              </w:rPr>
              <w:t>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0287BD"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A1E12B6" w14:textId="3522EA88"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0.1</w:t>
            </w:r>
            <w:r w:rsidR="00E961A8">
              <w:rPr>
                <w:rFonts w:ascii="Times New Roman" w:hAnsi="Times New Roman" w:cs="Times New Roman"/>
                <w:color w:val="000000"/>
              </w:rPr>
              <w:t>86</w:t>
            </w:r>
          </w:p>
        </w:tc>
      </w:tr>
      <w:tr w:rsidR="00F325CD" w14:paraId="17BC4067" w14:textId="77777777" w:rsidTr="00F325CD">
        <w:trPr>
          <w:trHeight w:val="288"/>
        </w:trPr>
        <w:tc>
          <w:tcPr>
            <w:tcW w:w="2515" w:type="dxa"/>
            <w:vMerge/>
            <w:tcBorders>
              <w:left w:val="single" w:sz="4" w:space="0" w:color="auto"/>
              <w:right w:val="single" w:sz="4" w:space="0" w:color="auto"/>
            </w:tcBorders>
          </w:tcPr>
          <w:p w14:paraId="3DFA880F"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4F427DB1"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Socioeconomic sensitivity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4DCCBC3"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81D739"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12A8850"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0.159</w:t>
            </w:r>
          </w:p>
        </w:tc>
      </w:tr>
      <w:tr w:rsidR="00F325CD" w14:paraId="53655830" w14:textId="77777777" w:rsidTr="00F325CD">
        <w:trPr>
          <w:trHeight w:val="288"/>
        </w:trPr>
        <w:tc>
          <w:tcPr>
            <w:tcW w:w="2515" w:type="dxa"/>
            <w:vMerge/>
            <w:tcBorders>
              <w:left w:val="single" w:sz="4" w:space="0" w:color="auto"/>
              <w:right w:val="single" w:sz="4" w:space="0" w:color="auto"/>
            </w:tcBorders>
          </w:tcPr>
          <w:p w14:paraId="2BFF7301"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01EBC110"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Socioeconomic adaptive capacity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5A322B"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36DAC" w14:textId="77777777"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4D325FE" w14:textId="334400CB"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0.001</w:t>
            </w:r>
            <w:r w:rsidR="008417B8">
              <w:rPr>
                <w:rFonts w:ascii="Times New Roman" w:hAnsi="Times New Roman" w:cs="Times New Roman"/>
                <w:color w:val="000000"/>
              </w:rPr>
              <w:t>***</w:t>
            </w:r>
          </w:p>
        </w:tc>
      </w:tr>
      <w:tr w:rsidR="00F325CD" w14:paraId="6340D875" w14:textId="77777777" w:rsidTr="00F325CD">
        <w:trPr>
          <w:trHeight w:val="288"/>
        </w:trPr>
        <w:tc>
          <w:tcPr>
            <w:tcW w:w="2515" w:type="dxa"/>
            <w:vMerge/>
            <w:tcBorders>
              <w:left w:val="single" w:sz="4" w:space="0" w:color="auto"/>
              <w:bottom w:val="single" w:sz="4" w:space="0" w:color="auto"/>
              <w:right w:val="single" w:sz="4" w:space="0" w:color="auto"/>
            </w:tcBorders>
          </w:tcPr>
          <w:p w14:paraId="71F51E3F"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hideMark/>
          </w:tcPr>
          <w:p w14:paraId="63965DE8"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Social-ecological vulnerability</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9D7369" w14:textId="178C44D1"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w:t>
            </w:r>
            <w:r w:rsidR="00E961A8">
              <w:rPr>
                <w:rFonts w:ascii="Times New Roman" w:hAnsi="Times New Roman" w:cs="Times New Roman"/>
                <w:color w:val="000000"/>
              </w:rPr>
              <w:t>19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614CBA" w14:textId="7B38BE7E"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0.0</w:t>
            </w:r>
            <w:r w:rsidR="00E961A8">
              <w:rPr>
                <w:rFonts w:ascii="Times New Roman" w:hAnsi="Times New Roman" w:cs="Times New Roman"/>
                <w:color w:val="000000"/>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0C93D49" w14:textId="737535DA" w:rsidR="00F325CD" w:rsidRDefault="00F325CD" w:rsidP="00F325CD">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&lt;&lt;0.001</w:t>
            </w:r>
            <w:r w:rsidR="008417B8">
              <w:rPr>
                <w:rFonts w:ascii="Times New Roman" w:hAnsi="Times New Roman" w:cs="Times New Roman"/>
                <w:color w:val="000000"/>
              </w:rPr>
              <w:t>***</w:t>
            </w:r>
          </w:p>
        </w:tc>
      </w:tr>
      <w:tr w:rsidR="00F325CD" w14:paraId="35DE7EAC" w14:textId="77777777" w:rsidTr="00F325CD">
        <w:trPr>
          <w:trHeight w:val="288"/>
        </w:trPr>
        <w:tc>
          <w:tcPr>
            <w:tcW w:w="2515" w:type="dxa"/>
            <w:vMerge w:val="restart"/>
            <w:tcBorders>
              <w:top w:val="single" w:sz="4" w:space="0" w:color="auto"/>
              <w:left w:val="single" w:sz="4" w:space="0" w:color="auto"/>
              <w:right w:val="single" w:sz="4" w:space="0" w:color="auto"/>
            </w:tcBorders>
          </w:tcPr>
          <w:p w14:paraId="49BCF085" w14:textId="77777777" w:rsidR="00F325CD" w:rsidRDefault="00F325CD" w:rsidP="00F325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Variable</w:t>
            </w:r>
          </w:p>
        </w:tc>
        <w:tc>
          <w:tcPr>
            <w:tcW w:w="3325" w:type="dxa"/>
            <w:tcBorders>
              <w:top w:val="single" w:sz="4" w:space="0" w:color="auto"/>
              <w:left w:val="single" w:sz="4" w:space="0" w:color="auto"/>
              <w:bottom w:val="single" w:sz="4" w:space="0" w:color="auto"/>
              <w:right w:val="single" w:sz="4" w:space="0" w:color="auto"/>
            </w:tcBorders>
            <w:noWrap/>
            <w:vAlign w:val="bottom"/>
          </w:tcPr>
          <w:p w14:paraId="70640D5C" w14:textId="77777777" w:rsidR="00F325CD" w:rsidRDefault="00F325CD" w:rsidP="00F325CD">
            <w:pPr>
              <w:spacing w:after="0" w:line="240" w:lineRule="auto"/>
              <w:rPr>
                <w:rFonts w:ascii="Times New Roman" w:eastAsia="Times New Roman" w:hAnsi="Times New Roman" w:cs="Times New Roman"/>
                <w:color w:val="000000"/>
              </w:rPr>
            </w:pPr>
            <w:r w:rsidRPr="00A64BD1">
              <w:rPr>
                <w:rFonts w:ascii="Times New Roman" w:hAnsi="Times New Roman" w:cs="Times New Roman"/>
                <w:color w:val="000000"/>
              </w:rPr>
              <w:t>Coral species richness</w:t>
            </w:r>
          </w:p>
        </w:tc>
        <w:tc>
          <w:tcPr>
            <w:tcW w:w="1260" w:type="dxa"/>
            <w:tcBorders>
              <w:top w:val="single" w:sz="4" w:space="0" w:color="auto"/>
              <w:left w:val="single" w:sz="4" w:space="0" w:color="auto"/>
              <w:bottom w:val="single" w:sz="4" w:space="0" w:color="auto"/>
              <w:right w:val="single" w:sz="4" w:space="0" w:color="auto"/>
            </w:tcBorders>
            <w:noWrap/>
            <w:vAlign w:val="bottom"/>
          </w:tcPr>
          <w:p w14:paraId="4961639B"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0.35</w:t>
            </w:r>
          </w:p>
        </w:tc>
        <w:tc>
          <w:tcPr>
            <w:tcW w:w="1080" w:type="dxa"/>
            <w:tcBorders>
              <w:top w:val="single" w:sz="4" w:space="0" w:color="auto"/>
              <w:left w:val="single" w:sz="4" w:space="0" w:color="auto"/>
              <w:bottom w:val="single" w:sz="4" w:space="0" w:color="auto"/>
              <w:right w:val="single" w:sz="4" w:space="0" w:color="auto"/>
            </w:tcBorders>
            <w:noWrap/>
            <w:vAlign w:val="bottom"/>
          </w:tcPr>
          <w:p w14:paraId="3836FB6A"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tcPr>
          <w:p w14:paraId="3057DDA3" w14:textId="7D426B1B"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&lt;&lt;0.001</w:t>
            </w:r>
            <w:r w:rsidR="008417B8">
              <w:rPr>
                <w:rFonts w:ascii="Times New Roman" w:hAnsi="Times New Roman" w:cs="Times New Roman"/>
                <w:color w:val="000000"/>
              </w:rPr>
              <w:t>***</w:t>
            </w:r>
          </w:p>
        </w:tc>
      </w:tr>
      <w:tr w:rsidR="00F325CD" w14:paraId="381255EE" w14:textId="77777777" w:rsidTr="00F325CD">
        <w:trPr>
          <w:trHeight w:val="288"/>
        </w:trPr>
        <w:tc>
          <w:tcPr>
            <w:tcW w:w="2515" w:type="dxa"/>
            <w:vMerge/>
            <w:tcBorders>
              <w:left w:val="single" w:sz="4" w:space="0" w:color="auto"/>
              <w:right w:val="single" w:sz="4" w:space="0" w:color="auto"/>
            </w:tcBorders>
          </w:tcPr>
          <w:p w14:paraId="33AE58C3"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tcPr>
          <w:p w14:paraId="4290073B" w14:textId="77777777" w:rsidR="00F325CD" w:rsidRDefault="00F325CD" w:rsidP="00F325CD">
            <w:pPr>
              <w:spacing w:after="0" w:line="240" w:lineRule="auto"/>
              <w:rPr>
                <w:rFonts w:ascii="Times New Roman" w:eastAsia="Times New Roman" w:hAnsi="Times New Roman" w:cs="Times New Roman"/>
                <w:color w:val="000000"/>
              </w:rPr>
            </w:pPr>
            <w:r w:rsidRPr="00A64BD1">
              <w:rPr>
                <w:rFonts w:ascii="Times New Roman" w:hAnsi="Times New Roman" w:cs="Times New Roman"/>
                <w:color w:val="000000"/>
              </w:rPr>
              <w:t>Coral sensitivity</w:t>
            </w:r>
          </w:p>
        </w:tc>
        <w:tc>
          <w:tcPr>
            <w:tcW w:w="1260" w:type="dxa"/>
            <w:tcBorders>
              <w:top w:val="single" w:sz="4" w:space="0" w:color="auto"/>
              <w:left w:val="single" w:sz="4" w:space="0" w:color="auto"/>
              <w:bottom w:val="single" w:sz="4" w:space="0" w:color="auto"/>
              <w:right w:val="single" w:sz="4" w:space="0" w:color="auto"/>
            </w:tcBorders>
            <w:noWrap/>
            <w:vAlign w:val="bottom"/>
          </w:tcPr>
          <w:p w14:paraId="2A724CD5"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0.18</w:t>
            </w:r>
          </w:p>
        </w:tc>
        <w:tc>
          <w:tcPr>
            <w:tcW w:w="1080" w:type="dxa"/>
            <w:tcBorders>
              <w:top w:val="single" w:sz="4" w:space="0" w:color="auto"/>
              <w:left w:val="single" w:sz="4" w:space="0" w:color="auto"/>
              <w:bottom w:val="single" w:sz="4" w:space="0" w:color="auto"/>
              <w:right w:val="single" w:sz="4" w:space="0" w:color="auto"/>
            </w:tcBorders>
            <w:noWrap/>
            <w:vAlign w:val="bottom"/>
          </w:tcPr>
          <w:p w14:paraId="7DFA5E84"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0.05</w:t>
            </w:r>
          </w:p>
        </w:tc>
        <w:tc>
          <w:tcPr>
            <w:tcW w:w="1170" w:type="dxa"/>
            <w:tcBorders>
              <w:top w:val="single" w:sz="4" w:space="0" w:color="auto"/>
              <w:left w:val="single" w:sz="4" w:space="0" w:color="auto"/>
              <w:bottom w:val="single" w:sz="4" w:space="0" w:color="auto"/>
              <w:right w:val="single" w:sz="4" w:space="0" w:color="auto"/>
            </w:tcBorders>
            <w:noWrap/>
            <w:vAlign w:val="bottom"/>
          </w:tcPr>
          <w:p w14:paraId="0908F7AD" w14:textId="7813DAD3"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&lt;&lt;0.001</w:t>
            </w:r>
            <w:r w:rsidR="008417B8">
              <w:rPr>
                <w:rFonts w:ascii="Times New Roman" w:hAnsi="Times New Roman" w:cs="Times New Roman"/>
                <w:color w:val="000000"/>
              </w:rPr>
              <w:t>***</w:t>
            </w:r>
          </w:p>
        </w:tc>
      </w:tr>
      <w:tr w:rsidR="00F325CD" w14:paraId="081A6F3D" w14:textId="77777777" w:rsidTr="00F325CD">
        <w:trPr>
          <w:trHeight w:val="288"/>
        </w:trPr>
        <w:tc>
          <w:tcPr>
            <w:tcW w:w="2515" w:type="dxa"/>
            <w:vMerge/>
            <w:tcBorders>
              <w:left w:val="single" w:sz="4" w:space="0" w:color="auto"/>
              <w:right w:val="single" w:sz="4" w:space="0" w:color="auto"/>
            </w:tcBorders>
          </w:tcPr>
          <w:p w14:paraId="32775A23"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tcPr>
          <w:p w14:paraId="27C9BFEA" w14:textId="77777777" w:rsidR="00F325CD" w:rsidRDefault="00F325CD" w:rsidP="00F325CD">
            <w:pPr>
              <w:spacing w:after="0" w:line="240" w:lineRule="auto"/>
              <w:rPr>
                <w:rFonts w:ascii="Times New Roman" w:eastAsia="Times New Roman" w:hAnsi="Times New Roman" w:cs="Times New Roman"/>
                <w:color w:val="000000"/>
              </w:rPr>
            </w:pPr>
            <w:r w:rsidRPr="00A64BD1">
              <w:rPr>
                <w:rFonts w:ascii="Times New Roman" w:hAnsi="Times New Roman" w:cs="Times New Roman"/>
                <w:color w:val="000000"/>
              </w:rPr>
              <w:t>Reef fish species richness</w:t>
            </w:r>
          </w:p>
        </w:tc>
        <w:tc>
          <w:tcPr>
            <w:tcW w:w="1260" w:type="dxa"/>
            <w:tcBorders>
              <w:top w:val="single" w:sz="4" w:space="0" w:color="auto"/>
              <w:left w:val="single" w:sz="4" w:space="0" w:color="auto"/>
              <w:bottom w:val="single" w:sz="4" w:space="0" w:color="auto"/>
              <w:right w:val="single" w:sz="4" w:space="0" w:color="auto"/>
            </w:tcBorders>
            <w:noWrap/>
            <w:vAlign w:val="bottom"/>
          </w:tcPr>
          <w:p w14:paraId="01D44DA0"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0.14</w:t>
            </w:r>
          </w:p>
        </w:tc>
        <w:tc>
          <w:tcPr>
            <w:tcW w:w="1080" w:type="dxa"/>
            <w:tcBorders>
              <w:top w:val="single" w:sz="4" w:space="0" w:color="auto"/>
              <w:left w:val="single" w:sz="4" w:space="0" w:color="auto"/>
              <w:bottom w:val="single" w:sz="4" w:space="0" w:color="auto"/>
              <w:right w:val="single" w:sz="4" w:space="0" w:color="auto"/>
            </w:tcBorders>
            <w:noWrap/>
            <w:vAlign w:val="bottom"/>
          </w:tcPr>
          <w:p w14:paraId="48B2AFE4"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0.05</w:t>
            </w:r>
          </w:p>
        </w:tc>
        <w:tc>
          <w:tcPr>
            <w:tcW w:w="1170" w:type="dxa"/>
            <w:tcBorders>
              <w:top w:val="single" w:sz="4" w:space="0" w:color="auto"/>
              <w:left w:val="single" w:sz="4" w:space="0" w:color="auto"/>
              <w:bottom w:val="single" w:sz="4" w:space="0" w:color="auto"/>
              <w:right w:val="single" w:sz="4" w:space="0" w:color="auto"/>
            </w:tcBorders>
            <w:noWrap/>
            <w:vAlign w:val="bottom"/>
          </w:tcPr>
          <w:p w14:paraId="0A12A396" w14:textId="2CBEBFC6"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0.001</w:t>
            </w:r>
            <w:r w:rsidR="008417B8">
              <w:rPr>
                <w:rFonts w:ascii="Times New Roman" w:hAnsi="Times New Roman" w:cs="Times New Roman"/>
                <w:color w:val="000000"/>
              </w:rPr>
              <w:t>***</w:t>
            </w:r>
          </w:p>
        </w:tc>
      </w:tr>
      <w:tr w:rsidR="00F325CD" w14:paraId="61FBDA07" w14:textId="77777777" w:rsidTr="00F325CD">
        <w:trPr>
          <w:trHeight w:val="288"/>
        </w:trPr>
        <w:tc>
          <w:tcPr>
            <w:tcW w:w="2515" w:type="dxa"/>
            <w:vMerge/>
            <w:tcBorders>
              <w:left w:val="single" w:sz="4" w:space="0" w:color="auto"/>
              <w:right w:val="single" w:sz="4" w:space="0" w:color="auto"/>
            </w:tcBorders>
          </w:tcPr>
          <w:p w14:paraId="792A1E0B"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tcPr>
          <w:p w14:paraId="5FCF969D" w14:textId="77777777" w:rsidR="00F325CD" w:rsidRDefault="00F325CD" w:rsidP="00F325CD">
            <w:pPr>
              <w:spacing w:after="0" w:line="240" w:lineRule="auto"/>
              <w:rPr>
                <w:rFonts w:ascii="Times New Roman" w:eastAsia="Times New Roman" w:hAnsi="Times New Roman" w:cs="Times New Roman"/>
                <w:color w:val="000000"/>
              </w:rPr>
            </w:pPr>
            <w:proofErr w:type="spellStart"/>
            <w:r w:rsidRPr="00817810">
              <w:rPr>
                <w:rFonts w:ascii="Times New Roman" w:hAnsi="Times New Roman" w:cs="Times New Roman"/>
                <w:i/>
                <w:color w:val="000000"/>
              </w:rPr>
              <w:t>Diadema</w:t>
            </w:r>
            <w:proofErr w:type="spellEnd"/>
            <w:r w:rsidRPr="00A64BD1">
              <w:rPr>
                <w:rFonts w:ascii="Times New Roman" w:hAnsi="Times New Roman" w:cs="Times New Roman"/>
                <w:color w:val="000000"/>
              </w:rPr>
              <w:t xml:space="preserve"> density</w:t>
            </w:r>
          </w:p>
        </w:tc>
        <w:tc>
          <w:tcPr>
            <w:tcW w:w="1260" w:type="dxa"/>
            <w:tcBorders>
              <w:top w:val="single" w:sz="4" w:space="0" w:color="auto"/>
              <w:left w:val="single" w:sz="4" w:space="0" w:color="auto"/>
              <w:bottom w:val="single" w:sz="4" w:space="0" w:color="auto"/>
              <w:right w:val="single" w:sz="4" w:space="0" w:color="auto"/>
            </w:tcBorders>
            <w:noWrap/>
            <w:vAlign w:val="bottom"/>
          </w:tcPr>
          <w:p w14:paraId="39D1E060"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0.14</w:t>
            </w:r>
          </w:p>
        </w:tc>
        <w:tc>
          <w:tcPr>
            <w:tcW w:w="1080" w:type="dxa"/>
            <w:tcBorders>
              <w:top w:val="single" w:sz="4" w:space="0" w:color="auto"/>
              <w:left w:val="single" w:sz="4" w:space="0" w:color="auto"/>
              <w:bottom w:val="single" w:sz="4" w:space="0" w:color="auto"/>
              <w:right w:val="single" w:sz="4" w:space="0" w:color="auto"/>
            </w:tcBorders>
            <w:noWrap/>
            <w:vAlign w:val="bottom"/>
          </w:tcPr>
          <w:p w14:paraId="43998676"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0.05</w:t>
            </w:r>
          </w:p>
        </w:tc>
        <w:tc>
          <w:tcPr>
            <w:tcW w:w="1170" w:type="dxa"/>
            <w:tcBorders>
              <w:top w:val="single" w:sz="4" w:space="0" w:color="auto"/>
              <w:left w:val="single" w:sz="4" w:space="0" w:color="auto"/>
              <w:bottom w:val="single" w:sz="4" w:space="0" w:color="auto"/>
              <w:right w:val="single" w:sz="4" w:space="0" w:color="auto"/>
            </w:tcBorders>
            <w:noWrap/>
            <w:vAlign w:val="bottom"/>
          </w:tcPr>
          <w:p w14:paraId="73C8308F" w14:textId="2CCFD0CB"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0.001</w:t>
            </w:r>
            <w:r w:rsidR="008417B8">
              <w:rPr>
                <w:rFonts w:ascii="Times New Roman" w:hAnsi="Times New Roman" w:cs="Times New Roman"/>
                <w:color w:val="000000"/>
              </w:rPr>
              <w:t>***</w:t>
            </w:r>
          </w:p>
        </w:tc>
      </w:tr>
      <w:tr w:rsidR="00F325CD" w14:paraId="6EB9218E" w14:textId="77777777" w:rsidTr="00F325CD">
        <w:trPr>
          <w:trHeight w:val="288"/>
        </w:trPr>
        <w:tc>
          <w:tcPr>
            <w:tcW w:w="2515" w:type="dxa"/>
            <w:vMerge/>
            <w:tcBorders>
              <w:left w:val="single" w:sz="4" w:space="0" w:color="auto"/>
              <w:right w:val="single" w:sz="4" w:space="0" w:color="auto"/>
            </w:tcBorders>
          </w:tcPr>
          <w:p w14:paraId="15E836F5"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tcPr>
          <w:p w14:paraId="08910483" w14:textId="77777777" w:rsidR="00F325CD" w:rsidRDefault="00F325CD" w:rsidP="00F325CD">
            <w:pPr>
              <w:spacing w:after="0" w:line="240" w:lineRule="auto"/>
              <w:rPr>
                <w:rFonts w:ascii="Times New Roman" w:eastAsia="Times New Roman" w:hAnsi="Times New Roman" w:cs="Times New Roman"/>
                <w:color w:val="000000"/>
              </w:rPr>
            </w:pPr>
            <w:r w:rsidRPr="00A64BD1">
              <w:rPr>
                <w:rFonts w:ascii="Times New Roman" w:hAnsi="Times New Roman" w:cs="Times New Roman"/>
                <w:color w:val="000000"/>
              </w:rPr>
              <w:t>Coral cover</w:t>
            </w:r>
          </w:p>
        </w:tc>
        <w:tc>
          <w:tcPr>
            <w:tcW w:w="1260" w:type="dxa"/>
            <w:tcBorders>
              <w:top w:val="single" w:sz="4" w:space="0" w:color="auto"/>
              <w:left w:val="single" w:sz="4" w:space="0" w:color="auto"/>
              <w:bottom w:val="single" w:sz="4" w:space="0" w:color="auto"/>
              <w:right w:val="single" w:sz="4" w:space="0" w:color="auto"/>
            </w:tcBorders>
            <w:noWrap/>
            <w:vAlign w:val="bottom"/>
          </w:tcPr>
          <w:p w14:paraId="3E66CF36"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0.14</w:t>
            </w:r>
          </w:p>
        </w:tc>
        <w:tc>
          <w:tcPr>
            <w:tcW w:w="1080" w:type="dxa"/>
            <w:tcBorders>
              <w:top w:val="single" w:sz="4" w:space="0" w:color="auto"/>
              <w:left w:val="single" w:sz="4" w:space="0" w:color="auto"/>
              <w:bottom w:val="single" w:sz="4" w:space="0" w:color="auto"/>
              <w:right w:val="single" w:sz="4" w:space="0" w:color="auto"/>
            </w:tcBorders>
            <w:noWrap/>
            <w:vAlign w:val="bottom"/>
          </w:tcPr>
          <w:p w14:paraId="0928183F"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tcPr>
          <w:p w14:paraId="6236E341" w14:textId="2FE2638A"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0.002</w:t>
            </w:r>
            <w:r w:rsidR="008417B8">
              <w:rPr>
                <w:rFonts w:ascii="Times New Roman" w:hAnsi="Times New Roman" w:cs="Times New Roman"/>
                <w:color w:val="000000"/>
              </w:rPr>
              <w:t>**</w:t>
            </w:r>
          </w:p>
        </w:tc>
      </w:tr>
      <w:tr w:rsidR="00F325CD" w14:paraId="6A33F07A" w14:textId="77777777" w:rsidTr="00F325CD">
        <w:trPr>
          <w:trHeight w:val="288"/>
        </w:trPr>
        <w:tc>
          <w:tcPr>
            <w:tcW w:w="2515" w:type="dxa"/>
            <w:vMerge/>
            <w:tcBorders>
              <w:left w:val="single" w:sz="4" w:space="0" w:color="auto"/>
              <w:right w:val="single" w:sz="4" w:space="0" w:color="auto"/>
            </w:tcBorders>
          </w:tcPr>
          <w:p w14:paraId="4F4948D5"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tcPr>
          <w:p w14:paraId="497C0425" w14:textId="77777777" w:rsidR="00F325CD" w:rsidRDefault="00F325CD" w:rsidP="00F325CD">
            <w:pPr>
              <w:spacing w:after="0" w:line="240" w:lineRule="auto"/>
              <w:rPr>
                <w:rFonts w:ascii="Times New Roman" w:eastAsia="Times New Roman" w:hAnsi="Times New Roman" w:cs="Times New Roman"/>
                <w:color w:val="000000"/>
              </w:rPr>
            </w:pPr>
            <w:proofErr w:type="spellStart"/>
            <w:r w:rsidRPr="00A64BD1">
              <w:rPr>
                <w:rFonts w:ascii="Times New Roman" w:hAnsi="Times New Roman" w:cs="Times New Roman"/>
                <w:color w:val="000000"/>
              </w:rPr>
              <w:t>Scaridae</w:t>
            </w:r>
            <w:proofErr w:type="spellEnd"/>
            <w:r w:rsidRPr="00A64BD1">
              <w:rPr>
                <w:rFonts w:ascii="Times New Roman" w:hAnsi="Times New Roman" w:cs="Times New Roman"/>
                <w:color w:val="000000"/>
              </w:rPr>
              <w:t xml:space="preserve"> biomass</w:t>
            </w:r>
          </w:p>
        </w:tc>
        <w:tc>
          <w:tcPr>
            <w:tcW w:w="1260" w:type="dxa"/>
            <w:tcBorders>
              <w:top w:val="single" w:sz="4" w:space="0" w:color="auto"/>
              <w:left w:val="single" w:sz="4" w:space="0" w:color="auto"/>
              <w:bottom w:val="single" w:sz="4" w:space="0" w:color="auto"/>
              <w:right w:val="single" w:sz="4" w:space="0" w:color="auto"/>
            </w:tcBorders>
            <w:noWrap/>
            <w:vAlign w:val="bottom"/>
          </w:tcPr>
          <w:p w14:paraId="35B7E771"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6B36B862"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0.05</w:t>
            </w:r>
          </w:p>
        </w:tc>
        <w:tc>
          <w:tcPr>
            <w:tcW w:w="1170" w:type="dxa"/>
            <w:tcBorders>
              <w:top w:val="single" w:sz="4" w:space="0" w:color="auto"/>
              <w:left w:val="single" w:sz="4" w:space="0" w:color="auto"/>
              <w:bottom w:val="single" w:sz="4" w:space="0" w:color="auto"/>
              <w:right w:val="single" w:sz="4" w:space="0" w:color="auto"/>
            </w:tcBorders>
            <w:noWrap/>
            <w:vAlign w:val="bottom"/>
          </w:tcPr>
          <w:p w14:paraId="2D4C7BBE"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0.520</w:t>
            </w:r>
          </w:p>
        </w:tc>
      </w:tr>
      <w:tr w:rsidR="00F325CD" w14:paraId="557082DD" w14:textId="77777777" w:rsidTr="00F325CD">
        <w:trPr>
          <w:trHeight w:val="288"/>
        </w:trPr>
        <w:tc>
          <w:tcPr>
            <w:tcW w:w="2515" w:type="dxa"/>
            <w:vMerge/>
            <w:tcBorders>
              <w:left w:val="single" w:sz="4" w:space="0" w:color="auto"/>
              <w:right w:val="single" w:sz="4" w:space="0" w:color="auto"/>
            </w:tcBorders>
          </w:tcPr>
          <w:p w14:paraId="659D6AF5"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tcPr>
          <w:p w14:paraId="631D35C2" w14:textId="77777777" w:rsidR="00F325CD" w:rsidRDefault="00F325CD" w:rsidP="00F325CD">
            <w:pPr>
              <w:spacing w:after="0" w:line="240" w:lineRule="auto"/>
              <w:rPr>
                <w:rFonts w:ascii="Times New Roman" w:eastAsia="Times New Roman" w:hAnsi="Times New Roman" w:cs="Times New Roman"/>
                <w:color w:val="000000"/>
              </w:rPr>
            </w:pPr>
            <w:r w:rsidRPr="00A64BD1">
              <w:rPr>
                <w:rFonts w:ascii="Times New Roman" w:hAnsi="Times New Roman" w:cs="Times New Roman"/>
                <w:color w:val="000000"/>
              </w:rPr>
              <w:t>Target species sensitivity</w:t>
            </w:r>
          </w:p>
        </w:tc>
        <w:tc>
          <w:tcPr>
            <w:tcW w:w="1260" w:type="dxa"/>
            <w:tcBorders>
              <w:top w:val="single" w:sz="4" w:space="0" w:color="auto"/>
              <w:left w:val="single" w:sz="4" w:space="0" w:color="auto"/>
              <w:bottom w:val="single" w:sz="4" w:space="0" w:color="auto"/>
              <w:right w:val="single" w:sz="4" w:space="0" w:color="auto"/>
            </w:tcBorders>
            <w:noWrap/>
            <w:vAlign w:val="bottom"/>
          </w:tcPr>
          <w:p w14:paraId="72A43DDF"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-0.01</w:t>
            </w:r>
          </w:p>
        </w:tc>
        <w:tc>
          <w:tcPr>
            <w:tcW w:w="1080" w:type="dxa"/>
            <w:tcBorders>
              <w:top w:val="single" w:sz="4" w:space="0" w:color="auto"/>
              <w:left w:val="single" w:sz="4" w:space="0" w:color="auto"/>
              <w:bottom w:val="single" w:sz="4" w:space="0" w:color="auto"/>
              <w:right w:val="single" w:sz="4" w:space="0" w:color="auto"/>
            </w:tcBorders>
            <w:noWrap/>
            <w:vAlign w:val="bottom"/>
          </w:tcPr>
          <w:p w14:paraId="21E69185"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tcPr>
          <w:p w14:paraId="25695863"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0.605</w:t>
            </w:r>
          </w:p>
        </w:tc>
      </w:tr>
      <w:tr w:rsidR="00F325CD" w14:paraId="4981291B" w14:textId="77777777" w:rsidTr="00F325CD">
        <w:trPr>
          <w:trHeight w:val="288"/>
        </w:trPr>
        <w:tc>
          <w:tcPr>
            <w:tcW w:w="2515" w:type="dxa"/>
            <w:vMerge/>
            <w:tcBorders>
              <w:left w:val="single" w:sz="4" w:space="0" w:color="auto"/>
              <w:bottom w:val="single" w:sz="4" w:space="0" w:color="auto"/>
              <w:right w:val="single" w:sz="4" w:space="0" w:color="auto"/>
            </w:tcBorders>
          </w:tcPr>
          <w:p w14:paraId="58593B44" w14:textId="77777777" w:rsidR="00F325CD" w:rsidRDefault="00F325CD" w:rsidP="00F325CD">
            <w:pPr>
              <w:spacing w:after="0" w:line="240" w:lineRule="auto"/>
              <w:rPr>
                <w:rFonts w:ascii="Times New Roman" w:eastAsia="Times New Roman" w:hAnsi="Times New Roman" w:cs="Times New Roman"/>
                <w:color w:val="000000"/>
              </w:rPr>
            </w:pPr>
          </w:p>
        </w:tc>
        <w:tc>
          <w:tcPr>
            <w:tcW w:w="3325" w:type="dxa"/>
            <w:tcBorders>
              <w:top w:val="single" w:sz="4" w:space="0" w:color="auto"/>
              <w:left w:val="single" w:sz="4" w:space="0" w:color="auto"/>
              <w:bottom w:val="single" w:sz="4" w:space="0" w:color="auto"/>
              <w:right w:val="single" w:sz="4" w:space="0" w:color="auto"/>
            </w:tcBorders>
            <w:noWrap/>
            <w:vAlign w:val="bottom"/>
          </w:tcPr>
          <w:p w14:paraId="72437784" w14:textId="77777777" w:rsidR="00F325CD" w:rsidRDefault="00F325CD" w:rsidP="00F325CD">
            <w:pPr>
              <w:spacing w:after="0" w:line="240" w:lineRule="auto"/>
              <w:rPr>
                <w:rFonts w:ascii="Times New Roman" w:eastAsia="Times New Roman" w:hAnsi="Times New Roman" w:cs="Times New Roman"/>
                <w:color w:val="000000"/>
              </w:rPr>
            </w:pPr>
            <w:r w:rsidRPr="00A64BD1">
              <w:rPr>
                <w:rFonts w:ascii="Times New Roman" w:hAnsi="Times New Roman" w:cs="Times New Roman"/>
                <w:color w:val="000000"/>
              </w:rPr>
              <w:t>Algal cover</w:t>
            </w:r>
          </w:p>
        </w:tc>
        <w:tc>
          <w:tcPr>
            <w:tcW w:w="1260" w:type="dxa"/>
            <w:tcBorders>
              <w:top w:val="single" w:sz="4" w:space="0" w:color="auto"/>
              <w:left w:val="single" w:sz="4" w:space="0" w:color="auto"/>
              <w:bottom w:val="single" w:sz="4" w:space="0" w:color="auto"/>
              <w:right w:val="single" w:sz="4" w:space="0" w:color="auto"/>
            </w:tcBorders>
            <w:noWrap/>
            <w:vAlign w:val="bottom"/>
          </w:tcPr>
          <w:p w14:paraId="214CFEA9"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-0.02</w:t>
            </w:r>
          </w:p>
        </w:tc>
        <w:tc>
          <w:tcPr>
            <w:tcW w:w="1080" w:type="dxa"/>
            <w:tcBorders>
              <w:top w:val="single" w:sz="4" w:space="0" w:color="auto"/>
              <w:left w:val="single" w:sz="4" w:space="0" w:color="auto"/>
              <w:bottom w:val="single" w:sz="4" w:space="0" w:color="auto"/>
              <w:right w:val="single" w:sz="4" w:space="0" w:color="auto"/>
            </w:tcBorders>
            <w:noWrap/>
            <w:vAlign w:val="bottom"/>
          </w:tcPr>
          <w:p w14:paraId="21D26F0A"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0.06</w:t>
            </w:r>
          </w:p>
        </w:tc>
        <w:tc>
          <w:tcPr>
            <w:tcW w:w="1170" w:type="dxa"/>
            <w:tcBorders>
              <w:top w:val="single" w:sz="4" w:space="0" w:color="auto"/>
              <w:left w:val="single" w:sz="4" w:space="0" w:color="auto"/>
              <w:bottom w:val="single" w:sz="4" w:space="0" w:color="auto"/>
              <w:right w:val="single" w:sz="4" w:space="0" w:color="auto"/>
            </w:tcBorders>
            <w:noWrap/>
            <w:vAlign w:val="bottom"/>
          </w:tcPr>
          <w:p w14:paraId="20FA9DB7" w14:textId="77777777" w:rsidR="00F325CD" w:rsidRDefault="00F325CD" w:rsidP="00F325CD">
            <w:pPr>
              <w:spacing w:after="0" w:line="240" w:lineRule="auto"/>
              <w:jc w:val="right"/>
              <w:rPr>
                <w:rFonts w:ascii="Times New Roman" w:hAnsi="Times New Roman" w:cs="Times New Roman"/>
                <w:color w:val="000000"/>
              </w:rPr>
            </w:pPr>
            <w:r w:rsidRPr="00A64BD1">
              <w:rPr>
                <w:rFonts w:ascii="Times New Roman" w:hAnsi="Times New Roman" w:cs="Times New Roman"/>
                <w:color w:val="000000"/>
              </w:rPr>
              <w:t>0.752</w:t>
            </w:r>
          </w:p>
        </w:tc>
      </w:tr>
    </w:tbl>
    <w:p w14:paraId="4D536056" w14:textId="2CEB3AED" w:rsidR="00F325CD" w:rsidRDefault="00F325CD" w:rsidP="00AC1A32">
      <w:pPr>
        <w:suppressLineNumbers/>
        <w:spacing w:after="0" w:line="480" w:lineRule="auto"/>
      </w:pPr>
    </w:p>
    <w:p w14:paraId="574055C9" w14:textId="65A99485" w:rsidR="005C60B4" w:rsidRDefault="005C60B4" w:rsidP="00AC1A32">
      <w:pPr>
        <w:suppressLineNumbers/>
        <w:spacing w:after="0" w:line="480" w:lineRule="auto"/>
      </w:pPr>
    </w:p>
    <w:p w14:paraId="35B3A5DB" w14:textId="77777777" w:rsidR="005C60B4" w:rsidRDefault="005C60B4" w:rsidP="00AC1A32">
      <w:pPr>
        <w:suppressLineNumbers/>
        <w:spacing w:after="0" w:line="480" w:lineRule="auto"/>
      </w:pPr>
    </w:p>
    <w:p w14:paraId="12A4282C" w14:textId="422B5595" w:rsidR="00F325CD" w:rsidRDefault="003B30D5" w:rsidP="002638D7">
      <w:pPr>
        <w:pStyle w:val="Heading2"/>
        <w:spacing w:line="480" w:lineRule="auto"/>
      </w:pPr>
      <w:bookmarkStart w:id="36" w:name="_Toc534644626"/>
      <w:r>
        <w:lastRenderedPageBreak/>
        <w:t xml:space="preserve">B. </w:t>
      </w:r>
      <w:r w:rsidR="00F325CD">
        <w:t>Correlations in Components of Vulnerability</w:t>
      </w:r>
      <w:bookmarkEnd w:id="36"/>
    </w:p>
    <w:p w14:paraId="3EA5D5DC" w14:textId="39D16883" w:rsidR="00F325CD" w:rsidRDefault="00F325CD" w:rsidP="002638D7">
      <w:pPr>
        <w:pStyle w:val="NormalWeb"/>
        <w:shd w:val="clear" w:color="auto" w:fill="FFFFFF"/>
        <w:spacing w:before="0" w:beforeAutospacing="0" w:after="0" w:afterAutospacing="0" w:line="480" w:lineRule="auto"/>
        <w:textAlignment w:val="baseline"/>
        <w:rPr>
          <w:szCs w:val="22"/>
        </w:rPr>
      </w:pPr>
      <w:r>
        <w:rPr>
          <w:szCs w:val="22"/>
        </w:rPr>
        <w:t>We calculated the Pearson’s correlation coefficients between the different components of social-ecological vulnerability (Table S2</w:t>
      </w:r>
      <w:r w:rsidR="001A247A">
        <w:rPr>
          <w:szCs w:val="22"/>
        </w:rPr>
        <w:t>1</w:t>
      </w:r>
      <w:r>
        <w:rPr>
          <w:szCs w:val="22"/>
        </w:rPr>
        <w:t xml:space="preserve">). </w:t>
      </w:r>
    </w:p>
    <w:p w14:paraId="7B0A2366" w14:textId="77777777" w:rsidR="00F325CD" w:rsidRPr="00F35118" w:rsidRDefault="00F325CD" w:rsidP="002638D7">
      <w:pPr>
        <w:pStyle w:val="NormalWeb"/>
        <w:shd w:val="clear" w:color="auto" w:fill="FFFFFF"/>
        <w:spacing w:before="0" w:beforeAutospacing="0" w:after="0" w:afterAutospacing="0" w:line="480" w:lineRule="auto"/>
        <w:textAlignment w:val="baseline"/>
        <w:rPr>
          <w:szCs w:val="22"/>
        </w:rPr>
      </w:pPr>
    </w:p>
    <w:p w14:paraId="4EFCEF06" w14:textId="6D8C94CB" w:rsidR="00F325CD" w:rsidRDefault="00F325CD" w:rsidP="002638D7">
      <w:pPr>
        <w:pStyle w:val="NormalWeb"/>
        <w:shd w:val="clear" w:color="auto" w:fill="FFFFFF"/>
        <w:spacing w:before="0" w:beforeAutospacing="0" w:after="0" w:afterAutospacing="0" w:line="480" w:lineRule="auto"/>
        <w:textAlignment w:val="baseline"/>
        <w:rPr>
          <w:shd w:val="clear" w:color="auto" w:fill="FFFFFF"/>
        </w:rPr>
      </w:pPr>
      <w:r w:rsidRPr="007810DC">
        <w:rPr>
          <w:b/>
          <w:szCs w:val="22"/>
        </w:rPr>
        <w:t>Table S2</w:t>
      </w:r>
      <w:r w:rsidR="001A247A">
        <w:rPr>
          <w:b/>
          <w:szCs w:val="22"/>
        </w:rPr>
        <w:t>1</w:t>
      </w:r>
      <w:r w:rsidRPr="007810DC">
        <w:rPr>
          <w:b/>
          <w:szCs w:val="22"/>
        </w:rPr>
        <w:t>.</w:t>
      </w:r>
      <w:r>
        <w:rPr>
          <w:szCs w:val="22"/>
        </w:rPr>
        <w:t xml:space="preserve"> Correlations between components of ecological and socioeconomic vulnerability.</w:t>
      </w:r>
      <w:r w:rsidR="00415D9D">
        <w:rPr>
          <w:szCs w:val="22"/>
        </w:rPr>
        <w:t xml:space="preserve"> </w:t>
      </w:r>
      <w:r w:rsidR="00415D9D">
        <w:t xml:space="preserve">Asterisks indicate significant p-values (* = p </w:t>
      </w:r>
      <w:r w:rsidR="00415D9D" w:rsidRPr="00423EE8">
        <w:rPr>
          <w:sz w:val="22"/>
          <w:szCs w:val="22"/>
          <w:shd w:val="clear" w:color="auto" w:fill="FFFFFF"/>
        </w:rPr>
        <w:t>≤</w:t>
      </w:r>
      <w:r w:rsidR="00415D9D">
        <w:rPr>
          <w:shd w:val="clear" w:color="auto" w:fill="FFFFFF"/>
        </w:rPr>
        <w:t xml:space="preserve"> 0.05, ** = </w:t>
      </w:r>
      <w:r w:rsidR="00415D9D">
        <w:t xml:space="preserve">p </w:t>
      </w:r>
      <w:r w:rsidR="00415D9D" w:rsidRPr="00423EE8">
        <w:rPr>
          <w:sz w:val="22"/>
          <w:szCs w:val="22"/>
          <w:shd w:val="clear" w:color="auto" w:fill="FFFFFF"/>
        </w:rPr>
        <w:t>≤</w:t>
      </w:r>
      <w:r w:rsidR="00415D9D">
        <w:rPr>
          <w:shd w:val="clear" w:color="auto" w:fill="FFFFFF"/>
        </w:rPr>
        <w:t xml:space="preserve"> 0.01, *** = p </w:t>
      </w:r>
      <w:r w:rsidR="00415D9D" w:rsidRPr="00423EE8">
        <w:rPr>
          <w:sz w:val="22"/>
          <w:szCs w:val="22"/>
          <w:shd w:val="clear" w:color="auto" w:fill="FFFFFF"/>
        </w:rPr>
        <w:t>≤</w:t>
      </w:r>
      <w:r w:rsidR="00415D9D">
        <w:rPr>
          <w:shd w:val="clear" w:color="auto" w:fill="FFFFFF"/>
        </w:rPr>
        <w:t xml:space="preserve"> 0.001).</w:t>
      </w:r>
    </w:p>
    <w:tbl>
      <w:tblPr>
        <w:tblW w:w="9420" w:type="dxa"/>
        <w:tblLook w:val="04A0" w:firstRow="1" w:lastRow="0" w:firstColumn="1" w:lastColumn="0" w:noHBand="0" w:noVBand="1"/>
      </w:tblPr>
      <w:tblGrid>
        <w:gridCol w:w="1573"/>
        <w:gridCol w:w="2706"/>
        <w:gridCol w:w="3085"/>
        <w:gridCol w:w="1169"/>
        <w:gridCol w:w="1041"/>
      </w:tblGrid>
      <w:tr w:rsidR="00453289" w:rsidRPr="00453289" w14:paraId="2E0D8863" w14:textId="77777777" w:rsidTr="00453289">
        <w:trPr>
          <w:trHeight w:val="90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77AD3"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Realm</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14:paraId="40DFF0A1"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Component 1</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6A1F339E"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Component 2</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14:paraId="4A0C1A27"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Pearson's correlation coefficient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D541745"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p-value</w:t>
            </w:r>
          </w:p>
        </w:tc>
      </w:tr>
      <w:tr w:rsidR="00453289" w:rsidRPr="00453289" w14:paraId="238AEAA5" w14:textId="77777777" w:rsidTr="0045328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bottom"/>
            <w:hideMark/>
          </w:tcPr>
          <w:p w14:paraId="2E456484" w14:textId="77777777" w:rsidR="00453289" w:rsidRDefault="00453289" w:rsidP="00453289">
            <w:pPr>
              <w:spacing w:after="0" w:line="240" w:lineRule="auto"/>
              <w:jc w:val="center"/>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w:t>
            </w:r>
          </w:p>
          <w:p w14:paraId="5835FB08" w14:textId="6EE04F0C" w:rsidR="00453289" w:rsidRPr="00453289" w:rsidRDefault="00453289" w:rsidP="00453289">
            <w:pPr>
              <w:spacing w:after="0" w:line="240" w:lineRule="auto"/>
              <w:jc w:val="center"/>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29EC3D2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Exposure</w:t>
            </w:r>
          </w:p>
        </w:tc>
        <w:tc>
          <w:tcPr>
            <w:tcW w:w="3085" w:type="dxa"/>
            <w:tcBorders>
              <w:top w:val="nil"/>
              <w:left w:val="nil"/>
              <w:bottom w:val="single" w:sz="4" w:space="0" w:color="auto"/>
              <w:right w:val="single" w:sz="4" w:space="0" w:color="auto"/>
            </w:tcBorders>
            <w:shd w:val="clear" w:color="auto" w:fill="auto"/>
            <w:noWrap/>
            <w:vAlign w:val="bottom"/>
            <w:hideMark/>
          </w:tcPr>
          <w:p w14:paraId="66F37D99"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Sensitivity</w:t>
            </w:r>
          </w:p>
        </w:tc>
        <w:tc>
          <w:tcPr>
            <w:tcW w:w="1169" w:type="dxa"/>
            <w:tcBorders>
              <w:top w:val="nil"/>
              <w:left w:val="nil"/>
              <w:bottom w:val="single" w:sz="4" w:space="0" w:color="auto"/>
              <w:right w:val="single" w:sz="4" w:space="0" w:color="auto"/>
            </w:tcBorders>
            <w:shd w:val="clear" w:color="auto" w:fill="auto"/>
            <w:noWrap/>
            <w:vAlign w:val="bottom"/>
            <w:hideMark/>
          </w:tcPr>
          <w:p w14:paraId="262654C3"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-0.25</w:t>
            </w:r>
          </w:p>
        </w:tc>
        <w:tc>
          <w:tcPr>
            <w:tcW w:w="900" w:type="dxa"/>
            <w:tcBorders>
              <w:top w:val="nil"/>
              <w:left w:val="nil"/>
              <w:bottom w:val="single" w:sz="4" w:space="0" w:color="auto"/>
              <w:right w:val="single" w:sz="4" w:space="0" w:color="auto"/>
            </w:tcBorders>
            <w:shd w:val="clear" w:color="auto" w:fill="auto"/>
            <w:noWrap/>
            <w:vAlign w:val="bottom"/>
            <w:hideMark/>
          </w:tcPr>
          <w:p w14:paraId="278E922F"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0.174</w:t>
            </w:r>
          </w:p>
        </w:tc>
      </w:tr>
      <w:tr w:rsidR="00453289" w:rsidRPr="00453289" w14:paraId="3675B44B"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2358800E"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153550D6"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Exposure</w:t>
            </w:r>
          </w:p>
        </w:tc>
        <w:tc>
          <w:tcPr>
            <w:tcW w:w="3085" w:type="dxa"/>
            <w:tcBorders>
              <w:top w:val="nil"/>
              <w:left w:val="nil"/>
              <w:bottom w:val="single" w:sz="4" w:space="0" w:color="auto"/>
              <w:right w:val="single" w:sz="4" w:space="0" w:color="auto"/>
            </w:tcBorders>
            <w:shd w:val="clear" w:color="auto" w:fill="auto"/>
            <w:noWrap/>
            <w:vAlign w:val="bottom"/>
            <w:hideMark/>
          </w:tcPr>
          <w:p w14:paraId="396ADA9D"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Recovery Potential</w:t>
            </w:r>
          </w:p>
        </w:tc>
        <w:tc>
          <w:tcPr>
            <w:tcW w:w="1169" w:type="dxa"/>
            <w:tcBorders>
              <w:top w:val="nil"/>
              <w:left w:val="nil"/>
              <w:bottom w:val="single" w:sz="4" w:space="0" w:color="auto"/>
              <w:right w:val="single" w:sz="4" w:space="0" w:color="auto"/>
            </w:tcBorders>
            <w:shd w:val="clear" w:color="auto" w:fill="auto"/>
            <w:noWrap/>
            <w:vAlign w:val="bottom"/>
            <w:hideMark/>
          </w:tcPr>
          <w:p w14:paraId="53518DB4"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0.21</w:t>
            </w:r>
          </w:p>
        </w:tc>
        <w:tc>
          <w:tcPr>
            <w:tcW w:w="900" w:type="dxa"/>
            <w:tcBorders>
              <w:top w:val="nil"/>
              <w:left w:val="nil"/>
              <w:bottom w:val="single" w:sz="4" w:space="0" w:color="auto"/>
              <w:right w:val="single" w:sz="4" w:space="0" w:color="auto"/>
            </w:tcBorders>
            <w:shd w:val="clear" w:color="auto" w:fill="auto"/>
            <w:noWrap/>
            <w:vAlign w:val="bottom"/>
            <w:hideMark/>
          </w:tcPr>
          <w:p w14:paraId="7AB615F8"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0.255</w:t>
            </w:r>
          </w:p>
        </w:tc>
      </w:tr>
      <w:tr w:rsidR="00453289" w:rsidRPr="00453289" w14:paraId="35619D24"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5C927BFC"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7AAB4B1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Sensitivity</w:t>
            </w:r>
          </w:p>
        </w:tc>
        <w:tc>
          <w:tcPr>
            <w:tcW w:w="3085" w:type="dxa"/>
            <w:tcBorders>
              <w:top w:val="nil"/>
              <w:left w:val="nil"/>
              <w:bottom w:val="single" w:sz="4" w:space="0" w:color="auto"/>
              <w:right w:val="single" w:sz="4" w:space="0" w:color="auto"/>
            </w:tcBorders>
            <w:shd w:val="clear" w:color="auto" w:fill="auto"/>
            <w:noWrap/>
            <w:vAlign w:val="bottom"/>
            <w:hideMark/>
          </w:tcPr>
          <w:p w14:paraId="186D65D7"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Recovery Potential</w:t>
            </w:r>
          </w:p>
        </w:tc>
        <w:tc>
          <w:tcPr>
            <w:tcW w:w="1169" w:type="dxa"/>
            <w:tcBorders>
              <w:top w:val="nil"/>
              <w:left w:val="nil"/>
              <w:bottom w:val="single" w:sz="4" w:space="0" w:color="auto"/>
              <w:right w:val="single" w:sz="4" w:space="0" w:color="auto"/>
            </w:tcBorders>
            <w:shd w:val="clear" w:color="auto" w:fill="auto"/>
            <w:noWrap/>
            <w:vAlign w:val="bottom"/>
            <w:hideMark/>
          </w:tcPr>
          <w:p w14:paraId="37E8958A"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-0.23</w:t>
            </w:r>
          </w:p>
        </w:tc>
        <w:tc>
          <w:tcPr>
            <w:tcW w:w="900" w:type="dxa"/>
            <w:tcBorders>
              <w:top w:val="nil"/>
              <w:left w:val="nil"/>
              <w:bottom w:val="single" w:sz="4" w:space="0" w:color="auto"/>
              <w:right w:val="single" w:sz="4" w:space="0" w:color="auto"/>
            </w:tcBorders>
            <w:shd w:val="clear" w:color="auto" w:fill="auto"/>
            <w:noWrap/>
            <w:vAlign w:val="bottom"/>
            <w:hideMark/>
          </w:tcPr>
          <w:p w14:paraId="70BD9DF4"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0.228</w:t>
            </w:r>
          </w:p>
        </w:tc>
      </w:tr>
      <w:tr w:rsidR="00453289" w:rsidRPr="00453289" w14:paraId="33227873" w14:textId="77777777" w:rsidTr="0045328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bottom"/>
            <w:hideMark/>
          </w:tcPr>
          <w:p w14:paraId="4802D5DD" w14:textId="77777777" w:rsidR="00453289" w:rsidRDefault="00453289" w:rsidP="00453289">
            <w:pPr>
              <w:spacing w:after="0" w:line="240" w:lineRule="auto"/>
              <w:jc w:val="center"/>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w:t>
            </w:r>
          </w:p>
          <w:p w14:paraId="3D23B403" w14:textId="77777777" w:rsidR="00453289" w:rsidRDefault="00453289" w:rsidP="00453289">
            <w:pPr>
              <w:spacing w:after="0" w:line="240" w:lineRule="auto"/>
              <w:jc w:val="center"/>
              <w:rPr>
                <w:rFonts w:ascii="Times New Roman" w:eastAsia="Times New Roman" w:hAnsi="Times New Roman" w:cs="Times New Roman"/>
                <w:color w:val="000000"/>
              </w:rPr>
            </w:pPr>
          </w:p>
          <w:p w14:paraId="7CD63F86" w14:textId="06065CD3" w:rsidR="00453289" w:rsidRPr="00453289" w:rsidRDefault="00453289" w:rsidP="00453289">
            <w:pPr>
              <w:spacing w:after="0" w:line="240" w:lineRule="auto"/>
              <w:jc w:val="center"/>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424FE287"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Exposure</w:t>
            </w:r>
          </w:p>
        </w:tc>
        <w:tc>
          <w:tcPr>
            <w:tcW w:w="3085" w:type="dxa"/>
            <w:tcBorders>
              <w:top w:val="nil"/>
              <w:left w:val="nil"/>
              <w:bottom w:val="single" w:sz="4" w:space="0" w:color="auto"/>
              <w:right w:val="single" w:sz="4" w:space="0" w:color="auto"/>
            </w:tcBorders>
            <w:shd w:val="clear" w:color="auto" w:fill="auto"/>
            <w:noWrap/>
            <w:vAlign w:val="bottom"/>
            <w:hideMark/>
          </w:tcPr>
          <w:p w14:paraId="0DB22FC9"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Sensitivity</w:t>
            </w:r>
          </w:p>
        </w:tc>
        <w:tc>
          <w:tcPr>
            <w:tcW w:w="1169" w:type="dxa"/>
            <w:tcBorders>
              <w:top w:val="nil"/>
              <w:left w:val="nil"/>
              <w:bottom w:val="single" w:sz="4" w:space="0" w:color="auto"/>
              <w:right w:val="single" w:sz="4" w:space="0" w:color="auto"/>
            </w:tcBorders>
            <w:shd w:val="clear" w:color="auto" w:fill="auto"/>
            <w:noWrap/>
            <w:vAlign w:val="bottom"/>
            <w:hideMark/>
          </w:tcPr>
          <w:p w14:paraId="07DFE43A"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-0.31</w:t>
            </w:r>
          </w:p>
        </w:tc>
        <w:tc>
          <w:tcPr>
            <w:tcW w:w="900" w:type="dxa"/>
            <w:tcBorders>
              <w:top w:val="nil"/>
              <w:left w:val="nil"/>
              <w:bottom w:val="single" w:sz="4" w:space="0" w:color="auto"/>
              <w:right w:val="single" w:sz="4" w:space="0" w:color="auto"/>
            </w:tcBorders>
            <w:shd w:val="clear" w:color="auto" w:fill="auto"/>
            <w:noWrap/>
            <w:vAlign w:val="bottom"/>
            <w:hideMark/>
          </w:tcPr>
          <w:p w14:paraId="33432D02"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0.098</w:t>
            </w:r>
          </w:p>
        </w:tc>
      </w:tr>
      <w:tr w:rsidR="00453289" w:rsidRPr="00453289" w14:paraId="57790A3C"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4C739BA2"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0A26771D"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Exposure</w:t>
            </w:r>
          </w:p>
        </w:tc>
        <w:tc>
          <w:tcPr>
            <w:tcW w:w="3085" w:type="dxa"/>
            <w:tcBorders>
              <w:top w:val="nil"/>
              <w:left w:val="nil"/>
              <w:bottom w:val="single" w:sz="4" w:space="0" w:color="auto"/>
              <w:right w:val="single" w:sz="4" w:space="0" w:color="auto"/>
            </w:tcBorders>
            <w:shd w:val="clear" w:color="auto" w:fill="auto"/>
            <w:noWrap/>
            <w:vAlign w:val="bottom"/>
            <w:hideMark/>
          </w:tcPr>
          <w:p w14:paraId="00B43E2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Adaptive Capacity</w:t>
            </w:r>
          </w:p>
        </w:tc>
        <w:tc>
          <w:tcPr>
            <w:tcW w:w="1169" w:type="dxa"/>
            <w:tcBorders>
              <w:top w:val="nil"/>
              <w:left w:val="nil"/>
              <w:bottom w:val="single" w:sz="4" w:space="0" w:color="auto"/>
              <w:right w:val="single" w:sz="4" w:space="0" w:color="auto"/>
            </w:tcBorders>
            <w:shd w:val="clear" w:color="auto" w:fill="auto"/>
            <w:noWrap/>
            <w:vAlign w:val="bottom"/>
            <w:hideMark/>
          </w:tcPr>
          <w:p w14:paraId="1DC1DF06"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0.09</w:t>
            </w:r>
          </w:p>
        </w:tc>
        <w:tc>
          <w:tcPr>
            <w:tcW w:w="900" w:type="dxa"/>
            <w:tcBorders>
              <w:top w:val="nil"/>
              <w:left w:val="nil"/>
              <w:bottom w:val="single" w:sz="4" w:space="0" w:color="auto"/>
              <w:right w:val="single" w:sz="4" w:space="0" w:color="auto"/>
            </w:tcBorders>
            <w:shd w:val="clear" w:color="auto" w:fill="auto"/>
            <w:noWrap/>
            <w:vAlign w:val="bottom"/>
            <w:hideMark/>
          </w:tcPr>
          <w:p w14:paraId="3195B622"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0.644</w:t>
            </w:r>
          </w:p>
        </w:tc>
      </w:tr>
      <w:tr w:rsidR="00453289" w:rsidRPr="00453289" w14:paraId="53A12C6F"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598A73C1"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2F878E14"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Sensitivity</w:t>
            </w:r>
          </w:p>
        </w:tc>
        <w:tc>
          <w:tcPr>
            <w:tcW w:w="3085" w:type="dxa"/>
            <w:tcBorders>
              <w:top w:val="nil"/>
              <w:left w:val="nil"/>
              <w:bottom w:val="single" w:sz="4" w:space="0" w:color="auto"/>
              <w:right w:val="single" w:sz="4" w:space="0" w:color="auto"/>
            </w:tcBorders>
            <w:shd w:val="clear" w:color="auto" w:fill="auto"/>
            <w:noWrap/>
            <w:vAlign w:val="bottom"/>
            <w:hideMark/>
          </w:tcPr>
          <w:p w14:paraId="7E625C5E"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Adaptive Capacity</w:t>
            </w:r>
          </w:p>
        </w:tc>
        <w:tc>
          <w:tcPr>
            <w:tcW w:w="1169" w:type="dxa"/>
            <w:tcBorders>
              <w:top w:val="nil"/>
              <w:left w:val="nil"/>
              <w:bottom w:val="single" w:sz="4" w:space="0" w:color="auto"/>
              <w:right w:val="single" w:sz="4" w:space="0" w:color="auto"/>
            </w:tcBorders>
            <w:shd w:val="clear" w:color="auto" w:fill="auto"/>
            <w:noWrap/>
            <w:vAlign w:val="bottom"/>
            <w:hideMark/>
          </w:tcPr>
          <w:p w14:paraId="1E7E90D0"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-0.19</w:t>
            </w:r>
          </w:p>
        </w:tc>
        <w:tc>
          <w:tcPr>
            <w:tcW w:w="900" w:type="dxa"/>
            <w:tcBorders>
              <w:top w:val="nil"/>
              <w:left w:val="nil"/>
              <w:bottom w:val="single" w:sz="4" w:space="0" w:color="auto"/>
              <w:right w:val="single" w:sz="4" w:space="0" w:color="auto"/>
            </w:tcBorders>
            <w:shd w:val="clear" w:color="auto" w:fill="auto"/>
            <w:noWrap/>
            <w:vAlign w:val="bottom"/>
            <w:hideMark/>
          </w:tcPr>
          <w:p w14:paraId="78864F67"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0.302</w:t>
            </w:r>
          </w:p>
        </w:tc>
      </w:tr>
      <w:tr w:rsidR="00453289" w:rsidRPr="00453289" w14:paraId="7FB673D1" w14:textId="77777777" w:rsidTr="00453289">
        <w:trPr>
          <w:trHeight w:val="285"/>
        </w:trPr>
        <w:tc>
          <w:tcPr>
            <w:tcW w:w="1560" w:type="dxa"/>
            <w:vMerge w:val="restart"/>
            <w:tcBorders>
              <w:top w:val="nil"/>
              <w:left w:val="single" w:sz="4" w:space="0" w:color="auto"/>
              <w:bottom w:val="single" w:sz="4" w:space="0" w:color="auto"/>
              <w:right w:val="single" w:sz="4" w:space="0" w:color="auto"/>
            </w:tcBorders>
            <w:shd w:val="clear" w:color="auto" w:fill="auto"/>
            <w:vAlign w:val="bottom"/>
            <w:hideMark/>
          </w:tcPr>
          <w:p w14:paraId="496D0079" w14:textId="77777777" w:rsidR="00453289" w:rsidRDefault="00453289" w:rsidP="00453289">
            <w:pPr>
              <w:spacing w:after="0" w:line="240" w:lineRule="auto"/>
              <w:jc w:val="center"/>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Social-Ecological</w:t>
            </w:r>
          </w:p>
          <w:p w14:paraId="20FA0F71" w14:textId="77777777" w:rsidR="00453289" w:rsidRDefault="00453289" w:rsidP="00453289">
            <w:pPr>
              <w:spacing w:after="0" w:line="240" w:lineRule="auto"/>
              <w:jc w:val="center"/>
              <w:rPr>
                <w:rFonts w:ascii="Times New Roman" w:eastAsia="Times New Roman" w:hAnsi="Times New Roman" w:cs="Times New Roman"/>
                <w:color w:val="000000"/>
              </w:rPr>
            </w:pPr>
          </w:p>
          <w:p w14:paraId="268C81BD" w14:textId="77777777" w:rsidR="00453289" w:rsidRDefault="00453289" w:rsidP="00453289">
            <w:pPr>
              <w:spacing w:after="0" w:line="240" w:lineRule="auto"/>
              <w:jc w:val="center"/>
              <w:rPr>
                <w:rFonts w:ascii="Times New Roman" w:eastAsia="Times New Roman" w:hAnsi="Times New Roman" w:cs="Times New Roman"/>
                <w:color w:val="000000"/>
              </w:rPr>
            </w:pPr>
          </w:p>
          <w:p w14:paraId="276BC3C4" w14:textId="77777777" w:rsidR="00453289" w:rsidRDefault="00453289" w:rsidP="00453289">
            <w:pPr>
              <w:spacing w:after="0" w:line="240" w:lineRule="auto"/>
              <w:jc w:val="center"/>
              <w:rPr>
                <w:rFonts w:ascii="Times New Roman" w:eastAsia="Times New Roman" w:hAnsi="Times New Roman" w:cs="Times New Roman"/>
                <w:color w:val="000000"/>
              </w:rPr>
            </w:pPr>
          </w:p>
          <w:p w14:paraId="7CD9ED6C" w14:textId="77777777" w:rsidR="00453289" w:rsidRDefault="00453289" w:rsidP="00453289">
            <w:pPr>
              <w:spacing w:after="0" w:line="240" w:lineRule="auto"/>
              <w:jc w:val="center"/>
              <w:rPr>
                <w:rFonts w:ascii="Times New Roman" w:eastAsia="Times New Roman" w:hAnsi="Times New Roman" w:cs="Times New Roman"/>
                <w:color w:val="000000"/>
              </w:rPr>
            </w:pPr>
          </w:p>
          <w:p w14:paraId="4E53ABE5" w14:textId="77777777" w:rsidR="00453289" w:rsidRDefault="00453289" w:rsidP="00453289">
            <w:pPr>
              <w:spacing w:after="0" w:line="240" w:lineRule="auto"/>
              <w:jc w:val="center"/>
              <w:rPr>
                <w:rFonts w:ascii="Times New Roman" w:eastAsia="Times New Roman" w:hAnsi="Times New Roman" w:cs="Times New Roman"/>
                <w:color w:val="000000"/>
              </w:rPr>
            </w:pPr>
          </w:p>
          <w:p w14:paraId="40968A4A" w14:textId="77777777" w:rsidR="00453289" w:rsidRDefault="00453289" w:rsidP="00453289">
            <w:pPr>
              <w:spacing w:after="0" w:line="240" w:lineRule="auto"/>
              <w:jc w:val="center"/>
              <w:rPr>
                <w:rFonts w:ascii="Times New Roman" w:eastAsia="Times New Roman" w:hAnsi="Times New Roman" w:cs="Times New Roman"/>
                <w:color w:val="000000"/>
              </w:rPr>
            </w:pPr>
          </w:p>
          <w:p w14:paraId="69328EA4" w14:textId="1870F5E8" w:rsidR="00453289" w:rsidRPr="00453289" w:rsidRDefault="00453289" w:rsidP="00453289">
            <w:pPr>
              <w:spacing w:after="0" w:line="240" w:lineRule="auto"/>
              <w:jc w:val="center"/>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53970E22"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Exposure</w:t>
            </w:r>
          </w:p>
        </w:tc>
        <w:tc>
          <w:tcPr>
            <w:tcW w:w="3085" w:type="dxa"/>
            <w:tcBorders>
              <w:top w:val="nil"/>
              <w:left w:val="nil"/>
              <w:bottom w:val="single" w:sz="4" w:space="0" w:color="auto"/>
              <w:right w:val="single" w:sz="4" w:space="0" w:color="auto"/>
            </w:tcBorders>
            <w:shd w:val="clear" w:color="auto" w:fill="auto"/>
            <w:noWrap/>
            <w:vAlign w:val="bottom"/>
            <w:hideMark/>
          </w:tcPr>
          <w:p w14:paraId="6505FF0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Exposure</w:t>
            </w:r>
          </w:p>
        </w:tc>
        <w:tc>
          <w:tcPr>
            <w:tcW w:w="1169" w:type="dxa"/>
            <w:tcBorders>
              <w:top w:val="nil"/>
              <w:left w:val="nil"/>
              <w:bottom w:val="single" w:sz="4" w:space="0" w:color="auto"/>
              <w:right w:val="single" w:sz="4" w:space="0" w:color="auto"/>
            </w:tcBorders>
            <w:shd w:val="clear" w:color="auto" w:fill="auto"/>
            <w:noWrap/>
            <w:vAlign w:val="bottom"/>
            <w:hideMark/>
          </w:tcPr>
          <w:p w14:paraId="32166140"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0.61</w:t>
            </w:r>
          </w:p>
        </w:tc>
        <w:tc>
          <w:tcPr>
            <w:tcW w:w="900" w:type="dxa"/>
            <w:tcBorders>
              <w:top w:val="nil"/>
              <w:left w:val="nil"/>
              <w:bottom w:val="single" w:sz="4" w:space="0" w:color="auto"/>
              <w:right w:val="single" w:sz="4" w:space="0" w:color="auto"/>
            </w:tcBorders>
            <w:shd w:val="clear" w:color="auto" w:fill="auto"/>
            <w:noWrap/>
            <w:vAlign w:val="bottom"/>
            <w:hideMark/>
          </w:tcPr>
          <w:p w14:paraId="1F9DB1B0" w14:textId="6218B493"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0.000</w:t>
            </w:r>
            <w:r>
              <w:rPr>
                <w:rFonts w:ascii="Times New Roman" w:eastAsia="Times New Roman" w:hAnsi="Times New Roman" w:cs="Times New Roman"/>
                <w:color w:val="000000"/>
              </w:rPr>
              <w:t>***</w:t>
            </w:r>
          </w:p>
        </w:tc>
      </w:tr>
      <w:tr w:rsidR="00453289" w:rsidRPr="00453289" w14:paraId="6EA9D1F8"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158612B0"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5387A3DB"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Exposure</w:t>
            </w:r>
          </w:p>
        </w:tc>
        <w:tc>
          <w:tcPr>
            <w:tcW w:w="3085" w:type="dxa"/>
            <w:tcBorders>
              <w:top w:val="nil"/>
              <w:left w:val="nil"/>
              <w:bottom w:val="single" w:sz="4" w:space="0" w:color="auto"/>
              <w:right w:val="single" w:sz="4" w:space="0" w:color="auto"/>
            </w:tcBorders>
            <w:shd w:val="clear" w:color="auto" w:fill="auto"/>
            <w:noWrap/>
            <w:vAlign w:val="bottom"/>
            <w:hideMark/>
          </w:tcPr>
          <w:p w14:paraId="15A5F20F"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Sensitivity</w:t>
            </w:r>
          </w:p>
        </w:tc>
        <w:tc>
          <w:tcPr>
            <w:tcW w:w="1169" w:type="dxa"/>
            <w:tcBorders>
              <w:top w:val="nil"/>
              <w:left w:val="nil"/>
              <w:bottom w:val="single" w:sz="4" w:space="0" w:color="auto"/>
              <w:right w:val="single" w:sz="4" w:space="0" w:color="auto"/>
            </w:tcBorders>
            <w:shd w:val="clear" w:color="auto" w:fill="auto"/>
            <w:noWrap/>
            <w:vAlign w:val="bottom"/>
            <w:hideMark/>
          </w:tcPr>
          <w:p w14:paraId="1A43F9B3"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-0.52</w:t>
            </w:r>
          </w:p>
        </w:tc>
        <w:tc>
          <w:tcPr>
            <w:tcW w:w="900" w:type="dxa"/>
            <w:tcBorders>
              <w:top w:val="nil"/>
              <w:left w:val="nil"/>
              <w:bottom w:val="single" w:sz="4" w:space="0" w:color="auto"/>
              <w:right w:val="single" w:sz="4" w:space="0" w:color="auto"/>
            </w:tcBorders>
            <w:shd w:val="clear" w:color="auto" w:fill="auto"/>
            <w:noWrap/>
            <w:vAlign w:val="bottom"/>
            <w:hideMark/>
          </w:tcPr>
          <w:p w14:paraId="3CCF101C" w14:textId="6144CA7F"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0.003</w:t>
            </w:r>
            <w:r>
              <w:rPr>
                <w:rFonts w:ascii="Times New Roman" w:eastAsia="Times New Roman" w:hAnsi="Times New Roman" w:cs="Times New Roman"/>
                <w:color w:val="000000"/>
              </w:rPr>
              <w:t>**</w:t>
            </w:r>
          </w:p>
        </w:tc>
      </w:tr>
      <w:tr w:rsidR="00453289" w:rsidRPr="00453289" w14:paraId="41E13FB6"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03E90218"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1D0214E2"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Exposure</w:t>
            </w:r>
          </w:p>
        </w:tc>
        <w:tc>
          <w:tcPr>
            <w:tcW w:w="3085" w:type="dxa"/>
            <w:tcBorders>
              <w:top w:val="nil"/>
              <w:left w:val="nil"/>
              <w:bottom w:val="single" w:sz="4" w:space="0" w:color="auto"/>
              <w:right w:val="single" w:sz="4" w:space="0" w:color="auto"/>
            </w:tcBorders>
            <w:shd w:val="clear" w:color="auto" w:fill="auto"/>
            <w:noWrap/>
            <w:vAlign w:val="bottom"/>
            <w:hideMark/>
          </w:tcPr>
          <w:p w14:paraId="73E7E47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Adaptive Capacity</w:t>
            </w:r>
          </w:p>
        </w:tc>
        <w:tc>
          <w:tcPr>
            <w:tcW w:w="1169" w:type="dxa"/>
            <w:tcBorders>
              <w:top w:val="nil"/>
              <w:left w:val="nil"/>
              <w:bottom w:val="single" w:sz="4" w:space="0" w:color="auto"/>
              <w:right w:val="single" w:sz="4" w:space="0" w:color="auto"/>
            </w:tcBorders>
            <w:shd w:val="clear" w:color="auto" w:fill="auto"/>
            <w:noWrap/>
            <w:vAlign w:val="bottom"/>
            <w:hideMark/>
          </w:tcPr>
          <w:p w14:paraId="223566B4"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0.22</w:t>
            </w:r>
          </w:p>
        </w:tc>
        <w:tc>
          <w:tcPr>
            <w:tcW w:w="900" w:type="dxa"/>
            <w:tcBorders>
              <w:top w:val="nil"/>
              <w:left w:val="nil"/>
              <w:bottom w:val="single" w:sz="4" w:space="0" w:color="auto"/>
              <w:right w:val="single" w:sz="4" w:space="0" w:color="auto"/>
            </w:tcBorders>
            <w:shd w:val="clear" w:color="auto" w:fill="auto"/>
            <w:noWrap/>
            <w:vAlign w:val="bottom"/>
            <w:hideMark/>
          </w:tcPr>
          <w:p w14:paraId="75B1D264"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0.246</w:t>
            </w:r>
          </w:p>
        </w:tc>
      </w:tr>
      <w:tr w:rsidR="00453289" w:rsidRPr="00453289" w14:paraId="5D4B07A3"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79560CD8"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7537B19A"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Sensitivity</w:t>
            </w:r>
          </w:p>
        </w:tc>
        <w:tc>
          <w:tcPr>
            <w:tcW w:w="3085" w:type="dxa"/>
            <w:tcBorders>
              <w:top w:val="nil"/>
              <w:left w:val="nil"/>
              <w:bottom w:val="single" w:sz="4" w:space="0" w:color="auto"/>
              <w:right w:val="single" w:sz="4" w:space="0" w:color="auto"/>
            </w:tcBorders>
            <w:shd w:val="clear" w:color="auto" w:fill="auto"/>
            <w:noWrap/>
            <w:vAlign w:val="bottom"/>
            <w:hideMark/>
          </w:tcPr>
          <w:p w14:paraId="74A559F4"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Exposure</w:t>
            </w:r>
          </w:p>
        </w:tc>
        <w:tc>
          <w:tcPr>
            <w:tcW w:w="1169" w:type="dxa"/>
            <w:tcBorders>
              <w:top w:val="nil"/>
              <w:left w:val="nil"/>
              <w:bottom w:val="single" w:sz="4" w:space="0" w:color="auto"/>
              <w:right w:val="single" w:sz="4" w:space="0" w:color="auto"/>
            </w:tcBorders>
            <w:shd w:val="clear" w:color="auto" w:fill="auto"/>
            <w:noWrap/>
            <w:vAlign w:val="bottom"/>
            <w:hideMark/>
          </w:tcPr>
          <w:p w14:paraId="0678CCF8"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0.42</w:t>
            </w:r>
          </w:p>
        </w:tc>
        <w:tc>
          <w:tcPr>
            <w:tcW w:w="900" w:type="dxa"/>
            <w:tcBorders>
              <w:top w:val="nil"/>
              <w:left w:val="nil"/>
              <w:bottom w:val="single" w:sz="4" w:space="0" w:color="auto"/>
              <w:right w:val="single" w:sz="4" w:space="0" w:color="auto"/>
            </w:tcBorders>
            <w:shd w:val="clear" w:color="auto" w:fill="auto"/>
            <w:noWrap/>
            <w:vAlign w:val="bottom"/>
            <w:hideMark/>
          </w:tcPr>
          <w:p w14:paraId="635C0C26" w14:textId="271959DB"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0.020</w:t>
            </w:r>
            <w:r>
              <w:rPr>
                <w:rFonts w:ascii="Times New Roman" w:eastAsia="Times New Roman" w:hAnsi="Times New Roman" w:cs="Times New Roman"/>
                <w:color w:val="000000"/>
              </w:rPr>
              <w:t>*</w:t>
            </w:r>
          </w:p>
        </w:tc>
      </w:tr>
      <w:tr w:rsidR="00453289" w:rsidRPr="00453289" w14:paraId="44AF3950"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2270DF65"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5F36DDB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Sensitivity</w:t>
            </w:r>
          </w:p>
        </w:tc>
        <w:tc>
          <w:tcPr>
            <w:tcW w:w="3085" w:type="dxa"/>
            <w:tcBorders>
              <w:top w:val="nil"/>
              <w:left w:val="nil"/>
              <w:bottom w:val="single" w:sz="4" w:space="0" w:color="auto"/>
              <w:right w:val="single" w:sz="4" w:space="0" w:color="auto"/>
            </w:tcBorders>
            <w:shd w:val="clear" w:color="auto" w:fill="auto"/>
            <w:noWrap/>
            <w:vAlign w:val="bottom"/>
            <w:hideMark/>
          </w:tcPr>
          <w:p w14:paraId="56E57067"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Sensitivity</w:t>
            </w:r>
          </w:p>
        </w:tc>
        <w:tc>
          <w:tcPr>
            <w:tcW w:w="1169" w:type="dxa"/>
            <w:tcBorders>
              <w:top w:val="nil"/>
              <w:left w:val="nil"/>
              <w:bottom w:val="single" w:sz="4" w:space="0" w:color="auto"/>
              <w:right w:val="single" w:sz="4" w:space="0" w:color="auto"/>
            </w:tcBorders>
            <w:shd w:val="clear" w:color="auto" w:fill="auto"/>
            <w:noWrap/>
            <w:vAlign w:val="bottom"/>
            <w:hideMark/>
          </w:tcPr>
          <w:p w14:paraId="3B1609F7"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-0.03</w:t>
            </w:r>
          </w:p>
        </w:tc>
        <w:tc>
          <w:tcPr>
            <w:tcW w:w="900" w:type="dxa"/>
            <w:tcBorders>
              <w:top w:val="nil"/>
              <w:left w:val="nil"/>
              <w:bottom w:val="single" w:sz="4" w:space="0" w:color="auto"/>
              <w:right w:val="single" w:sz="4" w:space="0" w:color="auto"/>
            </w:tcBorders>
            <w:shd w:val="clear" w:color="auto" w:fill="auto"/>
            <w:noWrap/>
            <w:vAlign w:val="bottom"/>
            <w:hideMark/>
          </w:tcPr>
          <w:p w14:paraId="57892DCF"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0.863</w:t>
            </w:r>
          </w:p>
        </w:tc>
      </w:tr>
      <w:tr w:rsidR="00453289" w:rsidRPr="00453289" w14:paraId="6E53AD9B"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1136871C"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73E9F6DD"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Sensitivity</w:t>
            </w:r>
          </w:p>
        </w:tc>
        <w:tc>
          <w:tcPr>
            <w:tcW w:w="3085" w:type="dxa"/>
            <w:tcBorders>
              <w:top w:val="nil"/>
              <w:left w:val="nil"/>
              <w:bottom w:val="single" w:sz="4" w:space="0" w:color="auto"/>
              <w:right w:val="single" w:sz="4" w:space="0" w:color="auto"/>
            </w:tcBorders>
            <w:shd w:val="clear" w:color="auto" w:fill="auto"/>
            <w:noWrap/>
            <w:vAlign w:val="bottom"/>
            <w:hideMark/>
          </w:tcPr>
          <w:p w14:paraId="71B0773D"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Adaptive Capacity</w:t>
            </w:r>
          </w:p>
        </w:tc>
        <w:tc>
          <w:tcPr>
            <w:tcW w:w="1169" w:type="dxa"/>
            <w:tcBorders>
              <w:top w:val="nil"/>
              <w:left w:val="nil"/>
              <w:bottom w:val="single" w:sz="4" w:space="0" w:color="auto"/>
              <w:right w:val="single" w:sz="4" w:space="0" w:color="auto"/>
            </w:tcBorders>
            <w:shd w:val="clear" w:color="auto" w:fill="auto"/>
            <w:noWrap/>
            <w:vAlign w:val="bottom"/>
            <w:hideMark/>
          </w:tcPr>
          <w:p w14:paraId="19DB6236"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-0.10</w:t>
            </w:r>
          </w:p>
        </w:tc>
        <w:tc>
          <w:tcPr>
            <w:tcW w:w="900" w:type="dxa"/>
            <w:tcBorders>
              <w:top w:val="nil"/>
              <w:left w:val="nil"/>
              <w:bottom w:val="single" w:sz="4" w:space="0" w:color="auto"/>
              <w:right w:val="single" w:sz="4" w:space="0" w:color="auto"/>
            </w:tcBorders>
            <w:shd w:val="clear" w:color="auto" w:fill="auto"/>
            <w:noWrap/>
            <w:vAlign w:val="bottom"/>
            <w:hideMark/>
          </w:tcPr>
          <w:p w14:paraId="10537F9F"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0.610</w:t>
            </w:r>
          </w:p>
        </w:tc>
      </w:tr>
      <w:tr w:rsidR="00453289" w:rsidRPr="00453289" w14:paraId="2347D686"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1B381204"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5117DCE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Recovery Potential</w:t>
            </w:r>
          </w:p>
        </w:tc>
        <w:tc>
          <w:tcPr>
            <w:tcW w:w="3085" w:type="dxa"/>
            <w:tcBorders>
              <w:top w:val="nil"/>
              <w:left w:val="nil"/>
              <w:bottom w:val="single" w:sz="4" w:space="0" w:color="auto"/>
              <w:right w:val="single" w:sz="4" w:space="0" w:color="auto"/>
            </w:tcBorders>
            <w:shd w:val="clear" w:color="auto" w:fill="auto"/>
            <w:noWrap/>
            <w:vAlign w:val="bottom"/>
            <w:hideMark/>
          </w:tcPr>
          <w:p w14:paraId="1B832FCA"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Exposure</w:t>
            </w:r>
          </w:p>
        </w:tc>
        <w:tc>
          <w:tcPr>
            <w:tcW w:w="1169" w:type="dxa"/>
            <w:tcBorders>
              <w:top w:val="nil"/>
              <w:left w:val="nil"/>
              <w:bottom w:val="single" w:sz="4" w:space="0" w:color="auto"/>
              <w:right w:val="single" w:sz="4" w:space="0" w:color="auto"/>
            </w:tcBorders>
            <w:shd w:val="clear" w:color="auto" w:fill="auto"/>
            <w:noWrap/>
            <w:vAlign w:val="bottom"/>
            <w:hideMark/>
          </w:tcPr>
          <w:p w14:paraId="12CD1AFF"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-0.48</w:t>
            </w:r>
          </w:p>
        </w:tc>
        <w:tc>
          <w:tcPr>
            <w:tcW w:w="900" w:type="dxa"/>
            <w:tcBorders>
              <w:top w:val="nil"/>
              <w:left w:val="nil"/>
              <w:bottom w:val="single" w:sz="4" w:space="0" w:color="auto"/>
              <w:right w:val="single" w:sz="4" w:space="0" w:color="auto"/>
            </w:tcBorders>
            <w:shd w:val="clear" w:color="auto" w:fill="auto"/>
            <w:noWrap/>
            <w:vAlign w:val="bottom"/>
            <w:hideMark/>
          </w:tcPr>
          <w:p w14:paraId="61916E78" w14:textId="11B1463D"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0.008</w:t>
            </w:r>
            <w:r>
              <w:rPr>
                <w:rFonts w:ascii="Times New Roman" w:eastAsia="Times New Roman" w:hAnsi="Times New Roman" w:cs="Times New Roman"/>
                <w:color w:val="000000"/>
              </w:rPr>
              <w:t>**</w:t>
            </w:r>
          </w:p>
        </w:tc>
      </w:tr>
      <w:tr w:rsidR="00453289" w:rsidRPr="00453289" w14:paraId="3FCA2CF2"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15FD9FDC"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3DEA71D8"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Recovery Potential</w:t>
            </w:r>
          </w:p>
        </w:tc>
        <w:tc>
          <w:tcPr>
            <w:tcW w:w="3085" w:type="dxa"/>
            <w:tcBorders>
              <w:top w:val="nil"/>
              <w:left w:val="nil"/>
              <w:bottom w:val="single" w:sz="4" w:space="0" w:color="auto"/>
              <w:right w:val="single" w:sz="4" w:space="0" w:color="auto"/>
            </w:tcBorders>
            <w:shd w:val="clear" w:color="auto" w:fill="auto"/>
            <w:noWrap/>
            <w:vAlign w:val="bottom"/>
            <w:hideMark/>
          </w:tcPr>
          <w:p w14:paraId="661E4AC7"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Sensitivity</w:t>
            </w:r>
          </w:p>
        </w:tc>
        <w:tc>
          <w:tcPr>
            <w:tcW w:w="1169" w:type="dxa"/>
            <w:tcBorders>
              <w:top w:val="nil"/>
              <w:left w:val="nil"/>
              <w:bottom w:val="single" w:sz="4" w:space="0" w:color="auto"/>
              <w:right w:val="single" w:sz="4" w:space="0" w:color="auto"/>
            </w:tcBorders>
            <w:shd w:val="clear" w:color="auto" w:fill="auto"/>
            <w:noWrap/>
            <w:vAlign w:val="bottom"/>
            <w:hideMark/>
          </w:tcPr>
          <w:p w14:paraId="33278FEE"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-0.28</w:t>
            </w:r>
          </w:p>
        </w:tc>
        <w:tc>
          <w:tcPr>
            <w:tcW w:w="900" w:type="dxa"/>
            <w:tcBorders>
              <w:top w:val="nil"/>
              <w:left w:val="nil"/>
              <w:bottom w:val="single" w:sz="4" w:space="0" w:color="auto"/>
              <w:right w:val="single" w:sz="4" w:space="0" w:color="auto"/>
            </w:tcBorders>
            <w:shd w:val="clear" w:color="auto" w:fill="auto"/>
            <w:noWrap/>
            <w:vAlign w:val="bottom"/>
            <w:hideMark/>
          </w:tcPr>
          <w:p w14:paraId="0FC97CEC"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0.133</w:t>
            </w:r>
          </w:p>
        </w:tc>
      </w:tr>
      <w:tr w:rsidR="00453289" w:rsidRPr="00453289" w14:paraId="26EC36BD" w14:textId="77777777" w:rsidTr="00453289">
        <w:trPr>
          <w:trHeight w:val="285"/>
        </w:trPr>
        <w:tc>
          <w:tcPr>
            <w:tcW w:w="1560" w:type="dxa"/>
            <w:vMerge/>
            <w:tcBorders>
              <w:top w:val="nil"/>
              <w:left w:val="single" w:sz="4" w:space="0" w:color="auto"/>
              <w:bottom w:val="single" w:sz="4" w:space="0" w:color="auto"/>
              <w:right w:val="single" w:sz="4" w:space="0" w:color="auto"/>
            </w:tcBorders>
            <w:vAlign w:val="center"/>
            <w:hideMark/>
          </w:tcPr>
          <w:p w14:paraId="4A2B1721" w14:textId="77777777" w:rsidR="00453289" w:rsidRPr="00453289" w:rsidRDefault="00453289" w:rsidP="00453289">
            <w:pPr>
              <w:spacing w:after="0" w:line="240" w:lineRule="auto"/>
              <w:rPr>
                <w:rFonts w:ascii="Times New Roman" w:eastAsia="Times New Roman" w:hAnsi="Times New Roman" w:cs="Times New Roman"/>
                <w:color w:val="000000"/>
              </w:rPr>
            </w:pPr>
          </w:p>
        </w:tc>
        <w:tc>
          <w:tcPr>
            <w:tcW w:w="2706" w:type="dxa"/>
            <w:tcBorders>
              <w:top w:val="nil"/>
              <w:left w:val="nil"/>
              <w:bottom w:val="single" w:sz="4" w:space="0" w:color="auto"/>
              <w:right w:val="single" w:sz="4" w:space="0" w:color="auto"/>
            </w:tcBorders>
            <w:shd w:val="clear" w:color="auto" w:fill="auto"/>
            <w:noWrap/>
            <w:vAlign w:val="bottom"/>
            <w:hideMark/>
          </w:tcPr>
          <w:p w14:paraId="7223374F"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Ecological Recovery Potential</w:t>
            </w:r>
          </w:p>
        </w:tc>
        <w:tc>
          <w:tcPr>
            <w:tcW w:w="3085" w:type="dxa"/>
            <w:tcBorders>
              <w:top w:val="nil"/>
              <w:left w:val="nil"/>
              <w:bottom w:val="single" w:sz="4" w:space="0" w:color="auto"/>
              <w:right w:val="single" w:sz="4" w:space="0" w:color="auto"/>
            </w:tcBorders>
            <w:shd w:val="clear" w:color="auto" w:fill="auto"/>
            <w:noWrap/>
            <w:vAlign w:val="bottom"/>
            <w:hideMark/>
          </w:tcPr>
          <w:p w14:paraId="4C0DC83C" w14:textId="77777777" w:rsidR="00453289" w:rsidRPr="00453289" w:rsidRDefault="00453289" w:rsidP="00453289">
            <w:pPr>
              <w:spacing w:after="0" w:line="240" w:lineRule="auto"/>
              <w:rPr>
                <w:rFonts w:ascii="Times New Roman" w:eastAsia="Times New Roman" w:hAnsi="Times New Roman" w:cs="Times New Roman"/>
                <w:color w:val="000000"/>
              </w:rPr>
            </w:pPr>
            <w:r w:rsidRPr="00453289">
              <w:rPr>
                <w:rFonts w:ascii="Times New Roman" w:eastAsia="Times New Roman" w:hAnsi="Times New Roman" w:cs="Times New Roman"/>
                <w:color w:val="000000"/>
              </w:rPr>
              <w:t>Socioeconomic Adaptive Capacity</w:t>
            </w:r>
          </w:p>
        </w:tc>
        <w:tc>
          <w:tcPr>
            <w:tcW w:w="1169" w:type="dxa"/>
            <w:tcBorders>
              <w:top w:val="nil"/>
              <w:left w:val="nil"/>
              <w:bottom w:val="single" w:sz="4" w:space="0" w:color="auto"/>
              <w:right w:val="single" w:sz="4" w:space="0" w:color="auto"/>
            </w:tcBorders>
            <w:shd w:val="clear" w:color="auto" w:fill="auto"/>
            <w:noWrap/>
            <w:vAlign w:val="bottom"/>
            <w:hideMark/>
          </w:tcPr>
          <w:p w14:paraId="47C78D6C"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0.09</w:t>
            </w:r>
          </w:p>
        </w:tc>
        <w:tc>
          <w:tcPr>
            <w:tcW w:w="900" w:type="dxa"/>
            <w:tcBorders>
              <w:top w:val="nil"/>
              <w:left w:val="nil"/>
              <w:bottom w:val="single" w:sz="4" w:space="0" w:color="auto"/>
              <w:right w:val="single" w:sz="4" w:space="0" w:color="auto"/>
            </w:tcBorders>
            <w:shd w:val="clear" w:color="auto" w:fill="auto"/>
            <w:noWrap/>
            <w:vAlign w:val="bottom"/>
            <w:hideMark/>
          </w:tcPr>
          <w:p w14:paraId="4D894A17" w14:textId="77777777" w:rsidR="00453289" w:rsidRPr="00453289" w:rsidRDefault="00453289" w:rsidP="00453289">
            <w:pPr>
              <w:spacing w:after="0" w:line="240" w:lineRule="auto"/>
              <w:jc w:val="right"/>
              <w:rPr>
                <w:rFonts w:ascii="Times New Roman" w:eastAsia="Times New Roman" w:hAnsi="Times New Roman" w:cs="Times New Roman"/>
                <w:color w:val="000000"/>
              </w:rPr>
            </w:pPr>
            <w:r w:rsidRPr="00453289">
              <w:rPr>
                <w:rFonts w:ascii="Times New Roman" w:eastAsia="Times New Roman" w:hAnsi="Times New Roman" w:cs="Times New Roman"/>
                <w:color w:val="000000"/>
              </w:rPr>
              <w:t>0.634</w:t>
            </w:r>
          </w:p>
        </w:tc>
      </w:tr>
    </w:tbl>
    <w:p w14:paraId="66BB6277" w14:textId="77777777" w:rsidR="00453289" w:rsidRDefault="00453289" w:rsidP="002638D7">
      <w:pPr>
        <w:pStyle w:val="NormalWeb"/>
        <w:shd w:val="clear" w:color="auto" w:fill="FFFFFF"/>
        <w:spacing w:before="0" w:beforeAutospacing="0" w:after="0" w:afterAutospacing="0" w:line="480" w:lineRule="auto"/>
        <w:textAlignment w:val="baseline"/>
        <w:rPr>
          <w:szCs w:val="22"/>
        </w:rPr>
      </w:pPr>
    </w:p>
    <w:p w14:paraId="586A9378" w14:textId="77777777" w:rsidR="00F325CD" w:rsidRDefault="00F325CD" w:rsidP="00AC1A32">
      <w:pPr>
        <w:pStyle w:val="NormalWeb"/>
        <w:suppressLineNumbers/>
        <w:shd w:val="clear" w:color="auto" w:fill="FFFFFF"/>
        <w:spacing w:before="0" w:beforeAutospacing="0" w:after="0" w:afterAutospacing="0"/>
        <w:textAlignment w:val="baseline"/>
        <w:rPr>
          <w:szCs w:val="22"/>
        </w:rPr>
      </w:pPr>
    </w:p>
    <w:p w14:paraId="28529160" w14:textId="5B8E2249" w:rsidR="00F325CD" w:rsidRDefault="00F325CD" w:rsidP="00AC1A32">
      <w:pPr>
        <w:suppressLineNumbers/>
        <w:spacing w:after="0" w:line="240" w:lineRule="auto"/>
      </w:pPr>
    </w:p>
    <w:p w14:paraId="76C6367D" w14:textId="77777777" w:rsidR="00F325CD" w:rsidRPr="002E4DF7" w:rsidRDefault="00F325CD" w:rsidP="00AC1A32">
      <w:pPr>
        <w:suppressLineNumbers/>
        <w:spacing w:after="0" w:line="240" w:lineRule="auto"/>
      </w:pPr>
    </w:p>
    <w:p w14:paraId="76B33E0A" w14:textId="1F319553" w:rsidR="002A39C8" w:rsidRDefault="003B30D5" w:rsidP="002638D7">
      <w:pPr>
        <w:pStyle w:val="Heading2"/>
        <w:spacing w:line="480" w:lineRule="auto"/>
      </w:pPr>
      <w:bookmarkStart w:id="37" w:name="_Toc534644627"/>
      <w:r>
        <w:t xml:space="preserve">C. </w:t>
      </w:r>
      <w:r w:rsidR="00F35118" w:rsidRPr="00F35118">
        <w:t xml:space="preserve">Coefficients of </w:t>
      </w:r>
      <w:r w:rsidR="002E4DF7">
        <w:t>V</w:t>
      </w:r>
      <w:r w:rsidR="00F35118" w:rsidRPr="00F35118">
        <w:t>ariation</w:t>
      </w:r>
      <w:bookmarkEnd w:id="37"/>
    </w:p>
    <w:p w14:paraId="52F52DE0" w14:textId="4DE9C00A" w:rsidR="00F35118" w:rsidRDefault="00F35118" w:rsidP="002638D7">
      <w:pPr>
        <w:pStyle w:val="NormalWeb"/>
        <w:shd w:val="clear" w:color="auto" w:fill="FFFFFF"/>
        <w:spacing w:before="0" w:beforeAutospacing="0" w:after="0" w:afterAutospacing="0" w:line="480" w:lineRule="auto"/>
        <w:textAlignment w:val="baseline"/>
        <w:rPr>
          <w:szCs w:val="22"/>
        </w:rPr>
      </w:pPr>
      <w:r>
        <w:rPr>
          <w:szCs w:val="22"/>
        </w:rPr>
        <w:lastRenderedPageBreak/>
        <w:t>We calculated the coefficients of variation for the different components of social-ecological vulnerability (Table S2</w:t>
      </w:r>
      <w:r w:rsidR="001A247A">
        <w:rPr>
          <w:szCs w:val="22"/>
        </w:rPr>
        <w:t>2</w:t>
      </w:r>
      <w:r>
        <w:rPr>
          <w:szCs w:val="22"/>
        </w:rPr>
        <w:t>) and for the individual variables comprising each component (Table S2</w:t>
      </w:r>
      <w:r w:rsidR="001A247A">
        <w:rPr>
          <w:szCs w:val="22"/>
        </w:rPr>
        <w:t>3</w:t>
      </w:r>
      <w:r>
        <w:rPr>
          <w:szCs w:val="22"/>
        </w:rPr>
        <w:t xml:space="preserve">). </w:t>
      </w:r>
    </w:p>
    <w:p w14:paraId="7B0415AC" w14:textId="30E97DCE" w:rsidR="00103F1D" w:rsidRDefault="00103F1D" w:rsidP="002638D7">
      <w:pPr>
        <w:pStyle w:val="NormalWeb"/>
        <w:shd w:val="clear" w:color="auto" w:fill="FFFFFF"/>
        <w:spacing w:before="0" w:beforeAutospacing="0" w:after="0" w:afterAutospacing="0" w:line="480" w:lineRule="auto"/>
        <w:textAlignment w:val="baseline"/>
        <w:rPr>
          <w:szCs w:val="22"/>
        </w:rPr>
      </w:pPr>
      <w:r>
        <w:rPr>
          <w:b/>
          <w:szCs w:val="22"/>
        </w:rPr>
        <w:t xml:space="preserve">Table </w:t>
      </w:r>
      <w:r w:rsidR="002A39C8">
        <w:rPr>
          <w:b/>
          <w:szCs w:val="22"/>
        </w:rPr>
        <w:t>S2</w:t>
      </w:r>
      <w:r w:rsidR="001A247A">
        <w:rPr>
          <w:b/>
          <w:szCs w:val="22"/>
        </w:rPr>
        <w:t>2</w:t>
      </w:r>
      <w:r w:rsidR="003B30D5">
        <w:rPr>
          <w:b/>
          <w:szCs w:val="22"/>
        </w:rPr>
        <w:t>.</w:t>
      </w:r>
      <w:r w:rsidR="002A39C8">
        <w:rPr>
          <w:b/>
          <w:szCs w:val="22"/>
        </w:rPr>
        <w:t xml:space="preserve"> </w:t>
      </w:r>
      <w:r w:rsidR="002A39C8">
        <w:rPr>
          <w:szCs w:val="22"/>
        </w:rPr>
        <w:t>Coefficients of variation for each component of vulnerability.</w:t>
      </w:r>
    </w:p>
    <w:p w14:paraId="46AC9EE9" w14:textId="77777777" w:rsidR="000034A6" w:rsidRPr="00FC61FB" w:rsidRDefault="000034A6" w:rsidP="004903A1">
      <w:pPr>
        <w:pStyle w:val="NormalWeb"/>
        <w:suppressLineNumbers/>
        <w:shd w:val="clear" w:color="auto" w:fill="FFFFFF"/>
        <w:spacing w:before="0" w:beforeAutospacing="0" w:after="0" w:afterAutospacing="0"/>
        <w:textAlignment w:val="baseline"/>
        <w:rPr>
          <w:b/>
          <w:szCs w:val="22"/>
        </w:rPr>
      </w:pPr>
    </w:p>
    <w:tbl>
      <w:tblPr>
        <w:tblW w:w="5405" w:type="dxa"/>
        <w:tblLook w:val="04A0" w:firstRow="1" w:lastRow="0" w:firstColumn="1" w:lastColumn="0" w:noHBand="0" w:noVBand="1"/>
      </w:tblPr>
      <w:tblGrid>
        <w:gridCol w:w="805"/>
        <w:gridCol w:w="2160"/>
        <w:gridCol w:w="2440"/>
      </w:tblGrid>
      <w:tr w:rsidR="002A39C8" w14:paraId="50E2E7C1" w14:textId="77777777" w:rsidTr="002A39C8">
        <w:trPr>
          <w:trHeight w:val="288"/>
        </w:trPr>
        <w:tc>
          <w:tcPr>
            <w:tcW w:w="805" w:type="dxa"/>
            <w:tcBorders>
              <w:top w:val="single" w:sz="4" w:space="0" w:color="auto"/>
              <w:left w:val="single" w:sz="4" w:space="0" w:color="auto"/>
              <w:bottom w:val="single" w:sz="4" w:space="0" w:color="auto"/>
              <w:right w:val="single" w:sz="4" w:space="0" w:color="auto"/>
            </w:tcBorders>
            <w:noWrap/>
            <w:vAlign w:val="bottom"/>
            <w:hideMark/>
          </w:tcPr>
          <w:p w14:paraId="2B1FEEE0" w14:textId="77777777" w:rsidR="002A39C8" w:rsidRDefault="002A39C8" w:rsidP="00A771F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Realm</w:t>
            </w:r>
          </w:p>
        </w:tc>
        <w:tc>
          <w:tcPr>
            <w:tcW w:w="2160" w:type="dxa"/>
            <w:tcBorders>
              <w:top w:val="single" w:sz="4" w:space="0" w:color="auto"/>
              <w:left w:val="nil"/>
              <w:bottom w:val="single" w:sz="4" w:space="0" w:color="auto"/>
              <w:right w:val="single" w:sz="4" w:space="0" w:color="auto"/>
            </w:tcBorders>
            <w:noWrap/>
            <w:vAlign w:val="bottom"/>
            <w:hideMark/>
          </w:tcPr>
          <w:p w14:paraId="031BDDEC" w14:textId="77777777" w:rsidR="002A39C8" w:rsidRDefault="002A39C8" w:rsidP="00A771F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Component</w:t>
            </w:r>
          </w:p>
        </w:tc>
        <w:tc>
          <w:tcPr>
            <w:tcW w:w="2440" w:type="dxa"/>
            <w:tcBorders>
              <w:top w:val="single" w:sz="4" w:space="0" w:color="auto"/>
              <w:left w:val="nil"/>
              <w:bottom w:val="single" w:sz="4" w:space="0" w:color="auto"/>
              <w:right w:val="single" w:sz="4" w:space="0" w:color="auto"/>
            </w:tcBorders>
            <w:noWrap/>
            <w:vAlign w:val="bottom"/>
            <w:hideMark/>
          </w:tcPr>
          <w:p w14:paraId="02ECC8E0" w14:textId="77777777" w:rsidR="002A39C8" w:rsidRDefault="002A39C8" w:rsidP="00A771F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Coefficient of Variation</w:t>
            </w:r>
          </w:p>
        </w:tc>
      </w:tr>
      <w:tr w:rsidR="002A39C8" w14:paraId="74E7BB6F" w14:textId="77777777" w:rsidTr="002A39C8">
        <w:trPr>
          <w:trHeight w:val="521"/>
        </w:trPr>
        <w:tc>
          <w:tcPr>
            <w:tcW w:w="805" w:type="dxa"/>
            <w:vMerge w:val="restart"/>
            <w:tcBorders>
              <w:top w:val="nil"/>
              <w:left w:val="single" w:sz="4" w:space="0" w:color="auto"/>
              <w:right w:val="single" w:sz="4" w:space="0" w:color="auto"/>
            </w:tcBorders>
            <w:noWrap/>
            <w:textDirection w:val="btLr"/>
            <w:vAlign w:val="center"/>
            <w:hideMark/>
          </w:tcPr>
          <w:p w14:paraId="2BE1C1AA" w14:textId="77777777" w:rsidR="002A39C8" w:rsidRDefault="002A39C8" w:rsidP="00A771F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Ecological</w:t>
            </w:r>
          </w:p>
        </w:tc>
        <w:tc>
          <w:tcPr>
            <w:tcW w:w="2160" w:type="dxa"/>
            <w:tcBorders>
              <w:top w:val="nil"/>
              <w:left w:val="nil"/>
              <w:bottom w:val="single" w:sz="4" w:space="0" w:color="auto"/>
              <w:right w:val="single" w:sz="4" w:space="0" w:color="auto"/>
            </w:tcBorders>
            <w:noWrap/>
            <w:vAlign w:val="center"/>
            <w:hideMark/>
          </w:tcPr>
          <w:p w14:paraId="0ECF6C7B" w14:textId="77777777" w:rsidR="002A39C8" w:rsidRDefault="002A39C8" w:rsidP="002A39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Exposure</w:t>
            </w:r>
          </w:p>
        </w:tc>
        <w:tc>
          <w:tcPr>
            <w:tcW w:w="2440" w:type="dxa"/>
            <w:tcBorders>
              <w:top w:val="nil"/>
              <w:left w:val="nil"/>
              <w:bottom w:val="single" w:sz="4" w:space="0" w:color="auto"/>
              <w:right w:val="single" w:sz="4" w:space="0" w:color="auto"/>
            </w:tcBorders>
            <w:noWrap/>
            <w:vAlign w:val="bottom"/>
            <w:hideMark/>
          </w:tcPr>
          <w:p w14:paraId="6ADB2A04" w14:textId="586D2EB9" w:rsidR="002A39C8" w:rsidRDefault="000B5E55" w:rsidP="00A771F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2A39C8" w14:paraId="2DF0DF3B" w14:textId="77777777" w:rsidTr="002A39C8">
        <w:trPr>
          <w:trHeight w:val="530"/>
        </w:trPr>
        <w:tc>
          <w:tcPr>
            <w:tcW w:w="0" w:type="auto"/>
            <w:vMerge/>
            <w:tcBorders>
              <w:left w:val="single" w:sz="4" w:space="0" w:color="auto"/>
              <w:right w:val="single" w:sz="4" w:space="0" w:color="auto"/>
            </w:tcBorders>
            <w:vAlign w:val="center"/>
            <w:hideMark/>
          </w:tcPr>
          <w:p w14:paraId="790E8563" w14:textId="77777777" w:rsidR="002A39C8" w:rsidRDefault="002A39C8" w:rsidP="00A771F2">
            <w:pPr>
              <w:spacing w:after="0"/>
              <w:rPr>
                <w:rFonts w:ascii="Times New Roman" w:eastAsia="Times New Roman" w:hAnsi="Times New Roman" w:cs="Times New Roman"/>
                <w:color w:val="000000"/>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3D200EBE" w14:textId="77777777" w:rsidR="002A39C8" w:rsidRDefault="002A39C8" w:rsidP="002A39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Sensitivity</w:t>
            </w:r>
          </w:p>
        </w:tc>
        <w:tc>
          <w:tcPr>
            <w:tcW w:w="2440" w:type="dxa"/>
            <w:tcBorders>
              <w:top w:val="nil"/>
              <w:left w:val="nil"/>
              <w:bottom w:val="single" w:sz="4" w:space="0" w:color="auto"/>
              <w:right w:val="single" w:sz="4" w:space="0" w:color="auto"/>
            </w:tcBorders>
            <w:noWrap/>
            <w:vAlign w:val="bottom"/>
            <w:hideMark/>
          </w:tcPr>
          <w:p w14:paraId="336B1427" w14:textId="686A3F9A" w:rsidR="002A39C8" w:rsidRDefault="002A39C8" w:rsidP="00A771F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2A39C8" w14:paraId="1805B960" w14:textId="77777777" w:rsidTr="002A39C8">
        <w:trPr>
          <w:trHeight w:val="620"/>
        </w:trPr>
        <w:tc>
          <w:tcPr>
            <w:tcW w:w="0" w:type="auto"/>
            <w:vMerge/>
            <w:tcBorders>
              <w:left w:val="single" w:sz="4" w:space="0" w:color="auto"/>
              <w:bottom w:val="single" w:sz="4" w:space="0" w:color="auto"/>
              <w:right w:val="single" w:sz="4" w:space="0" w:color="auto"/>
            </w:tcBorders>
            <w:vAlign w:val="center"/>
            <w:hideMark/>
          </w:tcPr>
          <w:p w14:paraId="0CB0A3B8" w14:textId="77777777" w:rsidR="002A39C8" w:rsidRDefault="002A39C8" w:rsidP="00A771F2">
            <w:pPr>
              <w:spacing w:after="0"/>
              <w:rPr>
                <w:rFonts w:ascii="Times New Roman" w:eastAsia="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856FAE" w14:textId="79DDBF67" w:rsidR="002A39C8" w:rsidRDefault="002A39C8" w:rsidP="002A39C8">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Recovery Potential</w:t>
            </w:r>
          </w:p>
        </w:tc>
        <w:tc>
          <w:tcPr>
            <w:tcW w:w="2440" w:type="dxa"/>
            <w:tcBorders>
              <w:top w:val="nil"/>
              <w:left w:val="nil"/>
              <w:bottom w:val="single" w:sz="4" w:space="0" w:color="auto"/>
              <w:right w:val="single" w:sz="4" w:space="0" w:color="auto"/>
            </w:tcBorders>
            <w:noWrap/>
            <w:vAlign w:val="bottom"/>
            <w:hideMark/>
          </w:tcPr>
          <w:p w14:paraId="27483428" w14:textId="2141BF53" w:rsidR="002A39C8" w:rsidRDefault="002A39C8" w:rsidP="00A771F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7060E8">
              <w:rPr>
                <w:rFonts w:ascii="Times New Roman" w:eastAsia="Times New Roman" w:hAnsi="Times New Roman" w:cs="Times New Roman"/>
                <w:color w:val="000000"/>
              </w:rPr>
              <w:t>8</w:t>
            </w:r>
          </w:p>
        </w:tc>
      </w:tr>
      <w:tr w:rsidR="002A39C8" w14:paraId="2898A8C6" w14:textId="77777777" w:rsidTr="002A39C8">
        <w:trPr>
          <w:trHeight w:val="521"/>
        </w:trPr>
        <w:tc>
          <w:tcPr>
            <w:tcW w:w="0" w:type="auto"/>
            <w:vMerge w:val="restart"/>
            <w:tcBorders>
              <w:top w:val="nil"/>
              <w:left w:val="single" w:sz="4" w:space="0" w:color="auto"/>
              <w:right w:val="single" w:sz="4" w:space="0" w:color="auto"/>
            </w:tcBorders>
            <w:textDirection w:val="btLr"/>
            <w:vAlign w:val="center"/>
            <w:hideMark/>
          </w:tcPr>
          <w:p w14:paraId="2EA55F5C" w14:textId="51CBB0DE" w:rsidR="002A39C8" w:rsidRDefault="002A39C8" w:rsidP="002A39C8">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Socioeconomic</w:t>
            </w:r>
          </w:p>
        </w:tc>
        <w:tc>
          <w:tcPr>
            <w:tcW w:w="2160" w:type="dxa"/>
            <w:tcBorders>
              <w:top w:val="nil"/>
              <w:left w:val="single" w:sz="4" w:space="0" w:color="auto"/>
              <w:bottom w:val="single" w:sz="4" w:space="0" w:color="auto"/>
              <w:right w:val="single" w:sz="4" w:space="0" w:color="auto"/>
            </w:tcBorders>
            <w:noWrap/>
            <w:vAlign w:val="center"/>
            <w:hideMark/>
          </w:tcPr>
          <w:p w14:paraId="19480AD7" w14:textId="09F2528A" w:rsidR="002A39C8" w:rsidRDefault="002A39C8" w:rsidP="002A39C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Exposure</w:t>
            </w:r>
          </w:p>
        </w:tc>
        <w:tc>
          <w:tcPr>
            <w:tcW w:w="2440" w:type="dxa"/>
            <w:tcBorders>
              <w:top w:val="nil"/>
              <w:left w:val="nil"/>
              <w:bottom w:val="single" w:sz="4" w:space="0" w:color="auto"/>
              <w:right w:val="single" w:sz="4" w:space="0" w:color="auto"/>
            </w:tcBorders>
            <w:noWrap/>
            <w:vAlign w:val="bottom"/>
            <w:hideMark/>
          </w:tcPr>
          <w:p w14:paraId="260BAA80" w14:textId="1C186314" w:rsidR="002A39C8" w:rsidRDefault="00255547" w:rsidP="002A39C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2A39C8" w14:paraId="12941577" w14:textId="77777777" w:rsidTr="002A39C8">
        <w:trPr>
          <w:trHeight w:val="512"/>
        </w:trPr>
        <w:tc>
          <w:tcPr>
            <w:tcW w:w="0" w:type="auto"/>
            <w:vMerge/>
            <w:tcBorders>
              <w:left w:val="single" w:sz="4" w:space="0" w:color="auto"/>
              <w:right w:val="single" w:sz="4" w:space="0" w:color="auto"/>
            </w:tcBorders>
            <w:vAlign w:val="center"/>
            <w:hideMark/>
          </w:tcPr>
          <w:p w14:paraId="038F7738" w14:textId="77777777" w:rsidR="002A39C8" w:rsidRDefault="002A39C8" w:rsidP="002A39C8">
            <w:pPr>
              <w:spacing w:after="0"/>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14:paraId="31DD572B" w14:textId="77DAC854" w:rsidR="002A39C8" w:rsidRDefault="002A39C8" w:rsidP="002A39C8">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Sensitivity</w:t>
            </w:r>
          </w:p>
        </w:tc>
        <w:tc>
          <w:tcPr>
            <w:tcW w:w="2440" w:type="dxa"/>
            <w:tcBorders>
              <w:top w:val="nil"/>
              <w:left w:val="nil"/>
              <w:bottom w:val="single" w:sz="4" w:space="0" w:color="auto"/>
              <w:right w:val="single" w:sz="4" w:space="0" w:color="auto"/>
            </w:tcBorders>
            <w:noWrap/>
            <w:vAlign w:val="bottom"/>
            <w:hideMark/>
          </w:tcPr>
          <w:p w14:paraId="43619B6A" w14:textId="3F12CBB0" w:rsidR="002A39C8" w:rsidRDefault="007060E8" w:rsidP="002A39C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w:t>
            </w:r>
          </w:p>
        </w:tc>
      </w:tr>
      <w:tr w:rsidR="002A39C8" w14:paraId="462B1AC5" w14:textId="77777777" w:rsidTr="002A39C8">
        <w:trPr>
          <w:trHeight w:val="620"/>
        </w:trPr>
        <w:tc>
          <w:tcPr>
            <w:tcW w:w="0" w:type="auto"/>
            <w:vMerge/>
            <w:tcBorders>
              <w:left w:val="single" w:sz="4" w:space="0" w:color="auto"/>
              <w:bottom w:val="single" w:sz="4" w:space="0" w:color="auto"/>
              <w:right w:val="single" w:sz="4" w:space="0" w:color="auto"/>
            </w:tcBorders>
            <w:vAlign w:val="center"/>
            <w:hideMark/>
          </w:tcPr>
          <w:p w14:paraId="5608358B" w14:textId="77777777" w:rsidR="002A39C8" w:rsidRDefault="002A39C8" w:rsidP="002A39C8">
            <w:pPr>
              <w:spacing w:after="0"/>
              <w:rPr>
                <w:rFonts w:ascii="Times New Roman" w:eastAsia="Times New Roman" w:hAnsi="Times New Roman" w:cs="Times New Roman"/>
                <w:color w:val="000000"/>
              </w:rPr>
            </w:pPr>
          </w:p>
        </w:tc>
        <w:tc>
          <w:tcPr>
            <w:tcW w:w="0" w:type="auto"/>
            <w:tcBorders>
              <w:top w:val="nil"/>
              <w:left w:val="single" w:sz="4" w:space="0" w:color="auto"/>
              <w:bottom w:val="single" w:sz="4" w:space="0" w:color="auto"/>
              <w:right w:val="single" w:sz="4" w:space="0" w:color="auto"/>
            </w:tcBorders>
            <w:vAlign w:val="center"/>
            <w:hideMark/>
          </w:tcPr>
          <w:p w14:paraId="13FB01FF" w14:textId="0BA19731" w:rsidR="002A39C8" w:rsidRDefault="002A39C8" w:rsidP="002A39C8">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Adaptive Capacity</w:t>
            </w:r>
          </w:p>
        </w:tc>
        <w:tc>
          <w:tcPr>
            <w:tcW w:w="2440" w:type="dxa"/>
            <w:tcBorders>
              <w:top w:val="nil"/>
              <w:left w:val="nil"/>
              <w:bottom w:val="single" w:sz="4" w:space="0" w:color="auto"/>
              <w:right w:val="single" w:sz="4" w:space="0" w:color="auto"/>
            </w:tcBorders>
            <w:noWrap/>
            <w:vAlign w:val="bottom"/>
            <w:hideMark/>
          </w:tcPr>
          <w:p w14:paraId="4A33F42C" w14:textId="07322C01" w:rsidR="002A39C8" w:rsidRDefault="002A39C8" w:rsidP="002A39C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w:t>
            </w:r>
          </w:p>
        </w:tc>
      </w:tr>
    </w:tbl>
    <w:p w14:paraId="7A9F5D80" w14:textId="77777777" w:rsidR="002A39C8" w:rsidRPr="002A39C8" w:rsidRDefault="002A39C8" w:rsidP="00AC1A32">
      <w:pPr>
        <w:pStyle w:val="NormalWeb"/>
        <w:suppressLineNumbers/>
        <w:shd w:val="clear" w:color="auto" w:fill="FFFFFF"/>
        <w:spacing w:before="0" w:beforeAutospacing="0" w:after="0" w:afterAutospacing="0"/>
        <w:textAlignment w:val="baseline"/>
        <w:rPr>
          <w:szCs w:val="22"/>
        </w:rPr>
      </w:pPr>
    </w:p>
    <w:p w14:paraId="061CEE44" w14:textId="77777777" w:rsidR="00024E8E" w:rsidRDefault="00024E8E" w:rsidP="00AC1A32">
      <w:pPr>
        <w:pStyle w:val="NormalWeb"/>
        <w:suppressLineNumbers/>
        <w:shd w:val="clear" w:color="auto" w:fill="FFFFFF"/>
        <w:spacing w:before="0" w:beforeAutospacing="0" w:after="0" w:afterAutospacing="0"/>
        <w:textAlignment w:val="baseline"/>
        <w:rPr>
          <w:b/>
          <w:szCs w:val="22"/>
        </w:rPr>
      </w:pPr>
    </w:p>
    <w:p w14:paraId="3093131A" w14:textId="00233BFC" w:rsidR="008B0823" w:rsidRDefault="008B0823" w:rsidP="002638D7">
      <w:pPr>
        <w:pStyle w:val="NormalWeb"/>
        <w:shd w:val="clear" w:color="auto" w:fill="FFFFFF"/>
        <w:spacing w:before="0" w:beforeAutospacing="0" w:after="0" w:afterAutospacing="0" w:line="480" w:lineRule="auto"/>
        <w:textAlignment w:val="baseline"/>
        <w:rPr>
          <w:szCs w:val="22"/>
        </w:rPr>
      </w:pPr>
      <w:r w:rsidRPr="00321ADA">
        <w:rPr>
          <w:b/>
          <w:szCs w:val="22"/>
        </w:rPr>
        <w:t>Table S2</w:t>
      </w:r>
      <w:r w:rsidR="001A247A">
        <w:rPr>
          <w:b/>
          <w:szCs w:val="22"/>
        </w:rPr>
        <w:t>3</w:t>
      </w:r>
      <w:r w:rsidRPr="00321ADA">
        <w:rPr>
          <w:b/>
          <w:szCs w:val="22"/>
        </w:rPr>
        <w:t>.</w:t>
      </w:r>
      <w:r>
        <w:rPr>
          <w:szCs w:val="22"/>
        </w:rPr>
        <w:t xml:space="preserve"> Coefficients of variation for each </w:t>
      </w:r>
      <w:r w:rsidR="006B016D">
        <w:rPr>
          <w:szCs w:val="22"/>
        </w:rPr>
        <w:t xml:space="preserve">continuous </w:t>
      </w:r>
      <w:r>
        <w:rPr>
          <w:szCs w:val="22"/>
        </w:rPr>
        <w:t>variable. The average CV for ecological sensitivity variables was 39 (SD = 34) and the average CV for ecological recovery potential was 59 (SD = 52). The socioeconomic variables had higher average CVs: 11</w:t>
      </w:r>
      <w:r w:rsidR="009D1770">
        <w:rPr>
          <w:szCs w:val="22"/>
        </w:rPr>
        <w:t xml:space="preserve">5 </w:t>
      </w:r>
      <w:r>
        <w:rPr>
          <w:szCs w:val="22"/>
        </w:rPr>
        <w:t>for socioeconomic sensitivity (SD = 7</w:t>
      </w:r>
      <w:r w:rsidR="009D1770">
        <w:rPr>
          <w:szCs w:val="22"/>
        </w:rPr>
        <w:t>1</w:t>
      </w:r>
      <w:r>
        <w:rPr>
          <w:szCs w:val="22"/>
        </w:rPr>
        <w:t>) and 93 for socioeconomic adaptive capacity (SD = 144).</w:t>
      </w:r>
    </w:p>
    <w:p w14:paraId="657A294A" w14:textId="77777777" w:rsidR="000034A6" w:rsidRDefault="000034A6" w:rsidP="00AC1A32">
      <w:pPr>
        <w:pStyle w:val="NormalWeb"/>
        <w:suppressLineNumbers/>
        <w:shd w:val="clear" w:color="auto" w:fill="FFFFFF"/>
        <w:spacing w:before="0" w:beforeAutospacing="0" w:after="0" w:afterAutospacing="0"/>
        <w:textAlignment w:val="baseline"/>
        <w:rPr>
          <w:szCs w:val="22"/>
        </w:rPr>
      </w:pPr>
    </w:p>
    <w:tbl>
      <w:tblPr>
        <w:tblW w:w="9365" w:type="dxa"/>
        <w:tblLook w:val="04A0" w:firstRow="1" w:lastRow="0" w:firstColumn="1" w:lastColumn="0" w:noHBand="0" w:noVBand="1"/>
      </w:tblPr>
      <w:tblGrid>
        <w:gridCol w:w="805"/>
        <w:gridCol w:w="2160"/>
        <w:gridCol w:w="3960"/>
        <w:gridCol w:w="2440"/>
      </w:tblGrid>
      <w:tr w:rsidR="008B0823" w14:paraId="6C05387A" w14:textId="77777777" w:rsidTr="00DF1FCF">
        <w:trPr>
          <w:trHeight w:val="288"/>
        </w:trPr>
        <w:tc>
          <w:tcPr>
            <w:tcW w:w="805" w:type="dxa"/>
            <w:tcBorders>
              <w:top w:val="single" w:sz="4" w:space="0" w:color="auto"/>
              <w:left w:val="single" w:sz="4" w:space="0" w:color="auto"/>
              <w:bottom w:val="single" w:sz="4" w:space="0" w:color="auto"/>
              <w:right w:val="single" w:sz="4" w:space="0" w:color="auto"/>
            </w:tcBorders>
            <w:noWrap/>
            <w:vAlign w:val="bottom"/>
            <w:hideMark/>
          </w:tcPr>
          <w:p w14:paraId="1C518665" w14:textId="77777777" w:rsidR="008B0823" w:rsidRDefault="008B0823" w:rsidP="00DF1F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Realm</w:t>
            </w:r>
          </w:p>
        </w:tc>
        <w:tc>
          <w:tcPr>
            <w:tcW w:w="2160" w:type="dxa"/>
            <w:tcBorders>
              <w:top w:val="single" w:sz="4" w:space="0" w:color="auto"/>
              <w:left w:val="nil"/>
              <w:bottom w:val="single" w:sz="4" w:space="0" w:color="auto"/>
              <w:right w:val="single" w:sz="4" w:space="0" w:color="auto"/>
            </w:tcBorders>
            <w:noWrap/>
            <w:vAlign w:val="bottom"/>
            <w:hideMark/>
          </w:tcPr>
          <w:p w14:paraId="7E9DA1D6" w14:textId="77777777" w:rsidR="008B0823" w:rsidRDefault="008B0823" w:rsidP="00DF1F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Component</w:t>
            </w:r>
          </w:p>
        </w:tc>
        <w:tc>
          <w:tcPr>
            <w:tcW w:w="3960" w:type="dxa"/>
            <w:tcBorders>
              <w:top w:val="single" w:sz="4" w:space="0" w:color="auto"/>
              <w:left w:val="nil"/>
              <w:bottom w:val="single" w:sz="4" w:space="0" w:color="auto"/>
              <w:right w:val="single" w:sz="4" w:space="0" w:color="auto"/>
            </w:tcBorders>
            <w:noWrap/>
            <w:vAlign w:val="bottom"/>
            <w:hideMark/>
          </w:tcPr>
          <w:p w14:paraId="00568416" w14:textId="77777777" w:rsidR="008B0823" w:rsidRDefault="008B0823" w:rsidP="00DF1F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Variable</w:t>
            </w:r>
          </w:p>
        </w:tc>
        <w:tc>
          <w:tcPr>
            <w:tcW w:w="2440" w:type="dxa"/>
            <w:tcBorders>
              <w:top w:val="single" w:sz="4" w:space="0" w:color="auto"/>
              <w:left w:val="nil"/>
              <w:bottom w:val="single" w:sz="4" w:space="0" w:color="auto"/>
              <w:right w:val="single" w:sz="4" w:space="0" w:color="auto"/>
            </w:tcBorders>
            <w:noWrap/>
            <w:vAlign w:val="bottom"/>
            <w:hideMark/>
          </w:tcPr>
          <w:p w14:paraId="1215DE7E" w14:textId="77777777" w:rsidR="008B0823" w:rsidRDefault="008B0823" w:rsidP="00DF1F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Coefficient of Variation</w:t>
            </w:r>
          </w:p>
        </w:tc>
      </w:tr>
      <w:tr w:rsidR="002C4A18" w14:paraId="1C3B88D9" w14:textId="77777777" w:rsidTr="00DF1FCF">
        <w:trPr>
          <w:trHeight w:val="288"/>
        </w:trPr>
        <w:tc>
          <w:tcPr>
            <w:tcW w:w="805" w:type="dxa"/>
            <w:vMerge w:val="restart"/>
            <w:tcBorders>
              <w:top w:val="nil"/>
              <w:left w:val="single" w:sz="4" w:space="0" w:color="auto"/>
              <w:bottom w:val="single" w:sz="4" w:space="0" w:color="auto"/>
              <w:right w:val="single" w:sz="4" w:space="0" w:color="auto"/>
            </w:tcBorders>
            <w:noWrap/>
            <w:textDirection w:val="btLr"/>
            <w:vAlign w:val="center"/>
            <w:hideMark/>
          </w:tcPr>
          <w:p w14:paraId="1F548B14" w14:textId="77777777" w:rsidR="002C4A18" w:rsidRDefault="002C4A18" w:rsidP="002C4A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Ecological</w:t>
            </w:r>
          </w:p>
        </w:tc>
        <w:tc>
          <w:tcPr>
            <w:tcW w:w="2160" w:type="dxa"/>
            <w:tcBorders>
              <w:top w:val="nil"/>
              <w:left w:val="nil"/>
              <w:bottom w:val="single" w:sz="4" w:space="0" w:color="auto"/>
              <w:right w:val="single" w:sz="4" w:space="0" w:color="auto"/>
            </w:tcBorders>
            <w:noWrap/>
            <w:vAlign w:val="center"/>
            <w:hideMark/>
          </w:tcPr>
          <w:p w14:paraId="09683365" w14:textId="77777777" w:rsidR="002C4A18" w:rsidRDefault="002C4A18" w:rsidP="002C4A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Exposure</w:t>
            </w:r>
          </w:p>
        </w:tc>
        <w:tc>
          <w:tcPr>
            <w:tcW w:w="3960" w:type="dxa"/>
            <w:tcBorders>
              <w:top w:val="nil"/>
              <w:left w:val="nil"/>
              <w:bottom w:val="single" w:sz="4" w:space="0" w:color="auto"/>
              <w:right w:val="single" w:sz="4" w:space="0" w:color="auto"/>
            </w:tcBorders>
            <w:noWrap/>
            <w:vAlign w:val="bottom"/>
            <w:hideMark/>
          </w:tcPr>
          <w:p w14:paraId="7D8854D9" w14:textId="54AD37C2"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Stress score</w:t>
            </w:r>
          </w:p>
        </w:tc>
        <w:tc>
          <w:tcPr>
            <w:tcW w:w="2440" w:type="dxa"/>
            <w:tcBorders>
              <w:top w:val="nil"/>
              <w:left w:val="nil"/>
              <w:bottom w:val="single" w:sz="4" w:space="0" w:color="auto"/>
              <w:right w:val="single" w:sz="4" w:space="0" w:color="auto"/>
            </w:tcBorders>
            <w:noWrap/>
            <w:vAlign w:val="bottom"/>
            <w:hideMark/>
          </w:tcPr>
          <w:p w14:paraId="722BFAA5" w14:textId="2290902B" w:rsidR="002C4A18" w:rsidRPr="002C4A18" w:rsidRDefault="00476F47" w:rsidP="002C4A18">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rPr>
              <w:t>15</w:t>
            </w:r>
          </w:p>
        </w:tc>
      </w:tr>
      <w:tr w:rsidR="002C4A18" w14:paraId="769B36BE"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32FDBEE1" w14:textId="77777777" w:rsidR="002C4A18" w:rsidRDefault="002C4A18" w:rsidP="002C4A18">
            <w:pPr>
              <w:spacing w:after="0"/>
              <w:rPr>
                <w:rFonts w:ascii="Times New Roman" w:eastAsia="Times New Roman" w:hAnsi="Times New Roman" w:cs="Times New Roman"/>
                <w:color w:val="000000"/>
              </w:rPr>
            </w:pPr>
          </w:p>
        </w:tc>
        <w:tc>
          <w:tcPr>
            <w:tcW w:w="2160" w:type="dxa"/>
            <w:vMerge w:val="restart"/>
            <w:tcBorders>
              <w:top w:val="nil"/>
              <w:left w:val="single" w:sz="4" w:space="0" w:color="auto"/>
              <w:bottom w:val="single" w:sz="4" w:space="0" w:color="auto"/>
              <w:right w:val="single" w:sz="4" w:space="0" w:color="auto"/>
            </w:tcBorders>
            <w:noWrap/>
            <w:vAlign w:val="center"/>
            <w:hideMark/>
          </w:tcPr>
          <w:p w14:paraId="4B90939B" w14:textId="77777777" w:rsidR="002C4A18" w:rsidRDefault="002C4A18" w:rsidP="002C4A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Sensitivity</w:t>
            </w:r>
          </w:p>
        </w:tc>
        <w:tc>
          <w:tcPr>
            <w:tcW w:w="3960" w:type="dxa"/>
            <w:tcBorders>
              <w:top w:val="nil"/>
              <w:left w:val="nil"/>
              <w:bottom w:val="single" w:sz="4" w:space="0" w:color="auto"/>
              <w:right w:val="single" w:sz="4" w:space="0" w:color="auto"/>
            </w:tcBorders>
            <w:noWrap/>
            <w:vAlign w:val="bottom"/>
            <w:hideMark/>
          </w:tcPr>
          <w:p w14:paraId="047B814C" w14:textId="694438C5"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Coral sensitivity</w:t>
            </w:r>
          </w:p>
        </w:tc>
        <w:tc>
          <w:tcPr>
            <w:tcW w:w="2440" w:type="dxa"/>
            <w:tcBorders>
              <w:top w:val="nil"/>
              <w:left w:val="nil"/>
              <w:bottom w:val="single" w:sz="4" w:space="0" w:color="auto"/>
              <w:right w:val="single" w:sz="4" w:space="0" w:color="auto"/>
            </w:tcBorders>
            <w:noWrap/>
            <w:vAlign w:val="bottom"/>
            <w:hideMark/>
          </w:tcPr>
          <w:p w14:paraId="111BE7E0" w14:textId="1303BA1B"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15</w:t>
            </w:r>
          </w:p>
        </w:tc>
      </w:tr>
      <w:tr w:rsidR="002C4A18" w14:paraId="0DB005A0"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3B9003F8"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EF51F22"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3CB80D41" w14:textId="63838FA2"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Target species sensitivity</w:t>
            </w:r>
          </w:p>
        </w:tc>
        <w:tc>
          <w:tcPr>
            <w:tcW w:w="2440" w:type="dxa"/>
            <w:tcBorders>
              <w:top w:val="nil"/>
              <w:left w:val="nil"/>
              <w:bottom w:val="single" w:sz="4" w:space="0" w:color="auto"/>
              <w:right w:val="single" w:sz="4" w:space="0" w:color="auto"/>
            </w:tcBorders>
            <w:noWrap/>
            <w:vAlign w:val="bottom"/>
            <w:hideMark/>
          </w:tcPr>
          <w:p w14:paraId="7BE14F66" w14:textId="72BA4B80"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63</w:t>
            </w:r>
          </w:p>
        </w:tc>
      </w:tr>
      <w:tr w:rsidR="002C4A18" w14:paraId="5753A169"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34D4917C" w14:textId="77777777" w:rsidR="002C4A18" w:rsidRDefault="002C4A18" w:rsidP="002C4A18">
            <w:pPr>
              <w:spacing w:after="0"/>
              <w:rPr>
                <w:rFonts w:ascii="Times New Roman" w:eastAsia="Times New Roman" w:hAnsi="Times New Roman" w:cs="Times New Roman"/>
                <w:color w:val="000000"/>
              </w:rPr>
            </w:pPr>
          </w:p>
        </w:tc>
        <w:tc>
          <w:tcPr>
            <w:tcW w:w="2160" w:type="dxa"/>
            <w:vMerge w:val="restart"/>
            <w:tcBorders>
              <w:top w:val="nil"/>
              <w:left w:val="single" w:sz="4" w:space="0" w:color="auto"/>
              <w:bottom w:val="single" w:sz="4" w:space="0" w:color="auto"/>
              <w:right w:val="single" w:sz="4" w:space="0" w:color="auto"/>
            </w:tcBorders>
            <w:noWrap/>
            <w:vAlign w:val="center"/>
            <w:hideMark/>
          </w:tcPr>
          <w:p w14:paraId="59DE0B07" w14:textId="77777777" w:rsidR="002C4A18" w:rsidRDefault="002C4A18" w:rsidP="002C4A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Recovery Potential</w:t>
            </w:r>
          </w:p>
        </w:tc>
        <w:tc>
          <w:tcPr>
            <w:tcW w:w="3960" w:type="dxa"/>
            <w:tcBorders>
              <w:top w:val="nil"/>
              <w:left w:val="nil"/>
              <w:bottom w:val="single" w:sz="4" w:space="0" w:color="auto"/>
              <w:right w:val="single" w:sz="4" w:space="0" w:color="auto"/>
            </w:tcBorders>
            <w:noWrap/>
            <w:vAlign w:val="bottom"/>
            <w:hideMark/>
          </w:tcPr>
          <w:p w14:paraId="3659E23C" w14:textId="4AE996D5"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Coral cover</w:t>
            </w:r>
          </w:p>
        </w:tc>
        <w:tc>
          <w:tcPr>
            <w:tcW w:w="2440" w:type="dxa"/>
            <w:tcBorders>
              <w:top w:val="nil"/>
              <w:left w:val="nil"/>
              <w:bottom w:val="single" w:sz="4" w:space="0" w:color="auto"/>
              <w:right w:val="single" w:sz="4" w:space="0" w:color="auto"/>
            </w:tcBorders>
            <w:noWrap/>
            <w:vAlign w:val="bottom"/>
            <w:hideMark/>
          </w:tcPr>
          <w:p w14:paraId="3148F7B5" w14:textId="50597A64"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57</w:t>
            </w:r>
          </w:p>
        </w:tc>
      </w:tr>
      <w:tr w:rsidR="002C4A18" w14:paraId="1F86DDAD"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3E641E00"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1DFAC36"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1CDE4EAA" w14:textId="444928A2"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Algal cover</w:t>
            </w:r>
          </w:p>
        </w:tc>
        <w:tc>
          <w:tcPr>
            <w:tcW w:w="2440" w:type="dxa"/>
            <w:tcBorders>
              <w:top w:val="nil"/>
              <w:left w:val="nil"/>
              <w:bottom w:val="single" w:sz="4" w:space="0" w:color="auto"/>
              <w:right w:val="single" w:sz="4" w:space="0" w:color="auto"/>
            </w:tcBorders>
            <w:noWrap/>
            <w:vAlign w:val="bottom"/>
            <w:hideMark/>
          </w:tcPr>
          <w:p w14:paraId="177C8855" w14:textId="738192C7"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25</w:t>
            </w:r>
          </w:p>
        </w:tc>
      </w:tr>
      <w:tr w:rsidR="002C4A18" w14:paraId="514E837A"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13F3038D"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CDBF98F"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4E01CBC6" w14:textId="1C8DC3D1"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Coral species richness</w:t>
            </w:r>
          </w:p>
        </w:tc>
        <w:tc>
          <w:tcPr>
            <w:tcW w:w="2440" w:type="dxa"/>
            <w:tcBorders>
              <w:top w:val="nil"/>
              <w:left w:val="nil"/>
              <w:bottom w:val="single" w:sz="4" w:space="0" w:color="auto"/>
              <w:right w:val="single" w:sz="4" w:space="0" w:color="auto"/>
            </w:tcBorders>
            <w:noWrap/>
            <w:vAlign w:val="bottom"/>
            <w:hideMark/>
          </w:tcPr>
          <w:p w14:paraId="35F34944" w14:textId="16B52F38"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34</w:t>
            </w:r>
          </w:p>
        </w:tc>
      </w:tr>
      <w:tr w:rsidR="002C4A18" w14:paraId="27AAD8C1"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4C16CDFD"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1E9479E"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0D6D30AC" w14:textId="3D346074"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Fish species richness</w:t>
            </w:r>
          </w:p>
        </w:tc>
        <w:tc>
          <w:tcPr>
            <w:tcW w:w="2440" w:type="dxa"/>
            <w:tcBorders>
              <w:top w:val="nil"/>
              <w:left w:val="nil"/>
              <w:bottom w:val="single" w:sz="4" w:space="0" w:color="auto"/>
              <w:right w:val="single" w:sz="4" w:space="0" w:color="auto"/>
            </w:tcBorders>
            <w:noWrap/>
            <w:vAlign w:val="bottom"/>
            <w:hideMark/>
          </w:tcPr>
          <w:p w14:paraId="30F0F9C5" w14:textId="47A503BF"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16</w:t>
            </w:r>
          </w:p>
        </w:tc>
      </w:tr>
      <w:tr w:rsidR="002C4A18" w14:paraId="385A21DC"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604A23F3"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7521831"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4376CD64" w14:textId="1C69ECAE" w:rsidR="002C4A18" w:rsidRPr="002C4A18" w:rsidRDefault="00FC61FB" w:rsidP="002C4A18">
            <w:pPr>
              <w:spacing w:after="0" w:line="240" w:lineRule="auto"/>
              <w:rPr>
                <w:rFonts w:ascii="Times New Roman" w:eastAsia="Times New Roman" w:hAnsi="Times New Roman" w:cs="Times New Roman"/>
                <w:color w:val="000000"/>
              </w:rPr>
            </w:pPr>
            <w:proofErr w:type="spellStart"/>
            <w:r>
              <w:rPr>
                <w:rFonts w:ascii="Times New Roman" w:hAnsi="Times New Roman" w:cs="Times New Roman"/>
                <w:color w:val="000000"/>
              </w:rPr>
              <w:t>Scaridae</w:t>
            </w:r>
            <w:proofErr w:type="spellEnd"/>
            <w:r w:rsidR="002C4A18" w:rsidRPr="002C4A18">
              <w:rPr>
                <w:rFonts w:ascii="Times New Roman" w:hAnsi="Times New Roman" w:cs="Times New Roman"/>
                <w:color w:val="000000"/>
              </w:rPr>
              <w:t xml:space="preserve"> biomass</w:t>
            </w:r>
          </w:p>
        </w:tc>
        <w:tc>
          <w:tcPr>
            <w:tcW w:w="2440" w:type="dxa"/>
            <w:tcBorders>
              <w:top w:val="nil"/>
              <w:left w:val="nil"/>
              <w:bottom w:val="single" w:sz="4" w:space="0" w:color="auto"/>
              <w:right w:val="single" w:sz="4" w:space="0" w:color="auto"/>
            </w:tcBorders>
            <w:noWrap/>
            <w:vAlign w:val="bottom"/>
            <w:hideMark/>
          </w:tcPr>
          <w:p w14:paraId="3FB25B02" w14:textId="37129CF0"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66</w:t>
            </w:r>
          </w:p>
        </w:tc>
      </w:tr>
      <w:tr w:rsidR="002C4A18" w14:paraId="7D421FC7"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74D1CF5C"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00CDF7A"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78E62A40" w14:textId="1AF9D74F" w:rsidR="002C4A18" w:rsidRPr="002C4A18" w:rsidRDefault="002C4A18" w:rsidP="002C4A18">
            <w:pPr>
              <w:spacing w:after="0" w:line="240" w:lineRule="auto"/>
              <w:rPr>
                <w:rFonts w:ascii="Times New Roman" w:eastAsia="Times New Roman" w:hAnsi="Times New Roman" w:cs="Times New Roman"/>
                <w:color w:val="000000"/>
              </w:rPr>
            </w:pPr>
            <w:proofErr w:type="spellStart"/>
            <w:r w:rsidRPr="002C4A18">
              <w:rPr>
                <w:rFonts w:ascii="Times New Roman" w:hAnsi="Times New Roman" w:cs="Times New Roman"/>
                <w:i/>
                <w:iCs/>
                <w:color w:val="000000"/>
              </w:rPr>
              <w:t>Diadema</w:t>
            </w:r>
            <w:proofErr w:type="spellEnd"/>
            <w:r w:rsidRPr="002C4A18">
              <w:rPr>
                <w:rFonts w:ascii="Times New Roman" w:hAnsi="Times New Roman" w:cs="Times New Roman"/>
                <w:color w:val="000000"/>
              </w:rPr>
              <w:t xml:space="preserve"> density</w:t>
            </w:r>
          </w:p>
        </w:tc>
        <w:tc>
          <w:tcPr>
            <w:tcW w:w="2440" w:type="dxa"/>
            <w:tcBorders>
              <w:top w:val="nil"/>
              <w:left w:val="nil"/>
              <w:bottom w:val="single" w:sz="4" w:space="0" w:color="auto"/>
              <w:right w:val="single" w:sz="4" w:space="0" w:color="auto"/>
            </w:tcBorders>
            <w:noWrap/>
            <w:vAlign w:val="bottom"/>
            <w:hideMark/>
          </w:tcPr>
          <w:p w14:paraId="30EFDEC6" w14:textId="26D3ADAE"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157</w:t>
            </w:r>
          </w:p>
        </w:tc>
      </w:tr>
      <w:tr w:rsidR="002C4A18" w14:paraId="659E5FA6" w14:textId="77777777" w:rsidTr="00DF1FCF">
        <w:trPr>
          <w:trHeight w:val="288"/>
        </w:trPr>
        <w:tc>
          <w:tcPr>
            <w:tcW w:w="805" w:type="dxa"/>
            <w:vMerge w:val="restart"/>
            <w:tcBorders>
              <w:top w:val="nil"/>
              <w:left w:val="single" w:sz="4" w:space="0" w:color="auto"/>
              <w:bottom w:val="single" w:sz="4" w:space="0" w:color="auto"/>
              <w:right w:val="single" w:sz="4" w:space="0" w:color="auto"/>
            </w:tcBorders>
            <w:noWrap/>
            <w:textDirection w:val="btLr"/>
            <w:vAlign w:val="center"/>
            <w:hideMark/>
          </w:tcPr>
          <w:p w14:paraId="6CCA0AEE" w14:textId="77777777" w:rsidR="002C4A18" w:rsidRDefault="002C4A18" w:rsidP="002C4A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Socioeconomic</w:t>
            </w:r>
          </w:p>
        </w:tc>
        <w:tc>
          <w:tcPr>
            <w:tcW w:w="2160" w:type="dxa"/>
            <w:vMerge w:val="restart"/>
            <w:tcBorders>
              <w:top w:val="nil"/>
              <w:left w:val="single" w:sz="4" w:space="0" w:color="auto"/>
              <w:bottom w:val="single" w:sz="4" w:space="0" w:color="auto"/>
              <w:right w:val="single" w:sz="4" w:space="0" w:color="auto"/>
            </w:tcBorders>
            <w:noWrap/>
            <w:vAlign w:val="center"/>
            <w:hideMark/>
          </w:tcPr>
          <w:p w14:paraId="1E122D32" w14:textId="77777777" w:rsidR="002C4A18" w:rsidRDefault="002C4A18" w:rsidP="002C4A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Sensitivity</w:t>
            </w:r>
          </w:p>
        </w:tc>
        <w:tc>
          <w:tcPr>
            <w:tcW w:w="3960" w:type="dxa"/>
            <w:tcBorders>
              <w:top w:val="nil"/>
              <w:left w:val="nil"/>
              <w:bottom w:val="single" w:sz="4" w:space="0" w:color="auto"/>
              <w:right w:val="single" w:sz="4" w:space="0" w:color="auto"/>
            </w:tcBorders>
            <w:noWrap/>
            <w:vAlign w:val="bottom"/>
            <w:hideMark/>
          </w:tcPr>
          <w:p w14:paraId="3A5C9DD2" w14:textId="1186DDDA"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Proportion of small-scale fishers</w:t>
            </w:r>
          </w:p>
        </w:tc>
        <w:tc>
          <w:tcPr>
            <w:tcW w:w="2440" w:type="dxa"/>
            <w:tcBorders>
              <w:top w:val="nil"/>
              <w:left w:val="nil"/>
              <w:bottom w:val="single" w:sz="4" w:space="0" w:color="auto"/>
              <w:right w:val="single" w:sz="4" w:space="0" w:color="auto"/>
            </w:tcBorders>
            <w:noWrap/>
            <w:vAlign w:val="bottom"/>
            <w:hideMark/>
          </w:tcPr>
          <w:p w14:paraId="0E1F6625" w14:textId="6E1AFDB9"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130</w:t>
            </w:r>
          </w:p>
        </w:tc>
      </w:tr>
      <w:tr w:rsidR="002C4A18" w14:paraId="57FD152C"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07C844B7"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900D90E"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2093A6E2" w14:textId="24550A8D"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Proportion of fish consumed domestically</w:t>
            </w:r>
          </w:p>
        </w:tc>
        <w:tc>
          <w:tcPr>
            <w:tcW w:w="2440" w:type="dxa"/>
            <w:tcBorders>
              <w:top w:val="nil"/>
              <w:left w:val="nil"/>
              <w:bottom w:val="single" w:sz="4" w:space="0" w:color="auto"/>
              <w:right w:val="single" w:sz="4" w:space="0" w:color="auto"/>
            </w:tcBorders>
            <w:noWrap/>
            <w:vAlign w:val="bottom"/>
            <w:hideMark/>
          </w:tcPr>
          <w:p w14:paraId="5B75F9CD" w14:textId="4693E333"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18</w:t>
            </w:r>
          </w:p>
        </w:tc>
      </w:tr>
      <w:tr w:rsidR="002C4A18" w14:paraId="3E43B3A1"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232221D0"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F77E075"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64EAD5AC" w14:textId="735F1886"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Reef fisheries as percentage of GDP</w:t>
            </w:r>
          </w:p>
        </w:tc>
        <w:tc>
          <w:tcPr>
            <w:tcW w:w="2440" w:type="dxa"/>
            <w:tcBorders>
              <w:top w:val="nil"/>
              <w:left w:val="nil"/>
              <w:bottom w:val="single" w:sz="4" w:space="0" w:color="auto"/>
              <w:right w:val="single" w:sz="4" w:space="0" w:color="auto"/>
            </w:tcBorders>
            <w:noWrap/>
            <w:vAlign w:val="bottom"/>
            <w:hideMark/>
          </w:tcPr>
          <w:p w14:paraId="20141A5A" w14:textId="336D91B5"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18</w:t>
            </w:r>
            <w:r w:rsidR="00CD472F">
              <w:rPr>
                <w:rFonts w:ascii="Times New Roman" w:hAnsi="Times New Roman" w:cs="Times New Roman"/>
                <w:color w:val="000000"/>
              </w:rPr>
              <w:t>8</w:t>
            </w:r>
          </w:p>
        </w:tc>
      </w:tr>
      <w:tr w:rsidR="002C4A18" w14:paraId="780C4CF0"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464F0586"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093BDF2"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1EEAC5B5" w14:textId="4A827D21"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Reef tourism as percentage of GDP</w:t>
            </w:r>
          </w:p>
        </w:tc>
        <w:tc>
          <w:tcPr>
            <w:tcW w:w="2440" w:type="dxa"/>
            <w:tcBorders>
              <w:top w:val="nil"/>
              <w:left w:val="nil"/>
              <w:bottom w:val="single" w:sz="4" w:space="0" w:color="auto"/>
              <w:right w:val="single" w:sz="4" w:space="0" w:color="auto"/>
            </w:tcBorders>
            <w:noWrap/>
            <w:vAlign w:val="bottom"/>
            <w:hideMark/>
          </w:tcPr>
          <w:p w14:paraId="2FAF6D99" w14:textId="307F43CC"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125</w:t>
            </w:r>
          </w:p>
        </w:tc>
      </w:tr>
      <w:tr w:rsidR="002C4A18" w14:paraId="0BC535B9"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0AF08289" w14:textId="77777777" w:rsidR="002C4A18" w:rsidRDefault="002C4A18" w:rsidP="002C4A18">
            <w:pPr>
              <w:spacing w:after="0"/>
              <w:rPr>
                <w:rFonts w:ascii="Times New Roman" w:eastAsia="Times New Roman" w:hAnsi="Times New Roman" w:cs="Times New Roman"/>
                <w:color w:val="000000"/>
              </w:rPr>
            </w:pPr>
          </w:p>
        </w:tc>
        <w:tc>
          <w:tcPr>
            <w:tcW w:w="2160" w:type="dxa"/>
            <w:vMerge w:val="restart"/>
            <w:tcBorders>
              <w:top w:val="nil"/>
              <w:left w:val="single" w:sz="4" w:space="0" w:color="auto"/>
              <w:bottom w:val="single" w:sz="4" w:space="0" w:color="auto"/>
              <w:right w:val="single" w:sz="4" w:space="0" w:color="auto"/>
            </w:tcBorders>
            <w:noWrap/>
            <w:vAlign w:val="center"/>
            <w:hideMark/>
          </w:tcPr>
          <w:p w14:paraId="47CC723F" w14:textId="77777777" w:rsidR="002C4A18" w:rsidRDefault="002C4A18" w:rsidP="002C4A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Adaptive Capacity</w:t>
            </w:r>
          </w:p>
        </w:tc>
        <w:tc>
          <w:tcPr>
            <w:tcW w:w="3960" w:type="dxa"/>
            <w:tcBorders>
              <w:top w:val="nil"/>
              <w:left w:val="nil"/>
              <w:bottom w:val="single" w:sz="4" w:space="0" w:color="auto"/>
              <w:right w:val="single" w:sz="4" w:space="0" w:color="auto"/>
            </w:tcBorders>
            <w:noWrap/>
            <w:vAlign w:val="bottom"/>
            <w:hideMark/>
          </w:tcPr>
          <w:p w14:paraId="0947C8BC" w14:textId="711657A1"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Literacy rate</w:t>
            </w:r>
          </w:p>
        </w:tc>
        <w:tc>
          <w:tcPr>
            <w:tcW w:w="2440" w:type="dxa"/>
            <w:tcBorders>
              <w:top w:val="nil"/>
              <w:left w:val="nil"/>
              <w:bottom w:val="single" w:sz="4" w:space="0" w:color="auto"/>
              <w:right w:val="single" w:sz="4" w:space="0" w:color="auto"/>
            </w:tcBorders>
            <w:noWrap/>
            <w:vAlign w:val="bottom"/>
            <w:hideMark/>
          </w:tcPr>
          <w:p w14:paraId="21EC92B7" w14:textId="289FCFB6"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8</w:t>
            </w:r>
          </w:p>
        </w:tc>
      </w:tr>
      <w:tr w:rsidR="002C4A18" w14:paraId="2DF0C122"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27AAB960"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B965012"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308AA539" w14:textId="3EAB89B0"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NGO score</w:t>
            </w:r>
          </w:p>
        </w:tc>
        <w:tc>
          <w:tcPr>
            <w:tcW w:w="2440" w:type="dxa"/>
            <w:tcBorders>
              <w:top w:val="nil"/>
              <w:left w:val="nil"/>
              <w:bottom w:val="single" w:sz="4" w:space="0" w:color="auto"/>
              <w:right w:val="single" w:sz="4" w:space="0" w:color="auto"/>
            </w:tcBorders>
            <w:noWrap/>
            <w:vAlign w:val="bottom"/>
            <w:hideMark/>
          </w:tcPr>
          <w:p w14:paraId="51F137A6" w14:textId="5A4DDE84"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259</w:t>
            </w:r>
          </w:p>
        </w:tc>
      </w:tr>
      <w:tr w:rsidR="002C4A18" w14:paraId="6E4AA549" w14:textId="77777777" w:rsidTr="00DF1FCF">
        <w:trPr>
          <w:trHeight w:val="288"/>
        </w:trPr>
        <w:tc>
          <w:tcPr>
            <w:tcW w:w="0" w:type="auto"/>
            <w:vMerge/>
            <w:tcBorders>
              <w:top w:val="nil"/>
              <w:left w:val="single" w:sz="4" w:space="0" w:color="auto"/>
              <w:bottom w:val="single" w:sz="4" w:space="0" w:color="auto"/>
              <w:right w:val="single" w:sz="4" w:space="0" w:color="auto"/>
            </w:tcBorders>
            <w:vAlign w:val="center"/>
            <w:hideMark/>
          </w:tcPr>
          <w:p w14:paraId="082E096D" w14:textId="77777777" w:rsidR="002C4A18" w:rsidRDefault="002C4A18" w:rsidP="002C4A18">
            <w:pPr>
              <w:spacing w:after="0"/>
              <w:rPr>
                <w:rFonts w:ascii="Times New Roman" w:eastAsia="Times New Roman" w:hAnsi="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92C466E" w14:textId="77777777" w:rsidR="002C4A18" w:rsidRDefault="002C4A18" w:rsidP="002C4A18">
            <w:pPr>
              <w:spacing w:after="0"/>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noWrap/>
            <w:vAlign w:val="bottom"/>
            <w:hideMark/>
          </w:tcPr>
          <w:p w14:paraId="6296CDC3" w14:textId="580B5958" w:rsidR="002C4A18" w:rsidRPr="002C4A18" w:rsidRDefault="002C4A18" w:rsidP="002C4A18">
            <w:pPr>
              <w:spacing w:after="0" w:line="240" w:lineRule="auto"/>
              <w:rPr>
                <w:rFonts w:ascii="Times New Roman" w:eastAsia="Times New Roman" w:hAnsi="Times New Roman" w:cs="Times New Roman"/>
                <w:color w:val="000000"/>
              </w:rPr>
            </w:pPr>
            <w:r w:rsidRPr="002C4A18">
              <w:rPr>
                <w:rFonts w:ascii="Times New Roman" w:hAnsi="Times New Roman" w:cs="Times New Roman"/>
                <w:color w:val="000000"/>
              </w:rPr>
              <w:t>GINI index</w:t>
            </w:r>
          </w:p>
        </w:tc>
        <w:tc>
          <w:tcPr>
            <w:tcW w:w="2440" w:type="dxa"/>
            <w:tcBorders>
              <w:top w:val="nil"/>
              <w:left w:val="nil"/>
              <w:bottom w:val="single" w:sz="4" w:space="0" w:color="auto"/>
              <w:right w:val="single" w:sz="4" w:space="0" w:color="auto"/>
            </w:tcBorders>
            <w:noWrap/>
            <w:vAlign w:val="bottom"/>
            <w:hideMark/>
          </w:tcPr>
          <w:p w14:paraId="4E60AFF2" w14:textId="38F4041D" w:rsidR="002C4A18" w:rsidRPr="002C4A18" w:rsidRDefault="002C4A18" w:rsidP="002C4A18">
            <w:pPr>
              <w:spacing w:after="0" w:line="240" w:lineRule="auto"/>
              <w:jc w:val="right"/>
              <w:rPr>
                <w:rFonts w:ascii="Times New Roman" w:eastAsia="Times New Roman" w:hAnsi="Times New Roman" w:cs="Times New Roman"/>
                <w:color w:val="000000"/>
              </w:rPr>
            </w:pPr>
            <w:r w:rsidRPr="002C4A18">
              <w:rPr>
                <w:rFonts w:ascii="Times New Roman" w:hAnsi="Times New Roman" w:cs="Times New Roman"/>
                <w:color w:val="000000"/>
              </w:rPr>
              <w:t>11</w:t>
            </w:r>
          </w:p>
        </w:tc>
      </w:tr>
    </w:tbl>
    <w:p w14:paraId="49A7830C" w14:textId="4584DD66" w:rsidR="00EB2AF8" w:rsidRDefault="00EB2AF8" w:rsidP="00AC1A32">
      <w:pPr>
        <w:suppressLineNumbers/>
        <w:spacing w:after="0" w:line="240" w:lineRule="auto"/>
        <w:rPr>
          <w:rFonts w:ascii="Times New Roman" w:hAnsi="Times New Roman" w:cs="Times New Roman"/>
          <w:sz w:val="24"/>
          <w:szCs w:val="24"/>
        </w:rPr>
      </w:pPr>
    </w:p>
    <w:p w14:paraId="57D8F46D" w14:textId="3C783F16" w:rsidR="003537F9" w:rsidRDefault="003537F9" w:rsidP="00AC1A32">
      <w:pPr>
        <w:suppressLineNumbers/>
        <w:spacing w:after="0" w:line="240" w:lineRule="auto"/>
        <w:textAlignment w:val="baseline"/>
        <w:rPr>
          <w:rFonts w:ascii="Times New Roman" w:eastAsia="Times New Roman" w:hAnsi="Times New Roman" w:cs="Times New Roman"/>
          <w:color w:val="000000"/>
          <w:sz w:val="24"/>
        </w:rPr>
      </w:pPr>
    </w:p>
    <w:p w14:paraId="740764D3" w14:textId="016D8D3A" w:rsidR="00D64154" w:rsidRDefault="00D64154" w:rsidP="002638D7">
      <w:pPr>
        <w:pStyle w:val="Heading2"/>
        <w:spacing w:line="480" w:lineRule="auto"/>
      </w:pPr>
      <w:bookmarkStart w:id="38" w:name="_Toc534644628"/>
      <w:r>
        <w:t>D. Vulnerability Rankings</w:t>
      </w:r>
      <w:bookmarkEnd w:id="38"/>
    </w:p>
    <w:p w14:paraId="40C4522B" w14:textId="3DDFA06A" w:rsidR="00D64154" w:rsidRDefault="00D64154" w:rsidP="00D64154">
      <w:pPr>
        <w:suppressLineNumbers/>
        <w:spacing w:after="0" w:line="480" w:lineRule="auto"/>
        <w:rPr>
          <w:rFonts w:ascii="Times New Roman" w:hAnsi="Times New Roman" w:cs="Times New Roman"/>
          <w:sz w:val="24"/>
        </w:rPr>
      </w:pPr>
      <w:r>
        <w:rPr>
          <w:rFonts w:ascii="Times New Roman" w:hAnsi="Times New Roman" w:cs="Times New Roman"/>
          <w:b/>
          <w:sz w:val="24"/>
        </w:rPr>
        <w:t>Table S24</w:t>
      </w:r>
      <w:r w:rsidRPr="006D3CB6">
        <w:rPr>
          <w:rFonts w:ascii="Times New Roman" w:hAnsi="Times New Roman" w:cs="Times New Roman"/>
          <w:b/>
          <w:sz w:val="24"/>
        </w:rPr>
        <w:t>.</w:t>
      </w:r>
      <w:r>
        <w:rPr>
          <w:rFonts w:ascii="Times New Roman" w:hAnsi="Times New Roman" w:cs="Times New Roman"/>
          <w:sz w:val="24"/>
        </w:rPr>
        <w:t xml:space="preserve"> Overall social-ecological vulnerability rankings of the 30 islands from least to most vulnerable (first column) and changes in rankings, relative to overall ranking, for the different components of vulnerability (subsequent columns). Exposure and Sensitivity scores are ranked in ascending order, from least exposed/sensitive to most, while Recovery Potential and Adaptive Capacity are ranked from highest to lowest scores so that for all columns, a ranking of 1 indicates lower vulnerability and a ranking of 30 indicates higher vulnerability. Negative numbers indicate that an island is more vulnerable in the component rankings than it is overall; positive numbers indicate that an island is less vulnerable in component rankings than it is overall. Islands that are not sovereign states (i.e., overseas territories) are indicated with an asterisk.</w:t>
      </w:r>
    </w:p>
    <w:tbl>
      <w:tblPr>
        <w:tblW w:w="9195" w:type="dxa"/>
        <w:tblInd w:w="-5" w:type="dxa"/>
        <w:tblLayout w:type="fixed"/>
        <w:tblLook w:val="04A0" w:firstRow="1" w:lastRow="0" w:firstColumn="1" w:lastColumn="0" w:noHBand="0" w:noVBand="1"/>
      </w:tblPr>
      <w:tblGrid>
        <w:gridCol w:w="2340"/>
        <w:gridCol w:w="1080"/>
        <w:gridCol w:w="1170"/>
        <w:gridCol w:w="1080"/>
        <w:gridCol w:w="1080"/>
        <w:gridCol w:w="1170"/>
        <w:gridCol w:w="1275"/>
      </w:tblGrid>
      <w:tr w:rsidR="009204C8" w:rsidRPr="009204C8" w14:paraId="69971C37" w14:textId="77777777" w:rsidTr="007F34D8">
        <w:trPr>
          <w:trHeight w:val="278"/>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9DF65" w14:textId="77777777" w:rsidR="009204C8" w:rsidRPr="009204C8" w:rsidRDefault="009204C8" w:rsidP="009204C8">
            <w:pPr>
              <w:spacing w:after="0" w:line="240" w:lineRule="auto"/>
              <w:jc w:val="center"/>
              <w:rPr>
                <w:rFonts w:ascii="Times New Roman" w:eastAsia="Times New Roman" w:hAnsi="Times New Roman" w:cs="Times New Roman"/>
                <w:i/>
                <w:iCs/>
                <w:color w:val="000000"/>
              </w:rPr>
            </w:pPr>
            <w:r w:rsidRPr="009204C8">
              <w:rPr>
                <w:rFonts w:ascii="Times New Roman" w:eastAsia="Times New Roman" w:hAnsi="Times New Roman" w:cs="Times New Roman"/>
                <w:i/>
                <w:iCs/>
                <w:color w:val="000000"/>
              </w:rPr>
              <w:t>Social-Ecological Vulnerability</w:t>
            </w:r>
          </w:p>
        </w:tc>
        <w:tc>
          <w:tcPr>
            <w:tcW w:w="3330" w:type="dxa"/>
            <w:gridSpan w:val="3"/>
            <w:tcBorders>
              <w:top w:val="single" w:sz="4" w:space="0" w:color="auto"/>
              <w:left w:val="nil"/>
              <w:bottom w:val="single" w:sz="4" w:space="0" w:color="auto"/>
              <w:right w:val="single" w:sz="4" w:space="0" w:color="auto"/>
            </w:tcBorders>
            <w:shd w:val="clear" w:color="auto" w:fill="auto"/>
            <w:vAlign w:val="bottom"/>
            <w:hideMark/>
          </w:tcPr>
          <w:p w14:paraId="7ECC2418" w14:textId="77777777" w:rsidR="009204C8" w:rsidRPr="009204C8" w:rsidRDefault="009204C8" w:rsidP="009204C8">
            <w:pPr>
              <w:spacing w:after="0" w:line="240" w:lineRule="auto"/>
              <w:rPr>
                <w:rFonts w:ascii="Times New Roman" w:eastAsia="Times New Roman" w:hAnsi="Times New Roman" w:cs="Times New Roman"/>
                <w:i/>
                <w:iCs/>
                <w:color w:val="000000"/>
              </w:rPr>
            </w:pPr>
            <w:r w:rsidRPr="009204C8">
              <w:rPr>
                <w:rFonts w:ascii="Times New Roman" w:eastAsia="Times New Roman" w:hAnsi="Times New Roman" w:cs="Times New Roman"/>
                <w:i/>
                <w:iCs/>
                <w:color w:val="000000"/>
                <w:szCs w:val="24"/>
              </w:rPr>
              <w:t>Ecological</w:t>
            </w:r>
          </w:p>
        </w:tc>
        <w:tc>
          <w:tcPr>
            <w:tcW w:w="3525" w:type="dxa"/>
            <w:gridSpan w:val="3"/>
            <w:tcBorders>
              <w:top w:val="single" w:sz="4" w:space="0" w:color="auto"/>
              <w:left w:val="nil"/>
              <w:bottom w:val="single" w:sz="4" w:space="0" w:color="auto"/>
              <w:right w:val="single" w:sz="4" w:space="0" w:color="auto"/>
            </w:tcBorders>
            <w:shd w:val="clear" w:color="auto" w:fill="auto"/>
            <w:vAlign w:val="bottom"/>
            <w:hideMark/>
          </w:tcPr>
          <w:p w14:paraId="7891970A" w14:textId="77777777" w:rsidR="009204C8" w:rsidRPr="009204C8" w:rsidRDefault="009204C8" w:rsidP="009204C8">
            <w:pPr>
              <w:spacing w:after="0" w:line="240" w:lineRule="auto"/>
              <w:rPr>
                <w:rFonts w:ascii="Times New Roman" w:eastAsia="Times New Roman" w:hAnsi="Times New Roman" w:cs="Times New Roman"/>
                <w:i/>
                <w:iCs/>
                <w:color w:val="000000"/>
              </w:rPr>
            </w:pPr>
            <w:r w:rsidRPr="009204C8">
              <w:rPr>
                <w:rFonts w:ascii="Times New Roman" w:eastAsia="Times New Roman" w:hAnsi="Times New Roman" w:cs="Times New Roman"/>
                <w:i/>
                <w:iCs/>
                <w:color w:val="000000"/>
                <w:szCs w:val="24"/>
              </w:rPr>
              <w:t>Socioeconomic</w:t>
            </w:r>
          </w:p>
        </w:tc>
      </w:tr>
      <w:tr w:rsidR="009204C8" w:rsidRPr="009204C8" w14:paraId="33C73BD0" w14:textId="77777777" w:rsidTr="007F34D8">
        <w:trPr>
          <w:trHeight w:val="863"/>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64A5A60A" w14:textId="77777777" w:rsidR="009204C8" w:rsidRPr="009204C8" w:rsidRDefault="009204C8" w:rsidP="009204C8">
            <w:pPr>
              <w:spacing w:after="0" w:line="240" w:lineRule="auto"/>
              <w:rPr>
                <w:rFonts w:ascii="Times New Roman" w:eastAsia="Times New Roman" w:hAnsi="Times New Roman" w:cs="Times New Roman"/>
                <w:i/>
                <w:iCs/>
                <w:color w:val="000000"/>
              </w:rPr>
            </w:pPr>
          </w:p>
        </w:tc>
        <w:tc>
          <w:tcPr>
            <w:tcW w:w="1080" w:type="dxa"/>
            <w:tcBorders>
              <w:top w:val="nil"/>
              <w:left w:val="nil"/>
              <w:bottom w:val="single" w:sz="4" w:space="0" w:color="auto"/>
              <w:right w:val="single" w:sz="4" w:space="0" w:color="auto"/>
            </w:tcBorders>
            <w:shd w:val="clear" w:color="auto" w:fill="auto"/>
            <w:vAlign w:val="bottom"/>
            <w:hideMark/>
          </w:tcPr>
          <w:p w14:paraId="41DFCAC3" w14:textId="77777777" w:rsidR="009204C8" w:rsidRPr="009204C8" w:rsidRDefault="009204C8" w:rsidP="009204C8">
            <w:pPr>
              <w:spacing w:after="0" w:line="240" w:lineRule="auto"/>
              <w:rPr>
                <w:rFonts w:ascii="Times New Roman" w:eastAsia="Times New Roman" w:hAnsi="Times New Roman" w:cs="Times New Roman"/>
                <w:color w:val="000000"/>
              </w:rPr>
            </w:pPr>
            <w:r w:rsidRPr="009204C8">
              <w:rPr>
                <w:rFonts w:ascii="Times New Roman" w:eastAsia="Times New Roman" w:hAnsi="Times New Roman" w:cs="Times New Roman"/>
                <w:color w:val="000000"/>
                <w:szCs w:val="24"/>
              </w:rPr>
              <w:t>Exposure (+)</w:t>
            </w:r>
          </w:p>
        </w:tc>
        <w:tc>
          <w:tcPr>
            <w:tcW w:w="1170" w:type="dxa"/>
            <w:tcBorders>
              <w:top w:val="nil"/>
              <w:left w:val="nil"/>
              <w:bottom w:val="single" w:sz="4" w:space="0" w:color="auto"/>
              <w:right w:val="single" w:sz="4" w:space="0" w:color="auto"/>
            </w:tcBorders>
            <w:shd w:val="clear" w:color="auto" w:fill="auto"/>
            <w:vAlign w:val="bottom"/>
            <w:hideMark/>
          </w:tcPr>
          <w:p w14:paraId="417281B7" w14:textId="77777777" w:rsidR="009204C8" w:rsidRPr="009204C8" w:rsidRDefault="009204C8" w:rsidP="009204C8">
            <w:pPr>
              <w:spacing w:after="0" w:line="240" w:lineRule="auto"/>
              <w:rPr>
                <w:rFonts w:ascii="Times New Roman" w:eastAsia="Times New Roman" w:hAnsi="Times New Roman" w:cs="Times New Roman"/>
                <w:color w:val="000000"/>
              </w:rPr>
            </w:pPr>
            <w:r w:rsidRPr="009204C8">
              <w:rPr>
                <w:rFonts w:ascii="Times New Roman" w:eastAsia="Times New Roman" w:hAnsi="Times New Roman" w:cs="Times New Roman"/>
                <w:color w:val="000000"/>
                <w:szCs w:val="24"/>
              </w:rPr>
              <w:t>Sensitivity (+)</w:t>
            </w:r>
          </w:p>
        </w:tc>
        <w:tc>
          <w:tcPr>
            <w:tcW w:w="1080" w:type="dxa"/>
            <w:tcBorders>
              <w:top w:val="nil"/>
              <w:left w:val="nil"/>
              <w:bottom w:val="single" w:sz="4" w:space="0" w:color="auto"/>
              <w:right w:val="single" w:sz="4" w:space="0" w:color="auto"/>
            </w:tcBorders>
            <w:shd w:val="clear" w:color="auto" w:fill="auto"/>
            <w:vAlign w:val="bottom"/>
            <w:hideMark/>
          </w:tcPr>
          <w:p w14:paraId="60E73261" w14:textId="77777777" w:rsidR="009204C8" w:rsidRPr="009204C8" w:rsidRDefault="009204C8" w:rsidP="009204C8">
            <w:pPr>
              <w:spacing w:after="0" w:line="240" w:lineRule="auto"/>
              <w:rPr>
                <w:rFonts w:ascii="Times New Roman" w:eastAsia="Times New Roman" w:hAnsi="Times New Roman" w:cs="Times New Roman"/>
                <w:color w:val="000000"/>
              </w:rPr>
            </w:pPr>
            <w:r w:rsidRPr="009204C8">
              <w:rPr>
                <w:rFonts w:ascii="Times New Roman" w:eastAsia="Times New Roman" w:hAnsi="Times New Roman" w:cs="Times New Roman"/>
                <w:color w:val="000000"/>
                <w:szCs w:val="24"/>
              </w:rPr>
              <w:t>Recovery Potential (-)</w:t>
            </w:r>
          </w:p>
        </w:tc>
        <w:tc>
          <w:tcPr>
            <w:tcW w:w="1080" w:type="dxa"/>
            <w:tcBorders>
              <w:top w:val="nil"/>
              <w:left w:val="nil"/>
              <w:bottom w:val="single" w:sz="4" w:space="0" w:color="auto"/>
              <w:right w:val="single" w:sz="4" w:space="0" w:color="auto"/>
            </w:tcBorders>
            <w:shd w:val="clear" w:color="auto" w:fill="auto"/>
            <w:vAlign w:val="bottom"/>
            <w:hideMark/>
          </w:tcPr>
          <w:p w14:paraId="20849878" w14:textId="77777777" w:rsidR="009204C8" w:rsidRPr="009204C8" w:rsidRDefault="009204C8" w:rsidP="009204C8">
            <w:pPr>
              <w:spacing w:after="0" w:line="240" w:lineRule="auto"/>
              <w:rPr>
                <w:rFonts w:ascii="Times New Roman" w:eastAsia="Times New Roman" w:hAnsi="Times New Roman" w:cs="Times New Roman"/>
                <w:color w:val="000000"/>
              </w:rPr>
            </w:pPr>
            <w:r w:rsidRPr="009204C8">
              <w:rPr>
                <w:rFonts w:ascii="Times New Roman" w:eastAsia="Times New Roman" w:hAnsi="Times New Roman" w:cs="Times New Roman"/>
                <w:color w:val="000000"/>
                <w:szCs w:val="24"/>
              </w:rPr>
              <w:t>Exposure (+)</w:t>
            </w:r>
          </w:p>
        </w:tc>
        <w:tc>
          <w:tcPr>
            <w:tcW w:w="1170" w:type="dxa"/>
            <w:tcBorders>
              <w:top w:val="nil"/>
              <w:left w:val="nil"/>
              <w:bottom w:val="single" w:sz="4" w:space="0" w:color="auto"/>
              <w:right w:val="single" w:sz="4" w:space="0" w:color="auto"/>
            </w:tcBorders>
            <w:shd w:val="clear" w:color="auto" w:fill="auto"/>
            <w:vAlign w:val="bottom"/>
            <w:hideMark/>
          </w:tcPr>
          <w:p w14:paraId="19D9F648" w14:textId="77777777" w:rsidR="009204C8" w:rsidRPr="009204C8" w:rsidRDefault="009204C8" w:rsidP="009204C8">
            <w:pPr>
              <w:spacing w:after="0" w:line="240" w:lineRule="auto"/>
              <w:rPr>
                <w:rFonts w:ascii="Times New Roman" w:eastAsia="Times New Roman" w:hAnsi="Times New Roman" w:cs="Times New Roman"/>
                <w:color w:val="000000"/>
              </w:rPr>
            </w:pPr>
            <w:r w:rsidRPr="009204C8">
              <w:rPr>
                <w:rFonts w:ascii="Times New Roman" w:eastAsia="Times New Roman" w:hAnsi="Times New Roman" w:cs="Times New Roman"/>
                <w:color w:val="000000"/>
                <w:szCs w:val="24"/>
              </w:rPr>
              <w:t>Sensitivity (+)</w:t>
            </w:r>
          </w:p>
        </w:tc>
        <w:tc>
          <w:tcPr>
            <w:tcW w:w="1275" w:type="dxa"/>
            <w:tcBorders>
              <w:top w:val="nil"/>
              <w:left w:val="nil"/>
              <w:bottom w:val="single" w:sz="4" w:space="0" w:color="auto"/>
              <w:right w:val="single" w:sz="4" w:space="0" w:color="auto"/>
            </w:tcBorders>
            <w:shd w:val="clear" w:color="auto" w:fill="auto"/>
            <w:vAlign w:val="bottom"/>
            <w:hideMark/>
          </w:tcPr>
          <w:p w14:paraId="63E6634B" w14:textId="77777777" w:rsidR="009204C8" w:rsidRDefault="009204C8" w:rsidP="009204C8">
            <w:pPr>
              <w:spacing w:after="0" w:line="240" w:lineRule="auto"/>
              <w:rPr>
                <w:rFonts w:ascii="Times New Roman" w:eastAsia="Times New Roman" w:hAnsi="Times New Roman" w:cs="Times New Roman"/>
                <w:color w:val="000000"/>
                <w:szCs w:val="24"/>
              </w:rPr>
            </w:pPr>
            <w:r w:rsidRPr="009204C8">
              <w:rPr>
                <w:rFonts w:ascii="Times New Roman" w:eastAsia="Times New Roman" w:hAnsi="Times New Roman" w:cs="Times New Roman"/>
                <w:color w:val="000000"/>
                <w:szCs w:val="24"/>
              </w:rPr>
              <w:t>Adaptive Capacity</w:t>
            </w:r>
          </w:p>
          <w:p w14:paraId="59C9F4F5" w14:textId="06361593" w:rsidR="009204C8" w:rsidRPr="009204C8" w:rsidRDefault="009204C8" w:rsidP="009204C8">
            <w:pPr>
              <w:spacing w:after="0" w:line="240" w:lineRule="auto"/>
              <w:rPr>
                <w:rFonts w:ascii="Times New Roman" w:eastAsia="Times New Roman" w:hAnsi="Times New Roman" w:cs="Times New Roman"/>
                <w:color w:val="000000"/>
              </w:rPr>
            </w:pPr>
            <w:r w:rsidRPr="009204C8">
              <w:rPr>
                <w:rFonts w:ascii="Times New Roman" w:eastAsia="Times New Roman" w:hAnsi="Times New Roman" w:cs="Times New Roman"/>
                <w:color w:val="000000"/>
                <w:szCs w:val="24"/>
              </w:rPr>
              <w:t>(-)</w:t>
            </w:r>
          </w:p>
        </w:tc>
      </w:tr>
      <w:tr w:rsidR="001B2B05" w:rsidRPr="009204C8" w14:paraId="048D4148"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D4E681C" w14:textId="26362EE6"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 Dominican Republic</w:t>
            </w:r>
          </w:p>
        </w:tc>
        <w:tc>
          <w:tcPr>
            <w:tcW w:w="1080" w:type="dxa"/>
            <w:tcBorders>
              <w:top w:val="nil"/>
              <w:left w:val="nil"/>
              <w:bottom w:val="single" w:sz="4" w:space="0" w:color="auto"/>
              <w:right w:val="single" w:sz="4" w:space="0" w:color="auto"/>
            </w:tcBorders>
            <w:shd w:val="clear" w:color="auto" w:fill="auto"/>
            <w:vAlign w:val="bottom"/>
            <w:hideMark/>
          </w:tcPr>
          <w:p w14:paraId="43FCFA4D" w14:textId="50040B3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-23</w:t>
            </w:r>
          </w:p>
        </w:tc>
        <w:tc>
          <w:tcPr>
            <w:tcW w:w="1170" w:type="dxa"/>
            <w:tcBorders>
              <w:top w:val="nil"/>
              <w:left w:val="nil"/>
              <w:bottom w:val="single" w:sz="4" w:space="0" w:color="auto"/>
              <w:right w:val="single" w:sz="4" w:space="0" w:color="auto"/>
            </w:tcBorders>
            <w:shd w:val="clear" w:color="auto" w:fill="auto"/>
            <w:vAlign w:val="bottom"/>
            <w:hideMark/>
          </w:tcPr>
          <w:p w14:paraId="5B1B26D3" w14:textId="089F13D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-27</w:t>
            </w:r>
          </w:p>
        </w:tc>
        <w:tc>
          <w:tcPr>
            <w:tcW w:w="1080" w:type="dxa"/>
            <w:tcBorders>
              <w:top w:val="nil"/>
              <w:left w:val="nil"/>
              <w:bottom w:val="single" w:sz="4" w:space="0" w:color="auto"/>
              <w:right w:val="single" w:sz="4" w:space="0" w:color="auto"/>
            </w:tcBorders>
            <w:shd w:val="clear" w:color="auto" w:fill="auto"/>
            <w:vAlign w:val="bottom"/>
            <w:hideMark/>
          </w:tcPr>
          <w:p w14:paraId="3BAD581A" w14:textId="06D6603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-10</w:t>
            </w:r>
          </w:p>
        </w:tc>
        <w:tc>
          <w:tcPr>
            <w:tcW w:w="1080" w:type="dxa"/>
            <w:tcBorders>
              <w:top w:val="nil"/>
              <w:left w:val="nil"/>
              <w:bottom w:val="single" w:sz="4" w:space="0" w:color="auto"/>
              <w:right w:val="single" w:sz="4" w:space="0" w:color="auto"/>
            </w:tcBorders>
            <w:shd w:val="clear" w:color="auto" w:fill="auto"/>
            <w:vAlign w:val="bottom"/>
            <w:hideMark/>
          </w:tcPr>
          <w:p w14:paraId="0419A30F" w14:textId="6590F6C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-25</w:t>
            </w:r>
          </w:p>
        </w:tc>
        <w:tc>
          <w:tcPr>
            <w:tcW w:w="1170" w:type="dxa"/>
            <w:tcBorders>
              <w:top w:val="nil"/>
              <w:left w:val="nil"/>
              <w:bottom w:val="single" w:sz="4" w:space="0" w:color="auto"/>
              <w:right w:val="single" w:sz="4" w:space="0" w:color="auto"/>
            </w:tcBorders>
            <w:shd w:val="clear" w:color="auto" w:fill="auto"/>
            <w:vAlign w:val="bottom"/>
            <w:hideMark/>
          </w:tcPr>
          <w:p w14:paraId="6691201B" w14:textId="027723D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6889ABB6" w14:textId="1B1EA56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796AE83C"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A0E2AAB" w14:textId="2754ED9C"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 Cuba</w:t>
            </w:r>
          </w:p>
        </w:tc>
        <w:tc>
          <w:tcPr>
            <w:tcW w:w="1080" w:type="dxa"/>
            <w:tcBorders>
              <w:top w:val="nil"/>
              <w:left w:val="nil"/>
              <w:bottom w:val="single" w:sz="4" w:space="0" w:color="auto"/>
              <w:right w:val="single" w:sz="4" w:space="0" w:color="auto"/>
            </w:tcBorders>
            <w:shd w:val="clear" w:color="auto" w:fill="auto"/>
            <w:vAlign w:val="bottom"/>
            <w:hideMark/>
          </w:tcPr>
          <w:p w14:paraId="4C87AED9" w14:textId="3A3457D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-25</w:t>
            </w:r>
          </w:p>
        </w:tc>
        <w:tc>
          <w:tcPr>
            <w:tcW w:w="1170" w:type="dxa"/>
            <w:tcBorders>
              <w:top w:val="nil"/>
              <w:left w:val="nil"/>
              <w:bottom w:val="single" w:sz="4" w:space="0" w:color="auto"/>
              <w:right w:val="single" w:sz="4" w:space="0" w:color="auto"/>
            </w:tcBorders>
            <w:shd w:val="clear" w:color="auto" w:fill="auto"/>
            <w:vAlign w:val="bottom"/>
            <w:hideMark/>
          </w:tcPr>
          <w:p w14:paraId="0C4B94AD" w14:textId="4F5D230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-15</w:t>
            </w:r>
          </w:p>
        </w:tc>
        <w:tc>
          <w:tcPr>
            <w:tcW w:w="1080" w:type="dxa"/>
            <w:tcBorders>
              <w:top w:val="nil"/>
              <w:left w:val="nil"/>
              <w:bottom w:val="single" w:sz="4" w:space="0" w:color="auto"/>
              <w:right w:val="single" w:sz="4" w:space="0" w:color="auto"/>
            </w:tcBorders>
            <w:shd w:val="clear" w:color="auto" w:fill="auto"/>
            <w:vAlign w:val="bottom"/>
            <w:hideMark/>
          </w:tcPr>
          <w:p w14:paraId="4A935C28" w14:textId="306E7CD3"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080" w:type="dxa"/>
            <w:tcBorders>
              <w:top w:val="nil"/>
              <w:left w:val="nil"/>
              <w:bottom w:val="single" w:sz="4" w:space="0" w:color="auto"/>
              <w:right w:val="single" w:sz="4" w:space="0" w:color="auto"/>
            </w:tcBorders>
            <w:shd w:val="clear" w:color="auto" w:fill="auto"/>
            <w:vAlign w:val="bottom"/>
            <w:hideMark/>
          </w:tcPr>
          <w:p w14:paraId="124343EC" w14:textId="2F54739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-22</w:t>
            </w:r>
          </w:p>
        </w:tc>
        <w:tc>
          <w:tcPr>
            <w:tcW w:w="1170" w:type="dxa"/>
            <w:tcBorders>
              <w:top w:val="nil"/>
              <w:left w:val="nil"/>
              <w:bottom w:val="single" w:sz="4" w:space="0" w:color="auto"/>
              <w:right w:val="single" w:sz="4" w:space="0" w:color="auto"/>
            </w:tcBorders>
            <w:shd w:val="clear" w:color="auto" w:fill="auto"/>
            <w:vAlign w:val="bottom"/>
            <w:hideMark/>
          </w:tcPr>
          <w:p w14:paraId="399182F6" w14:textId="1C19CF0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1E59E31F" w14:textId="67A5947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r>
      <w:tr w:rsidR="001B2B05" w:rsidRPr="009204C8" w14:paraId="223E7A89"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55C4D0C" w14:textId="751F6EF8"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3. Jamaica</w:t>
            </w:r>
          </w:p>
        </w:tc>
        <w:tc>
          <w:tcPr>
            <w:tcW w:w="1080" w:type="dxa"/>
            <w:tcBorders>
              <w:top w:val="nil"/>
              <w:left w:val="nil"/>
              <w:bottom w:val="single" w:sz="4" w:space="0" w:color="auto"/>
              <w:right w:val="single" w:sz="4" w:space="0" w:color="auto"/>
            </w:tcBorders>
            <w:shd w:val="clear" w:color="auto" w:fill="auto"/>
            <w:vAlign w:val="bottom"/>
            <w:hideMark/>
          </w:tcPr>
          <w:p w14:paraId="11047398" w14:textId="2699C19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-11</w:t>
            </w:r>
          </w:p>
        </w:tc>
        <w:tc>
          <w:tcPr>
            <w:tcW w:w="1170" w:type="dxa"/>
            <w:tcBorders>
              <w:top w:val="nil"/>
              <w:left w:val="nil"/>
              <w:bottom w:val="single" w:sz="4" w:space="0" w:color="auto"/>
              <w:right w:val="single" w:sz="4" w:space="0" w:color="auto"/>
            </w:tcBorders>
            <w:shd w:val="clear" w:color="auto" w:fill="auto"/>
            <w:vAlign w:val="bottom"/>
            <w:hideMark/>
          </w:tcPr>
          <w:p w14:paraId="72D34477" w14:textId="061581A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-22</w:t>
            </w:r>
          </w:p>
        </w:tc>
        <w:tc>
          <w:tcPr>
            <w:tcW w:w="1080" w:type="dxa"/>
            <w:tcBorders>
              <w:top w:val="nil"/>
              <w:left w:val="nil"/>
              <w:bottom w:val="single" w:sz="4" w:space="0" w:color="auto"/>
              <w:right w:val="single" w:sz="4" w:space="0" w:color="auto"/>
            </w:tcBorders>
            <w:shd w:val="clear" w:color="auto" w:fill="auto"/>
            <w:vAlign w:val="bottom"/>
            <w:hideMark/>
          </w:tcPr>
          <w:p w14:paraId="2DF6768D" w14:textId="5AFD009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-11</w:t>
            </w:r>
          </w:p>
        </w:tc>
        <w:tc>
          <w:tcPr>
            <w:tcW w:w="1080" w:type="dxa"/>
            <w:tcBorders>
              <w:top w:val="nil"/>
              <w:left w:val="nil"/>
              <w:bottom w:val="single" w:sz="4" w:space="0" w:color="auto"/>
              <w:right w:val="single" w:sz="4" w:space="0" w:color="auto"/>
            </w:tcBorders>
            <w:shd w:val="clear" w:color="auto" w:fill="auto"/>
            <w:vAlign w:val="bottom"/>
            <w:hideMark/>
          </w:tcPr>
          <w:p w14:paraId="632ED9A9" w14:textId="051F6B4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c>
          <w:tcPr>
            <w:tcW w:w="1170" w:type="dxa"/>
            <w:tcBorders>
              <w:top w:val="nil"/>
              <w:left w:val="nil"/>
              <w:bottom w:val="single" w:sz="4" w:space="0" w:color="auto"/>
              <w:right w:val="single" w:sz="4" w:space="0" w:color="auto"/>
            </w:tcBorders>
            <w:shd w:val="clear" w:color="auto" w:fill="auto"/>
            <w:vAlign w:val="bottom"/>
            <w:hideMark/>
          </w:tcPr>
          <w:p w14:paraId="17610B74" w14:textId="1BDD345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-7</w:t>
            </w:r>
          </w:p>
        </w:tc>
        <w:tc>
          <w:tcPr>
            <w:tcW w:w="1275" w:type="dxa"/>
            <w:tcBorders>
              <w:top w:val="nil"/>
              <w:left w:val="nil"/>
              <w:bottom w:val="single" w:sz="4" w:space="0" w:color="auto"/>
              <w:right w:val="single" w:sz="4" w:space="0" w:color="auto"/>
            </w:tcBorders>
            <w:shd w:val="clear" w:color="auto" w:fill="auto"/>
            <w:vAlign w:val="bottom"/>
            <w:hideMark/>
          </w:tcPr>
          <w:p w14:paraId="01011991" w14:textId="3CB28C0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r>
      <w:tr w:rsidR="001B2B05" w:rsidRPr="009204C8" w14:paraId="404F28B7"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1EFAFB6" w14:textId="7FBDC19D"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4. Bahamas</w:t>
            </w:r>
          </w:p>
        </w:tc>
        <w:tc>
          <w:tcPr>
            <w:tcW w:w="1080" w:type="dxa"/>
            <w:tcBorders>
              <w:top w:val="nil"/>
              <w:left w:val="nil"/>
              <w:bottom w:val="single" w:sz="4" w:space="0" w:color="auto"/>
              <w:right w:val="single" w:sz="4" w:space="0" w:color="auto"/>
            </w:tcBorders>
            <w:shd w:val="clear" w:color="auto" w:fill="auto"/>
            <w:vAlign w:val="bottom"/>
            <w:hideMark/>
          </w:tcPr>
          <w:p w14:paraId="7334CB91" w14:textId="4700DCC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170" w:type="dxa"/>
            <w:tcBorders>
              <w:top w:val="nil"/>
              <w:left w:val="nil"/>
              <w:bottom w:val="single" w:sz="4" w:space="0" w:color="auto"/>
              <w:right w:val="single" w:sz="4" w:space="0" w:color="auto"/>
            </w:tcBorders>
            <w:shd w:val="clear" w:color="auto" w:fill="auto"/>
            <w:vAlign w:val="bottom"/>
            <w:hideMark/>
          </w:tcPr>
          <w:p w14:paraId="4B727828" w14:textId="4A7FBD4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-25</w:t>
            </w:r>
          </w:p>
        </w:tc>
        <w:tc>
          <w:tcPr>
            <w:tcW w:w="1080" w:type="dxa"/>
            <w:tcBorders>
              <w:top w:val="nil"/>
              <w:left w:val="nil"/>
              <w:bottom w:val="single" w:sz="4" w:space="0" w:color="auto"/>
              <w:right w:val="single" w:sz="4" w:space="0" w:color="auto"/>
            </w:tcBorders>
            <w:shd w:val="clear" w:color="auto" w:fill="auto"/>
            <w:vAlign w:val="bottom"/>
            <w:hideMark/>
          </w:tcPr>
          <w:p w14:paraId="01786164" w14:textId="35A4330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c>
          <w:tcPr>
            <w:tcW w:w="1080" w:type="dxa"/>
            <w:tcBorders>
              <w:top w:val="nil"/>
              <w:left w:val="nil"/>
              <w:bottom w:val="single" w:sz="4" w:space="0" w:color="auto"/>
              <w:right w:val="single" w:sz="4" w:space="0" w:color="auto"/>
            </w:tcBorders>
            <w:shd w:val="clear" w:color="auto" w:fill="auto"/>
            <w:vAlign w:val="bottom"/>
            <w:hideMark/>
          </w:tcPr>
          <w:p w14:paraId="023CD80E" w14:textId="6488B2A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-14</w:t>
            </w:r>
          </w:p>
        </w:tc>
        <w:tc>
          <w:tcPr>
            <w:tcW w:w="1170" w:type="dxa"/>
            <w:tcBorders>
              <w:top w:val="nil"/>
              <w:left w:val="nil"/>
              <w:bottom w:val="single" w:sz="4" w:space="0" w:color="auto"/>
              <w:right w:val="single" w:sz="4" w:space="0" w:color="auto"/>
            </w:tcBorders>
            <w:shd w:val="clear" w:color="auto" w:fill="auto"/>
            <w:vAlign w:val="bottom"/>
            <w:hideMark/>
          </w:tcPr>
          <w:p w14:paraId="73393054" w14:textId="32614A5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-13</w:t>
            </w:r>
          </w:p>
        </w:tc>
        <w:tc>
          <w:tcPr>
            <w:tcW w:w="1275" w:type="dxa"/>
            <w:tcBorders>
              <w:top w:val="nil"/>
              <w:left w:val="nil"/>
              <w:bottom w:val="single" w:sz="4" w:space="0" w:color="auto"/>
              <w:right w:val="single" w:sz="4" w:space="0" w:color="auto"/>
            </w:tcBorders>
            <w:shd w:val="clear" w:color="auto" w:fill="auto"/>
            <w:vAlign w:val="bottom"/>
            <w:hideMark/>
          </w:tcPr>
          <w:p w14:paraId="74000866" w14:textId="6F5CEC6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r>
      <w:tr w:rsidR="001B2B05" w:rsidRPr="009204C8" w14:paraId="410BC6FA"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7D9D178" w14:textId="0B5C7487"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5. Grenada</w:t>
            </w:r>
          </w:p>
        </w:tc>
        <w:tc>
          <w:tcPr>
            <w:tcW w:w="1080" w:type="dxa"/>
            <w:tcBorders>
              <w:top w:val="nil"/>
              <w:left w:val="nil"/>
              <w:bottom w:val="single" w:sz="4" w:space="0" w:color="auto"/>
              <w:right w:val="single" w:sz="4" w:space="0" w:color="auto"/>
            </w:tcBorders>
            <w:shd w:val="clear" w:color="auto" w:fill="auto"/>
            <w:vAlign w:val="bottom"/>
            <w:hideMark/>
          </w:tcPr>
          <w:p w14:paraId="3A45AC08" w14:textId="2273A82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-21</w:t>
            </w:r>
          </w:p>
        </w:tc>
        <w:tc>
          <w:tcPr>
            <w:tcW w:w="1170" w:type="dxa"/>
            <w:tcBorders>
              <w:top w:val="nil"/>
              <w:left w:val="nil"/>
              <w:bottom w:val="single" w:sz="4" w:space="0" w:color="auto"/>
              <w:right w:val="single" w:sz="4" w:space="0" w:color="auto"/>
            </w:tcBorders>
            <w:shd w:val="clear" w:color="auto" w:fill="auto"/>
            <w:vAlign w:val="bottom"/>
            <w:hideMark/>
          </w:tcPr>
          <w:p w14:paraId="1DE574AB" w14:textId="7C4C10B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080" w:type="dxa"/>
            <w:tcBorders>
              <w:top w:val="nil"/>
              <w:left w:val="nil"/>
              <w:bottom w:val="single" w:sz="4" w:space="0" w:color="auto"/>
              <w:right w:val="single" w:sz="4" w:space="0" w:color="auto"/>
            </w:tcBorders>
            <w:shd w:val="clear" w:color="auto" w:fill="auto"/>
            <w:vAlign w:val="bottom"/>
            <w:hideMark/>
          </w:tcPr>
          <w:p w14:paraId="06B97BB9" w14:textId="38C01B0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-24</w:t>
            </w:r>
          </w:p>
        </w:tc>
        <w:tc>
          <w:tcPr>
            <w:tcW w:w="1080" w:type="dxa"/>
            <w:tcBorders>
              <w:top w:val="nil"/>
              <w:left w:val="nil"/>
              <w:bottom w:val="single" w:sz="4" w:space="0" w:color="auto"/>
              <w:right w:val="single" w:sz="4" w:space="0" w:color="auto"/>
            </w:tcBorders>
            <w:shd w:val="clear" w:color="auto" w:fill="auto"/>
            <w:vAlign w:val="bottom"/>
            <w:hideMark/>
          </w:tcPr>
          <w:p w14:paraId="14CC1325" w14:textId="7FF4B42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-22</w:t>
            </w:r>
          </w:p>
        </w:tc>
        <w:tc>
          <w:tcPr>
            <w:tcW w:w="1170" w:type="dxa"/>
            <w:tcBorders>
              <w:top w:val="nil"/>
              <w:left w:val="nil"/>
              <w:bottom w:val="single" w:sz="4" w:space="0" w:color="auto"/>
              <w:right w:val="single" w:sz="4" w:space="0" w:color="auto"/>
            </w:tcBorders>
            <w:shd w:val="clear" w:color="auto" w:fill="auto"/>
            <w:vAlign w:val="bottom"/>
            <w:hideMark/>
          </w:tcPr>
          <w:p w14:paraId="740728FD" w14:textId="0C36062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shd w:val="clear" w:color="auto" w:fill="auto"/>
            <w:vAlign w:val="bottom"/>
            <w:hideMark/>
          </w:tcPr>
          <w:p w14:paraId="51BC54BD" w14:textId="39DD68F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r>
      <w:tr w:rsidR="001B2B05" w:rsidRPr="009204C8" w14:paraId="6BB52A8C"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BDD495F" w14:textId="35FC619A"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6. US Virgin Islands</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7354B892" w14:textId="245A5C7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170" w:type="dxa"/>
            <w:tcBorders>
              <w:top w:val="nil"/>
              <w:left w:val="nil"/>
              <w:bottom w:val="single" w:sz="4" w:space="0" w:color="auto"/>
              <w:right w:val="single" w:sz="4" w:space="0" w:color="auto"/>
            </w:tcBorders>
            <w:shd w:val="clear" w:color="auto" w:fill="auto"/>
            <w:vAlign w:val="bottom"/>
            <w:hideMark/>
          </w:tcPr>
          <w:p w14:paraId="1439AB02" w14:textId="65A62EE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080" w:type="dxa"/>
            <w:tcBorders>
              <w:top w:val="nil"/>
              <w:left w:val="nil"/>
              <w:bottom w:val="single" w:sz="4" w:space="0" w:color="auto"/>
              <w:right w:val="single" w:sz="4" w:space="0" w:color="auto"/>
            </w:tcBorders>
            <w:shd w:val="clear" w:color="auto" w:fill="auto"/>
            <w:vAlign w:val="bottom"/>
            <w:hideMark/>
          </w:tcPr>
          <w:p w14:paraId="036229D9" w14:textId="4160C78F"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c>
          <w:tcPr>
            <w:tcW w:w="1080" w:type="dxa"/>
            <w:tcBorders>
              <w:top w:val="nil"/>
              <w:left w:val="nil"/>
              <w:bottom w:val="single" w:sz="4" w:space="0" w:color="auto"/>
              <w:right w:val="single" w:sz="4" w:space="0" w:color="auto"/>
            </w:tcBorders>
            <w:shd w:val="clear" w:color="auto" w:fill="auto"/>
            <w:vAlign w:val="bottom"/>
            <w:hideMark/>
          </w:tcPr>
          <w:p w14:paraId="67EC0D32" w14:textId="4FA84EB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170" w:type="dxa"/>
            <w:tcBorders>
              <w:top w:val="nil"/>
              <w:left w:val="nil"/>
              <w:bottom w:val="single" w:sz="4" w:space="0" w:color="auto"/>
              <w:right w:val="single" w:sz="4" w:space="0" w:color="auto"/>
            </w:tcBorders>
            <w:shd w:val="clear" w:color="auto" w:fill="auto"/>
            <w:vAlign w:val="bottom"/>
            <w:hideMark/>
          </w:tcPr>
          <w:p w14:paraId="65C32D2D" w14:textId="4DD4665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-15</w:t>
            </w:r>
          </w:p>
        </w:tc>
        <w:tc>
          <w:tcPr>
            <w:tcW w:w="1275" w:type="dxa"/>
            <w:tcBorders>
              <w:top w:val="nil"/>
              <w:left w:val="nil"/>
              <w:bottom w:val="single" w:sz="4" w:space="0" w:color="auto"/>
              <w:right w:val="single" w:sz="4" w:space="0" w:color="auto"/>
            </w:tcBorders>
            <w:shd w:val="clear" w:color="auto" w:fill="auto"/>
            <w:vAlign w:val="bottom"/>
            <w:hideMark/>
          </w:tcPr>
          <w:p w14:paraId="0BA8F46A" w14:textId="4DF94EB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r>
      <w:tr w:rsidR="001B2B05" w:rsidRPr="009204C8" w14:paraId="2C8ABA0F"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02E24DD" w14:textId="7E5E790E"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7. St. Lucia</w:t>
            </w:r>
          </w:p>
        </w:tc>
        <w:tc>
          <w:tcPr>
            <w:tcW w:w="1080" w:type="dxa"/>
            <w:tcBorders>
              <w:top w:val="nil"/>
              <w:left w:val="nil"/>
              <w:bottom w:val="single" w:sz="4" w:space="0" w:color="auto"/>
              <w:right w:val="single" w:sz="4" w:space="0" w:color="auto"/>
            </w:tcBorders>
            <w:shd w:val="clear" w:color="auto" w:fill="auto"/>
            <w:vAlign w:val="bottom"/>
            <w:hideMark/>
          </w:tcPr>
          <w:p w14:paraId="2548EA42" w14:textId="69311CA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c>
          <w:tcPr>
            <w:tcW w:w="1170" w:type="dxa"/>
            <w:tcBorders>
              <w:top w:val="nil"/>
              <w:left w:val="nil"/>
              <w:bottom w:val="single" w:sz="4" w:space="0" w:color="auto"/>
              <w:right w:val="single" w:sz="4" w:space="0" w:color="auto"/>
            </w:tcBorders>
            <w:shd w:val="clear" w:color="auto" w:fill="auto"/>
            <w:vAlign w:val="bottom"/>
            <w:hideMark/>
          </w:tcPr>
          <w:p w14:paraId="794FB3C0" w14:textId="38260DE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01AFBB6C" w14:textId="5BB2BC9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14:paraId="4DB5DCA6" w14:textId="6F5D397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vAlign w:val="bottom"/>
            <w:hideMark/>
          </w:tcPr>
          <w:p w14:paraId="54DEB1E9" w14:textId="55F8B64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275" w:type="dxa"/>
            <w:tcBorders>
              <w:top w:val="nil"/>
              <w:left w:val="nil"/>
              <w:bottom w:val="single" w:sz="4" w:space="0" w:color="auto"/>
              <w:right w:val="single" w:sz="4" w:space="0" w:color="auto"/>
            </w:tcBorders>
            <w:shd w:val="clear" w:color="auto" w:fill="auto"/>
            <w:vAlign w:val="bottom"/>
            <w:hideMark/>
          </w:tcPr>
          <w:p w14:paraId="7E5C0DCF" w14:textId="39A9238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610C71BD" w14:textId="77777777" w:rsidTr="007F34D8">
        <w:trPr>
          <w:trHeight w:val="30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1108EAA" w14:textId="33BAFE1A"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8. Trinidad &amp; Tobago</w:t>
            </w:r>
          </w:p>
        </w:tc>
        <w:tc>
          <w:tcPr>
            <w:tcW w:w="1080" w:type="dxa"/>
            <w:tcBorders>
              <w:top w:val="nil"/>
              <w:left w:val="nil"/>
              <w:bottom w:val="single" w:sz="4" w:space="0" w:color="auto"/>
              <w:right w:val="single" w:sz="4" w:space="0" w:color="auto"/>
            </w:tcBorders>
            <w:shd w:val="clear" w:color="auto" w:fill="auto"/>
            <w:vAlign w:val="bottom"/>
            <w:hideMark/>
          </w:tcPr>
          <w:p w14:paraId="533DF8F5" w14:textId="7520C35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-22</w:t>
            </w:r>
          </w:p>
        </w:tc>
        <w:tc>
          <w:tcPr>
            <w:tcW w:w="1170" w:type="dxa"/>
            <w:tcBorders>
              <w:top w:val="nil"/>
              <w:left w:val="nil"/>
              <w:bottom w:val="single" w:sz="4" w:space="0" w:color="auto"/>
              <w:right w:val="single" w:sz="4" w:space="0" w:color="auto"/>
            </w:tcBorders>
            <w:shd w:val="clear" w:color="auto" w:fill="auto"/>
            <w:vAlign w:val="bottom"/>
            <w:hideMark/>
          </w:tcPr>
          <w:p w14:paraId="0B84A9BF" w14:textId="7E0A4AD3"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080" w:type="dxa"/>
            <w:tcBorders>
              <w:top w:val="nil"/>
              <w:left w:val="nil"/>
              <w:bottom w:val="single" w:sz="4" w:space="0" w:color="auto"/>
              <w:right w:val="single" w:sz="4" w:space="0" w:color="auto"/>
            </w:tcBorders>
            <w:shd w:val="clear" w:color="auto" w:fill="auto"/>
            <w:vAlign w:val="bottom"/>
            <w:hideMark/>
          </w:tcPr>
          <w:p w14:paraId="7B70B696" w14:textId="60A6AB3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080" w:type="dxa"/>
            <w:tcBorders>
              <w:top w:val="nil"/>
              <w:left w:val="nil"/>
              <w:bottom w:val="single" w:sz="4" w:space="0" w:color="auto"/>
              <w:right w:val="single" w:sz="4" w:space="0" w:color="auto"/>
            </w:tcBorders>
            <w:shd w:val="clear" w:color="auto" w:fill="auto"/>
            <w:vAlign w:val="bottom"/>
            <w:hideMark/>
          </w:tcPr>
          <w:p w14:paraId="2E198D28" w14:textId="7C23217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-17</w:t>
            </w:r>
          </w:p>
        </w:tc>
        <w:tc>
          <w:tcPr>
            <w:tcW w:w="1170" w:type="dxa"/>
            <w:tcBorders>
              <w:top w:val="nil"/>
              <w:left w:val="nil"/>
              <w:bottom w:val="single" w:sz="4" w:space="0" w:color="auto"/>
              <w:right w:val="single" w:sz="4" w:space="0" w:color="auto"/>
            </w:tcBorders>
            <w:shd w:val="clear" w:color="auto" w:fill="auto"/>
            <w:vAlign w:val="bottom"/>
            <w:hideMark/>
          </w:tcPr>
          <w:p w14:paraId="25490A54" w14:textId="6E95B20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275" w:type="dxa"/>
            <w:tcBorders>
              <w:top w:val="nil"/>
              <w:left w:val="nil"/>
              <w:bottom w:val="single" w:sz="4" w:space="0" w:color="auto"/>
              <w:right w:val="single" w:sz="4" w:space="0" w:color="auto"/>
            </w:tcBorders>
            <w:shd w:val="clear" w:color="auto" w:fill="auto"/>
            <w:vAlign w:val="bottom"/>
            <w:hideMark/>
          </w:tcPr>
          <w:p w14:paraId="7E1E0756" w14:textId="0EEC527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22B59626"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5745779" w14:textId="102B904E"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9. Curacao</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4B4C8171" w14:textId="3650B62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vAlign w:val="bottom"/>
            <w:hideMark/>
          </w:tcPr>
          <w:p w14:paraId="510EA6A3" w14:textId="1F7E824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080" w:type="dxa"/>
            <w:tcBorders>
              <w:top w:val="nil"/>
              <w:left w:val="nil"/>
              <w:bottom w:val="single" w:sz="4" w:space="0" w:color="auto"/>
              <w:right w:val="single" w:sz="4" w:space="0" w:color="auto"/>
            </w:tcBorders>
            <w:shd w:val="clear" w:color="auto" w:fill="auto"/>
            <w:vAlign w:val="bottom"/>
            <w:hideMark/>
          </w:tcPr>
          <w:p w14:paraId="3A1BAC35" w14:textId="7DF986C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52AA43CC" w14:textId="5DBB28C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vAlign w:val="bottom"/>
            <w:hideMark/>
          </w:tcPr>
          <w:p w14:paraId="68F7BB14" w14:textId="14151B8C"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vAlign w:val="bottom"/>
            <w:hideMark/>
          </w:tcPr>
          <w:p w14:paraId="02D0E388" w14:textId="77A7BB83"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-14</w:t>
            </w:r>
          </w:p>
        </w:tc>
      </w:tr>
      <w:tr w:rsidR="001B2B05" w:rsidRPr="009204C8" w14:paraId="136CB727"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B4DFD0F" w14:textId="2E38E402"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10. Dominica</w:t>
            </w:r>
          </w:p>
        </w:tc>
        <w:tc>
          <w:tcPr>
            <w:tcW w:w="1080" w:type="dxa"/>
            <w:tcBorders>
              <w:top w:val="nil"/>
              <w:left w:val="nil"/>
              <w:bottom w:val="single" w:sz="4" w:space="0" w:color="auto"/>
              <w:right w:val="single" w:sz="4" w:space="0" w:color="auto"/>
            </w:tcBorders>
            <w:shd w:val="clear" w:color="auto" w:fill="auto"/>
            <w:vAlign w:val="bottom"/>
            <w:hideMark/>
          </w:tcPr>
          <w:p w14:paraId="69F1FD57" w14:textId="48A388D3"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-10</w:t>
            </w:r>
          </w:p>
        </w:tc>
        <w:tc>
          <w:tcPr>
            <w:tcW w:w="1170" w:type="dxa"/>
            <w:tcBorders>
              <w:top w:val="nil"/>
              <w:left w:val="nil"/>
              <w:bottom w:val="single" w:sz="4" w:space="0" w:color="auto"/>
              <w:right w:val="single" w:sz="4" w:space="0" w:color="auto"/>
            </w:tcBorders>
            <w:shd w:val="clear" w:color="auto" w:fill="auto"/>
            <w:vAlign w:val="bottom"/>
            <w:hideMark/>
          </w:tcPr>
          <w:p w14:paraId="0390EB18" w14:textId="4E1C080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080" w:type="dxa"/>
            <w:tcBorders>
              <w:top w:val="nil"/>
              <w:left w:val="nil"/>
              <w:bottom w:val="single" w:sz="4" w:space="0" w:color="auto"/>
              <w:right w:val="single" w:sz="4" w:space="0" w:color="auto"/>
            </w:tcBorders>
            <w:shd w:val="clear" w:color="auto" w:fill="auto"/>
            <w:vAlign w:val="bottom"/>
            <w:hideMark/>
          </w:tcPr>
          <w:p w14:paraId="6997AE30" w14:textId="60DC3DD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c>
          <w:tcPr>
            <w:tcW w:w="1080" w:type="dxa"/>
            <w:tcBorders>
              <w:top w:val="nil"/>
              <w:left w:val="nil"/>
              <w:bottom w:val="single" w:sz="4" w:space="0" w:color="auto"/>
              <w:right w:val="single" w:sz="4" w:space="0" w:color="auto"/>
            </w:tcBorders>
            <w:shd w:val="clear" w:color="auto" w:fill="auto"/>
            <w:vAlign w:val="bottom"/>
            <w:hideMark/>
          </w:tcPr>
          <w:p w14:paraId="7B0269A9" w14:textId="389CC38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vAlign w:val="bottom"/>
            <w:hideMark/>
          </w:tcPr>
          <w:p w14:paraId="269C6CC3" w14:textId="0DA3F2D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275" w:type="dxa"/>
            <w:tcBorders>
              <w:top w:val="nil"/>
              <w:left w:val="nil"/>
              <w:bottom w:val="single" w:sz="4" w:space="0" w:color="auto"/>
              <w:right w:val="single" w:sz="4" w:space="0" w:color="auto"/>
            </w:tcBorders>
            <w:shd w:val="clear" w:color="auto" w:fill="auto"/>
            <w:vAlign w:val="bottom"/>
            <w:hideMark/>
          </w:tcPr>
          <w:p w14:paraId="5A052BC3" w14:textId="7742D28D"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r>
      <w:tr w:rsidR="001B2B05" w:rsidRPr="009204C8" w14:paraId="13934424"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CBB0871" w14:textId="5B3369AC"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11. Guadeloupe</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3E3FB683" w14:textId="6934826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170" w:type="dxa"/>
            <w:tcBorders>
              <w:top w:val="nil"/>
              <w:left w:val="nil"/>
              <w:bottom w:val="single" w:sz="4" w:space="0" w:color="auto"/>
              <w:right w:val="single" w:sz="4" w:space="0" w:color="auto"/>
            </w:tcBorders>
            <w:shd w:val="clear" w:color="auto" w:fill="auto"/>
            <w:vAlign w:val="bottom"/>
            <w:hideMark/>
          </w:tcPr>
          <w:p w14:paraId="2D4982CD" w14:textId="7F9BB85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-7</w:t>
            </w:r>
          </w:p>
        </w:tc>
        <w:tc>
          <w:tcPr>
            <w:tcW w:w="1080" w:type="dxa"/>
            <w:tcBorders>
              <w:top w:val="nil"/>
              <w:left w:val="nil"/>
              <w:bottom w:val="single" w:sz="4" w:space="0" w:color="auto"/>
              <w:right w:val="single" w:sz="4" w:space="0" w:color="auto"/>
            </w:tcBorders>
            <w:shd w:val="clear" w:color="auto" w:fill="auto"/>
            <w:vAlign w:val="bottom"/>
            <w:hideMark/>
          </w:tcPr>
          <w:p w14:paraId="782BC9B0" w14:textId="59C6776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080" w:type="dxa"/>
            <w:tcBorders>
              <w:top w:val="nil"/>
              <w:left w:val="nil"/>
              <w:bottom w:val="single" w:sz="4" w:space="0" w:color="auto"/>
              <w:right w:val="single" w:sz="4" w:space="0" w:color="auto"/>
            </w:tcBorders>
            <w:shd w:val="clear" w:color="auto" w:fill="auto"/>
            <w:vAlign w:val="bottom"/>
            <w:hideMark/>
          </w:tcPr>
          <w:p w14:paraId="42E54F43" w14:textId="1A37049F"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vAlign w:val="bottom"/>
            <w:hideMark/>
          </w:tcPr>
          <w:p w14:paraId="721E8D96" w14:textId="1681D72F"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14:paraId="192AA1F0" w14:textId="5093635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r>
      <w:tr w:rsidR="001B2B05" w:rsidRPr="009204C8" w14:paraId="710D4183"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3A9C54A" w14:textId="44E2029B"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12. Puerto Rico</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730261CD" w14:textId="3D112D4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170" w:type="dxa"/>
            <w:tcBorders>
              <w:top w:val="nil"/>
              <w:left w:val="nil"/>
              <w:bottom w:val="single" w:sz="4" w:space="0" w:color="auto"/>
              <w:right w:val="single" w:sz="4" w:space="0" w:color="auto"/>
            </w:tcBorders>
            <w:shd w:val="clear" w:color="auto" w:fill="auto"/>
            <w:vAlign w:val="bottom"/>
            <w:hideMark/>
          </w:tcPr>
          <w:p w14:paraId="3D6EDEF9" w14:textId="281B1B0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080" w:type="dxa"/>
            <w:tcBorders>
              <w:top w:val="nil"/>
              <w:left w:val="nil"/>
              <w:bottom w:val="single" w:sz="4" w:space="0" w:color="auto"/>
              <w:right w:val="single" w:sz="4" w:space="0" w:color="auto"/>
            </w:tcBorders>
            <w:shd w:val="clear" w:color="auto" w:fill="auto"/>
            <w:vAlign w:val="bottom"/>
            <w:hideMark/>
          </w:tcPr>
          <w:p w14:paraId="616CC6B4" w14:textId="2D901A0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250FD5D6" w14:textId="1C77D9F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vAlign w:val="bottom"/>
            <w:hideMark/>
          </w:tcPr>
          <w:p w14:paraId="6B8B428A" w14:textId="00927F5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275" w:type="dxa"/>
            <w:tcBorders>
              <w:top w:val="nil"/>
              <w:left w:val="nil"/>
              <w:bottom w:val="single" w:sz="4" w:space="0" w:color="auto"/>
              <w:right w:val="single" w:sz="4" w:space="0" w:color="auto"/>
            </w:tcBorders>
            <w:shd w:val="clear" w:color="auto" w:fill="auto"/>
            <w:vAlign w:val="bottom"/>
            <w:hideMark/>
          </w:tcPr>
          <w:p w14:paraId="58849321" w14:textId="0D5ABC7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1F380C70"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4972757" w14:textId="43E618DB"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lastRenderedPageBreak/>
              <w:t>13. St. Vincent &amp; the Grenadines</w:t>
            </w:r>
          </w:p>
        </w:tc>
        <w:tc>
          <w:tcPr>
            <w:tcW w:w="1080" w:type="dxa"/>
            <w:tcBorders>
              <w:top w:val="nil"/>
              <w:left w:val="nil"/>
              <w:bottom w:val="single" w:sz="4" w:space="0" w:color="auto"/>
              <w:right w:val="single" w:sz="4" w:space="0" w:color="auto"/>
            </w:tcBorders>
            <w:shd w:val="clear" w:color="auto" w:fill="auto"/>
            <w:vAlign w:val="bottom"/>
            <w:hideMark/>
          </w:tcPr>
          <w:p w14:paraId="55CD0C0C" w14:textId="5B3C3D4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170" w:type="dxa"/>
            <w:tcBorders>
              <w:top w:val="nil"/>
              <w:left w:val="nil"/>
              <w:bottom w:val="single" w:sz="4" w:space="0" w:color="auto"/>
              <w:right w:val="single" w:sz="4" w:space="0" w:color="auto"/>
            </w:tcBorders>
            <w:shd w:val="clear" w:color="auto" w:fill="auto"/>
            <w:vAlign w:val="bottom"/>
            <w:hideMark/>
          </w:tcPr>
          <w:p w14:paraId="3654013A" w14:textId="24A65CA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080" w:type="dxa"/>
            <w:tcBorders>
              <w:top w:val="nil"/>
              <w:left w:val="nil"/>
              <w:bottom w:val="single" w:sz="4" w:space="0" w:color="auto"/>
              <w:right w:val="single" w:sz="4" w:space="0" w:color="auto"/>
            </w:tcBorders>
            <w:shd w:val="clear" w:color="auto" w:fill="auto"/>
            <w:vAlign w:val="bottom"/>
            <w:hideMark/>
          </w:tcPr>
          <w:p w14:paraId="4FBFD1E1" w14:textId="31EC2DA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0CE38D57" w14:textId="393588A0"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170" w:type="dxa"/>
            <w:tcBorders>
              <w:top w:val="nil"/>
              <w:left w:val="nil"/>
              <w:bottom w:val="single" w:sz="4" w:space="0" w:color="auto"/>
              <w:right w:val="single" w:sz="4" w:space="0" w:color="auto"/>
            </w:tcBorders>
            <w:shd w:val="clear" w:color="auto" w:fill="auto"/>
            <w:vAlign w:val="bottom"/>
            <w:hideMark/>
          </w:tcPr>
          <w:p w14:paraId="10B20BF7" w14:textId="54E1A09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1981AF8A" w14:textId="5B83133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r>
      <w:tr w:rsidR="001B2B05" w:rsidRPr="009204C8" w14:paraId="7840AE64" w14:textId="77777777" w:rsidTr="007F34D8">
        <w:trPr>
          <w:trHeight w:val="287"/>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441ED38" w14:textId="00AD767A"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14. Barbados</w:t>
            </w:r>
          </w:p>
        </w:tc>
        <w:tc>
          <w:tcPr>
            <w:tcW w:w="1080" w:type="dxa"/>
            <w:tcBorders>
              <w:top w:val="nil"/>
              <w:left w:val="nil"/>
              <w:bottom w:val="single" w:sz="4" w:space="0" w:color="auto"/>
              <w:right w:val="single" w:sz="4" w:space="0" w:color="auto"/>
            </w:tcBorders>
            <w:shd w:val="clear" w:color="auto" w:fill="auto"/>
            <w:vAlign w:val="bottom"/>
            <w:hideMark/>
          </w:tcPr>
          <w:p w14:paraId="30365097" w14:textId="695E0D1D"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-14</w:t>
            </w:r>
          </w:p>
        </w:tc>
        <w:tc>
          <w:tcPr>
            <w:tcW w:w="1170" w:type="dxa"/>
            <w:tcBorders>
              <w:top w:val="nil"/>
              <w:left w:val="nil"/>
              <w:bottom w:val="single" w:sz="4" w:space="0" w:color="auto"/>
              <w:right w:val="single" w:sz="4" w:space="0" w:color="auto"/>
            </w:tcBorders>
            <w:shd w:val="clear" w:color="auto" w:fill="auto"/>
            <w:vAlign w:val="bottom"/>
            <w:hideMark/>
          </w:tcPr>
          <w:p w14:paraId="2EBE8321" w14:textId="5DFAB3B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5DB94D65" w14:textId="7A56E65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28DB15AD" w14:textId="328F67A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-15</w:t>
            </w:r>
          </w:p>
        </w:tc>
        <w:tc>
          <w:tcPr>
            <w:tcW w:w="1170" w:type="dxa"/>
            <w:tcBorders>
              <w:top w:val="nil"/>
              <w:left w:val="nil"/>
              <w:bottom w:val="single" w:sz="4" w:space="0" w:color="auto"/>
              <w:right w:val="single" w:sz="4" w:space="0" w:color="auto"/>
            </w:tcBorders>
            <w:shd w:val="clear" w:color="auto" w:fill="auto"/>
            <w:vAlign w:val="bottom"/>
            <w:hideMark/>
          </w:tcPr>
          <w:p w14:paraId="77DB5C98" w14:textId="2AF5318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shd w:val="clear" w:color="auto" w:fill="auto"/>
            <w:vAlign w:val="bottom"/>
            <w:hideMark/>
          </w:tcPr>
          <w:p w14:paraId="357C2FC0" w14:textId="33676CE3"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r>
      <w:tr w:rsidR="001B2B05" w:rsidRPr="009204C8" w14:paraId="26C0B906" w14:textId="77777777" w:rsidTr="007F34D8">
        <w:trPr>
          <w:trHeight w:val="26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46F23C5" w14:textId="4F2A1EF9"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15. Martinique</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16BC16B5" w14:textId="7520D38D"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-10</w:t>
            </w:r>
          </w:p>
        </w:tc>
        <w:tc>
          <w:tcPr>
            <w:tcW w:w="1170" w:type="dxa"/>
            <w:tcBorders>
              <w:top w:val="nil"/>
              <w:left w:val="nil"/>
              <w:bottom w:val="single" w:sz="4" w:space="0" w:color="auto"/>
              <w:right w:val="single" w:sz="4" w:space="0" w:color="auto"/>
            </w:tcBorders>
            <w:shd w:val="clear" w:color="auto" w:fill="auto"/>
            <w:vAlign w:val="bottom"/>
            <w:hideMark/>
          </w:tcPr>
          <w:p w14:paraId="48BFE4F0" w14:textId="279C87D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7</w:t>
            </w:r>
          </w:p>
        </w:tc>
        <w:tc>
          <w:tcPr>
            <w:tcW w:w="1080" w:type="dxa"/>
            <w:tcBorders>
              <w:top w:val="nil"/>
              <w:left w:val="nil"/>
              <w:bottom w:val="single" w:sz="4" w:space="0" w:color="auto"/>
              <w:right w:val="single" w:sz="4" w:space="0" w:color="auto"/>
            </w:tcBorders>
            <w:shd w:val="clear" w:color="auto" w:fill="auto"/>
            <w:vAlign w:val="bottom"/>
            <w:hideMark/>
          </w:tcPr>
          <w:p w14:paraId="04BE9419" w14:textId="130DE36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10</w:t>
            </w:r>
          </w:p>
        </w:tc>
        <w:tc>
          <w:tcPr>
            <w:tcW w:w="1080" w:type="dxa"/>
            <w:tcBorders>
              <w:top w:val="nil"/>
              <w:left w:val="nil"/>
              <w:bottom w:val="single" w:sz="4" w:space="0" w:color="auto"/>
              <w:right w:val="single" w:sz="4" w:space="0" w:color="auto"/>
            </w:tcBorders>
            <w:shd w:val="clear" w:color="auto" w:fill="auto"/>
            <w:vAlign w:val="bottom"/>
            <w:hideMark/>
          </w:tcPr>
          <w:p w14:paraId="1E442C72" w14:textId="1A078DDC"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vAlign w:val="bottom"/>
            <w:hideMark/>
          </w:tcPr>
          <w:p w14:paraId="3869CF15" w14:textId="7ADC2F0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275" w:type="dxa"/>
            <w:tcBorders>
              <w:top w:val="nil"/>
              <w:left w:val="nil"/>
              <w:bottom w:val="single" w:sz="4" w:space="0" w:color="auto"/>
              <w:right w:val="single" w:sz="4" w:space="0" w:color="auto"/>
            </w:tcBorders>
            <w:shd w:val="clear" w:color="auto" w:fill="auto"/>
            <w:vAlign w:val="bottom"/>
            <w:hideMark/>
          </w:tcPr>
          <w:p w14:paraId="4E3A1EE9" w14:textId="2AF9236C"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r>
      <w:tr w:rsidR="001B2B05" w:rsidRPr="009204C8" w14:paraId="0E265B28" w14:textId="77777777" w:rsidTr="007F34D8">
        <w:trPr>
          <w:trHeight w:val="26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A86CFA1" w14:textId="00DCD2BB"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16. Montserrat</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30D83306" w14:textId="2167935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170" w:type="dxa"/>
            <w:tcBorders>
              <w:top w:val="nil"/>
              <w:left w:val="nil"/>
              <w:bottom w:val="single" w:sz="4" w:space="0" w:color="auto"/>
              <w:right w:val="single" w:sz="4" w:space="0" w:color="auto"/>
            </w:tcBorders>
            <w:shd w:val="clear" w:color="auto" w:fill="auto"/>
            <w:vAlign w:val="bottom"/>
            <w:hideMark/>
          </w:tcPr>
          <w:p w14:paraId="712A375B" w14:textId="2DCB1E2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10</w:t>
            </w:r>
          </w:p>
        </w:tc>
        <w:tc>
          <w:tcPr>
            <w:tcW w:w="1080" w:type="dxa"/>
            <w:tcBorders>
              <w:top w:val="nil"/>
              <w:left w:val="nil"/>
              <w:bottom w:val="single" w:sz="4" w:space="0" w:color="auto"/>
              <w:right w:val="single" w:sz="4" w:space="0" w:color="auto"/>
            </w:tcBorders>
            <w:shd w:val="clear" w:color="auto" w:fill="auto"/>
            <w:vAlign w:val="bottom"/>
            <w:hideMark/>
          </w:tcPr>
          <w:p w14:paraId="7B9A9784" w14:textId="7F01C32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080" w:type="dxa"/>
            <w:tcBorders>
              <w:top w:val="nil"/>
              <w:left w:val="nil"/>
              <w:bottom w:val="single" w:sz="4" w:space="0" w:color="auto"/>
              <w:right w:val="single" w:sz="4" w:space="0" w:color="auto"/>
            </w:tcBorders>
            <w:shd w:val="clear" w:color="auto" w:fill="auto"/>
            <w:vAlign w:val="bottom"/>
            <w:hideMark/>
          </w:tcPr>
          <w:p w14:paraId="74B38DB9" w14:textId="2F035D8F"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170" w:type="dxa"/>
            <w:tcBorders>
              <w:top w:val="nil"/>
              <w:left w:val="nil"/>
              <w:bottom w:val="single" w:sz="4" w:space="0" w:color="auto"/>
              <w:right w:val="single" w:sz="4" w:space="0" w:color="auto"/>
            </w:tcBorders>
            <w:shd w:val="clear" w:color="auto" w:fill="auto"/>
            <w:vAlign w:val="bottom"/>
            <w:hideMark/>
          </w:tcPr>
          <w:p w14:paraId="2750EC44" w14:textId="53062E9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14:paraId="6684C27E" w14:textId="791EE1B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r>
      <w:tr w:rsidR="001B2B05" w:rsidRPr="009204C8" w14:paraId="7D16D32A"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083B8E9" w14:textId="326B8424"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17. Cayman Islands</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0859C95F" w14:textId="038357C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14</w:t>
            </w:r>
          </w:p>
        </w:tc>
        <w:tc>
          <w:tcPr>
            <w:tcW w:w="1170" w:type="dxa"/>
            <w:tcBorders>
              <w:top w:val="nil"/>
              <w:left w:val="nil"/>
              <w:bottom w:val="single" w:sz="4" w:space="0" w:color="auto"/>
              <w:right w:val="single" w:sz="4" w:space="0" w:color="auto"/>
            </w:tcBorders>
            <w:shd w:val="clear" w:color="auto" w:fill="auto"/>
            <w:vAlign w:val="bottom"/>
            <w:hideMark/>
          </w:tcPr>
          <w:p w14:paraId="778EE566" w14:textId="75FE00C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080" w:type="dxa"/>
            <w:tcBorders>
              <w:top w:val="nil"/>
              <w:left w:val="nil"/>
              <w:bottom w:val="single" w:sz="4" w:space="0" w:color="auto"/>
              <w:right w:val="single" w:sz="4" w:space="0" w:color="auto"/>
            </w:tcBorders>
            <w:shd w:val="clear" w:color="auto" w:fill="auto"/>
            <w:vAlign w:val="bottom"/>
            <w:hideMark/>
          </w:tcPr>
          <w:p w14:paraId="40037A7B" w14:textId="772CC14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080" w:type="dxa"/>
            <w:tcBorders>
              <w:top w:val="nil"/>
              <w:left w:val="nil"/>
              <w:bottom w:val="single" w:sz="4" w:space="0" w:color="auto"/>
              <w:right w:val="single" w:sz="4" w:space="0" w:color="auto"/>
            </w:tcBorders>
            <w:shd w:val="clear" w:color="auto" w:fill="auto"/>
            <w:vAlign w:val="bottom"/>
            <w:hideMark/>
          </w:tcPr>
          <w:p w14:paraId="607EA769" w14:textId="6C8DC79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14</w:t>
            </w:r>
          </w:p>
        </w:tc>
        <w:tc>
          <w:tcPr>
            <w:tcW w:w="1170" w:type="dxa"/>
            <w:tcBorders>
              <w:top w:val="nil"/>
              <w:left w:val="nil"/>
              <w:bottom w:val="single" w:sz="4" w:space="0" w:color="auto"/>
              <w:right w:val="single" w:sz="4" w:space="0" w:color="auto"/>
            </w:tcBorders>
            <w:shd w:val="clear" w:color="auto" w:fill="auto"/>
            <w:vAlign w:val="bottom"/>
            <w:hideMark/>
          </w:tcPr>
          <w:p w14:paraId="75E9421B" w14:textId="03EE3DA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275" w:type="dxa"/>
            <w:tcBorders>
              <w:top w:val="nil"/>
              <w:left w:val="nil"/>
              <w:bottom w:val="single" w:sz="4" w:space="0" w:color="auto"/>
              <w:right w:val="single" w:sz="4" w:space="0" w:color="auto"/>
            </w:tcBorders>
            <w:shd w:val="clear" w:color="auto" w:fill="auto"/>
            <w:vAlign w:val="bottom"/>
            <w:hideMark/>
          </w:tcPr>
          <w:p w14:paraId="1099F348" w14:textId="0C12844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r>
      <w:tr w:rsidR="001B2B05" w:rsidRPr="009204C8" w14:paraId="08638612"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FAFF36E" w14:textId="4AE11C94"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18. Turks &amp; Caicos</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4C1AC8DB" w14:textId="24B25E5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170" w:type="dxa"/>
            <w:tcBorders>
              <w:top w:val="nil"/>
              <w:left w:val="nil"/>
              <w:bottom w:val="single" w:sz="4" w:space="0" w:color="auto"/>
              <w:right w:val="single" w:sz="4" w:space="0" w:color="auto"/>
            </w:tcBorders>
            <w:shd w:val="clear" w:color="auto" w:fill="auto"/>
            <w:vAlign w:val="bottom"/>
            <w:hideMark/>
          </w:tcPr>
          <w:p w14:paraId="3A986A2D" w14:textId="496A220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080" w:type="dxa"/>
            <w:tcBorders>
              <w:top w:val="nil"/>
              <w:left w:val="nil"/>
              <w:bottom w:val="single" w:sz="4" w:space="0" w:color="auto"/>
              <w:right w:val="single" w:sz="4" w:space="0" w:color="auto"/>
            </w:tcBorders>
            <w:shd w:val="clear" w:color="auto" w:fill="auto"/>
            <w:vAlign w:val="bottom"/>
            <w:hideMark/>
          </w:tcPr>
          <w:p w14:paraId="042E1A6A" w14:textId="6F0B0E5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-7</w:t>
            </w:r>
          </w:p>
        </w:tc>
        <w:tc>
          <w:tcPr>
            <w:tcW w:w="1080" w:type="dxa"/>
            <w:tcBorders>
              <w:top w:val="nil"/>
              <w:left w:val="nil"/>
              <w:bottom w:val="single" w:sz="4" w:space="0" w:color="auto"/>
              <w:right w:val="single" w:sz="4" w:space="0" w:color="auto"/>
            </w:tcBorders>
            <w:shd w:val="clear" w:color="auto" w:fill="auto"/>
            <w:vAlign w:val="bottom"/>
            <w:hideMark/>
          </w:tcPr>
          <w:p w14:paraId="77B814B8" w14:textId="1ABC083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vAlign w:val="bottom"/>
            <w:hideMark/>
          </w:tcPr>
          <w:p w14:paraId="6BFFCA3B" w14:textId="6B87CC2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vAlign w:val="bottom"/>
            <w:hideMark/>
          </w:tcPr>
          <w:p w14:paraId="4EFE2F25" w14:textId="027A690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11</w:t>
            </w:r>
          </w:p>
        </w:tc>
      </w:tr>
      <w:tr w:rsidR="001B2B05" w:rsidRPr="009204C8" w14:paraId="76499769"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D1B1C08" w14:textId="3E16E10D"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19. Antigua &amp; Barbuda</w:t>
            </w:r>
          </w:p>
        </w:tc>
        <w:tc>
          <w:tcPr>
            <w:tcW w:w="1080" w:type="dxa"/>
            <w:tcBorders>
              <w:top w:val="nil"/>
              <w:left w:val="nil"/>
              <w:bottom w:val="single" w:sz="4" w:space="0" w:color="auto"/>
              <w:right w:val="single" w:sz="4" w:space="0" w:color="auto"/>
            </w:tcBorders>
            <w:shd w:val="clear" w:color="auto" w:fill="auto"/>
            <w:vAlign w:val="bottom"/>
            <w:hideMark/>
          </w:tcPr>
          <w:p w14:paraId="440F414A" w14:textId="2679387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14</w:t>
            </w:r>
          </w:p>
        </w:tc>
        <w:tc>
          <w:tcPr>
            <w:tcW w:w="1170" w:type="dxa"/>
            <w:tcBorders>
              <w:top w:val="nil"/>
              <w:left w:val="nil"/>
              <w:bottom w:val="single" w:sz="4" w:space="0" w:color="auto"/>
              <w:right w:val="single" w:sz="4" w:space="0" w:color="auto"/>
            </w:tcBorders>
            <w:shd w:val="clear" w:color="auto" w:fill="auto"/>
            <w:vAlign w:val="bottom"/>
            <w:hideMark/>
          </w:tcPr>
          <w:p w14:paraId="18487A65" w14:textId="24CD386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2F8C253F" w14:textId="5F546EF0"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2E7DB057" w14:textId="7C475E1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170" w:type="dxa"/>
            <w:tcBorders>
              <w:top w:val="nil"/>
              <w:left w:val="nil"/>
              <w:bottom w:val="single" w:sz="4" w:space="0" w:color="auto"/>
              <w:right w:val="single" w:sz="4" w:space="0" w:color="auto"/>
            </w:tcBorders>
            <w:shd w:val="clear" w:color="auto" w:fill="auto"/>
            <w:vAlign w:val="bottom"/>
            <w:hideMark/>
          </w:tcPr>
          <w:p w14:paraId="26E2B3E7" w14:textId="46068840"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275" w:type="dxa"/>
            <w:tcBorders>
              <w:top w:val="nil"/>
              <w:left w:val="nil"/>
              <w:bottom w:val="single" w:sz="4" w:space="0" w:color="auto"/>
              <w:right w:val="single" w:sz="4" w:space="0" w:color="auto"/>
            </w:tcBorders>
            <w:shd w:val="clear" w:color="auto" w:fill="auto"/>
            <w:vAlign w:val="bottom"/>
            <w:hideMark/>
          </w:tcPr>
          <w:p w14:paraId="621C6488" w14:textId="0C103E5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7E3F86A3"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0428777" w14:textId="68F56ED4"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20. St. Kitts &amp; Nevis</w:t>
            </w:r>
          </w:p>
        </w:tc>
        <w:tc>
          <w:tcPr>
            <w:tcW w:w="1080" w:type="dxa"/>
            <w:tcBorders>
              <w:top w:val="nil"/>
              <w:left w:val="nil"/>
              <w:bottom w:val="single" w:sz="4" w:space="0" w:color="auto"/>
              <w:right w:val="single" w:sz="4" w:space="0" w:color="auto"/>
            </w:tcBorders>
            <w:shd w:val="clear" w:color="auto" w:fill="auto"/>
            <w:vAlign w:val="bottom"/>
            <w:hideMark/>
          </w:tcPr>
          <w:p w14:paraId="13539E80" w14:textId="4B440A3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vAlign w:val="bottom"/>
            <w:hideMark/>
          </w:tcPr>
          <w:p w14:paraId="09F445CF" w14:textId="089029D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080" w:type="dxa"/>
            <w:tcBorders>
              <w:top w:val="nil"/>
              <w:left w:val="nil"/>
              <w:bottom w:val="single" w:sz="4" w:space="0" w:color="auto"/>
              <w:right w:val="single" w:sz="4" w:space="0" w:color="auto"/>
            </w:tcBorders>
            <w:shd w:val="clear" w:color="auto" w:fill="auto"/>
            <w:vAlign w:val="bottom"/>
            <w:hideMark/>
          </w:tcPr>
          <w:p w14:paraId="7B26C59B" w14:textId="50FCEE6C"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080" w:type="dxa"/>
            <w:tcBorders>
              <w:top w:val="nil"/>
              <w:left w:val="nil"/>
              <w:bottom w:val="single" w:sz="4" w:space="0" w:color="auto"/>
              <w:right w:val="single" w:sz="4" w:space="0" w:color="auto"/>
            </w:tcBorders>
            <w:shd w:val="clear" w:color="auto" w:fill="auto"/>
            <w:vAlign w:val="bottom"/>
            <w:hideMark/>
          </w:tcPr>
          <w:p w14:paraId="1977D28A" w14:textId="27C8F2E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vAlign w:val="bottom"/>
            <w:hideMark/>
          </w:tcPr>
          <w:p w14:paraId="24D4AE28" w14:textId="0685B6A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vAlign w:val="bottom"/>
            <w:hideMark/>
          </w:tcPr>
          <w:p w14:paraId="0E2A0CF3" w14:textId="3F83D66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28CF10C6"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61D1C8A" w14:textId="62049FE2"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21. British Virgin Islands</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05DCC7C2" w14:textId="7533E97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170" w:type="dxa"/>
            <w:tcBorders>
              <w:top w:val="nil"/>
              <w:left w:val="nil"/>
              <w:bottom w:val="single" w:sz="4" w:space="0" w:color="auto"/>
              <w:right w:val="single" w:sz="4" w:space="0" w:color="auto"/>
            </w:tcBorders>
            <w:shd w:val="clear" w:color="auto" w:fill="auto"/>
            <w:vAlign w:val="bottom"/>
            <w:hideMark/>
          </w:tcPr>
          <w:p w14:paraId="01E806FE" w14:textId="2DC6040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3D60E383" w14:textId="27109C2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080" w:type="dxa"/>
            <w:tcBorders>
              <w:top w:val="nil"/>
              <w:left w:val="nil"/>
              <w:bottom w:val="single" w:sz="4" w:space="0" w:color="auto"/>
              <w:right w:val="single" w:sz="4" w:space="0" w:color="auto"/>
            </w:tcBorders>
            <w:shd w:val="clear" w:color="auto" w:fill="auto"/>
            <w:vAlign w:val="bottom"/>
            <w:hideMark/>
          </w:tcPr>
          <w:p w14:paraId="4904FCFF" w14:textId="1C071A4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vAlign w:val="bottom"/>
            <w:hideMark/>
          </w:tcPr>
          <w:p w14:paraId="5F6A9C66" w14:textId="7E834E8F"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275" w:type="dxa"/>
            <w:tcBorders>
              <w:top w:val="nil"/>
              <w:left w:val="nil"/>
              <w:bottom w:val="single" w:sz="4" w:space="0" w:color="auto"/>
              <w:right w:val="single" w:sz="4" w:space="0" w:color="auto"/>
            </w:tcBorders>
            <w:shd w:val="clear" w:color="auto" w:fill="auto"/>
            <w:vAlign w:val="bottom"/>
            <w:hideMark/>
          </w:tcPr>
          <w:p w14:paraId="17FEE620" w14:textId="0B79F3C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r>
      <w:tr w:rsidR="001B2B05" w:rsidRPr="009204C8" w14:paraId="2921EDF2" w14:textId="77777777" w:rsidTr="007F34D8">
        <w:trPr>
          <w:trHeight w:val="29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AC349C8" w14:textId="599C96DE"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22. Anguilla</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20F24CEF" w14:textId="1EA52AF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9</w:t>
            </w:r>
          </w:p>
        </w:tc>
        <w:tc>
          <w:tcPr>
            <w:tcW w:w="1170" w:type="dxa"/>
            <w:tcBorders>
              <w:top w:val="nil"/>
              <w:left w:val="nil"/>
              <w:bottom w:val="single" w:sz="4" w:space="0" w:color="auto"/>
              <w:right w:val="single" w:sz="4" w:space="0" w:color="auto"/>
            </w:tcBorders>
            <w:shd w:val="clear" w:color="auto" w:fill="auto"/>
            <w:vAlign w:val="bottom"/>
            <w:hideMark/>
          </w:tcPr>
          <w:p w14:paraId="0A7E270C" w14:textId="5C41FCA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24ACB002" w14:textId="4336DACD"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080" w:type="dxa"/>
            <w:tcBorders>
              <w:top w:val="nil"/>
              <w:left w:val="nil"/>
              <w:bottom w:val="single" w:sz="4" w:space="0" w:color="auto"/>
              <w:right w:val="single" w:sz="4" w:space="0" w:color="auto"/>
            </w:tcBorders>
            <w:shd w:val="clear" w:color="auto" w:fill="auto"/>
            <w:vAlign w:val="bottom"/>
            <w:hideMark/>
          </w:tcPr>
          <w:p w14:paraId="0FE8FC7E" w14:textId="5E37103D"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vAlign w:val="bottom"/>
            <w:hideMark/>
          </w:tcPr>
          <w:p w14:paraId="782B375A" w14:textId="49645E2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14:paraId="2CF75FC6" w14:textId="1B1FDE2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r>
      <w:tr w:rsidR="001B2B05" w:rsidRPr="009204C8" w14:paraId="66ADD36F"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5B22D8A" w14:textId="670BA141"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23. St. Martin</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6F89CBB1" w14:textId="072C743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vAlign w:val="bottom"/>
            <w:hideMark/>
          </w:tcPr>
          <w:p w14:paraId="145826DC" w14:textId="0FA8BD0C"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21</w:t>
            </w:r>
          </w:p>
        </w:tc>
        <w:tc>
          <w:tcPr>
            <w:tcW w:w="1080" w:type="dxa"/>
            <w:tcBorders>
              <w:top w:val="nil"/>
              <w:left w:val="nil"/>
              <w:bottom w:val="single" w:sz="4" w:space="0" w:color="auto"/>
              <w:right w:val="single" w:sz="4" w:space="0" w:color="auto"/>
            </w:tcBorders>
            <w:shd w:val="clear" w:color="auto" w:fill="auto"/>
            <w:vAlign w:val="bottom"/>
            <w:hideMark/>
          </w:tcPr>
          <w:p w14:paraId="14D78C95" w14:textId="78140E20"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2C38EE9F" w14:textId="1E41A38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11</w:t>
            </w:r>
          </w:p>
        </w:tc>
        <w:tc>
          <w:tcPr>
            <w:tcW w:w="1170" w:type="dxa"/>
            <w:tcBorders>
              <w:top w:val="nil"/>
              <w:left w:val="nil"/>
              <w:bottom w:val="single" w:sz="4" w:space="0" w:color="auto"/>
              <w:right w:val="single" w:sz="4" w:space="0" w:color="auto"/>
            </w:tcBorders>
            <w:shd w:val="clear" w:color="auto" w:fill="auto"/>
            <w:vAlign w:val="bottom"/>
            <w:hideMark/>
          </w:tcPr>
          <w:p w14:paraId="1F270FF9" w14:textId="2AC46E1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275" w:type="dxa"/>
            <w:tcBorders>
              <w:top w:val="nil"/>
              <w:left w:val="nil"/>
              <w:bottom w:val="single" w:sz="4" w:space="0" w:color="auto"/>
              <w:right w:val="single" w:sz="4" w:space="0" w:color="auto"/>
            </w:tcBorders>
            <w:shd w:val="clear" w:color="auto" w:fill="auto"/>
            <w:vAlign w:val="bottom"/>
            <w:hideMark/>
          </w:tcPr>
          <w:p w14:paraId="389C7E80" w14:textId="01E1619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655EFB64"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595287C" w14:textId="7685BBA5"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24. Bonaire</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363EEAC0" w14:textId="22DD98F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c>
          <w:tcPr>
            <w:tcW w:w="1170" w:type="dxa"/>
            <w:tcBorders>
              <w:top w:val="nil"/>
              <w:left w:val="nil"/>
              <w:bottom w:val="single" w:sz="4" w:space="0" w:color="auto"/>
              <w:right w:val="single" w:sz="4" w:space="0" w:color="auto"/>
            </w:tcBorders>
            <w:shd w:val="clear" w:color="auto" w:fill="auto"/>
            <w:vAlign w:val="bottom"/>
            <w:hideMark/>
          </w:tcPr>
          <w:p w14:paraId="26C08917" w14:textId="6AAED92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13</w:t>
            </w:r>
          </w:p>
        </w:tc>
        <w:tc>
          <w:tcPr>
            <w:tcW w:w="1080" w:type="dxa"/>
            <w:tcBorders>
              <w:top w:val="nil"/>
              <w:left w:val="nil"/>
              <w:bottom w:val="single" w:sz="4" w:space="0" w:color="auto"/>
              <w:right w:val="single" w:sz="4" w:space="0" w:color="auto"/>
            </w:tcBorders>
            <w:shd w:val="clear" w:color="auto" w:fill="auto"/>
            <w:vAlign w:val="bottom"/>
            <w:hideMark/>
          </w:tcPr>
          <w:p w14:paraId="4357F9D1" w14:textId="7FBFCD5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23</w:t>
            </w:r>
          </w:p>
        </w:tc>
        <w:tc>
          <w:tcPr>
            <w:tcW w:w="1080" w:type="dxa"/>
            <w:tcBorders>
              <w:top w:val="nil"/>
              <w:left w:val="nil"/>
              <w:bottom w:val="single" w:sz="4" w:space="0" w:color="auto"/>
              <w:right w:val="single" w:sz="4" w:space="0" w:color="auto"/>
            </w:tcBorders>
            <w:shd w:val="clear" w:color="auto" w:fill="auto"/>
            <w:vAlign w:val="bottom"/>
            <w:hideMark/>
          </w:tcPr>
          <w:p w14:paraId="2117A530" w14:textId="068F7F16"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23</w:t>
            </w:r>
          </w:p>
        </w:tc>
        <w:tc>
          <w:tcPr>
            <w:tcW w:w="1170" w:type="dxa"/>
            <w:tcBorders>
              <w:top w:val="nil"/>
              <w:left w:val="nil"/>
              <w:bottom w:val="single" w:sz="4" w:space="0" w:color="auto"/>
              <w:right w:val="single" w:sz="4" w:space="0" w:color="auto"/>
            </w:tcBorders>
            <w:shd w:val="clear" w:color="auto" w:fill="auto"/>
            <w:vAlign w:val="bottom"/>
            <w:hideMark/>
          </w:tcPr>
          <w:p w14:paraId="2328E93F" w14:textId="2AD6C90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c>
          <w:tcPr>
            <w:tcW w:w="1275" w:type="dxa"/>
            <w:tcBorders>
              <w:top w:val="nil"/>
              <w:left w:val="nil"/>
              <w:bottom w:val="single" w:sz="4" w:space="0" w:color="auto"/>
              <w:right w:val="single" w:sz="4" w:space="0" w:color="auto"/>
            </w:tcBorders>
            <w:shd w:val="clear" w:color="auto" w:fill="auto"/>
            <w:vAlign w:val="bottom"/>
            <w:hideMark/>
          </w:tcPr>
          <w:p w14:paraId="7388E250" w14:textId="07FBF76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r>
      <w:tr w:rsidR="001B2B05" w:rsidRPr="009204C8" w14:paraId="0F78D016"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7DF0D90" w14:textId="7E6898B4"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25. Sint Eustatius</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131805D0" w14:textId="461C1055"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24</w:t>
            </w:r>
          </w:p>
        </w:tc>
        <w:tc>
          <w:tcPr>
            <w:tcW w:w="1170" w:type="dxa"/>
            <w:tcBorders>
              <w:top w:val="nil"/>
              <w:left w:val="nil"/>
              <w:bottom w:val="single" w:sz="4" w:space="0" w:color="auto"/>
              <w:right w:val="single" w:sz="4" w:space="0" w:color="auto"/>
            </w:tcBorders>
            <w:shd w:val="clear" w:color="auto" w:fill="auto"/>
            <w:vAlign w:val="bottom"/>
            <w:hideMark/>
          </w:tcPr>
          <w:p w14:paraId="1BA3AE64" w14:textId="7354153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080" w:type="dxa"/>
            <w:tcBorders>
              <w:top w:val="nil"/>
              <w:left w:val="nil"/>
              <w:bottom w:val="single" w:sz="4" w:space="0" w:color="auto"/>
              <w:right w:val="single" w:sz="4" w:space="0" w:color="auto"/>
            </w:tcBorders>
            <w:shd w:val="clear" w:color="auto" w:fill="auto"/>
            <w:vAlign w:val="bottom"/>
            <w:hideMark/>
          </w:tcPr>
          <w:p w14:paraId="71660426" w14:textId="772B68EF"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c>
          <w:tcPr>
            <w:tcW w:w="1080" w:type="dxa"/>
            <w:tcBorders>
              <w:top w:val="nil"/>
              <w:left w:val="nil"/>
              <w:bottom w:val="single" w:sz="4" w:space="0" w:color="auto"/>
              <w:right w:val="single" w:sz="4" w:space="0" w:color="auto"/>
            </w:tcBorders>
            <w:shd w:val="clear" w:color="auto" w:fill="auto"/>
            <w:vAlign w:val="bottom"/>
            <w:hideMark/>
          </w:tcPr>
          <w:p w14:paraId="71BA0D21" w14:textId="6D28904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21</w:t>
            </w:r>
          </w:p>
        </w:tc>
        <w:tc>
          <w:tcPr>
            <w:tcW w:w="1170" w:type="dxa"/>
            <w:tcBorders>
              <w:top w:val="nil"/>
              <w:left w:val="nil"/>
              <w:bottom w:val="single" w:sz="4" w:space="0" w:color="auto"/>
              <w:right w:val="single" w:sz="4" w:space="0" w:color="auto"/>
            </w:tcBorders>
            <w:shd w:val="clear" w:color="auto" w:fill="auto"/>
            <w:vAlign w:val="bottom"/>
            <w:hideMark/>
          </w:tcPr>
          <w:p w14:paraId="0996976A" w14:textId="6AFBED5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275" w:type="dxa"/>
            <w:tcBorders>
              <w:top w:val="nil"/>
              <w:left w:val="nil"/>
              <w:bottom w:val="single" w:sz="4" w:space="0" w:color="auto"/>
              <w:right w:val="single" w:sz="4" w:space="0" w:color="auto"/>
            </w:tcBorders>
            <w:shd w:val="clear" w:color="auto" w:fill="auto"/>
            <w:vAlign w:val="bottom"/>
            <w:hideMark/>
          </w:tcPr>
          <w:p w14:paraId="713B6AB0" w14:textId="3640E4B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-3.5</w:t>
            </w:r>
          </w:p>
        </w:tc>
      </w:tr>
      <w:tr w:rsidR="001B2B05" w:rsidRPr="009204C8" w14:paraId="490E61A2"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8D39012" w14:textId="111EA6C0"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26. Aruba</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574ABF3B" w14:textId="281F829C"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11</w:t>
            </w:r>
          </w:p>
        </w:tc>
        <w:tc>
          <w:tcPr>
            <w:tcW w:w="1170" w:type="dxa"/>
            <w:tcBorders>
              <w:top w:val="nil"/>
              <w:left w:val="nil"/>
              <w:bottom w:val="single" w:sz="4" w:space="0" w:color="auto"/>
              <w:right w:val="single" w:sz="4" w:space="0" w:color="auto"/>
            </w:tcBorders>
            <w:shd w:val="clear" w:color="auto" w:fill="auto"/>
            <w:vAlign w:val="bottom"/>
            <w:hideMark/>
          </w:tcPr>
          <w:p w14:paraId="69971937" w14:textId="148671D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16</w:t>
            </w:r>
          </w:p>
        </w:tc>
        <w:tc>
          <w:tcPr>
            <w:tcW w:w="1080" w:type="dxa"/>
            <w:tcBorders>
              <w:top w:val="nil"/>
              <w:left w:val="nil"/>
              <w:bottom w:val="single" w:sz="4" w:space="0" w:color="auto"/>
              <w:right w:val="single" w:sz="4" w:space="0" w:color="auto"/>
            </w:tcBorders>
            <w:shd w:val="clear" w:color="auto" w:fill="auto"/>
            <w:vAlign w:val="bottom"/>
            <w:hideMark/>
          </w:tcPr>
          <w:p w14:paraId="64AF4A90" w14:textId="628EEE4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24</w:t>
            </w:r>
          </w:p>
        </w:tc>
        <w:tc>
          <w:tcPr>
            <w:tcW w:w="1080" w:type="dxa"/>
            <w:tcBorders>
              <w:top w:val="nil"/>
              <w:left w:val="nil"/>
              <w:bottom w:val="single" w:sz="4" w:space="0" w:color="auto"/>
              <w:right w:val="single" w:sz="4" w:space="0" w:color="auto"/>
            </w:tcBorders>
            <w:shd w:val="clear" w:color="auto" w:fill="auto"/>
            <w:vAlign w:val="bottom"/>
            <w:hideMark/>
          </w:tcPr>
          <w:p w14:paraId="33CC729F" w14:textId="12A7A1A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24</w:t>
            </w:r>
          </w:p>
        </w:tc>
        <w:tc>
          <w:tcPr>
            <w:tcW w:w="1170" w:type="dxa"/>
            <w:tcBorders>
              <w:top w:val="nil"/>
              <w:left w:val="nil"/>
              <w:bottom w:val="single" w:sz="4" w:space="0" w:color="auto"/>
              <w:right w:val="single" w:sz="4" w:space="0" w:color="auto"/>
            </w:tcBorders>
            <w:shd w:val="clear" w:color="auto" w:fill="auto"/>
            <w:vAlign w:val="bottom"/>
            <w:hideMark/>
          </w:tcPr>
          <w:p w14:paraId="4555FE5A" w14:textId="2F3B2AFD"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6</w:t>
            </w:r>
          </w:p>
        </w:tc>
        <w:tc>
          <w:tcPr>
            <w:tcW w:w="1275" w:type="dxa"/>
            <w:tcBorders>
              <w:top w:val="nil"/>
              <w:left w:val="nil"/>
              <w:bottom w:val="single" w:sz="4" w:space="0" w:color="auto"/>
              <w:right w:val="single" w:sz="4" w:space="0" w:color="auto"/>
            </w:tcBorders>
            <w:shd w:val="clear" w:color="auto" w:fill="auto"/>
            <w:vAlign w:val="bottom"/>
            <w:hideMark/>
          </w:tcPr>
          <w:p w14:paraId="0F0B8C34" w14:textId="1BCF2D4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r>
      <w:tr w:rsidR="001B2B05" w:rsidRPr="009204C8" w14:paraId="0431FC03"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7C46D47" w14:textId="66707399"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27. Sint Maarten</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55A10612" w14:textId="4F91160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21</w:t>
            </w:r>
          </w:p>
        </w:tc>
        <w:tc>
          <w:tcPr>
            <w:tcW w:w="1170" w:type="dxa"/>
            <w:tcBorders>
              <w:top w:val="nil"/>
              <w:left w:val="nil"/>
              <w:bottom w:val="single" w:sz="4" w:space="0" w:color="auto"/>
              <w:right w:val="single" w:sz="4" w:space="0" w:color="auto"/>
            </w:tcBorders>
            <w:shd w:val="clear" w:color="auto" w:fill="auto"/>
            <w:vAlign w:val="bottom"/>
            <w:hideMark/>
          </w:tcPr>
          <w:p w14:paraId="1D72D31B" w14:textId="6E7738F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14:paraId="5919823B" w14:textId="4B7C3EB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c>
          <w:tcPr>
            <w:tcW w:w="1080" w:type="dxa"/>
            <w:tcBorders>
              <w:top w:val="nil"/>
              <w:left w:val="nil"/>
              <w:bottom w:val="single" w:sz="4" w:space="0" w:color="auto"/>
              <w:right w:val="single" w:sz="4" w:space="0" w:color="auto"/>
            </w:tcBorders>
            <w:shd w:val="clear" w:color="auto" w:fill="auto"/>
            <w:vAlign w:val="bottom"/>
            <w:hideMark/>
          </w:tcPr>
          <w:p w14:paraId="42A5FFF4" w14:textId="47B2CE28"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vAlign w:val="bottom"/>
            <w:hideMark/>
          </w:tcPr>
          <w:p w14:paraId="75590A68" w14:textId="3DA836BC"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14:paraId="73F11EA8" w14:textId="71BF708A"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r>
      <w:tr w:rsidR="001B2B05" w:rsidRPr="009204C8" w14:paraId="1030E4C2"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C9D9EA3" w14:textId="0524415A"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28. Haiti</w:t>
            </w:r>
          </w:p>
        </w:tc>
        <w:tc>
          <w:tcPr>
            <w:tcW w:w="1080" w:type="dxa"/>
            <w:tcBorders>
              <w:top w:val="nil"/>
              <w:left w:val="nil"/>
              <w:bottom w:val="single" w:sz="4" w:space="0" w:color="auto"/>
              <w:right w:val="single" w:sz="4" w:space="0" w:color="auto"/>
            </w:tcBorders>
            <w:shd w:val="clear" w:color="auto" w:fill="auto"/>
            <w:vAlign w:val="bottom"/>
            <w:hideMark/>
          </w:tcPr>
          <w:p w14:paraId="15DB98C0" w14:textId="22AC685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vAlign w:val="bottom"/>
            <w:hideMark/>
          </w:tcPr>
          <w:p w14:paraId="247FC6CF" w14:textId="6F38D48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5</w:t>
            </w:r>
          </w:p>
        </w:tc>
        <w:tc>
          <w:tcPr>
            <w:tcW w:w="1080" w:type="dxa"/>
            <w:tcBorders>
              <w:top w:val="nil"/>
              <w:left w:val="nil"/>
              <w:bottom w:val="single" w:sz="4" w:space="0" w:color="auto"/>
              <w:right w:val="single" w:sz="4" w:space="0" w:color="auto"/>
            </w:tcBorders>
            <w:shd w:val="clear" w:color="auto" w:fill="auto"/>
            <w:vAlign w:val="bottom"/>
            <w:hideMark/>
          </w:tcPr>
          <w:p w14:paraId="54FAAA7F" w14:textId="62A9B6EE"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2F6BA5ED" w14:textId="3D302729"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vAlign w:val="bottom"/>
            <w:hideMark/>
          </w:tcPr>
          <w:p w14:paraId="4FC93C21" w14:textId="731DA5D0"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22</w:t>
            </w:r>
          </w:p>
        </w:tc>
        <w:tc>
          <w:tcPr>
            <w:tcW w:w="1275" w:type="dxa"/>
            <w:tcBorders>
              <w:top w:val="nil"/>
              <w:left w:val="nil"/>
              <w:bottom w:val="single" w:sz="4" w:space="0" w:color="auto"/>
              <w:right w:val="single" w:sz="4" w:space="0" w:color="auto"/>
            </w:tcBorders>
            <w:shd w:val="clear" w:color="auto" w:fill="auto"/>
            <w:vAlign w:val="bottom"/>
            <w:hideMark/>
          </w:tcPr>
          <w:p w14:paraId="76149F51" w14:textId="64F507E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r>
      <w:tr w:rsidR="001B2B05" w:rsidRPr="009204C8" w14:paraId="41699094"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EC4A38B" w14:textId="2E1A139E"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29. St. Barthelemy</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18C2E6C3" w14:textId="279398E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27</w:t>
            </w:r>
          </w:p>
        </w:tc>
        <w:tc>
          <w:tcPr>
            <w:tcW w:w="1170" w:type="dxa"/>
            <w:tcBorders>
              <w:top w:val="nil"/>
              <w:left w:val="nil"/>
              <w:bottom w:val="single" w:sz="4" w:space="0" w:color="auto"/>
              <w:right w:val="single" w:sz="4" w:space="0" w:color="auto"/>
            </w:tcBorders>
            <w:shd w:val="clear" w:color="auto" w:fill="auto"/>
            <w:vAlign w:val="bottom"/>
            <w:hideMark/>
          </w:tcPr>
          <w:p w14:paraId="081B8376" w14:textId="64AE832B"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26</w:t>
            </w:r>
          </w:p>
        </w:tc>
        <w:tc>
          <w:tcPr>
            <w:tcW w:w="1080" w:type="dxa"/>
            <w:tcBorders>
              <w:top w:val="nil"/>
              <w:left w:val="nil"/>
              <w:bottom w:val="single" w:sz="4" w:space="0" w:color="auto"/>
              <w:right w:val="single" w:sz="4" w:space="0" w:color="auto"/>
            </w:tcBorders>
            <w:shd w:val="clear" w:color="auto" w:fill="auto"/>
            <w:vAlign w:val="bottom"/>
            <w:hideMark/>
          </w:tcPr>
          <w:p w14:paraId="228EF752" w14:textId="6F2F785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61B2DA21" w14:textId="2C032B8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24</w:t>
            </w:r>
          </w:p>
        </w:tc>
        <w:tc>
          <w:tcPr>
            <w:tcW w:w="1170" w:type="dxa"/>
            <w:tcBorders>
              <w:top w:val="nil"/>
              <w:left w:val="nil"/>
              <w:bottom w:val="single" w:sz="4" w:space="0" w:color="auto"/>
              <w:right w:val="single" w:sz="4" w:space="0" w:color="auto"/>
            </w:tcBorders>
            <w:shd w:val="clear" w:color="auto" w:fill="auto"/>
            <w:vAlign w:val="bottom"/>
            <w:hideMark/>
          </w:tcPr>
          <w:p w14:paraId="25671FEC" w14:textId="33A98970"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w:t>
            </w:r>
          </w:p>
        </w:tc>
        <w:tc>
          <w:tcPr>
            <w:tcW w:w="1275" w:type="dxa"/>
            <w:tcBorders>
              <w:top w:val="nil"/>
              <w:left w:val="nil"/>
              <w:bottom w:val="single" w:sz="4" w:space="0" w:color="auto"/>
              <w:right w:val="single" w:sz="4" w:space="0" w:color="auto"/>
            </w:tcBorders>
            <w:shd w:val="clear" w:color="auto" w:fill="auto"/>
            <w:vAlign w:val="bottom"/>
            <w:hideMark/>
          </w:tcPr>
          <w:p w14:paraId="004064D9" w14:textId="4C635584"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8</w:t>
            </w:r>
          </w:p>
        </w:tc>
      </w:tr>
      <w:tr w:rsidR="001B2B05" w:rsidRPr="009204C8" w14:paraId="348AB1FB" w14:textId="77777777" w:rsidTr="007F34D8">
        <w:trPr>
          <w:trHeight w:val="278"/>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9DC5D01" w14:textId="3FD875B7" w:rsidR="001B2B05" w:rsidRPr="001B2B05" w:rsidRDefault="001B2B05" w:rsidP="001B2B05">
            <w:pPr>
              <w:spacing w:after="0" w:line="240" w:lineRule="auto"/>
              <w:rPr>
                <w:rFonts w:ascii="Times New Roman" w:eastAsia="Times New Roman" w:hAnsi="Times New Roman" w:cs="Times New Roman"/>
                <w:color w:val="000000"/>
              </w:rPr>
            </w:pPr>
            <w:r w:rsidRPr="001B2B05">
              <w:rPr>
                <w:rFonts w:ascii="Times New Roman" w:hAnsi="Times New Roman" w:cs="Times New Roman"/>
                <w:color w:val="000000"/>
              </w:rPr>
              <w:t>30. Saba</w:t>
            </w:r>
            <w:r>
              <w:rPr>
                <w:rFonts w:ascii="Times New Roman" w:hAnsi="Times New Roman" w:cs="Times New Roman"/>
                <w:color w:val="000000"/>
              </w:rPr>
              <w:t>*</w:t>
            </w:r>
          </w:p>
        </w:tc>
        <w:tc>
          <w:tcPr>
            <w:tcW w:w="1080" w:type="dxa"/>
            <w:tcBorders>
              <w:top w:val="nil"/>
              <w:left w:val="nil"/>
              <w:bottom w:val="single" w:sz="4" w:space="0" w:color="auto"/>
              <w:right w:val="single" w:sz="4" w:space="0" w:color="auto"/>
            </w:tcBorders>
            <w:shd w:val="clear" w:color="auto" w:fill="auto"/>
            <w:vAlign w:val="bottom"/>
            <w:hideMark/>
          </w:tcPr>
          <w:p w14:paraId="65E8AC0E" w14:textId="2478970F"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18</w:t>
            </w:r>
          </w:p>
        </w:tc>
        <w:tc>
          <w:tcPr>
            <w:tcW w:w="1170" w:type="dxa"/>
            <w:tcBorders>
              <w:top w:val="nil"/>
              <w:left w:val="nil"/>
              <w:bottom w:val="single" w:sz="4" w:space="0" w:color="auto"/>
              <w:right w:val="single" w:sz="4" w:space="0" w:color="auto"/>
            </w:tcBorders>
            <w:shd w:val="clear" w:color="auto" w:fill="auto"/>
            <w:vAlign w:val="bottom"/>
            <w:hideMark/>
          </w:tcPr>
          <w:p w14:paraId="2A1D73DF" w14:textId="7B0A0AE3"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080" w:type="dxa"/>
            <w:tcBorders>
              <w:top w:val="nil"/>
              <w:left w:val="nil"/>
              <w:bottom w:val="single" w:sz="4" w:space="0" w:color="auto"/>
              <w:right w:val="single" w:sz="4" w:space="0" w:color="auto"/>
            </w:tcBorders>
            <w:shd w:val="clear" w:color="auto" w:fill="auto"/>
            <w:vAlign w:val="bottom"/>
            <w:hideMark/>
          </w:tcPr>
          <w:p w14:paraId="46F3033C" w14:textId="6EBDCF62"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73CFEABD" w14:textId="1667E6A7"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vAlign w:val="bottom"/>
            <w:hideMark/>
          </w:tcPr>
          <w:p w14:paraId="0A6D3B9E" w14:textId="77E43AB1"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14:paraId="1B94BFB1" w14:textId="3AEAFB10" w:rsidR="001B2B05" w:rsidRPr="001B2B05" w:rsidRDefault="001B2B05" w:rsidP="001B2B05">
            <w:pPr>
              <w:spacing w:after="0" w:line="240" w:lineRule="auto"/>
              <w:jc w:val="right"/>
              <w:rPr>
                <w:rFonts w:ascii="Times New Roman" w:eastAsia="Times New Roman" w:hAnsi="Times New Roman" w:cs="Times New Roman"/>
                <w:color w:val="000000"/>
              </w:rPr>
            </w:pPr>
            <w:r w:rsidRPr="001B2B05">
              <w:rPr>
                <w:rFonts w:ascii="Times New Roman" w:hAnsi="Times New Roman" w:cs="Times New Roman"/>
                <w:color w:val="000000"/>
              </w:rPr>
              <w:t>1.5</w:t>
            </w:r>
          </w:p>
        </w:tc>
      </w:tr>
    </w:tbl>
    <w:p w14:paraId="165E201C" w14:textId="6B5F0CE0" w:rsidR="00D64154" w:rsidRDefault="00D64154" w:rsidP="00D64154">
      <w:pPr>
        <w:suppressLineNumbers/>
        <w:spacing w:after="0" w:line="240" w:lineRule="auto"/>
        <w:rPr>
          <w:rFonts w:ascii="Times New Roman" w:hAnsi="Times New Roman" w:cs="Times New Roman"/>
          <w:sz w:val="24"/>
        </w:rPr>
      </w:pPr>
    </w:p>
    <w:p w14:paraId="387DCE7C" w14:textId="77777777" w:rsidR="00D64154" w:rsidRDefault="00D64154" w:rsidP="00D64154">
      <w:pPr>
        <w:suppressLineNumbers/>
        <w:spacing w:after="0" w:line="240" w:lineRule="auto"/>
        <w:rPr>
          <w:rFonts w:ascii="Times New Roman" w:hAnsi="Times New Roman" w:cs="Times New Roman"/>
          <w:sz w:val="24"/>
        </w:rPr>
      </w:pPr>
    </w:p>
    <w:p w14:paraId="3CF28C7A" w14:textId="77777777" w:rsidR="00D64154" w:rsidRDefault="00D64154" w:rsidP="00D64154">
      <w:pPr>
        <w:suppressLineNumbers/>
        <w:spacing w:after="0" w:line="240" w:lineRule="auto"/>
        <w:rPr>
          <w:rFonts w:ascii="Times New Roman" w:hAnsi="Times New Roman" w:cs="Times New Roman"/>
          <w:sz w:val="24"/>
        </w:rPr>
      </w:pPr>
    </w:p>
    <w:p w14:paraId="6C191245" w14:textId="2F3D9564" w:rsidR="00D93803" w:rsidRDefault="00D64154" w:rsidP="002638D7">
      <w:pPr>
        <w:pStyle w:val="Heading2"/>
        <w:spacing w:line="480" w:lineRule="auto"/>
      </w:pPr>
      <w:bookmarkStart w:id="39" w:name="_Toc534644629"/>
      <w:r>
        <w:t>E</w:t>
      </w:r>
      <w:r w:rsidR="003B30D5">
        <w:t xml:space="preserve">. </w:t>
      </w:r>
      <w:r w:rsidR="00D93803">
        <w:t>Contribution of Variables to Vulnerability</w:t>
      </w:r>
      <w:bookmarkEnd w:id="39"/>
    </w:p>
    <w:p w14:paraId="2C5FE4FF" w14:textId="25C1429E" w:rsidR="00084A42" w:rsidRDefault="00D93803" w:rsidP="002638D7">
      <w:pPr>
        <w:spacing w:after="0" w:line="480" w:lineRule="auto"/>
        <w:rPr>
          <w:rFonts w:ascii="Times New Roman" w:hAnsi="Times New Roman" w:cs="Times New Roman"/>
          <w:sz w:val="24"/>
        </w:rPr>
      </w:pPr>
      <w:r>
        <w:rPr>
          <w:rFonts w:ascii="Times New Roman" w:hAnsi="Times New Roman" w:cs="Times New Roman"/>
          <w:sz w:val="24"/>
        </w:rPr>
        <w:t>We</w:t>
      </w:r>
      <w:r w:rsidRPr="00D93803">
        <w:rPr>
          <w:rFonts w:ascii="Times New Roman" w:hAnsi="Times New Roman" w:cs="Times New Roman"/>
          <w:sz w:val="24"/>
        </w:rPr>
        <w:t xml:space="preserve"> estimated </w:t>
      </w:r>
      <w:r>
        <w:rPr>
          <w:rFonts w:ascii="Times New Roman" w:hAnsi="Times New Roman" w:cs="Times New Roman"/>
          <w:sz w:val="24"/>
        </w:rPr>
        <w:t xml:space="preserve">each variable’s contribution to social-ecological vulnerability on each island by multiplying each variable’s value by the proportion of social-ecological vulnerability that it </w:t>
      </w:r>
      <w:r w:rsidR="00EF0E96">
        <w:rPr>
          <w:rFonts w:ascii="Times New Roman" w:hAnsi="Times New Roman" w:cs="Times New Roman"/>
          <w:sz w:val="24"/>
        </w:rPr>
        <w:t>potentially accounts for</w:t>
      </w:r>
      <w:r>
        <w:rPr>
          <w:rFonts w:ascii="Times New Roman" w:hAnsi="Times New Roman" w:cs="Times New Roman"/>
          <w:sz w:val="24"/>
        </w:rPr>
        <w:t xml:space="preserve">, as described in </w:t>
      </w:r>
      <w:r w:rsidR="002E02EB">
        <w:rPr>
          <w:rFonts w:ascii="Times New Roman" w:hAnsi="Times New Roman" w:cs="Times New Roman"/>
          <w:sz w:val="24"/>
        </w:rPr>
        <w:t>equation</w:t>
      </w:r>
      <w:r>
        <w:rPr>
          <w:rFonts w:ascii="Times New Roman" w:hAnsi="Times New Roman" w:cs="Times New Roman"/>
          <w:sz w:val="24"/>
        </w:rPr>
        <w:t xml:space="preserve"> </w:t>
      </w:r>
      <w:r w:rsidR="008A1F66">
        <w:rPr>
          <w:rFonts w:ascii="Times New Roman" w:hAnsi="Times New Roman" w:cs="Times New Roman"/>
          <w:sz w:val="24"/>
        </w:rPr>
        <w:t>(</w:t>
      </w:r>
      <w:r>
        <w:rPr>
          <w:rFonts w:ascii="Times New Roman" w:hAnsi="Times New Roman" w:cs="Times New Roman"/>
          <w:sz w:val="24"/>
        </w:rPr>
        <w:t>S1</w:t>
      </w:r>
      <w:r w:rsidR="008A1F66">
        <w:rPr>
          <w:rFonts w:ascii="Times New Roman" w:hAnsi="Times New Roman" w:cs="Times New Roman"/>
          <w:sz w:val="24"/>
        </w:rPr>
        <w:t>)</w:t>
      </w:r>
      <w:r w:rsidR="00350441">
        <w:rPr>
          <w:rFonts w:ascii="Times New Roman" w:hAnsi="Times New Roman" w:cs="Times New Roman"/>
          <w:sz w:val="24"/>
        </w:rPr>
        <w:t xml:space="preserve"> (</w:t>
      </w:r>
      <w:r w:rsidR="00F12C52">
        <w:rPr>
          <w:rFonts w:ascii="Times New Roman" w:hAnsi="Times New Roman" w:cs="Times New Roman"/>
          <w:sz w:val="24"/>
        </w:rPr>
        <w:t>Table S2</w:t>
      </w:r>
      <w:r w:rsidR="00D64154">
        <w:rPr>
          <w:rFonts w:ascii="Times New Roman" w:hAnsi="Times New Roman" w:cs="Times New Roman"/>
          <w:sz w:val="24"/>
        </w:rPr>
        <w:t>5</w:t>
      </w:r>
      <w:r>
        <w:rPr>
          <w:rFonts w:ascii="Times New Roman" w:hAnsi="Times New Roman" w:cs="Times New Roman"/>
          <w:sz w:val="24"/>
        </w:rPr>
        <w:t xml:space="preserve">). </w:t>
      </w:r>
      <w:r w:rsidR="00EF0E96">
        <w:rPr>
          <w:rFonts w:ascii="Times New Roman" w:hAnsi="Times New Roman" w:cs="Times New Roman"/>
          <w:sz w:val="24"/>
        </w:rPr>
        <w:t>Literacy rate has the highest mean contribution to social-ecological vulnerability (Figure S1). This is due in part to the high values of literacy rates in the region: literacy rate ranges from 0.61-1.0, while many other variable</w:t>
      </w:r>
      <w:r w:rsidR="00D56089">
        <w:rPr>
          <w:rFonts w:ascii="Times New Roman" w:hAnsi="Times New Roman" w:cs="Times New Roman"/>
          <w:sz w:val="24"/>
        </w:rPr>
        <w:t>s</w:t>
      </w:r>
      <w:r w:rsidR="00EF0E96">
        <w:rPr>
          <w:rFonts w:ascii="Times New Roman" w:hAnsi="Times New Roman" w:cs="Times New Roman"/>
          <w:sz w:val="24"/>
        </w:rPr>
        <w:t xml:space="preserve"> </w:t>
      </w:r>
      <w:r w:rsidR="00D56089">
        <w:rPr>
          <w:rFonts w:ascii="Times New Roman" w:hAnsi="Times New Roman" w:cs="Times New Roman"/>
          <w:sz w:val="24"/>
        </w:rPr>
        <w:t>had</w:t>
      </w:r>
      <w:r w:rsidR="00EF0E96">
        <w:rPr>
          <w:rFonts w:ascii="Times New Roman" w:hAnsi="Times New Roman" w:cs="Times New Roman"/>
          <w:sz w:val="24"/>
        </w:rPr>
        <w:t xml:space="preserve"> lower maximum and minimum values.</w:t>
      </w:r>
      <w:r w:rsidR="00084A42">
        <w:rPr>
          <w:rFonts w:ascii="Times New Roman" w:hAnsi="Times New Roman" w:cs="Times New Roman"/>
          <w:sz w:val="24"/>
        </w:rPr>
        <w:t xml:space="preserve"> Most of the variables with the greatest contribution to social-ecological vulnerability are socioeconomic indicators. </w:t>
      </w:r>
      <w:r w:rsidR="00714CE5">
        <w:rPr>
          <w:rFonts w:ascii="Times New Roman" w:hAnsi="Times New Roman" w:cs="Times New Roman"/>
          <w:sz w:val="24"/>
        </w:rPr>
        <w:t xml:space="preserve">The variables with the highest </w:t>
      </w:r>
      <w:r w:rsidR="00EF0E96">
        <w:rPr>
          <w:rFonts w:ascii="Times New Roman" w:hAnsi="Times New Roman" w:cs="Times New Roman"/>
          <w:sz w:val="24"/>
        </w:rPr>
        <w:t>standard deviation in their contribution to social-ecological vulnerability are the four variables related to monitoring and adaptive management (ecological monitoring, fisheries monitoring, climate change adaptation plan, and adaptive fisheries management) and the proportion of GDP from reef-based tourism.</w:t>
      </w:r>
      <w:r w:rsidR="00084A42">
        <w:rPr>
          <w:rFonts w:ascii="Times New Roman" w:hAnsi="Times New Roman" w:cs="Times New Roman"/>
          <w:sz w:val="24"/>
        </w:rPr>
        <w:t xml:space="preserve"> The monitoring and adaptive management variables </w:t>
      </w:r>
      <w:r w:rsidR="00084A42">
        <w:rPr>
          <w:rFonts w:ascii="Times New Roman" w:hAnsi="Times New Roman" w:cs="Times New Roman"/>
          <w:sz w:val="24"/>
        </w:rPr>
        <w:lastRenderedPageBreak/>
        <w:t>have high standard deviations because they are binary variables with values of either 0 or 1; the high standard deviation in GDP from reef-based tourism reflects variability in the economic importance of this sector across islands.</w:t>
      </w:r>
    </w:p>
    <w:p w14:paraId="51C3EA1C" w14:textId="77777777" w:rsidR="003B30D5" w:rsidRDefault="003B30D5" w:rsidP="002638D7">
      <w:pPr>
        <w:spacing w:after="0" w:line="480" w:lineRule="auto"/>
        <w:rPr>
          <w:rFonts w:ascii="Times New Roman" w:hAnsi="Times New Roman" w:cs="Times New Roman"/>
          <w:b/>
          <w:sz w:val="24"/>
        </w:rPr>
      </w:pPr>
    </w:p>
    <w:p w14:paraId="47DFDC6F" w14:textId="1F6C3E1E" w:rsidR="00D93803" w:rsidRDefault="00F12C52" w:rsidP="002638D7">
      <w:pPr>
        <w:spacing w:after="0" w:line="480" w:lineRule="auto"/>
        <w:rPr>
          <w:rFonts w:ascii="Times New Roman" w:hAnsi="Times New Roman" w:cs="Times New Roman"/>
          <w:sz w:val="24"/>
        </w:rPr>
      </w:pPr>
      <w:r w:rsidRPr="00F12C52">
        <w:rPr>
          <w:rFonts w:ascii="Times New Roman" w:hAnsi="Times New Roman" w:cs="Times New Roman"/>
          <w:b/>
          <w:sz w:val="24"/>
        </w:rPr>
        <w:t>Table S2</w:t>
      </w:r>
      <w:r w:rsidR="00D64154">
        <w:rPr>
          <w:rFonts w:ascii="Times New Roman" w:hAnsi="Times New Roman" w:cs="Times New Roman"/>
          <w:b/>
          <w:sz w:val="24"/>
        </w:rPr>
        <w:t>5</w:t>
      </w:r>
      <w:r w:rsidRPr="00F12C52">
        <w:rPr>
          <w:rFonts w:ascii="Times New Roman" w:hAnsi="Times New Roman" w:cs="Times New Roman"/>
          <w:b/>
          <w:sz w:val="24"/>
        </w:rPr>
        <w:t>.</w:t>
      </w:r>
      <w:r>
        <w:rPr>
          <w:rFonts w:ascii="Times New Roman" w:hAnsi="Times New Roman" w:cs="Times New Roman"/>
          <w:sz w:val="24"/>
        </w:rPr>
        <w:t xml:space="preserve"> Proportion of social-ecological vulnerability attributable to each variable.</w:t>
      </w:r>
    </w:p>
    <w:p w14:paraId="79C0114B" w14:textId="77777777" w:rsidR="000034A6" w:rsidRDefault="000034A6" w:rsidP="00AC1A32">
      <w:pPr>
        <w:suppressLineNumbers/>
        <w:spacing w:after="0" w:line="240" w:lineRule="auto"/>
        <w:rPr>
          <w:rFonts w:ascii="Times New Roman" w:hAnsi="Times New Roman" w:cs="Times New Roman"/>
          <w:sz w:val="24"/>
        </w:rPr>
      </w:pPr>
    </w:p>
    <w:tbl>
      <w:tblPr>
        <w:tblW w:w="6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336"/>
        <w:gridCol w:w="3760"/>
        <w:gridCol w:w="1443"/>
      </w:tblGrid>
      <w:tr w:rsidR="00D93803" w:rsidRPr="00D93803" w14:paraId="3982372D" w14:textId="77777777" w:rsidTr="00D93803">
        <w:trPr>
          <w:trHeight w:val="288"/>
        </w:trPr>
        <w:tc>
          <w:tcPr>
            <w:tcW w:w="1000" w:type="dxa"/>
            <w:shd w:val="clear" w:color="auto" w:fill="auto"/>
            <w:noWrap/>
            <w:vAlign w:val="bottom"/>
            <w:hideMark/>
          </w:tcPr>
          <w:p w14:paraId="7944EC57"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Realm</w:t>
            </w:r>
          </w:p>
        </w:tc>
        <w:tc>
          <w:tcPr>
            <w:tcW w:w="1140" w:type="dxa"/>
            <w:shd w:val="clear" w:color="auto" w:fill="auto"/>
            <w:noWrap/>
            <w:vAlign w:val="bottom"/>
            <w:hideMark/>
          </w:tcPr>
          <w:p w14:paraId="642BBAF1"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Component</w:t>
            </w:r>
          </w:p>
        </w:tc>
        <w:tc>
          <w:tcPr>
            <w:tcW w:w="3760" w:type="dxa"/>
            <w:shd w:val="clear" w:color="auto" w:fill="auto"/>
            <w:noWrap/>
            <w:vAlign w:val="bottom"/>
            <w:hideMark/>
          </w:tcPr>
          <w:p w14:paraId="7CAF9AC5"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Variable</w:t>
            </w:r>
          </w:p>
        </w:tc>
        <w:tc>
          <w:tcPr>
            <w:tcW w:w="960" w:type="dxa"/>
            <w:shd w:val="clear" w:color="auto" w:fill="auto"/>
            <w:noWrap/>
            <w:vAlign w:val="bottom"/>
            <w:hideMark/>
          </w:tcPr>
          <w:p w14:paraId="77D174FE"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Contribution</w:t>
            </w:r>
          </w:p>
        </w:tc>
      </w:tr>
      <w:tr w:rsidR="00D93803" w:rsidRPr="00D93803" w14:paraId="135E61F4" w14:textId="77777777" w:rsidTr="00D93803">
        <w:trPr>
          <w:trHeight w:val="288"/>
        </w:trPr>
        <w:tc>
          <w:tcPr>
            <w:tcW w:w="1000" w:type="dxa"/>
            <w:vMerge w:val="restart"/>
            <w:shd w:val="clear" w:color="auto" w:fill="auto"/>
            <w:noWrap/>
            <w:textDirection w:val="btLr"/>
            <w:vAlign w:val="center"/>
            <w:hideMark/>
          </w:tcPr>
          <w:p w14:paraId="538B7969" w14:textId="77777777" w:rsidR="00D93803" w:rsidRPr="00D93803" w:rsidRDefault="00D93803" w:rsidP="00D93803">
            <w:pPr>
              <w:spacing w:after="0" w:line="240" w:lineRule="auto"/>
              <w:ind w:left="113" w:right="113"/>
              <w:jc w:val="center"/>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Ecological</w:t>
            </w:r>
          </w:p>
        </w:tc>
        <w:tc>
          <w:tcPr>
            <w:tcW w:w="1140" w:type="dxa"/>
            <w:shd w:val="clear" w:color="auto" w:fill="auto"/>
            <w:noWrap/>
            <w:vAlign w:val="bottom"/>
            <w:hideMark/>
          </w:tcPr>
          <w:p w14:paraId="28BD9699"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Exposure</w:t>
            </w:r>
          </w:p>
        </w:tc>
        <w:tc>
          <w:tcPr>
            <w:tcW w:w="3760" w:type="dxa"/>
            <w:shd w:val="clear" w:color="auto" w:fill="auto"/>
            <w:noWrap/>
            <w:vAlign w:val="bottom"/>
            <w:hideMark/>
          </w:tcPr>
          <w:p w14:paraId="0C47432D"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Stress score</w:t>
            </w:r>
          </w:p>
        </w:tc>
        <w:tc>
          <w:tcPr>
            <w:tcW w:w="960" w:type="dxa"/>
            <w:shd w:val="clear" w:color="auto" w:fill="auto"/>
            <w:noWrap/>
            <w:vAlign w:val="bottom"/>
            <w:hideMark/>
          </w:tcPr>
          <w:p w14:paraId="24E8D5CA"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0.111</w:t>
            </w:r>
          </w:p>
        </w:tc>
      </w:tr>
      <w:tr w:rsidR="00D93803" w:rsidRPr="00D93803" w14:paraId="105EEF93" w14:textId="77777777" w:rsidTr="00D93803">
        <w:trPr>
          <w:trHeight w:val="300"/>
        </w:trPr>
        <w:tc>
          <w:tcPr>
            <w:tcW w:w="1000" w:type="dxa"/>
            <w:vMerge/>
            <w:vAlign w:val="center"/>
            <w:hideMark/>
          </w:tcPr>
          <w:p w14:paraId="26E090A1"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restart"/>
            <w:shd w:val="clear" w:color="auto" w:fill="auto"/>
            <w:noWrap/>
            <w:vAlign w:val="center"/>
            <w:hideMark/>
          </w:tcPr>
          <w:p w14:paraId="101932CE" w14:textId="77777777" w:rsidR="00D93803" w:rsidRPr="00D93803" w:rsidRDefault="00D93803" w:rsidP="00D93803">
            <w:pPr>
              <w:spacing w:after="0" w:line="240" w:lineRule="auto"/>
              <w:jc w:val="center"/>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Sensitivity</w:t>
            </w:r>
          </w:p>
        </w:tc>
        <w:tc>
          <w:tcPr>
            <w:tcW w:w="3760" w:type="dxa"/>
            <w:shd w:val="clear" w:color="auto" w:fill="auto"/>
            <w:noWrap/>
            <w:vAlign w:val="center"/>
            <w:hideMark/>
          </w:tcPr>
          <w:p w14:paraId="31BEB2CC"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Coral sensitivity</w:t>
            </w:r>
          </w:p>
        </w:tc>
        <w:tc>
          <w:tcPr>
            <w:tcW w:w="960" w:type="dxa"/>
            <w:shd w:val="clear" w:color="auto" w:fill="auto"/>
            <w:noWrap/>
            <w:vAlign w:val="bottom"/>
            <w:hideMark/>
          </w:tcPr>
          <w:p w14:paraId="7BDE0B28"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0.056</w:t>
            </w:r>
          </w:p>
        </w:tc>
      </w:tr>
      <w:tr w:rsidR="00D93803" w:rsidRPr="00D93803" w14:paraId="132D357A" w14:textId="77777777" w:rsidTr="00D93803">
        <w:trPr>
          <w:trHeight w:val="300"/>
        </w:trPr>
        <w:tc>
          <w:tcPr>
            <w:tcW w:w="1000" w:type="dxa"/>
            <w:vMerge/>
            <w:vAlign w:val="center"/>
            <w:hideMark/>
          </w:tcPr>
          <w:p w14:paraId="25199F90"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630B23E3"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3D6CADBB"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Target species sensitivity</w:t>
            </w:r>
          </w:p>
        </w:tc>
        <w:tc>
          <w:tcPr>
            <w:tcW w:w="960" w:type="dxa"/>
            <w:shd w:val="clear" w:color="auto" w:fill="auto"/>
            <w:noWrap/>
            <w:vAlign w:val="bottom"/>
            <w:hideMark/>
          </w:tcPr>
          <w:p w14:paraId="0D51B8DA"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0.056</w:t>
            </w:r>
          </w:p>
        </w:tc>
      </w:tr>
      <w:tr w:rsidR="00D93803" w:rsidRPr="00D93803" w14:paraId="20E1B3D0" w14:textId="77777777" w:rsidTr="00D93803">
        <w:trPr>
          <w:trHeight w:val="588"/>
        </w:trPr>
        <w:tc>
          <w:tcPr>
            <w:tcW w:w="1000" w:type="dxa"/>
            <w:vMerge/>
            <w:vAlign w:val="center"/>
            <w:hideMark/>
          </w:tcPr>
          <w:p w14:paraId="4869383A"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restart"/>
            <w:shd w:val="clear" w:color="auto" w:fill="auto"/>
            <w:vAlign w:val="center"/>
            <w:hideMark/>
          </w:tcPr>
          <w:p w14:paraId="079ED7AD" w14:textId="77777777" w:rsidR="00D93803" w:rsidRPr="00D93803" w:rsidRDefault="00D93803" w:rsidP="00D93803">
            <w:pPr>
              <w:spacing w:after="0" w:line="240" w:lineRule="auto"/>
              <w:jc w:val="center"/>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Recovery Potential</w:t>
            </w:r>
          </w:p>
        </w:tc>
        <w:tc>
          <w:tcPr>
            <w:tcW w:w="3760" w:type="dxa"/>
            <w:shd w:val="clear" w:color="auto" w:fill="auto"/>
            <w:noWrap/>
            <w:vAlign w:val="center"/>
            <w:hideMark/>
          </w:tcPr>
          <w:p w14:paraId="73C4A9B6"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Coral cover</w:t>
            </w:r>
          </w:p>
        </w:tc>
        <w:tc>
          <w:tcPr>
            <w:tcW w:w="960" w:type="dxa"/>
            <w:shd w:val="clear" w:color="auto" w:fill="auto"/>
            <w:noWrap/>
            <w:vAlign w:val="bottom"/>
            <w:hideMark/>
          </w:tcPr>
          <w:p w14:paraId="5AAFAF37"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0.019</w:t>
            </w:r>
          </w:p>
        </w:tc>
      </w:tr>
      <w:tr w:rsidR="00D93803" w:rsidRPr="00D93803" w14:paraId="6464AE44" w14:textId="77777777" w:rsidTr="00D93803">
        <w:trPr>
          <w:trHeight w:val="300"/>
        </w:trPr>
        <w:tc>
          <w:tcPr>
            <w:tcW w:w="1000" w:type="dxa"/>
            <w:vMerge/>
            <w:vAlign w:val="center"/>
            <w:hideMark/>
          </w:tcPr>
          <w:p w14:paraId="0DBBFC72"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7FD058A2"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76E53A08"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Algal cover</w:t>
            </w:r>
          </w:p>
        </w:tc>
        <w:tc>
          <w:tcPr>
            <w:tcW w:w="960" w:type="dxa"/>
            <w:shd w:val="clear" w:color="auto" w:fill="auto"/>
            <w:noWrap/>
            <w:vAlign w:val="bottom"/>
            <w:hideMark/>
          </w:tcPr>
          <w:p w14:paraId="52F0366C"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0.019</w:t>
            </w:r>
          </w:p>
        </w:tc>
      </w:tr>
      <w:tr w:rsidR="00D93803" w:rsidRPr="00D93803" w14:paraId="417FAC9D" w14:textId="77777777" w:rsidTr="00D93803">
        <w:trPr>
          <w:trHeight w:val="300"/>
        </w:trPr>
        <w:tc>
          <w:tcPr>
            <w:tcW w:w="1000" w:type="dxa"/>
            <w:vMerge/>
            <w:vAlign w:val="center"/>
            <w:hideMark/>
          </w:tcPr>
          <w:p w14:paraId="057E492A"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58C9774B"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43F26A70"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Coral species richness</w:t>
            </w:r>
          </w:p>
        </w:tc>
        <w:tc>
          <w:tcPr>
            <w:tcW w:w="960" w:type="dxa"/>
            <w:shd w:val="clear" w:color="auto" w:fill="auto"/>
            <w:noWrap/>
            <w:vAlign w:val="bottom"/>
            <w:hideMark/>
          </w:tcPr>
          <w:p w14:paraId="45EA1DA2"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0.019</w:t>
            </w:r>
          </w:p>
        </w:tc>
      </w:tr>
      <w:tr w:rsidR="00D93803" w:rsidRPr="00D93803" w14:paraId="100C3B39" w14:textId="77777777" w:rsidTr="00D93803">
        <w:trPr>
          <w:trHeight w:val="300"/>
        </w:trPr>
        <w:tc>
          <w:tcPr>
            <w:tcW w:w="1000" w:type="dxa"/>
            <w:vMerge/>
            <w:vAlign w:val="center"/>
            <w:hideMark/>
          </w:tcPr>
          <w:p w14:paraId="5A0DD7ED"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60219795"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03C10BF8"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Fish species richness</w:t>
            </w:r>
          </w:p>
        </w:tc>
        <w:tc>
          <w:tcPr>
            <w:tcW w:w="960" w:type="dxa"/>
            <w:shd w:val="clear" w:color="auto" w:fill="auto"/>
            <w:noWrap/>
            <w:vAlign w:val="bottom"/>
            <w:hideMark/>
          </w:tcPr>
          <w:p w14:paraId="1FF4DE98"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0.019</w:t>
            </w:r>
          </w:p>
        </w:tc>
      </w:tr>
      <w:tr w:rsidR="00D93803" w:rsidRPr="00D93803" w14:paraId="28FD76C0" w14:textId="77777777" w:rsidTr="00D93803">
        <w:trPr>
          <w:trHeight w:val="300"/>
        </w:trPr>
        <w:tc>
          <w:tcPr>
            <w:tcW w:w="1000" w:type="dxa"/>
            <w:vMerge/>
            <w:vAlign w:val="center"/>
            <w:hideMark/>
          </w:tcPr>
          <w:p w14:paraId="4048B08E"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3FAA0FED"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7A31D6DA" w14:textId="77777777" w:rsidR="00D93803" w:rsidRPr="00D93803" w:rsidRDefault="00D93803" w:rsidP="00D93803">
            <w:pPr>
              <w:spacing w:after="0" w:line="240" w:lineRule="auto"/>
              <w:rPr>
                <w:rFonts w:ascii="Times New Roman" w:eastAsia="Times New Roman" w:hAnsi="Times New Roman" w:cs="Times New Roman"/>
                <w:color w:val="000000"/>
                <w:sz w:val="24"/>
              </w:rPr>
            </w:pPr>
            <w:proofErr w:type="spellStart"/>
            <w:r w:rsidRPr="00D93803">
              <w:rPr>
                <w:rFonts w:ascii="Times New Roman" w:eastAsia="Times New Roman" w:hAnsi="Times New Roman" w:cs="Times New Roman"/>
                <w:color w:val="000000"/>
                <w:sz w:val="24"/>
              </w:rPr>
              <w:t>Scaridae</w:t>
            </w:r>
            <w:proofErr w:type="spellEnd"/>
            <w:r w:rsidRPr="00D93803">
              <w:rPr>
                <w:rFonts w:ascii="Times New Roman" w:eastAsia="Times New Roman" w:hAnsi="Times New Roman" w:cs="Times New Roman"/>
                <w:color w:val="000000"/>
                <w:sz w:val="24"/>
              </w:rPr>
              <w:t xml:space="preserve"> biomass</w:t>
            </w:r>
          </w:p>
        </w:tc>
        <w:tc>
          <w:tcPr>
            <w:tcW w:w="960" w:type="dxa"/>
            <w:shd w:val="clear" w:color="auto" w:fill="auto"/>
            <w:noWrap/>
            <w:vAlign w:val="bottom"/>
            <w:hideMark/>
          </w:tcPr>
          <w:p w14:paraId="650C6EA4"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0.019</w:t>
            </w:r>
          </w:p>
        </w:tc>
      </w:tr>
      <w:tr w:rsidR="00D93803" w:rsidRPr="00D93803" w14:paraId="19C2C0AB" w14:textId="77777777" w:rsidTr="00D93803">
        <w:trPr>
          <w:trHeight w:val="300"/>
        </w:trPr>
        <w:tc>
          <w:tcPr>
            <w:tcW w:w="1000" w:type="dxa"/>
            <w:vMerge/>
            <w:vAlign w:val="center"/>
            <w:hideMark/>
          </w:tcPr>
          <w:p w14:paraId="1EC1702E"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7DF952AC"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60E59901" w14:textId="77777777" w:rsidR="00D93803" w:rsidRPr="00D93803" w:rsidRDefault="00D93803" w:rsidP="00D93803">
            <w:pPr>
              <w:spacing w:after="0" w:line="240" w:lineRule="auto"/>
              <w:rPr>
                <w:rFonts w:ascii="Times New Roman" w:eastAsia="Times New Roman" w:hAnsi="Times New Roman" w:cs="Times New Roman"/>
                <w:i/>
                <w:iCs/>
                <w:color w:val="000000"/>
                <w:sz w:val="24"/>
              </w:rPr>
            </w:pPr>
            <w:proofErr w:type="spellStart"/>
            <w:r w:rsidRPr="00D93803">
              <w:rPr>
                <w:rFonts w:ascii="Times New Roman" w:eastAsia="Times New Roman" w:hAnsi="Times New Roman" w:cs="Times New Roman"/>
                <w:i/>
                <w:iCs/>
                <w:color w:val="000000"/>
                <w:sz w:val="24"/>
              </w:rPr>
              <w:t>Diadema</w:t>
            </w:r>
            <w:proofErr w:type="spellEnd"/>
            <w:r w:rsidRPr="00D93803">
              <w:rPr>
                <w:rFonts w:ascii="Times New Roman" w:eastAsia="Times New Roman" w:hAnsi="Times New Roman" w:cs="Times New Roman"/>
                <w:color w:val="000000"/>
                <w:sz w:val="24"/>
              </w:rPr>
              <w:t xml:space="preserve"> density</w:t>
            </w:r>
          </w:p>
        </w:tc>
        <w:tc>
          <w:tcPr>
            <w:tcW w:w="960" w:type="dxa"/>
            <w:shd w:val="clear" w:color="auto" w:fill="auto"/>
            <w:noWrap/>
            <w:vAlign w:val="bottom"/>
            <w:hideMark/>
          </w:tcPr>
          <w:p w14:paraId="632B9367"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0.019</w:t>
            </w:r>
          </w:p>
        </w:tc>
      </w:tr>
      <w:tr w:rsidR="00D93803" w:rsidRPr="00D93803" w14:paraId="2E63B67D" w14:textId="77777777" w:rsidTr="00D93803">
        <w:trPr>
          <w:trHeight w:val="300"/>
        </w:trPr>
        <w:tc>
          <w:tcPr>
            <w:tcW w:w="1000" w:type="dxa"/>
            <w:vMerge w:val="restart"/>
            <w:shd w:val="clear" w:color="auto" w:fill="auto"/>
            <w:noWrap/>
            <w:textDirection w:val="btLr"/>
            <w:vAlign w:val="bottom"/>
            <w:hideMark/>
          </w:tcPr>
          <w:p w14:paraId="31BA986C" w14:textId="77777777" w:rsidR="00D93803" w:rsidRDefault="00D93803" w:rsidP="003B30D5">
            <w:pPr>
              <w:spacing w:after="0" w:line="240" w:lineRule="auto"/>
              <w:ind w:left="113" w:right="113"/>
              <w:jc w:val="center"/>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Socioeconomic</w:t>
            </w:r>
          </w:p>
          <w:p w14:paraId="5F662953" w14:textId="2D550557" w:rsidR="003B30D5" w:rsidRPr="00D93803" w:rsidRDefault="003B30D5" w:rsidP="003B30D5">
            <w:pPr>
              <w:spacing w:after="0" w:line="240" w:lineRule="auto"/>
              <w:ind w:left="113" w:right="113"/>
              <w:jc w:val="center"/>
              <w:rPr>
                <w:rFonts w:ascii="Times New Roman" w:eastAsia="Times New Roman" w:hAnsi="Times New Roman" w:cs="Calibri"/>
                <w:color w:val="000000"/>
                <w:sz w:val="24"/>
              </w:rPr>
            </w:pPr>
          </w:p>
        </w:tc>
        <w:tc>
          <w:tcPr>
            <w:tcW w:w="1140" w:type="dxa"/>
            <w:vMerge w:val="restart"/>
            <w:shd w:val="clear" w:color="auto" w:fill="auto"/>
            <w:noWrap/>
            <w:vAlign w:val="center"/>
            <w:hideMark/>
          </w:tcPr>
          <w:p w14:paraId="6D4C40BF" w14:textId="77777777" w:rsidR="00D93803" w:rsidRPr="00D93803" w:rsidRDefault="00D93803" w:rsidP="00D93803">
            <w:pPr>
              <w:spacing w:after="0" w:line="240" w:lineRule="auto"/>
              <w:jc w:val="center"/>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Sensitivity</w:t>
            </w:r>
          </w:p>
        </w:tc>
        <w:tc>
          <w:tcPr>
            <w:tcW w:w="3760" w:type="dxa"/>
            <w:shd w:val="clear" w:color="auto" w:fill="auto"/>
            <w:noWrap/>
            <w:vAlign w:val="center"/>
            <w:hideMark/>
          </w:tcPr>
          <w:p w14:paraId="215CD94C"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Proportion of small-scale fishers</w:t>
            </w:r>
          </w:p>
        </w:tc>
        <w:tc>
          <w:tcPr>
            <w:tcW w:w="960" w:type="dxa"/>
            <w:shd w:val="clear" w:color="auto" w:fill="auto"/>
            <w:noWrap/>
            <w:vAlign w:val="bottom"/>
            <w:hideMark/>
          </w:tcPr>
          <w:p w14:paraId="02090078"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0.056</w:t>
            </w:r>
          </w:p>
        </w:tc>
      </w:tr>
      <w:tr w:rsidR="00D93803" w:rsidRPr="00D93803" w14:paraId="08880E67" w14:textId="77777777" w:rsidTr="00D93803">
        <w:trPr>
          <w:trHeight w:val="300"/>
        </w:trPr>
        <w:tc>
          <w:tcPr>
            <w:tcW w:w="1000" w:type="dxa"/>
            <w:vMerge/>
            <w:vAlign w:val="center"/>
            <w:hideMark/>
          </w:tcPr>
          <w:p w14:paraId="425CAA69"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7802562F"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0CB13353"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Proportion of fish consumed domestically</w:t>
            </w:r>
          </w:p>
        </w:tc>
        <w:tc>
          <w:tcPr>
            <w:tcW w:w="960" w:type="dxa"/>
            <w:shd w:val="clear" w:color="auto" w:fill="auto"/>
            <w:noWrap/>
            <w:vAlign w:val="bottom"/>
            <w:hideMark/>
          </w:tcPr>
          <w:p w14:paraId="050AC083"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0.056</w:t>
            </w:r>
          </w:p>
        </w:tc>
      </w:tr>
      <w:tr w:rsidR="00D93803" w:rsidRPr="00D93803" w14:paraId="29D0AF12" w14:textId="77777777" w:rsidTr="00D93803">
        <w:trPr>
          <w:trHeight w:val="300"/>
        </w:trPr>
        <w:tc>
          <w:tcPr>
            <w:tcW w:w="1000" w:type="dxa"/>
            <w:vMerge/>
            <w:vAlign w:val="center"/>
            <w:hideMark/>
          </w:tcPr>
          <w:p w14:paraId="669D2A5B"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366ED3F4"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54C60AE3"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Reef fisheries as percentage of GDP</w:t>
            </w:r>
          </w:p>
        </w:tc>
        <w:tc>
          <w:tcPr>
            <w:tcW w:w="960" w:type="dxa"/>
            <w:shd w:val="clear" w:color="auto" w:fill="auto"/>
            <w:noWrap/>
            <w:vAlign w:val="bottom"/>
            <w:hideMark/>
          </w:tcPr>
          <w:p w14:paraId="4C9C78BC"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0.056</w:t>
            </w:r>
          </w:p>
        </w:tc>
      </w:tr>
      <w:tr w:rsidR="00D93803" w:rsidRPr="00D93803" w14:paraId="10B12044" w14:textId="77777777" w:rsidTr="00D93803">
        <w:trPr>
          <w:trHeight w:val="300"/>
        </w:trPr>
        <w:tc>
          <w:tcPr>
            <w:tcW w:w="1000" w:type="dxa"/>
            <w:vMerge/>
            <w:vAlign w:val="center"/>
            <w:hideMark/>
          </w:tcPr>
          <w:p w14:paraId="45D91929"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34A708A5"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0703781D"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Reef tourism as percentage of GDP</w:t>
            </w:r>
          </w:p>
        </w:tc>
        <w:tc>
          <w:tcPr>
            <w:tcW w:w="960" w:type="dxa"/>
            <w:shd w:val="clear" w:color="auto" w:fill="auto"/>
            <w:noWrap/>
            <w:vAlign w:val="bottom"/>
            <w:hideMark/>
          </w:tcPr>
          <w:p w14:paraId="2B239FAB"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0.167</w:t>
            </w:r>
          </w:p>
        </w:tc>
      </w:tr>
      <w:tr w:rsidR="00D93803" w:rsidRPr="00D93803" w14:paraId="6AF8C782" w14:textId="77777777" w:rsidTr="00D93803">
        <w:trPr>
          <w:trHeight w:val="300"/>
        </w:trPr>
        <w:tc>
          <w:tcPr>
            <w:tcW w:w="1000" w:type="dxa"/>
            <w:vMerge/>
            <w:vAlign w:val="center"/>
            <w:hideMark/>
          </w:tcPr>
          <w:p w14:paraId="762F8C91"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restart"/>
            <w:shd w:val="clear" w:color="auto" w:fill="auto"/>
            <w:vAlign w:val="center"/>
            <w:hideMark/>
          </w:tcPr>
          <w:p w14:paraId="19309BE7" w14:textId="77777777" w:rsidR="00D93803" w:rsidRPr="00D93803" w:rsidRDefault="00D93803" w:rsidP="00D93803">
            <w:pPr>
              <w:spacing w:after="0" w:line="240" w:lineRule="auto"/>
              <w:jc w:val="center"/>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Adaptive Capacity</w:t>
            </w:r>
          </w:p>
        </w:tc>
        <w:tc>
          <w:tcPr>
            <w:tcW w:w="3760" w:type="dxa"/>
            <w:shd w:val="clear" w:color="auto" w:fill="auto"/>
            <w:noWrap/>
            <w:vAlign w:val="center"/>
            <w:hideMark/>
          </w:tcPr>
          <w:p w14:paraId="78D99EE4"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Literacy rate</w:t>
            </w:r>
          </w:p>
        </w:tc>
        <w:tc>
          <w:tcPr>
            <w:tcW w:w="960" w:type="dxa"/>
            <w:shd w:val="clear" w:color="auto" w:fill="auto"/>
            <w:noWrap/>
            <w:vAlign w:val="bottom"/>
            <w:hideMark/>
          </w:tcPr>
          <w:p w14:paraId="4FB196F3"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0.083</w:t>
            </w:r>
          </w:p>
        </w:tc>
      </w:tr>
      <w:tr w:rsidR="00D93803" w:rsidRPr="00D93803" w14:paraId="05F52474" w14:textId="77777777" w:rsidTr="00D93803">
        <w:trPr>
          <w:trHeight w:val="300"/>
        </w:trPr>
        <w:tc>
          <w:tcPr>
            <w:tcW w:w="1000" w:type="dxa"/>
            <w:vMerge/>
            <w:vAlign w:val="center"/>
            <w:hideMark/>
          </w:tcPr>
          <w:p w14:paraId="650AC142"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68A4E4B4"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center"/>
            <w:hideMark/>
          </w:tcPr>
          <w:p w14:paraId="18E6C488" w14:textId="77777777" w:rsidR="00D93803" w:rsidRPr="00D93803" w:rsidRDefault="00D93803" w:rsidP="00D93803">
            <w:pPr>
              <w:spacing w:after="0" w:line="240" w:lineRule="auto"/>
              <w:rPr>
                <w:rFonts w:ascii="Times New Roman" w:eastAsia="Times New Roman" w:hAnsi="Times New Roman" w:cs="Times New Roman"/>
                <w:color w:val="000000"/>
                <w:sz w:val="24"/>
              </w:rPr>
            </w:pPr>
            <w:r w:rsidRPr="00D93803">
              <w:rPr>
                <w:rFonts w:ascii="Times New Roman" w:eastAsia="Times New Roman" w:hAnsi="Times New Roman" w:cs="Times New Roman"/>
                <w:color w:val="000000"/>
                <w:sz w:val="24"/>
              </w:rPr>
              <w:t>NGO score</w:t>
            </w:r>
          </w:p>
        </w:tc>
        <w:tc>
          <w:tcPr>
            <w:tcW w:w="960" w:type="dxa"/>
            <w:shd w:val="clear" w:color="auto" w:fill="auto"/>
            <w:noWrap/>
            <w:vAlign w:val="bottom"/>
            <w:hideMark/>
          </w:tcPr>
          <w:p w14:paraId="680E4189"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0.083</w:t>
            </w:r>
          </w:p>
        </w:tc>
      </w:tr>
      <w:tr w:rsidR="00D93803" w:rsidRPr="00D93803" w14:paraId="47EB170D" w14:textId="77777777" w:rsidTr="00D93803">
        <w:trPr>
          <w:trHeight w:val="288"/>
        </w:trPr>
        <w:tc>
          <w:tcPr>
            <w:tcW w:w="1000" w:type="dxa"/>
            <w:vMerge/>
            <w:vAlign w:val="center"/>
            <w:hideMark/>
          </w:tcPr>
          <w:p w14:paraId="28841709"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6E748424"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bottom"/>
            <w:hideMark/>
          </w:tcPr>
          <w:p w14:paraId="06FE4B0C"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Ecological monitoring</w:t>
            </w:r>
          </w:p>
        </w:tc>
        <w:tc>
          <w:tcPr>
            <w:tcW w:w="960" w:type="dxa"/>
            <w:shd w:val="clear" w:color="auto" w:fill="auto"/>
            <w:noWrap/>
            <w:vAlign w:val="bottom"/>
            <w:hideMark/>
          </w:tcPr>
          <w:p w14:paraId="6491C979"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0.042</w:t>
            </w:r>
          </w:p>
        </w:tc>
      </w:tr>
      <w:tr w:rsidR="00D93803" w:rsidRPr="00D93803" w14:paraId="5BCD2113" w14:textId="77777777" w:rsidTr="00D93803">
        <w:trPr>
          <w:trHeight w:val="288"/>
        </w:trPr>
        <w:tc>
          <w:tcPr>
            <w:tcW w:w="1000" w:type="dxa"/>
            <w:vMerge/>
            <w:vAlign w:val="center"/>
            <w:hideMark/>
          </w:tcPr>
          <w:p w14:paraId="20E01D60"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50D3A292"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bottom"/>
            <w:hideMark/>
          </w:tcPr>
          <w:p w14:paraId="6210ABCE"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 xml:space="preserve">Fisheries monitoring </w:t>
            </w:r>
          </w:p>
        </w:tc>
        <w:tc>
          <w:tcPr>
            <w:tcW w:w="960" w:type="dxa"/>
            <w:shd w:val="clear" w:color="auto" w:fill="auto"/>
            <w:noWrap/>
            <w:vAlign w:val="bottom"/>
            <w:hideMark/>
          </w:tcPr>
          <w:p w14:paraId="349BE5D6"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0.042</w:t>
            </w:r>
          </w:p>
        </w:tc>
      </w:tr>
      <w:tr w:rsidR="00D93803" w:rsidRPr="00D93803" w14:paraId="357A8555" w14:textId="77777777" w:rsidTr="00D93803">
        <w:trPr>
          <w:trHeight w:val="288"/>
        </w:trPr>
        <w:tc>
          <w:tcPr>
            <w:tcW w:w="1000" w:type="dxa"/>
            <w:vMerge/>
            <w:vAlign w:val="center"/>
            <w:hideMark/>
          </w:tcPr>
          <w:p w14:paraId="677ACA0A"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6CA5D04D"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bottom"/>
            <w:hideMark/>
          </w:tcPr>
          <w:p w14:paraId="3034FEAD"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Climate change adaptation plan</w:t>
            </w:r>
          </w:p>
        </w:tc>
        <w:tc>
          <w:tcPr>
            <w:tcW w:w="960" w:type="dxa"/>
            <w:shd w:val="clear" w:color="auto" w:fill="auto"/>
            <w:noWrap/>
            <w:vAlign w:val="bottom"/>
            <w:hideMark/>
          </w:tcPr>
          <w:p w14:paraId="7C1B117B"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0.028</w:t>
            </w:r>
          </w:p>
        </w:tc>
      </w:tr>
      <w:tr w:rsidR="00D93803" w:rsidRPr="00D93803" w14:paraId="6EAADDED" w14:textId="77777777" w:rsidTr="00D93803">
        <w:trPr>
          <w:trHeight w:val="288"/>
        </w:trPr>
        <w:tc>
          <w:tcPr>
            <w:tcW w:w="1000" w:type="dxa"/>
            <w:vMerge/>
            <w:vAlign w:val="center"/>
            <w:hideMark/>
          </w:tcPr>
          <w:p w14:paraId="3859EC37"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6CC7C7C1"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bottom"/>
            <w:hideMark/>
          </w:tcPr>
          <w:p w14:paraId="474725C8"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Adaptive fisheries management</w:t>
            </w:r>
          </w:p>
        </w:tc>
        <w:tc>
          <w:tcPr>
            <w:tcW w:w="960" w:type="dxa"/>
            <w:shd w:val="clear" w:color="auto" w:fill="auto"/>
            <w:noWrap/>
            <w:vAlign w:val="bottom"/>
            <w:hideMark/>
          </w:tcPr>
          <w:p w14:paraId="0F814E70"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0.028</w:t>
            </w:r>
          </w:p>
        </w:tc>
      </w:tr>
      <w:tr w:rsidR="00D93803" w:rsidRPr="00D93803" w14:paraId="3066B667" w14:textId="77777777" w:rsidTr="00D93803">
        <w:trPr>
          <w:trHeight w:val="288"/>
        </w:trPr>
        <w:tc>
          <w:tcPr>
            <w:tcW w:w="1000" w:type="dxa"/>
            <w:vMerge/>
            <w:vAlign w:val="center"/>
            <w:hideMark/>
          </w:tcPr>
          <w:p w14:paraId="2C10B2A1"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1140" w:type="dxa"/>
            <w:vMerge/>
            <w:vAlign w:val="center"/>
            <w:hideMark/>
          </w:tcPr>
          <w:p w14:paraId="17A182C3" w14:textId="77777777" w:rsidR="00D93803" w:rsidRPr="00D93803" w:rsidRDefault="00D93803" w:rsidP="00D93803">
            <w:pPr>
              <w:spacing w:after="0" w:line="240" w:lineRule="auto"/>
              <w:rPr>
                <w:rFonts w:ascii="Times New Roman" w:eastAsia="Times New Roman" w:hAnsi="Times New Roman" w:cs="Calibri"/>
                <w:color w:val="000000"/>
                <w:sz w:val="24"/>
              </w:rPr>
            </w:pPr>
          </w:p>
        </w:tc>
        <w:tc>
          <w:tcPr>
            <w:tcW w:w="3760" w:type="dxa"/>
            <w:shd w:val="clear" w:color="auto" w:fill="auto"/>
            <w:noWrap/>
            <w:vAlign w:val="bottom"/>
            <w:hideMark/>
          </w:tcPr>
          <w:p w14:paraId="2A223621" w14:textId="77777777" w:rsidR="00D93803" w:rsidRPr="00D93803" w:rsidRDefault="00D93803" w:rsidP="00D93803">
            <w:pPr>
              <w:spacing w:after="0" w:line="240" w:lineRule="auto"/>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GINI index</w:t>
            </w:r>
          </w:p>
        </w:tc>
        <w:tc>
          <w:tcPr>
            <w:tcW w:w="960" w:type="dxa"/>
            <w:shd w:val="clear" w:color="auto" w:fill="auto"/>
            <w:noWrap/>
            <w:vAlign w:val="bottom"/>
            <w:hideMark/>
          </w:tcPr>
          <w:p w14:paraId="7D8347CE" w14:textId="77777777" w:rsidR="00D93803" w:rsidRPr="00D93803" w:rsidRDefault="00D93803" w:rsidP="00D93803">
            <w:pPr>
              <w:spacing w:after="0" w:line="240" w:lineRule="auto"/>
              <w:jc w:val="right"/>
              <w:rPr>
                <w:rFonts w:ascii="Times New Roman" w:eastAsia="Times New Roman" w:hAnsi="Times New Roman" w:cs="Calibri"/>
                <w:color w:val="000000"/>
                <w:sz w:val="24"/>
              </w:rPr>
            </w:pPr>
            <w:r w:rsidRPr="00D93803">
              <w:rPr>
                <w:rFonts w:ascii="Times New Roman" w:eastAsia="Times New Roman" w:hAnsi="Times New Roman" w:cs="Calibri"/>
                <w:color w:val="000000"/>
                <w:sz w:val="24"/>
              </w:rPr>
              <w:t>0.028</w:t>
            </w:r>
          </w:p>
        </w:tc>
      </w:tr>
    </w:tbl>
    <w:p w14:paraId="2EE7D358" w14:textId="77777777" w:rsidR="00D93803" w:rsidRPr="00D93803" w:rsidRDefault="00D93803" w:rsidP="00AC1A32">
      <w:pPr>
        <w:suppressLineNumbers/>
        <w:spacing w:after="0" w:line="240" w:lineRule="auto"/>
        <w:rPr>
          <w:rFonts w:ascii="Times New Roman" w:hAnsi="Times New Roman" w:cs="Times New Roman"/>
          <w:sz w:val="24"/>
        </w:rPr>
      </w:pPr>
    </w:p>
    <w:p w14:paraId="2B553532" w14:textId="77777777" w:rsidR="002931A9" w:rsidRDefault="002931A9" w:rsidP="00AC1A32">
      <w:pPr>
        <w:suppressLineNumbers/>
        <w:spacing w:after="0" w:line="240" w:lineRule="auto"/>
        <w:textAlignment w:val="baseline"/>
        <w:rPr>
          <w:rFonts w:ascii="Times New Roman" w:eastAsia="Times New Roman" w:hAnsi="Times New Roman" w:cs="Times New Roman"/>
          <w:b/>
          <w:color w:val="000000"/>
          <w:sz w:val="24"/>
        </w:rPr>
      </w:pPr>
    </w:p>
    <w:p w14:paraId="339C3816" w14:textId="50CE43E8" w:rsidR="00D93803" w:rsidRDefault="002931A9" w:rsidP="002638D7">
      <w:pPr>
        <w:spacing w:after="0" w:line="480" w:lineRule="auto"/>
        <w:textAlignment w:val="baseline"/>
        <w:rPr>
          <w:rFonts w:ascii="Times New Roman" w:eastAsia="Times New Roman" w:hAnsi="Times New Roman" w:cs="Times New Roman"/>
          <w:color w:val="000000"/>
          <w:sz w:val="24"/>
        </w:rPr>
      </w:pPr>
      <w:r w:rsidRPr="002931A9">
        <w:rPr>
          <w:rFonts w:ascii="Times New Roman" w:eastAsia="Times New Roman" w:hAnsi="Times New Roman" w:cs="Times New Roman"/>
          <w:b/>
          <w:color w:val="000000"/>
          <w:sz w:val="24"/>
        </w:rPr>
        <w:t>Figure S1.</w:t>
      </w:r>
      <w:r>
        <w:rPr>
          <w:rFonts w:ascii="Times New Roman" w:eastAsia="Times New Roman" w:hAnsi="Times New Roman" w:cs="Times New Roman"/>
          <w:color w:val="000000"/>
          <w:sz w:val="24"/>
        </w:rPr>
        <w:t xml:space="preserve"> Variation in the contribution of each variable to the social-ecological vulnerability of each island. Bar length indicates the mean contribution across the 30 islands; error bars indicate the standard deviation</w:t>
      </w:r>
      <w:r w:rsidR="00350441">
        <w:rPr>
          <w:rFonts w:ascii="Times New Roman" w:eastAsia="Times New Roman" w:hAnsi="Times New Roman" w:cs="Times New Roman"/>
          <w:color w:val="000000"/>
          <w:sz w:val="24"/>
        </w:rPr>
        <w:t xml:space="preserve"> (with the lower value of the mean minus standard deviation restricted to be no less than 0)</w:t>
      </w:r>
      <w:r>
        <w:rPr>
          <w:rFonts w:ascii="Times New Roman" w:eastAsia="Times New Roman" w:hAnsi="Times New Roman" w:cs="Times New Roman"/>
          <w:color w:val="000000"/>
          <w:sz w:val="24"/>
        </w:rPr>
        <w:t>.</w:t>
      </w:r>
    </w:p>
    <w:p w14:paraId="140FF2BA" w14:textId="0BE2E488" w:rsidR="00507659" w:rsidRDefault="00507659" w:rsidP="002638D7">
      <w:pPr>
        <w:spacing w:after="0" w:line="480" w:lineRule="auto"/>
        <w:textAlignment w:val="baseline"/>
        <w:rPr>
          <w:rFonts w:ascii="Times New Roman" w:eastAsia="Times New Roman" w:hAnsi="Times New Roman" w:cs="Times New Roman"/>
          <w:color w:val="000000"/>
          <w:sz w:val="24"/>
        </w:rPr>
      </w:pPr>
      <w:r>
        <w:rPr>
          <w:noProof/>
        </w:rPr>
        <w:lastRenderedPageBreak/>
        <w:drawing>
          <wp:inline distT="0" distB="0" distL="0" distR="0" wp14:anchorId="15144D8B" wp14:editId="237D581F">
            <wp:extent cx="3867912" cy="3867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912" cy="3867912"/>
                    </a:xfrm>
                    <a:prstGeom prst="rect">
                      <a:avLst/>
                    </a:prstGeom>
                    <a:noFill/>
                    <a:ln>
                      <a:noFill/>
                    </a:ln>
                  </pic:spPr>
                </pic:pic>
              </a:graphicData>
            </a:graphic>
          </wp:inline>
        </w:drawing>
      </w:r>
    </w:p>
    <w:p w14:paraId="1FB1F32F" w14:textId="1EB00808" w:rsidR="008B19A6" w:rsidRDefault="008B19A6" w:rsidP="00AC1A32">
      <w:pPr>
        <w:suppressLineNumbers/>
        <w:spacing w:after="0" w:line="240" w:lineRule="auto"/>
        <w:textAlignment w:val="baseline"/>
        <w:rPr>
          <w:rFonts w:ascii="Times New Roman" w:eastAsia="Times New Roman" w:hAnsi="Times New Roman" w:cs="Times New Roman"/>
          <w:color w:val="000000"/>
          <w:sz w:val="24"/>
        </w:rPr>
      </w:pPr>
    </w:p>
    <w:p w14:paraId="72F67D7B" w14:textId="77777777" w:rsidR="008B19A6" w:rsidRDefault="008B19A6" w:rsidP="00AC1A32">
      <w:pPr>
        <w:suppressLineNumbers/>
        <w:spacing w:after="0" w:line="240" w:lineRule="auto"/>
        <w:textAlignment w:val="baseline"/>
        <w:rPr>
          <w:rFonts w:ascii="Times New Roman" w:eastAsia="Times New Roman" w:hAnsi="Times New Roman" w:cs="Times New Roman"/>
          <w:color w:val="000000"/>
          <w:sz w:val="24"/>
        </w:rPr>
      </w:pPr>
    </w:p>
    <w:p w14:paraId="46280783" w14:textId="77777777" w:rsidR="00D13414" w:rsidRDefault="00D13414" w:rsidP="00AC1A32">
      <w:pPr>
        <w:suppressLineNumbers/>
        <w:spacing w:after="0" w:line="240" w:lineRule="auto"/>
        <w:rPr>
          <w:rFonts w:ascii="Times New Roman" w:hAnsi="Times New Roman" w:cs="Times New Roman"/>
          <w:sz w:val="24"/>
          <w:szCs w:val="24"/>
        </w:rPr>
      </w:pPr>
    </w:p>
    <w:p w14:paraId="62CC93AE" w14:textId="77777777" w:rsidR="007366EF" w:rsidRDefault="00D64154" w:rsidP="002638D7">
      <w:pPr>
        <w:pStyle w:val="Heading2"/>
        <w:spacing w:line="480" w:lineRule="auto"/>
      </w:pPr>
      <w:bookmarkStart w:id="40" w:name="_Toc534644630"/>
      <w:r>
        <w:t>F</w:t>
      </w:r>
      <w:r w:rsidR="003B30D5">
        <w:t xml:space="preserve">. </w:t>
      </w:r>
      <w:r w:rsidR="007366EF">
        <w:t>Differences between Territories of Different Countries</w:t>
      </w:r>
      <w:bookmarkEnd w:id="40"/>
    </w:p>
    <w:p w14:paraId="0C47091F" w14:textId="524CD528" w:rsidR="007366EF" w:rsidRDefault="00D3138E" w:rsidP="00C2166F">
      <w:pPr>
        <w:spacing w:after="0" w:line="480" w:lineRule="auto"/>
        <w:rPr>
          <w:rFonts w:ascii="Times New Roman" w:hAnsi="Times New Roman" w:cs="Times New Roman"/>
          <w:sz w:val="24"/>
        </w:rPr>
      </w:pPr>
      <w:r w:rsidRPr="00D3138E">
        <w:rPr>
          <w:rFonts w:ascii="Times New Roman" w:hAnsi="Times New Roman" w:cs="Times New Roman"/>
          <w:sz w:val="24"/>
        </w:rPr>
        <w:t>Sample sizes are</w:t>
      </w:r>
      <w:r w:rsidR="00C2166F" w:rsidRPr="00D3138E">
        <w:rPr>
          <w:rFonts w:ascii="Times New Roman" w:hAnsi="Times New Roman" w:cs="Times New Roman"/>
          <w:sz w:val="28"/>
          <w:szCs w:val="24"/>
        </w:rPr>
        <w:t xml:space="preserve"> </w:t>
      </w:r>
      <w:r w:rsidR="00C2166F" w:rsidRPr="00BC11AB">
        <w:rPr>
          <w:rFonts w:ascii="Times New Roman" w:hAnsi="Times New Roman" w:cs="Times New Roman"/>
          <w:sz w:val="24"/>
          <w:szCs w:val="24"/>
        </w:rPr>
        <w:t>i</w:t>
      </w:r>
      <w:r w:rsidR="00C2166F">
        <w:rPr>
          <w:rFonts w:ascii="Times New Roman" w:hAnsi="Times New Roman" w:cs="Times New Roman"/>
          <w:sz w:val="24"/>
        </w:rPr>
        <w:t xml:space="preserve">nsufficient to determine whether the mainland country with which a territory is associated plays an important role in determining its social-ecological vulnerability to coral bleaching. However, here we adapt Figure 4 to show the potential for impact vs. recovery potential or </w:t>
      </w:r>
      <w:r w:rsidR="00E325C3">
        <w:rPr>
          <w:rFonts w:ascii="Times New Roman" w:hAnsi="Times New Roman" w:cs="Times New Roman"/>
          <w:sz w:val="24"/>
        </w:rPr>
        <w:t xml:space="preserve">vs. </w:t>
      </w:r>
      <w:r w:rsidR="00C2166F">
        <w:rPr>
          <w:rFonts w:ascii="Times New Roman" w:hAnsi="Times New Roman" w:cs="Times New Roman"/>
          <w:sz w:val="24"/>
        </w:rPr>
        <w:t>adaptive capacity for all</w:t>
      </w:r>
      <w:r w:rsidR="00E325C3">
        <w:rPr>
          <w:rFonts w:ascii="Times New Roman" w:hAnsi="Times New Roman" w:cs="Times New Roman"/>
          <w:sz w:val="24"/>
        </w:rPr>
        <w:t xml:space="preserve"> of</w:t>
      </w:r>
      <w:r w:rsidR="00C2166F">
        <w:rPr>
          <w:rFonts w:ascii="Times New Roman" w:hAnsi="Times New Roman" w:cs="Times New Roman"/>
          <w:sz w:val="24"/>
        </w:rPr>
        <w:t xml:space="preserve"> the territories, colored by their mainland country (Figure S2</w:t>
      </w:r>
      <w:r w:rsidR="00E325C3">
        <w:rPr>
          <w:rFonts w:ascii="Times New Roman" w:hAnsi="Times New Roman" w:cs="Times New Roman"/>
          <w:sz w:val="24"/>
        </w:rPr>
        <w:t>), providing</w:t>
      </w:r>
      <w:r w:rsidR="00C2166F">
        <w:rPr>
          <w:rFonts w:ascii="Times New Roman" w:hAnsi="Times New Roman" w:cs="Times New Roman"/>
          <w:sz w:val="24"/>
        </w:rPr>
        <w:t xml:space="preserve"> a descriptive illustration of patterns in the territories’ vulnerability. </w:t>
      </w:r>
    </w:p>
    <w:p w14:paraId="028A830A" w14:textId="54DAF135" w:rsidR="00CB5128" w:rsidRDefault="00CB5128" w:rsidP="00C2166F">
      <w:pPr>
        <w:spacing w:after="0" w:line="480" w:lineRule="auto"/>
        <w:rPr>
          <w:rFonts w:ascii="Times New Roman" w:hAnsi="Times New Roman" w:cs="Times New Roman"/>
          <w:sz w:val="24"/>
        </w:rPr>
      </w:pPr>
    </w:p>
    <w:p w14:paraId="21F34F9C" w14:textId="303D7C01" w:rsidR="00CB5128" w:rsidRDefault="00CB5128" w:rsidP="00CB5128">
      <w:pPr>
        <w:suppressLineNumbers/>
        <w:spacing w:after="0" w:line="480" w:lineRule="auto"/>
        <w:rPr>
          <w:rFonts w:ascii="Times New Roman" w:hAnsi="Times New Roman" w:cs="Times New Roman"/>
          <w:sz w:val="24"/>
        </w:rPr>
      </w:pPr>
      <w:r w:rsidRPr="002931A9">
        <w:rPr>
          <w:rFonts w:ascii="Times New Roman" w:eastAsia="Times New Roman" w:hAnsi="Times New Roman" w:cs="Times New Roman"/>
          <w:b/>
          <w:color w:val="000000"/>
          <w:sz w:val="24"/>
        </w:rPr>
        <w:t>Figure S</w:t>
      </w:r>
      <w:r>
        <w:rPr>
          <w:rFonts w:ascii="Times New Roman" w:eastAsia="Times New Roman" w:hAnsi="Times New Roman" w:cs="Times New Roman"/>
          <w:b/>
          <w:color w:val="000000"/>
          <w:sz w:val="24"/>
        </w:rPr>
        <w:t>2</w:t>
      </w:r>
      <w:r w:rsidRPr="002931A9">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w:t>
      </w:r>
      <w:bookmarkStart w:id="41" w:name="_Hlk527551823"/>
      <w:r>
        <w:rPr>
          <w:rFonts w:ascii="Times New Roman" w:hAnsi="Times New Roman" w:cs="Times New Roman"/>
          <w:sz w:val="24"/>
        </w:rPr>
        <w:t xml:space="preserve">Potential ecological impacts (ecological exposure plus ecological sensitivity) versus recovery potential (top), and potential socioeconomic impacts (i.e., socioeconomic exposure and socioeconomic sensitivity) versus adaptive capacity (bottom) for the seventeen overseas </w:t>
      </w:r>
      <w:r>
        <w:rPr>
          <w:rFonts w:ascii="Times New Roman" w:hAnsi="Times New Roman" w:cs="Times New Roman"/>
          <w:sz w:val="24"/>
        </w:rPr>
        <w:lastRenderedPageBreak/>
        <w:t xml:space="preserve">territories in the study. As in Figure 4 in the main text, high potential impacts indicate a system with high exposure and/or sensitivity to bleaching, while high recovery potential or adaptive capacity indicates that a system is able to respond to changes. </w:t>
      </w:r>
      <w:bookmarkEnd w:id="41"/>
      <w:r>
        <w:rPr>
          <w:rFonts w:ascii="Times New Roman" w:hAnsi="Times New Roman" w:cs="Times New Roman"/>
          <w:sz w:val="24"/>
        </w:rPr>
        <w:t>The territories are colored according to the mainland country with which they are associated.</w:t>
      </w:r>
    </w:p>
    <w:p w14:paraId="6E646C79" w14:textId="5EA603F9" w:rsidR="00CB5128" w:rsidRDefault="00CB5128" w:rsidP="00CB5128">
      <w:pPr>
        <w:spacing w:after="0" w:line="480" w:lineRule="auto"/>
        <w:textAlignment w:val="baseline"/>
        <w:rPr>
          <w:rFonts w:ascii="Times New Roman" w:hAnsi="Times New Roman" w:cs="Times New Roman"/>
          <w:sz w:val="24"/>
        </w:rPr>
      </w:pPr>
    </w:p>
    <w:p w14:paraId="2597F691" w14:textId="7FDE26C3" w:rsidR="00CB5128" w:rsidRDefault="00CB5128" w:rsidP="00C2166F">
      <w:pPr>
        <w:spacing w:after="0" w:line="480" w:lineRule="auto"/>
        <w:rPr>
          <w:rFonts w:ascii="Times New Roman" w:hAnsi="Times New Roman" w:cs="Times New Roman"/>
          <w:sz w:val="24"/>
        </w:rPr>
      </w:pPr>
      <w:r>
        <w:rPr>
          <w:noProof/>
        </w:rPr>
        <w:drawing>
          <wp:inline distT="0" distB="0" distL="0" distR="0" wp14:anchorId="51822496" wp14:editId="29C20D27">
            <wp:extent cx="4524375" cy="513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874"/>
                    <a:stretch/>
                  </pic:blipFill>
                  <pic:spPr bwMode="auto">
                    <a:xfrm>
                      <a:off x="0" y="0"/>
                      <a:ext cx="4524896" cy="5134566"/>
                    </a:xfrm>
                    <a:prstGeom prst="rect">
                      <a:avLst/>
                    </a:prstGeom>
                    <a:noFill/>
                    <a:ln>
                      <a:noFill/>
                    </a:ln>
                    <a:extLst>
                      <a:ext uri="{53640926-AAD7-44D8-BBD7-CCE9431645EC}">
                        <a14:shadowObscured xmlns:a14="http://schemas.microsoft.com/office/drawing/2010/main"/>
                      </a:ext>
                    </a:extLst>
                  </pic:spPr>
                </pic:pic>
              </a:graphicData>
            </a:graphic>
          </wp:inline>
        </w:drawing>
      </w:r>
    </w:p>
    <w:p w14:paraId="10929A26" w14:textId="77777777" w:rsidR="00C2166F" w:rsidRPr="002B35CF" w:rsidRDefault="00C2166F" w:rsidP="007F34D8">
      <w:pPr>
        <w:spacing w:after="0" w:line="480" w:lineRule="auto"/>
      </w:pPr>
    </w:p>
    <w:p w14:paraId="586AF152" w14:textId="6716B9EE" w:rsidR="00B13027" w:rsidRPr="00A204C4" w:rsidRDefault="007366EF" w:rsidP="002638D7">
      <w:pPr>
        <w:pStyle w:val="Heading2"/>
        <w:spacing w:line="480" w:lineRule="auto"/>
      </w:pPr>
      <w:bookmarkStart w:id="42" w:name="_Toc534644631"/>
      <w:r>
        <w:t xml:space="preserve">G. </w:t>
      </w:r>
      <w:r w:rsidR="00B13027" w:rsidRPr="00B13027">
        <w:t>Model Selection</w:t>
      </w:r>
      <w:bookmarkEnd w:id="42"/>
    </w:p>
    <w:p w14:paraId="610E979C" w14:textId="123F2C20" w:rsidR="00B13027" w:rsidRPr="00D72D88" w:rsidRDefault="00B13027" w:rsidP="002638D7">
      <w:pPr>
        <w:spacing w:after="0" w:line="480" w:lineRule="auto"/>
        <w:rPr>
          <w:rFonts w:ascii="Times New Roman" w:hAnsi="Times New Roman" w:cs="Times New Roman"/>
          <w:sz w:val="24"/>
        </w:rPr>
      </w:pPr>
      <w:r>
        <w:rPr>
          <w:rFonts w:ascii="Times New Roman" w:hAnsi="Times New Roman" w:cs="Times New Roman"/>
          <w:sz w:val="24"/>
        </w:rPr>
        <w:lastRenderedPageBreak/>
        <w:t>We fit models linking our covariates (the percent of coral reefs protected, fisheries regulations, WGI score, and sovereignty) and the components of vulnerability using generalized linear models (GLMs)</w:t>
      </w:r>
      <w:r w:rsidR="00505A80">
        <w:rPr>
          <w:rFonts w:ascii="Times New Roman" w:hAnsi="Times New Roman" w:cs="Times New Roman"/>
          <w:sz w:val="24"/>
        </w:rPr>
        <w:t xml:space="preserve"> in R</w:t>
      </w:r>
      <w:r w:rsidR="006622FF">
        <w:rPr>
          <w:rFonts w:ascii="Times New Roman" w:hAnsi="Times New Roman" w:cs="Times New Roman"/>
          <w:sz w:val="24"/>
        </w:rPr>
        <w:t xml:space="preserve"> </w:t>
      </w:r>
      <w:r w:rsidR="00505A80">
        <w:rPr>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{"citationItems":[{"id":"ITEM-1","itemData":{"author":[{"dropping-particle":"","family":"R Core Team","given":"","non-dropping-particle":"","parse-names":false,"suffix":""}],"id":"ITEM-1","issued":{"date-parts":[["2017"]]},"publisher":"R Foundation for Statistical Computing","publisher-place":"Vienna, Austria","title":"R: A language and environment for statistical computing","type":"article"},"uris":["http://www.mendeley.com/documents/?uuid=5645ea8d-74db-463f-9618-616b8f83cbb6"]}],"mendeley":{"formattedCitation":"(365)","plainTextFormattedCitation":"(365)","previouslyFormattedCitation":"(365)"},"properties":{"noteIndex":0},"schema":"https://github.com/citation-style-language/schema/raw/master/csl-citation.json"}</w:instrText>
      </w:r>
      <w:r w:rsidR="00505A80">
        <w:rPr>
          <w:rFonts w:ascii="Times New Roman" w:hAnsi="Times New Roman" w:cs="Times New Roman"/>
          <w:sz w:val="24"/>
        </w:rPr>
        <w:fldChar w:fldCharType="separate"/>
      </w:r>
      <w:r w:rsidR="006E3782" w:rsidRPr="006E3782">
        <w:rPr>
          <w:rFonts w:ascii="Times New Roman" w:hAnsi="Times New Roman" w:cs="Times New Roman"/>
          <w:noProof/>
          <w:sz w:val="24"/>
        </w:rPr>
        <w:t>(365)</w:t>
      </w:r>
      <w:r w:rsidR="00505A80">
        <w:rPr>
          <w:rFonts w:ascii="Times New Roman" w:hAnsi="Times New Roman" w:cs="Times New Roman"/>
          <w:sz w:val="24"/>
        </w:rPr>
        <w:fldChar w:fldCharType="end"/>
      </w:r>
      <w:r w:rsidR="00505A80">
        <w:rPr>
          <w:rFonts w:ascii="Times New Roman" w:hAnsi="Times New Roman" w:cs="Times New Roman"/>
          <w:sz w:val="24"/>
        </w:rPr>
        <w:t xml:space="preserve">, using the packages </w:t>
      </w:r>
      <w:r w:rsidR="00505A80" w:rsidRPr="00505A80">
        <w:rPr>
          <w:rFonts w:ascii="Times New Roman" w:hAnsi="Times New Roman" w:cs="Times New Roman"/>
          <w:i/>
          <w:sz w:val="24"/>
        </w:rPr>
        <w:t>MASS</w:t>
      </w:r>
      <w:r w:rsidR="00505A80">
        <w:rPr>
          <w:rFonts w:ascii="Times New Roman" w:hAnsi="Times New Roman" w:cs="Times New Roman"/>
          <w:sz w:val="24"/>
        </w:rPr>
        <w:t xml:space="preserve">, </w:t>
      </w:r>
      <w:r w:rsidR="00505A80" w:rsidRPr="00505A80">
        <w:rPr>
          <w:rFonts w:ascii="Times New Roman" w:hAnsi="Times New Roman" w:cs="Times New Roman"/>
          <w:i/>
          <w:sz w:val="24"/>
        </w:rPr>
        <w:t>car</w:t>
      </w:r>
      <w:r w:rsidR="00505A80">
        <w:rPr>
          <w:rFonts w:ascii="Times New Roman" w:hAnsi="Times New Roman" w:cs="Times New Roman"/>
          <w:sz w:val="24"/>
        </w:rPr>
        <w:t xml:space="preserve">, </w:t>
      </w:r>
      <w:proofErr w:type="spellStart"/>
      <w:r w:rsidR="00505A80" w:rsidRPr="00505A80">
        <w:rPr>
          <w:rFonts w:ascii="Times New Roman" w:hAnsi="Times New Roman" w:cs="Times New Roman"/>
          <w:i/>
          <w:sz w:val="24"/>
        </w:rPr>
        <w:t>modEVA</w:t>
      </w:r>
      <w:proofErr w:type="spellEnd"/>
      <w:r w:rsidR="00505A80">
        <w:rPr>
          <w:rFonts w:ascii="Times New Roman" w:hAnsi="Times New Roman" w:cs="Times New Roman"/>
          <w:sz w:val="24"/>
        </w:rPr>
        <w:t xml:space="preserve">, and </w:t>
      </w:r>
      <w:proofErr w:type="spellStart"/>
      <w:r w:rsidR="00505A80" w:rsidRPr="00505A80">
        <w:rPr>
          <w:rFonts w:ascii="Times New Roman" w:hAnsi="Times New Roman" w:cs="Times New Roman"/>
          <w:i/>
          <w:sz w:val="24"/>
        </w:rPr>
        <w:t>betareg</w:t>
      </w:r>
      <w:proofErr w:type="spellEnd"/>
      <w:r w:rsidR="006622FF">
        <w:rPr>
          <w:rFonts w:ascii="Times New Roman" w:hAnsi="Times New Roman" w:cs="Times New Roman"/>
          <w:i/>
          <w:sz w:val="24"/>
        </w:rPr>
        <w:t xml:space="preserve"> </w:t>
      </w:r>
      <w:r w:rsidR="00505A80">
        <w:rPr>
          <w:rFonts w:ascii="Times New Roman" w:hAnsi="Times New Roman" w:cs="Times New Roman"/>
          <w:i/>
          <w:sz w:val="24"/>
        </w:rPr>
        <w:fldChar w:fldCharType="begin" w:fldLock="1"/>
      </w:r>
      <w:r w:rsidR="0059182C">
        <w:rPr>
          <w:rFonts w:ascii="Times New Roman" w:hAnsi="Times New Roman" w:cs="Times New Roman"/>
          <w:i/>
          <w:sz w:val="24"/>
        </w:rPr>
        <w:instrText>ADDIN CSL_CITATION {"citationItems":[{"id":"ITEM-1","itemData":{"DOI":"10.1198/tech.2003.s33","ISBN":"978-1-4419-3008-8","ISSN":"0040-1706","PMID":"2002022925","author":[{"dropping-particle":"","family":"Venables","given":"W.N.","non-dropping-particle":"","parse-names":false,"suffix":""},{"dropping-particle":"","family":"Ripley","given":"B.D.","non-dropping-particle":"","parse-names":false,"suffix":""}],"id":"ITEM-1","issued":{"date-parts":[["2002"]]},"number":"4","publisher":"Springer","publisher-place":"New York","title":"Modern Applied Statistics With S","type":"article"},"uris":["http://www.mendeley.com/documents/?uuid=4ba929fc-79db-4740-a222-f524935c3728"]},{"id":"ITEM-2","itemData":{"author":[{"dropping-particle":"","family":"Cribari-Neto","given":"Francisco","non-dropping-particle":"","parse-names":false,"suffix":""},{"dropping-particle":"","family":"Zeileis","given":"Achim","non-dropping-particle":"","parse-names":false,"suffix":""}],"container-title":"Journal of Statistical Software","id":"ITEM-2","issue":"2","issued":{"date-parts":[["2010"]]},"page":"1-24","title":"Beta regression in R","type":"article-journal","volume":"34"},"uris":["http://www.mendeley.com/documents/?uuid=e081c967-4da2-4e50-943a-03fe65a0430c"]},{"id":"ITEM-3","itemData":{"author":[{"dropping-particle":"","family":"Fox","given":"John","non-dropping-particle":"","parse-names":false,"suffix":""},{"dropping-particle":"","family":"Weisberg","given":"Sanford","non-dropping-particle":"","parse-names":false,"suffix":""}],"edition":"2","id":"ITEM-3","issued":{"date-parts":[["2011"]]},"publisher":"Sage","publisher-place":"Thousand Oaks, CA","title":"An R Companion to Applied Regression","type":"book"},"uris":["http://www.mendeley.com/documents/?uuid=f1977d59-bed2-45cd-b8a6-fb43cf69a8fe"]},{"id":"ITEM-4","itemData":{"author":[{"dropping-particle":"","family":"Barbosa","given":"A.M.","non-dropping-particle":"","parse-names":false,"suffix":""},{"dropping-particle":"","family":"Brown","given":"J.A.","non-dropping-particle":"","parse-names":false,"suffix":""},{"dropping-particle":"","family":"Jimenez-Valverde","given":"A.","non-dropping-particle":"","parse-names":false,"suffix":""},{"dropping-particle":"","family":"Real","given":"R.","non-dropping-particle":"","parse-names":false,"suffix":""}],"id":"ITEM-4","issued":{"date-parts":[["2016"]]},"number":"1.3.2","title":"modEvA: Model Evaluation and Analysis","type":"article"},"uris":["http://www.mendeley.com/documents/?uuid=9879cc3d-60b0-4e2c-89e3-59692ced61f7"]}],"mendeley":{"formattedCitation":"(366–369)","plainTextFormattedCitation":"(366–369)","previouslyFormattedCitation":"(366–369)"},"properties":{"noteIndex":0},"schema":"https://github.com/citation-style-language/schema/raw/master/csl-citation.json"}</w:instrText>
      </w:r>
      <w:r w:rsidR="00505A80">
        <w:rPr>
          <w:rFonts w:ascii="Times New Roman" w:hAnsi="Times New Roman" w:cs="Times New Roman"/>
          <w:i/>
          <w:sz w:val="24"/>
        </w:rPr>
        <w:fldChar w:fldCharType="separate"/>
      </w:r>
      <w:r w:rsidR="006E3782" w:rsidRPr="006E3782">
        <w:rPr>
          <w:rFonts w:ascii="Times New Roman" w:hAnsi="Times New Roman" w:cs="Times New Roman"/>
          <w:noProof/>
          <w:sz w:val="24"/>
        </w:rPr>
        <w:t>(366–369)</w:t>
      </w:r>
      <w:r w:rsidR="00505A80">
        <w:rPr>
          <w:rFonts w:ascii="Times New Roman" w:hAnsi="Times New Roman" w:cs="Times New Roman"/>
          <w:i/>
          <w:sz w:val="24"/>
        </w:rPr>
        <w:fldChar w:fldCharType="end"/>
      </w:r>
      <w:r w:rsidR="00591792">
        <w:rPr>
          <w:rFonts w:ascii="Times New Roman" w:hAnsi="Times New Roman" w:cs="Times New Roman"/>
          <w:sz w:val="24"/>
        </w:rPr>
        <w:t xml:space="preserve">. We used </w:t>
      </w:r>
      <w:r w:rsidR="00FA0693">
        <w:rPr>
          <w:rFonts w:ascii="Times New Roman" w:hAnsi="Times New Roman" w:cs="Times New Roman"/>
          <w:sz w:val="24"/>
        </w:rPr>
        <w:t xml:space="preserve">a step-wise process </w:t>
      </w:r>
      <w:r w:rsidR="00591792">
        <w:rPr>
          <w:rFonts w:ascii="Times New Roman" w:hAnsi="Times New Roman" w:cs="Times New Roman"/>
          <w:sz w:val="24"/>
        </w:rPr>
        <w:t xml:space="preserve">for selecting significant covariates, </w:t>
      </w:r>
      <w:r w:rsidR="00F41676">
        <w:rPr>
          <w:rFonts w:ascii="Times New Roman" w:hAnsi="Times New Roman" w:cs="Times New Roman"/>
          <w:sz w:val="24"/>
        </w:rPr>
        <w:t xml:space="preserve">choosing appropriate error structures, </w:t>
      </w:r>
      <w:r w:rsidR="00FA0693">
        <w:rPr>
          <w:rFonts w:ascii="Times New Roman" w:hAnsi="Times New Roman" w:cs="Times New Roman"/>
          <w:sz w:val="24"/>
        </w:rPr>
        <w:t>assessing model fit</w:t>
      </w:r>
      <w:r w:rsidR="00591792">
        <w:rPr>
          <w:rFonts w:ascii="Times New Roman" w:hAnsi="Times New Roman" w:cs="Times New Roman"/>
          <w:sz w:val="24"/>
        </w:rPr>
        <w:t>,</w:t>
      </w:r>
      <w:r w:rsidR="00FA0693">
        <w:rPr>
          <w:rFonts w:ascii="Times New Roman" w:hAnsi="Times New Roman" w:cs="Times New Roman"/>
          <w:sz w:val="24"/>
        </w:rPr>
        <w:t xml:space="preserve"> and </w:t>
      </w:r>
      <w:r w:rsidR="00591792">
        <w:rPr>
          <w:rFonts w:ascii="Times New Roman" w:hAnsi="Times New Roman" w:cs="Times New Roman"/>
          <w:sz w:val="24"/>
        </w:rPr>
        <w:t>identifying the most parsimonious model</w:t>
      </w:r>
      <w:r w:rsidR="00F41676">
        <w:rPr>
          <w:rFonts w:ascii="Times New Roman" w:hAnsi="Times New Roman" w:cs="Times New Roman"/>
          <w:sz w:val="24"/>
        </w:rPr>
        <w:t xml:space="preserve"> for each component.</w:t>
      </w:r>
      <w:r w:rsidR="00591792">
        <w:rPr>
          <w:rFonts w:ascii="Times New Roman" w:hAnsi="Times New Roman" w:cs="Times New Roman"/>
          <w:sz w:val="24"/>
        </w:rPr>
        <w:t xml:space="preserve"> </w:t>
      </w:r>
      <w:r w:rsidR="00D72D88">
        <w:rPr>
          <w:rFonts w:ascii="Times New Roman" w:hAnsi="Times New Roman" w:cs="Times New Roman"/>
          <w:sz w:val="24"/>
        </w:rPr>
        <w:t>For models using Gaussian and beta error structures, we assessed model fit using</w:t>
      </w:r>
      <w:r w:rsidR="00B23DC8">
        <w:rPr>
          <w:rFonts w:ascii="Times New Roman" w:hAnsi="Times New Roman" w:cs="Times New Roman"/>
          <w:sz w:val="24"/>
        </w:rPr>
        <w:t xml:space="preserve"> the</w:t>
      </w:r>
      <w:r w:rsidR="00D72D88">
        <w:rPr>
          <w:rFonts w:ascii="Times New Roman" w:hAnsi="Times New Roman" w:cs="Times New Roman"/>
          <w:sz w:val="24"/>
        </w:rPr>
        <w:t xml:space="preserve"> </w:t>
      </w:r>
      <w:r w:rsidR="00B23DC8">
        <w:rPr>
          <w:rFonts w:ascii="Times New Roman" w:hAnsi="Times New Roman" w:cs="Times New Roman"/>
          <w:sz w:val="24"/>
        </w:rPr>
        <w:t>Aka</w:t>
      </w:r>
      <w:r w:rsidR="00BE3C3E">
        <w:rPr>
          <w:rFonts w:ascii="Times New Roman" w:hAnsi="Times New Roman" w:cs="Times New Roman"/>
          <w:sz w:val="24"/>
        </w:rPr>
        <w:t>i</w:t>
      </w:r>
      <w:r w:rsidR="00B23DC8">
        <w:rPr>
          <w:rFonts w:ascii="Times New Roman" w:hAnsi="Times New Roman" w:cs="Times New Roman"/>
          <w:sz w:val="24"/>
        </w:rPr>
        <w:t>ke information criterion (</w:t>
      </w:r>
      <w:r w:rsidR="00D72D88">
        <w:rPr>
          <w:rFonts w:ascii="Times New Roman" w:hAnsi="Times New Roman" w:cs="Times New Roman"/>
          <w:sz w:val="24"/>
        </w:rPr>
        <w:t>AIC</w:t>
      </w:r>
      <w:r w:rsidR="00B23DC8">
        <w:rPr>
          <w:rFonts w:ascii="Times New Roman" w:hAnsi="Times New Roman" w:cs="Times New Roman"/>
          <w:sz w:val="24"/>
        </w:rPr>
        <w:t>)</w:t>
      </w:r>
      <w:r w:rsidR="00D72D88">
        <w:rPr>
          <w:rFonts w:ascii="Times New Roman" w:hAnsi="Times New Roman" w:cs="Times New Roman"/>
          <w:sz w:val="24"/>
        </w:rPr>
        <w:t>; for quasibinomial error structures, we used D</w:t>
      </w:r>
      <w:r w:rsidR="00D72D88" w:rsidRPr="00D72D88">
        <w:rPr>
          <w:rFonts w:ascii="Times New Roman" w:hAnsi="Times New Roman" w:cs="Times New Roman"/>
          <w:sz w:val="24"/>
          <w:vertAlign w:val="superscript"/>
        </w:rPr>
        <w:t>2</w:t>
      </w:r>
      <w:r w:rsidR="00D72D88">
        <w:rPr>
          <w:rFonts w:ascii="Times New Roman" w:hAnsi="Times New Roman" w:cs="Times New Roman"/>
          <w:sz w:val="24"/>
        </w:rPr>
        <w:t xml:space="preserve"> and model simplicity to select the best-fit model (when ANOVA tests revealed no significant difference in the amount of residual deviance and the explanatory variables were not statistically significant, we selected the simplest model). We then compared the performance of the best-fit model from each error structure using R</w:t>
      </w:r>
      <w:r w:rsidR="00D72D88" w:rsidRPr="00D72D88">
        <w:rPr>
          <w:rFonts w:ascii="Times New Roman" w:hAnsi="Times New Roman" w:cs="Times New Roman"/>
          <w:sz w:val="24"/>
          <w:vertAlign w:val="superscript"/>
        </w:rPr>
        <w:t>2</w:t>
      </w:r>
      <w:r w:rsidR="00D72D88">
        <w:rPr>
          <w:rFonts w:ascii="Times New Roman" w:hAnsi="Times New Roman" w:cs="Times New Roman"/>
          <w:sz w:val="24"/>
        </w:rPr>
        <w:t xml:space="preserve"> and pseudo-R</w:t>
      </w:r>
      <w:r w:rsidR="00D72D88" w:rsidRPr="00D72D88">
        <w:rPr>
          <w:rFonts w:ascii="Times New Roman" w:hAnsi="Times New Roman" w:cs="Times New Roman"/>
          <w:sz w:val="24"/>
          <w:vertAlign w:val="superscript"/>
        </w:rPr>
        <w:t>2</w:t>
      </w:r>
      <w:r w:rsidR="00D72D88">
        <w:rPr>
          <w:rFonts w:ascii="Times New Roman" w:hAnsi="Times New Roman" w:cs="Times New Roman"/>
          <w:sz w:val="24"/>
        </w:rPr>
        <w:t xml:space="preserve"> values.</w:t>
      </w:r>
    </w:p>
    <w:p w14:paraId="1A42F534" w14:textId="15C582E4" w:rsidR="00B13027" w:rsidRDefault="00B13027" w:rsidP="002638D7">
      <w:pPr>
        <w:spacing w:after="0" w:line="480" w:lineRule="auto"/>
        <w:rPr>
          <w:rFonts w:ascii="Times New Roman" w:hAnsi="Times New Roman" w:cs="Times New Roman"/>
          <w:sz w:val="24"/>
        </w:rPr>
      </w:pPr>
    </w:p>
    <w:p w14:paraId="24529A3C" w14:textId="6CCE8E7F" w:rsidR="00D72D88" w:rsidRDefault="00645BB6" w:rsidP="002638D7">
      <w:pPr>
        <w:spacing w:after="0" w:line="480" w:lineRule="auto"/>
        <w:rPr>
          <w:rFonts w:ascii="Times New Roman" w:hAnsi="Times New Roman" w:cs="Times New Roman"/>
          <w:sz w:val="24"/>
        </w:rPr>
      </w:pPr>
      <w:r>
        <w:rPr>
          <w:rFonts w:ascii="Times New Roman" w:hAnsi="Times New Roman" w:cs="Times New Roman"/>
          <w:sz w:val="24"/>
        </w:rPr>
        <w:t xml:space="preserve">For ecological exposure, we fit a model including the governance characteristics (WGI score and sovereignty) as potential covariates. We did not include the percentage of coral reefs covered by MPAs or the fisheries regulation score as potential covariates because we did not have a hypothesized mechanism linking these two variables to variation in watershed management factors, which are the aspects of ecological exposure that could potentially be influenced by island-scale </w:t>
      </w:r>
      <w:r w:rsidR="00C64B60">
        <w:rPr>
          <w:rFonts w:ascii="Times New Roman" w:hAnsi="Times New Roman" w:cs="Times New Roman"/>
          <w:sz w:val="24"/>
        </w:rPr>
        <w:t>governance characteristics</w:t>
      </w:r>
      <w:r>
        <w:rPr>
          <w:rFonts w:ascii="Times New Roman" w:hAnsi="Times New Roman" w:cs="Times New Roman"/>
          <w:sz w:val="24"/>
        </w:rPr>
        <w:t xml:space="preserve">. The ecological exposure model was limited to the 24 islands that had WGI data in the WGI database </w:t>
      </w:r>
      <w:r>
        <w:rPr>
          <w:rStyle w:val="FootnoteReference"/>
          <w:rFonts w:ascii="Times New Roman" w:hAnsi="Times New Roman" w:cs="Times New Roman"/>
          <w:sz w:val="24"/>
        </w:rPr>
        <w:fldChar w:fldCharType="begin" w:fldLock="1"/>
      </w:r>
      <w:r w:rsidR="0059182C">
        <w:rPr>
          <w:rFonts w:ascii="Times New Roman" w:hAnsi="Times New Roman" w:cs="Times New Roman"/>
          <w:sz w:val="24"/>
        </w:rPr>
        <w:instrText>ADDIN CSL_CITATION {"citationItems":[{"id":"ITEM-1","itemData":{"author":[{"dropping-particle":"","family":"Kaufmann","given":"Daniel","non-dropping-particle":"","parse-names":false,"suffix":""},{"dropping-particle":"","family":"Kraay","given":"Aart","non-dropping-particle":"","parse-names":false,"suffix":""}],"id":"ITEM-1","issued":{"date-parts":[["2016"]]},"publisher":"World Bank","title":"The Worldwide Governance Indicators, 2016 Update","type":"article"},"uris":["http://www.mendeley.com/documents/?uuid=fda18c82-855e-46c3-850a-08ccad5df93f"]}],"mendeley":{"formattedCitation":"(364)","plainTextFormattedCitation":"(364)","previouslyFormattedCitation":"(364)"},"properties":{"noteIndex":0},"schema":"https://github.com/citation-style-language/schema/raw/master/csl-citation.json"}</w:instrText>
      </w:r>
      <w:r>
        <w:rPr>
          <w:rStyle w:val="FootnoteReference"/>
          <w:rFonts w:ascii="Times New Roman" w:hAnsi="Times New Roman" w:cs="Times New Roman"/>
          <w:sz w:val="24"/>
        </w:rPr>
        <w:fldChar w:fldCharType="separate"/>
      </w:r>
      <w:r w:rsidR="006E3782" w:rsidRPr="006E3782">
        <w:rPr>
          <w:rFonts w:ascii="Times New Roman" w:hAnsi="Times New Roman" w:cs="Times New Roman"/>
          <w:noProof/>
          <w:sz w:val="24"/>
        </w:rPr>
        <w:t>(364)</w:t>
      </w:r>
      <w:r>
        <w:rPr>
          <w:rStyle w:val="FootnoteReference"/>
          <w:rFonts w:ascii="Times New Roman" w:hAnsi="Times New Roman" w:cs="Times New Roman"/>
          <w:sz w:val="24"/>
        </w:rPr>
        <w:fldChar w:fldCharType="end"/>
      </w:r>
      <w:r>
        <w:rPr>
          <w:rFonts w:ascii="Times New Roman" w:hAnsi="Times New Roman" w:cs="Times New Roman"/>
          <w:sz w:val="24"/>
        </w:rPr>
        <w:t xml:space="preserve">. </w:t>
      </w:r>
      <w:r w:rsidR="00B13027">
        <w:rPr>
          <w:rFonts w:ascii="Times New Roman" w:hAnsi="Times New Roman" w:cs="Times New Roman"/>
          <w:sz w:val="24"/>
        </w:rPr>
        <w:t xml:space="preserve">For ecological </w:t>
      </w:r>
      <w:r>
        <w:rPr>
          <w:rFonts w:ascii="Times New Roman" w:hAnsi="Times New Roman" w:cs="Times New Roman"/>
          <w:sz w:val="24"/>
        </w:rPr>
        <w:t>sensitivity and recovery potential</w:t>
      </w:r>
      <w:r w:rsidR="00B13027">
        <w:rPr>
          <w:rFonts w:ascii="Times New Roman" w:hAnsi="Times New Roman" w:cs="Times New Roman"/>
          <w:sz w:val="24"/>
        </w:rPr>
        <w:t xml:space="preserve">, we assessed the percentage of coral reefs covered by MPAs and the fisheries regulation score as potential covariates. We did not include the governance characteristics (WGI score and sovereignty) as covariates because we did not have a hypothesized mechanism linking these </w:t>
      </w:r>
      <w:r w:rsidR="00DD2682">
        <w:rPr>
          <w:rFonts w:ascii="Times New Roman" w:hAnsi="Times New Roman" w:cs="Times New Roman"/>
          <w:sz w:val="24"/>
        </w:rPr>
        <w:t>variables</w:t>
      </w:r>
      <w:r w:rsidR="00B13027">
        <w:rPr>
          <w:rFonts w:ascii="Times New Roman" w:hAnsi="Times New Roman" w:cs="Times New Roman"/>
          <w:sz w:val="24"/>
        </w:rPr>
        <w:t xml:space="preserve"> to </w:t>
      </w:r>
      <w:r>
        <w:rPr>
          <w:rFonts w:ascii="Times New Roman" w:hAnsi="Times New Roman" w:cs="Times New Roman"/>
          <w:sz w:val="24"/>
        </w:rPr>
        <w:t>these</w:t>
      </w:r>
      <w:r w:rsidR="00B13027">
        <w:rPr>
          <w:rFonts w:ascii="Times New Roman" w:hAnsi="Times New Roman" w:cs="Times New Roman"/>
          <w:sz w:val="24"/>
        </w:rPr>
        <w:t xml:space="preserve"> </w:t>
      </w:r>
      <w:r w:rsidR="007C4B22">
        <w:rPr>
          <w:rFonts w:ascii="Times New Roman" w:hAnsi="Times New Roman" w:cs="Times New Roman"/>
          <w:sz w:val="24"/>
        </w:rPr>
        <w:t xml:space="preserve">ecological </w:t>
      </w:r>
      <w:r w:rsidR="00B13027">
        <w:rPr>
          <w:rFonts w:ascii="Times New Roman" w:hAnsi="Times New Roman" w:cs="Times New Roman"/>
          <w:sz w:val="24"/>
        </w:rPr>
        <w:t>components of vulnerability</w:t>
      </w:r>
      <w:r>
        <w:rPr>
          <w:rFonts w:ascii="Times New Roman" w:hAnsi="Times New Roman" w:cs="Times New Roman"/>
          <w:sz w:val="24"/>
        </w:rPr>
        <w:t xml:space="preserve">; this allowed us to include all 30 </w:t>
      </w:r>
      <w:r>
        <w:rPr>
          <w:rFonts w:ascii="Times New Roman" w:hAnsi="Times New Roman" w:cs="Times New Roman"/>
          <w:sz w:val="24"/>
        </w:rPr>
        <w:lastRenderedPageBreak/>
        <w:t>islands in the model</w:t>
      </w:r>
      <w:r w:rsidR="00B13027">
        <w:rPr>
          <w:rFonts w:ascii="Times New Roman" w:hAnsi="Times New Roman" w:cs="Times New Roman"/>
          <w:sz w:val="24"/>
        </w:rPr>
        <w:t xml:space="preserve">. </w:t>
      </w:r>
      <w:r w:rsidR="00D72D88">
        <w:rPr>
          <w:rFonts w:ascii="Times New Roman" w:hAnsi="Times New Roman" w:cs="Times New Roman"/>
          <w:sz w:val="24"/>
        </w:rPr>
        <w:t xml:space="preserve">For the socioeconomic components of vulnerability, we modeled each component (exposure, sensitivity, and adaptive capacity) against all four covariates (percent of coral reefs protected by MPAs, fisheries regulation score, WGI score, and sovereignty), limiting our analysis to the 24 islands </w:t>
      </w:r>
      <w:r>
        <w:rPr>
          <w:rFonts w:ascii="Times New Roman" w:hAnsi="Times New Roman" w:cs="Times New Roman"/>
          <w:sz w:val="24"/>
        </w:rPr>
        <w:t>with</w:t>
      </w:r>
      <w:r w:rsidR="00A204C4">
        <w:rPr>
          <w:rFonts w:ascii="Times New Roman" w:hAnsi="Times New Roman" w:cs="Times New Roman"/>
          <w:sz w:val="24"/>
        </w:rPr>
        <w:t xml:space="preserve"> WGI data</w:t>
      </w:r>
      <w:r w:rsidR="00D72D88">
        <w:rPr>
          <w:rFonts w:ascii="Times New Roman" w:hAnsi="Times New Roman" w:cs="Times New Roman"/>
          <w:sz w:val="24"/>
        </w:rPr>
        <w:t xml:space="preserve">. </w:t>
      </w:r>
      <w:r w:rsidR="00A204C4">
        <w:rPr>
          <w:rFonts w:ascii="Times New Roman" w:hAnsi="Times New Roman" w:cs="Times New Roman"/>
          <w:sz w:val="24"/>
        </w:rPr>
        <w:t xml:space="preserve">The best-fit models are presented in Table </w:t>
      </w:r>
      <w:r>
        <w:rPr>
          <w:rFonts w:ascii="Times New Roman" w:hAnsi="Times New Roman" w:cs="Times New Roman"/>
          <w:sz w:val="24"/>
        </w:rPr>
        <w:t xml:space="preserve">1 </w:t>
      </w:r>
      <w:r w:rsidR="00222F34">
        <w:rPr>
          <w:rFonts w:ascii="Times New Roman" w:hAnsi="Times New Roman" w:cs="Times New Roman"/>
          <w:sz w:val="24"/>
        </w:rPr>
        <w:t>of the main text</w:t>
      </w:r>
      <w:r w:rsidR="00A204C4">
        <w:rPr>
          <w:rFonts w:ascii="Times New Roman" w:hAnsi="Times New Roman" w:cs="Times New Roman"/>
          <w:sz w:val="24"/>
        </w:rPr>
        <w:t>.</w:t>
      </w:r>
    </w:p>
    <w:p w14:paraId="08722461" w14:textId="1DEA5FB4" w:rsidR="00A204C4" w:rsidRDefault="00A204C4" w:rsidP="002638D7">
      <w:pPr>
        <w:spacing w:after="0" w:line="480" w:lineRule="auto"/>
        <w:rPr>
          <w:rFonts w:ascii="Times New Roman" w:hAnsi="Times New Roman" w:cs="Times New Roman"/>
          <w:sz w:val="24"/>
        </w:rPr>
      </w:pPr>
    </w:p>
    <w:p w14:paraId="56C6F04A" w14:textId="54354893" w:rsidR="00A204C4" w:rsidRDefault="00A204C4" w:rsidP="002638D7">
      <w:pPr>
        <w:spacing w:after="0" w:line="480" w:lineRule="auto"/>
        <w:rPr>
          <w:rFonts w:ascii="Times New Roman" w:hAnsi="Times New Roman" w:cs="Times New Roman"/>
          <w:sz w:val="24"/>
        </w:rPr>
      </w:pPr>
      <w:r w:rsidRPr="003B09C5">
        <w:rPr>
          <w:rFonts w:ascii="Times New Roman" w:hAnsi="Times New Roman" w:cs="Times New Roman"/>
          <w:sz w:val="24"/>
        </w:rPr>
        <w:t>Based on the results from the Shapiro-Wilk Normality test, we reject</w:t>
      </w:r>
      <w:r>
        <w:rPr>
          <w:rFonts w:ascii="Times New Roman" w:hAnsi="Times New Roman" w:cs="Times New Roman"/>
          <w:sz w:val="24"/>
        </w:rPr>
        <w:t>ed</w:t>
      </w:r>
      <w:r w:rsidRPr="003B09C5">
        <w:rPr>
          <w:rFonts w:ascii="Times New Roman" w:hAnsi="Times New Roman" w:cs="Times New Roman"/>
          <w:sz w:val="24"/>
        </w:rPr>
        <w:t xml:space="preserve"> the hypothesis that socioeconomic </w:t>
      </w:r>
      <w:r>
        <w:rPr>
          <w:rFonts w:ascii="Times New Roman" w:hAnsi="Times New Roman" w:cs="Times New Roman"/>
          <w:sz w:val="24"/>
        </w:rPr>
        <w:t>sensitivity (p &lt; 0.01)</w:t>
      </w:r>
      <w:r w:rsidR="00E5012A">
        <w:rPr>
          <w:rFonts w:ascii="Times New Roman" w:hAnsi="Times New Roman" w:cs="Times New Roman"/>
          <w:sz w:val="24"/>
        </w:rPr>
        <w:t>,</w:t>
      </w:r>
      <w:r>
        <w:rPr>
          <w:rFonts w:ascii="Times New Roman" w:hAnsi="Times New Roman" w:cs="Times New Roman"/>
          <w:sz w:val="24"/>
        </w:rPr>
        <w:t xml:space="preserve"> </w:t>
      </w:r>
      <w:r w:rsidRPr="003B09C5">
        <w:rPr>
          <w:rFonts w:ascii="Times New Roman" w:hAnsi="Times New Roman" w:cs="Times New Roman"/>
          <w:sz w:val="24"/>
        </w:rPr>
        <w:t xml:space="preserve">adaptive capacity </w:t>
      </w:r>
      <w:r>
        <w:rPr>
          <w:rFonts w:ascii="Times New Roman" w:hAnsi="Times New Roman" w:cs="Times New Roman"/>
          <w:sz w:val="24"/>
        </w:rPr>
        <w:t>(p = 0.01)</w:t>
      </w:r>
      <w:r w:rsidR="00E5012A">
        <w:rPr>
          <w:rFonts w:ascii="Times New Roman" w:hAnsi="Times New Roman" w:cs="Times New Roman"/>
          <w:sz w:val="24"/>
        </w:rPr>
        <w:t>, and social-ecological vulnerability (p = 0.01)</w:t>
      </w:r>
      <w:r>
        <w:rPr>
          <w:rFonts w:ascii="Times New Roman" w:hAnsi="Times New Roman" w:cs="Times New Roman"/>
          <w:sz w:val="24"/>
        </w:rPr>
        <w:t xml:space="preserve"> </w:t>
      </w:r>
      <w:r w:rsidRPr="003B09C5">
        <w:rPr>
          <w:rFonts w:ascii="Times New Roman" w:hAnsi="Times New Roman" w:cs="Times New Roman"/>
          <w:sz w:val="24"/>
        </w:rPr>
        <w:t>come from population</w:t>
      </w:r>
      <w:r>
        <w:rPr>
          <w:rFonts w:ascii="Times New Roman" w:hAnsi="Times New Roman" w:cs="Times New Roman"/>
          <w:sz w:val="24"/>
        </w:rPr>
        <w:t>s</w:t>
      </w:r>
      <w:r w:rsidRPr="003B09C5">
        <w:rPr>
          <w:rFonts w:ascii="Times New Roman" w:hAnsi="Times New Roman" w:cs="Times New Roman"/>
          <w:sz w:val="24"/>
        </w:rPr>
        <w:t xml:space="preserve"> with normal distribution</w:t>
      </w:r>
      <w:r>
        <w:rPr>
          <w:rFonts w:ascii="Times New Roman" w:hAnsi="Times New Roman" w:cs="Times New Roman"/>
          <w:sz w:val="24"/>
        </w:rPr>
        <w:t>s</w:t>
      </w:r>
      <w:r w:rsidRPr="003B09C5">
        <w:rPr>
          <w:rFonts w:ascii="Times New Roman" w:hAnsi="Times New Roman" w:cs="Times New Roman"/>
          <w:sz w:val="24"/>
        </w:rPr>
        <w:t xml:space="preserve">. </w:t>
      </w:r>
      <w:r>
        <w:rPr>
          <w:rFonts w:ascii="Times New Roman" w:hAnsi="Times New Roman" w:cs="Times New Roman"/>
          <w:sz w:val="24"/>
        </w:rPr>
        <w:t xml:space="preserve">Based on visual inspection of </w:t>
      </w:r>
      <w:proofErr w:type="spellStart"/>
      <w:r>
        <w:rPr>
          <w:rFonts w:ascii="Times New Roman" w:hAnsi="Times New Roman" w:cs="Times New Roman"/>
          <w:sz w:val="24"/>
        </w:rPr>
        <w:t>qqplots</w:t>
      </w:r>
      <w:proofErr w:type="spellEnd"/>
      <w:r>
        <w:rPr>
          <w:rFonts w:ascii="Times New Roman" w:hAnsi="Times New Roman" w:cs="Times New Roman"/>
          <w:sz w:val="24"/>
        </w:rPr>
        <w:t xml:space="preserve"> and histograms, </w:t>
      </w:r>
      <w:r w:rsidR="00E5012A">
        <w:rPr>
          <w:rFonts w:ascii="Times New Roman" w:hAnsi="Times New Roman" w:cs="Times New Roman"/>
          <w:sz w:val="24"/>
        </w:rPr>
        <w:t xml:space="preserve">ecological exposure, </w:t>
      </w:r>
      <w:r>
        <w:rPr>
          <w:rFonts w:ascii="Times New Roman" w:hAnsi="Times New Roman" w:cs="Times New Roman"/>
          <w:sz w:val="24"/>
        </w:rPr>
        <w:t>ecological sensitivity</w:t>
      </w:r>
      <w:r w:rsidR="00E5012A">
        <w:rPr>
          <w:rFonts w:ascii="Times New Roman" w:hAnsi="Times New Roman" w:cs="Times New Roman"/>
          <w:sz w:val="24"/>
        </w:rPr>
        <w:t>,</w:t>
      </w:r>
      <w:r>
        <w:rPr>
          <w:rFonts w:ascii="Times New Roman" w:hAnsi="Times New Roman" w:cs="Times New Roman"/>
          <w:sz w:val="24"/>
        </w:rPr>
        <w:t xml:space="preserve"> and socioeconomic exposure also appear to violate assumptions of normality. </w:t>
      </w:r>
      <w:r w:rsidR="00E5012A">
        <w:rPr>
          <w:rFonts w:ascii="Times New Roman" w:hAnsi="Times New Roman" w:cs="Times New Roman"/>
          <w:sz w:val="24"/>
        </w:rPr>
        <w:t xml:space="preserve">Ecological recovery potential does not appear to have a </w:t>
      </w:r>
      <w:r w:rsidRPr="003B09C5">
        <w:rPr>
          <w:rFonts w:ascii="Times New Roman" w:hAnsi="Times New Roman" w:cs="Times New Roman"/>
          <w:sz w:val="24"/>
        </w:rPr>
        <w:t>non-normal distribution.</w:t>
      </w:r>
    </w:p>
    <w:p w14:paraId="42FF4FAE" w14:textId="77777777" w:rsidR="00222F34" w:rsidRPr="00222F34" w:rsidRDefault="00222F34" w:rsidP="002638D7">
      <w:pPr>
        <w:spacing w:after="0" w:line="480" w:lineRule="auto"/>
        <w:rPr>
          <w:rFonts w:ascii="Times New Roman" w:hAnsi="Times New Roman" w:cs="Times New Roman"/>
          <w:sz w:val="24"/>
        </w:rPr>
      </w:pPr>
    </w:p>
    <w:p w14:paraId="120B28D0" w14:textId="2E21CDB1" w:rsidR="00A204C4" w:rsidRPr="00A204C4" w:rsidRDefault="00A204C4" w:rsidP="002638D7">
      <w:pPr>
        <w:spacing w:after="0" w:line="480" w:lineRule="auto"/>
        <w:rPr>
          <w:rFonts w:ascii="Times New Roman" w:hAnsi="Times New Roman" w:cs="Times New Roman"/>
          <w:sz w:val="24"/>
          <w:szCs w:val="24"/>
        </w:rPr>
      </w:pPr>
      <w:r>
        <w:rPr>
          <w:rFonts w:ascii="Times New Roman" w:hAnsi="Times New Roman" w:cs="Times New Roman"/>
          <w:sz w:val="24"/>
          <w:szCs w:val="24"/>
        </w:rPr>
        <w:t>We used Kruskal-Wallis tests to assess whether there were significant differences in</w:t>
      </w:r>
      <w:r w:rsidR="005A4A8A">
        <w:rPr>
          <w:rFonts w:ascii="Times New Roman" w:hAnsi="Times New Roman" w:cs="Times New Roman"/>
          <w:sz w:val="24"/>
          <w:szCs w:val="24"/>
        </w:rPr>
        <w:t xml:space="preserve"> the</w:t>
      </w:r>
      <w:r>
        <w:rPr>
          <w:rFonts w:ascii="Times New Roman" w:hAnsi="Times New Roman" w:cs="Times New Roman"/>
          <w:sz w:val="24"/>
          <w:szCs w:val="24"/>
        </w:rPr>
        <w:t xml:space="preserve"> mean </w:t>
      </w:r>
      <w:r w:rsidR="005A4A8A">
        <w:rPr>
          <w:rFonts w:ascii="Times New Roman" w:hAnsi="Times New Roman" w:cs="Times New Roman"/>
          <w:sz w:val="24"/>
          <w:szCs w:val="24"/>
        </w:rPr>
        <w:t xml:space="preserve">values of the individual </w:t>
      </w:r>
      <w:r>
        <w:rPr>
          <w:rFonts w:ascii="Times New Roman" w:hAnsi="Times New Roman" w:cs="Times New Roman"/>
          <w:sz w:val="24"/>
          <w:szCs w:val="24"/>
        </w:rPr>
        <w:t>variable</w:t>
      </w:r>
      <w:r w:rsidR="005A4A8A">
        <w:rPr>
          <w:rFonts w:ascii="Times New Roman" w:hAnsi="Times New Roman" w:cs="Times New Roman"/>
          <w:sz w:val="24"/>
          <w:szCs w:val="24"/>
        </w:rPr>
        <w:t>s</w:t>
      </w:r>
      <w:r>
        <w:rPr>
          <w:rFonts w:ascii="Times New Roman" w:hAnsi="Times New Roman" w:cs="Times New Roman"/>
          <w:sz w:val="24"/>
          <w:szCs w:val="24"/>
        </w:rPr>
        <w:t xml:space="preserve"> and </w:t>
      </w:r>
      <w:r w:rsidR="005A4A8A">
        <w:rPr>
          <w:rFonts w:ascii="Times New Roman" w:hAnsi="Times New Roman" w:cs="Times New Roman"/>
          <w:sz w:val="24"/>
          <w:szCs w:val="24"/>
        </w:rPr>
        <w:t xml:space="preserve">the </w:t>
      </w:r>
      <w:r>
        <w:rPr>
          <w:rFonts w:ascii="Times New Roman" w:hAnsi="Times New Roman" w:cs="Times New Roman"/>
          <w:sz w:val="24"/>
          <w:szCs w:val="24"/>
        </w:rPr>
        <w:t>component</w:t>
      </w:r>
      <w:r w:rsidR="005A4A8A">
        <w:rPr>
          <w:rFonts w:ascii="Times New Roman" w:hAnsi="Times New Roman" w:cs="Times New Roman"/>
          <w:sz w:val="24"/>
          <w:szCs w:val="24"/>
        </w:rPr>
        <w:t xml:space="preserve">s of social-ecological vulnerability </w:t>
      </w:r>
      <w:r>
        <w:rPr>
          <w:rFonts w:ascii="Times New Roman" w:hAnsi="Times New Roman" w:cs="Times New Roman"/>
          <w:sz w:val="24"/>
          <w:szCs w:val="24"/>
        </w:rPr>
        <w:t>for independent islands as compared to islands that are territories (Table S2</w:t>
      </w:r>
      <w:r w:rsidR="00D64154">
        <w:rPr>
          <w:rFonts w:ascii="Times New Roman" w:hAnsi="Times New Roman" w:cs="Times New Roman"/>
          <w:sz w:val="24"/>
          <w:szCs w:val="24"/>
        </w:rPr>
        <w:t>6</w:t>
      </w:r>
      <w:r>
        <w:rPr>
          <w:rFonts w:ascii="Times New Roman" w:hAnsi="Times New Roman" w:cs="Times New Roman"/>
          <w:sz w:val="24"/>
          <w:szCs w:val="24"/>
        </w:rPr>
        <w:t>).</w:t>
      </w:r>
    </w:p>
    <w:p w14:paraId="6855BBF8" w14:textId="77777777" w:rsidR="000034A6" w:rsidRDefault="000034A6" w:rsidP="002638D7">
      <w:pPr>
        <w:spacing w:after="0" w:line="480" w:lineRule="auto"/>
        <w:rPr>
          <w:rFonts w:ascii="Times New Roman" w:hAnsi="Times New Roman" w:cs="Times New Roman"/>
          <w:b/>
          <w:sz w:val="24"/>
          <w:szCs w:val="24"/>
        </w:rPr>
      </w:pPr>
    </w:p>
    <w:p w14:paraId="7683787A" w14:textId="02276270" w:rsidR="00986FF5" w:rsidRDefault="00986FF5" w:rsidP="002638D7">
      <w:pPr>
        <w:spacing w:after="0" w:line="480" w:lineRule="auto"/>
        <w:rPr>
          <w:rFonts w:ascii="Times New Roman" w:hAnsi="Times New Roman" w:cs="Times New Roman"/>
          <w:sz w:val="24"/>
          <w:szCs w:val="24"/>
        </w:rPr>
      </w:pPr>
      <w:r w:rsidRPr="004E50EF">
        <w:rPr>
          <w:rFonts w:ascii="Times New Roman" w:hAnsi="Times New Roman" w:cs="Times New Roman"/>
          <w:b/>
          <w:sz w:val="24"/>
          <w:szCs w:val="24"/>
        </w:rPr>
        <w:t>Table S</w:t>
      </w:r>
      <w:r w:rsidR="00F12C52">
        <w:rPr>
          <w:rFonts w:ascii="Times New Roman" w:hAnsi="Times New Roman" w:cs="Times New Roman"/>
          <w:b/>
          <w:sz w:val="24"/>
          <w:szCs w:val="24"/>
        </w:rPr>
        <w:t>2</w:t>
      </w:r>
      <w:r w:rsidR="00D64154">
        <w:rPr>
          <w:rFonts w:ascii="Times New Roman" w:hAnsi="Times New Roman" w:cs="Times New Roman"/>
          <w:b/>
          <w:sz w:val="24"/>
          <w:szCs w:val="24"/>
        </w:rPr>
        <w:t>6</w:t>
      </w:r>
      <w:r w:rsidRPr="004E50EF">
        <w:rPr>
          <w:rFonts w:ascii="Times New Roman" w:hAnsi="Times New Roman" w:cs="Times New Roman"/>
          <w:b/>
          <w:sz w:val="24"/>
          <w:szCs w:val="24"/>
        </w:rPr>
        <w:t>.</w:t>
      </w:r>
      <w:r>
        <w:rPr>
          <w:rFonts w:ascii="Times New Roman" w:hAnsi="Times New Roman" w:cs="Times New Roman"/>
          <w:sz w:val="24"/>
          <w:szCs w:val="24"/>
        </w:rPr>
        <w:t xml:space="preserve"> Comparison of mean variable</w:t>
      </w:r>
      <w:r w:rsidR="00623A93">
        <w:rPr>
          <w:rFonts w:ascii="Times New Roman" w:hAnsi="Times New Roman" w:cs="Times New Roman"/>
          <w:sz w:val="24"/>
          <w:szCs w:val="24"/>
        </w:rPr>
        <w:t xml:space="preserve">, </w:t>
      </w:r>
      <w:r w:rsidR="006C6096">
        <w:rPr>
          <w:rFonts w:ascii="Times New Roman" w:hAnsi="Times New Roman" w:cs="Times New Roman"/>
          <w:sz w:val="24"/>
          <w:szCs w:val="24"/>
        </w:rPr>
        <w:t>component</w:t>
      </w:r>
      <w:r w:rsidR="003339C8">
        <w:rPr>
          <w:rFonts w:ascii="Times New Roman" w:hAnsi="Times New Roman" w:cs="Times New Roman"/>
          <w:sz w:val="24"/>
          <w:szCs w:val="24"/>
        </w:rPr>
        <w:t xml:space="preserve"> (italicized)</w:t>
      </w:r>
      <w:r w:rsidR="00623A93">
        <w:rPr>
          <w:rFonts w:ascii="Times New Roman" w:hAnsi="Times New Roman" w:cs="Times New Roman"/>
          <w:sz w:val="24"/>
          <w:szCs w:val="24"/>
        </w:rPr>
        <w:t>, and covariates</w:t>
      </w:r>
      <w:r w:rsidR="006C6096">
        <w:rPr>
          <w:rFonts w:ascii="Times New Roman" w:hAnsi="Times New Roman" w:cs="Times New Roman"/>
          <w:sz w:val="24"/>
          <w:szCs w:val="24"/>
        </w:rPr>
        <w:t xml:space="preserve"> </w:t>
      </w:r>
      <w:r>
        <w:rPr>
          <w:rFonts w:ascii="Times New Roman" w:hAnsi="Times New Roman" w:cs="Times New Roman"/>
          <w:sz w:val="24"/>
          <w:szCs w:val="24"/>
        </w:rPr>
        <w:t>values for independent islands vs. territories</w:t>
      </w:r>
      <w:r w:rsidR="007661D3">
        <w:rPr>
          <w:rFonts w:ascii="Times New Roman" w:hAnsi="Times New Roman" w:cs="Times New Roman"/>
          <w:sz w:val="24"/>
          <w:szCs w:val="24"/>
        </w:rPr>
        <w:t>, using Kruskal-Wallis tests</w:t>
      </w:r>
      <w:r>
        <w:rPr>
          <w:rFonts w:ascii="Times New Roman" w:hAnsi="Times New Roman" w:cs="Times New Roman"/>
          <w:sz w:val="24"/>
          <w:szCs w:val="24"/>
        </w:rPr>
        <w:t>.</w:t>
      </w:r>
      <w:r w:rsidR="0049326F">
        <w:rPr>
          <w:rFonts w:ascii="Times New Roman" w:hAnsi="Times New Roman" w:cs="Times New Roman"/>
          <w:sz w:val="24"/>
          <w:szCs w:val="24"/>
        </w:rPr>
        <w:t xml:space="preserve"> All variable values are </w:t>
      </w:r>
      <w:r w:rsidR="005D553F">
        <w:rPr>
          <w:rFonts w:ascii="Times New Roman" w:hAnsi="Times New Roman" w:cs="Times New Roman"/>
          <w:sz w:val="24"/>
          <w:szCs w:val="24"/>
        </w:rPr>
        <w:t>unscaled.</w:t>
      </w:r>
      <w:r w:rsidR="00DD2682">
        <w:rPr>
          <w:rFonts w:ascii="Times New Roman" w:hAnsi="Times New Roman" w:cs="Times New Roman"/>
          <w:sz w:val="24"/>
          <w:szCs w:val="24"/>
        </w:rPr>
        <w:t xml:space="preserve"> </w:t>
      </w:r>
      <w:r w:rsidR="00423EE8">
        <w:rPr>
          <w:rFonts w:ascii="Times New Roman" w:hAnsi="Times New Roman" w:cs="Times New Roman"/>
          <w:sz w:val="24"/>
          <w:szCs w:val="24"/>
        </w:rPr>
        <w:t xml:space="preserve">Asterisks indicate significant p-values (* = p </w:t>
      </w:r>
      <w:r w:rsidR="00423EE8" w:rsidRPr="00423EE8">
        <w:rPr>
          <w:rFonts w:ascii="Times New Roman" w:hAnsi="Times New Roman" w:cs="Times New Roman"/>
          <w:shd w:val="clear" w:color="auto" w:fill="FFFFFF"/>
        </w:rPr>
        <w:t>≤</w:t>
      </w:r>
      <w:r w:rsidR="00423EE8">
        <w:rPr>
          <w:rFonts w:ascii="Times New Roman" w:hAnsi="Times New Roman" w:cs="Times New Roman"/>
          <w:shd w:val="clear" w:color="auto" w:fill="FFFFFF"/>
        </w:rPr>
        <w:t xml:space="preserve"> 0.05, *</w:t>
      </w:r>
      <w:r w:rsidR="008417B8">
        <w:rPr>
          <w:rFonts w:ascii="Times New Roman" w:hAnsi="Times New Roman" w:cs="Times New Roman"/>
          <w:shd w:val="clear" w:color="auto" w:fill="FFFFFF"/>
        </w:rPr>
        <w:t>*</w:t>
      </w:r>
      <w:r w:rsidR="00423EE8">
        <w:rPr>
          <w:rFonts w:ascii="Times New Roman" w:hAnsi="Times New Roman" w:cs="Times New Roman"/>
          <w:shd w:val="clear" w:color="auto" w:fill="FFFFFF"/>
        </w:rPr>
        <w:t xml:space="preserve"> = </w:t>
      </w:r>
      <w:r w:rsidR="00423EE8">
        <w:rPr>
          <w:rFonts w:ascii="Times New Roman" w:hAnsi="Times New Roman" w:cs="Times New Roman"/>
          <w:sz w:val="24"/>
          <w:szCs w:val="24"/>
        </w:rPr>
        <w:t xml:space="preserve">p </w:t>
      </w:r>
      <w:r w:rsidR="00423EE8" w:rsidRPr="00423EE8">
        <w:rPr>
          <w:rFonts w:ascii="Times New Roman" w:hAnsi="Times New Roman" w:cs="Times New Roman"/>
          <w:shd w:val="clear" w:color="auto" w:fill="FFFFFF"/>
        </w:rPr>
        <w:t>≤</w:t>
      </w:r>
      <w:r w:rsidR="00423EE8">
        <w:rPr>
          <w:rFonts w:ascii="Times New Roman" w:hAnsi="Times New Roman" w:cs="Times New Roman"/>
          <w:shd w:val="clear" w:color="auto" w:fill="FFFFFF"/>
        </w:rPr>
        <w:t xml:space="preserve"> 0.01).</w:t>
      </w:r>
    </w:p>
    <w:p w14:paraId="0322EEC3" w14:textId="77777777" w:rsidR="00FF5E85" w:rsidRDefault="00FF5E85" w:rsidP="00AC1A32">
      <w:pPr>
        <w:suppressLineNumbers/>
        <w:spacing w:after="0" w:line="240" w:lineRule="auto"/>
        <w:rPr>
          <w:rFonts w:ascii="Times New Roman" w:hAnsi="Times New Roman" w:cs="Times New Roman"/>
          <w:sz w:val="24"/>
          <w:szCs w:val="24"/>
        </w:rPr>
      </w:pPr>
    </w:p>
    <w:tbl>
      <w:tblPr>
        <w:tblW w:w="10891" w:type="dxa"/>
        <w:tblInd w:w="-5" w:type="dxa"/>
        <w:tblLook w:val="04A0" w:firstRow="1" w:lastRow="0" w:firstColumn="1" w:lastColumn="0" w:noHBand="0" w:noVBand="1"/>
      </w:tblPr>
      <w:tblGrid>
        <w:gridCol w:w="1170"/>
        <w:gridCol w:w="1373"/>
        <w:gridCol w:w="3960"/>
        <w:gridCol w:w="1438"/>
        <w:gridCol w:w="1149"/>
        <w:gridCol w:w="1801"/>
      </w:tblGrid>
      <w:tr w:rsidR="005D553F" w:rsidRPr="005D553F" w14:paraId="77C2AF2B" w14:textId="77777777" w:rsidTr="007F34D8">
        <w:trPr>
          <w:trHeight w:val="29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5B0F4"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Realm</w:t>
            </w:r>
          </w:p>
        </w:tc>
        <w:tc>
          <w:tcPr>
            <w:tcW w:w="1373" w:type="dxa"/>
            <w:tcBorders>
              <w:top w:val="single" w:sz="4" w:space="0" w:color="auto"/>
              <w:left w:val="nil"/>
              <w:bottom w:val="single" w:sz="4" w:space="0" w:color="auto"/>
              <w:right w:val="single" w:sz="4" w:space="0" w:color="auto"/>
            </w:tcBorders>
            <w:shd w:val="clear" w:color="auto" w:fill="auto"/>
            <w:vAlign w:val="bottom"/>
            <w:hideMark/>
          </w:tcPr>
          <w:p w14:paraId="50826BDD"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Component</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3670D45A"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Variable</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218F5D16"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Mean (independent)</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13F2C70C"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Mean (territory)</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63CAD7B9"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p-value</w:t>
            </w:r>
          </w:p>
        </w:tc>
      </w:tr>
      <w:tr w:rsidR="005D553F" w:rsidRPr="005D553F" w14:paraId="32036F0C" w14:textId="77777777" w:rsidTr="007F34D8">
        <w:trPr>
          <w:trHeight w:val="292"/>
        </w:trPr>
        <w:tc>
          <w:tcPr>
            <w:tcW w:w="117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2C6F218"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Ecological</w:t>
            </w:r>
          </w:p>
        </w:tc>
        <w:tc>
          <w:tcPr>
            <w:tcW w:w="1373" w:type="dxa"/>
            <w:tcBorders>
              <w:top w:val="nil"/>
              <w:left w:val="nil"/>
              <w:bottom w:val="single" w:sz="4" w:space="0" w:color="auto"/>
              <w:right w:val="single" w:sz="4" w:space="0" w:color="auto"/>
            </w:tcBorders>
            <w:shd w:val="clear" w:color="auto" w:fill="auto"/>
            <w:vAlign w:val="center"/>
            <w:hideMark/>
          </w:tcPr>
          <w:p w14:paraId="254244BC"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Exposure</w:t>
            </w:r>
          </w:p>
        </w:tc>
        <w:tc>
          <w:tcPr>
            <w:tcW w:w="3960" w:type="dxa"/>
            <w:tcBorders>
              <w:top w:val="nil"/>
              <w:left w:val="nil"/>
              <w:bottom w:val="single" w:sz="4" w:space="0" w:color="auto"/>
              <w:right w:val="single" w:sz="4" w:space="0" w:color="auto"/>
            </w:tcBorders>
            <w:shd w:val="clear" w:color="auto" w:fill="auto"/>
            <w:noWrap/>
            <w:vAlign w:val="bottom"/>
            <w:hideMark/>
          </w:tcPr>
          <w:p w14:paraId="7A5394BF" w14:textId="062DC0B9" w:rsidR="005D553F" w:rsidRPr="007F34D8" w:rsidRDefault="00F6007D" w:rsidP="005D553F">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Integrated s</w:t>
            </w:r>
            <w:r w:rsidR="005D553F" w:rsidRPr="007F34D8">
              <w:rPr>
                <w:rFonts w:ascii="Times New Roman" w:eastAsia="Times New Roman" w:hAnsi="Times New Roman" w:cs="Times New Roman"/>
                <w:i/>
                <w:color w:val="000000"/>
              </w:rPr>
              <w:t>tress score</w:t>
            </w:r>
          </w:p>
        </w:tc>
        <w:tc>
          <w:tcPr>
            <w:tcW w:w="1438" w:type="dxa"/>
            <w:tcBorders>
              <w:top w:val="nil"/>
              <w:left w:val="nil"/>
              <w:bottom w:val="single" w:sz="4" w:space="0" w:color="auto"/>
              <w:right w:val="single" w:sz="4" w:space="0" w:color="auto"/>
            </w:tcBorders>
            <w:shd w:val="clear" w:color="auto" w:fill="auto"/>
            <w:noWrap/>
            <w:vAlign w:val="bottom"/>
            <w:hideMark/>
          </w:tcPr>
          <w:p w14:paraId="737E59EC" w14:textId="3E22DEDD"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w:t>
            </w:r>
            <w:r w:rsidR="00567B6D" w:rsidRPr="007F34D8">
              <w:rPr>
                <w:rFonts w:ascii="Times New Roman" w:eastAsia="Times New Roman" w:hAnsi="Times New Roman" w:cs="Times New Roman"/>
                <w:i/>
                <w:color w:val="000000"/>
              </w:rPr>
              <w:t>70</w:t>
            </w:r>
          </w:p>
        </w:tc>
        <w:tc>
          <w:tcPr>
            <w:tcW w:w="1149" w:type="dxa"/>
            <w:tcBorders>
              <w:top w:val="nil"/>
              <w:left w:val="nil"/>
              <w:bottom w:val="single" w:sz="4" w:space="0" w:color="auto"/>
              <w:right w:val="single" w:sz="4" w:space="0" w:color="auto"/>
            </w:tcBorders>
            <w:shd w:val="clear" w:color="auto" w:fill="auto"/>
            <w:noWrap/>
            <w:vAlign w:val="bottom"/>
            <w:hideMark/>
          </w:tcPr>
          <w:p w14:paraId="514C9A5C" w14:textId="1C9A5D34"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0.5</w:t>
            </w:r>
            <w:r w:rsidR="00567B6D" w:rsidRPr="007F34D8">
              <w:rPr>
                <w:rFonts w:ascii="Times New Roman" w:eastAsia="Times New Roman" w:hAnsi="Times New Roman" w:cs="Times New Roman"/>
                <w:i/>
                <w:color w:val="000000"/>
              </w:rPr>
              <w:t>9</w:t>
            </w:r>
          </w:p>
        </w:tc>
        <w:tc>
          <w:tcPr>
            <w:tcW w:w="1801" w:type="dxa"/>
            <w:tcBorders>
              <w:top w:val="nil"/>
              <w:left w:val="nil"/>
              <w:bottom w:val="single" w:sz="4" w:space="0" w:color="auto"/>
              <w:right w:val="single" w:sz="4" w:space="0" w:color="auto"/>
            </w:tcBorders>
            <w:shd w:val="clear" w:color="auto" w:fill="auto"/>
            <w:noWrap/>
            <w:vAlign w:val="bottom"/>
            <w:hideMark/>
          </w:tcPr>
          <w:p w14:paraId="02CA9D5B" w14:textId="0B44C2C9" w:rsidR="005D553F" w:rsidRPr="007F34D8" w:rsidRDefault="00567B6D"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&lt;</w:t>
            </w:r>
            <w:r w:rsidR="00B13C62" w:rsidRPr="007F34D8">
              <w:rPr>
                <w:rFonts w:ascii="Times New Roman" w:eastAsia="Times New Roman" w:hAnsi="Times New Roman" w:cs="Times New Roman"/>
                <w:i/>
                <w:color w:val="000000"/>
              </w:rPr>
              <w:t>0.01**</w:t>
            </w:r>
          </w:p>
        </w:tc>
      </w:tr>
      <w:tr w:rsidR="005D553F" w:rsidRPr="005D553F" w14:paraId="38815A01"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48C7E1AC"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37296AD0"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Sensitivity</w:t>
            </w:r>
          </w:p>
        </w:tc>
        <w:tc>
          <w:tcPr>
            <w:tcW w:w="3960" w:type="dxa"/>
            <w:tcBorders>
              <w:top w:val="nil"/>
              <w:left w:val="nil"/>
              <w:bottom w:val="single" w:sz="4" w:space="0" w:color="auto"/>
              <w:right w:val="single" w:sz="4" w:space="0" w:color="auto"/>
            </w:tcBorders>
            <w:shd w:val="clear" w:color="auto" w:fill="auto"/>
            <w:noWrap/>
            <w:vAlign w:val="center"/>
            <w:hideMark/>
          </w:tcPr>
          <w:p w14:paraId="4AF3738C"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Coral sensitivity</w:t>
            </w:r>
          </w:p>
        </w:tc>
        <w:tc>
          <w:tcPr>
            <w:tcW w:w="1438" w:type="dxa"/>
            <w:tcBorders>
              <w:top w:val="nil"/>
              <w:left w:val="nil"/>
              <w:bottom w:val="single" w:sz="4" w:space="0" w:color="auto"/>
              <w:right w:val="single" w:sz="4" w:space="0" w:color="auto"/>
            </w:tcBorders>
            <w:shd w:val="clear" w:color="auto" w:fill="auto"/>
            <w:noWrap/>
            <w:vAlign w:val="bottom"/>
            <w:hideMark/>
          </w:tcPr>
          <w:p w14:paraId="78A48E5C"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0.19</w:t>
            </w:r>
          </w:p>
        </w:tc>
        <w:tc>
          <w:tcPr>
            <w:tcW w:w="1149" w:type="dxa"/>
            <w:tcBorders>
              <w:top w:val="nil"/>
              <w:left w:val="nil"/>
              <w:bottom w:val="single" w:sz="4" w:space="0" w:color="auto"/>
              <w:right w:val="single" w:sz="4" w:space="0" w:color="auto"/>
            </w:tcBorders>
            <w:shd w:val="clear" w:color="auto" w:fill="auto"/>
            <w:noWrap/>
            <w:vAlign w:val="bottom"/>
            <w:hideMark/>
          </w:tcPr>
          <w:p w14:paraId="5BF64AB8"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0.17</w:t>
            </w:r>
          </w:p>
        </w:tc>
        <w:tc>
          <w:tcPr>
            <w:tcW w:w="1801" w:type="dxa"/>
            <w:tcBorders>
              <w:top w:val="nil"/>
              <w:left w:val="nil"/>
              <w:bottom w:val="single" w:sz="4" w:space="0" w:color="auto"/>
              <w:right w:val="single" w:sz="4" w:space="0" w:color="auto"/>
            </w:tcBorders>
            <w:shd w:val="clear" w:color="auto" w:fill="auto"/>
            <w:noWrap/>
            <w:vAlign w:val="bottom"/>
            <w:hideMark/>
          </w:tcPr>
          <w:p w14:paraId="129D52E2" w14:textId="584A0CE0"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0.01</w:t>
            </w:r>
            <w:r w:rsidR="00423EE8">
              <w:rPr>
                <w:rFonts w:ascii="Times New Roman" w:eastAsia="Times New Roman" w:hAnsi="Times New Roman" w:cs="Times New Roman"/>
                <w:color w:val="000000"/>
              </w:rPr>
              <w:t>**</w:t>
            </w:r>
          </w:p>
        </w:tc>
      </w:tr>
      <w:tr w:rsidR="005D553F" w:rsidRPr="005D553F" w14:paraId="3D862D29"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5566B127"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5FA7085F"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25F9113C"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Target species sensitivity</w:t>
            </w:r>
          </w:p>
        </w:tc>
        <w:tc>
          <w:tcPr>
            <w:tcW w:w="1438" w:type="dxa"/>
            <w:tcBorders>
              <w:top w:val="nil"/>
              <w:left w:val="nil"/>
              <w:bottom w:val="single" w:sz="4" w:space="0" w:color="auto"/>
              <w:right w:val="single" w:sz="4" w:space="0" w:color="auto"/>
            </w:tcBorders>
            <w:shd w:val="clear" w:color="auto" w:fill="auto"/>
            <w:noWrap/>
            <w:vAlign w:val="bottom"/>
            <w:hideMark/>
          </w:tcPr>
          <w:p w14:paraId="5F16F3C7"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0.17</w:t>
            </w:r>
          </w:p>
        </w:tc>
        <w:tc>
          <w:tcPr>
            <w:tcW w:w="1149" w:type="dxa"/>
            <w:tcBorders>
              <w:top w:val="nil"/>
              <w:left w:val="nil"/>
              <w:bottom w:val="single" w:sz="4" w:space="0" w:color="auto"/>
              <w:right w:val="single" w:sz="4" w:space="0" w:color="auto"/>
            </w:tcBorders>
            <w:shd w:val="clear" w:color="auto" w:fill="auto"/>
            <w:noWrap/>
            <w:vAlign w:val="bottom"/>
            <w:hideMark/>
          </w:tcPr>
          <w:p w14:paraId="0E92EFFD"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0.20</w:t>
            </w:r>
          </w:p>
        </w:tc>
        <w:tc>
          <w:tcPr>
            <w:tcW w:w="1801" w:type="dxa"/>
            <w:tcBorders>
              <w:top w:val="nil"/>
              <w:left w:val="nil"/>
              <w:bottom w:val="single" w:sz="4" w:space="0" w:color="auto"/>
              <w:right w:val="single" w:sz="4" w:space="0" w:color="auto"/>
            </w:tcBorders>
            <w:shd w:val="clear" w:color="auto" w:fill="auto"/>
            <w:noWrap/>
            <w:vAlign w:val="bottom"/>
            <w:hideMark/>
          </w:tcPr>
          <w:p w14:paraId="360D7675"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0.69</w:t>
            </w:r>
          </w:p>
        </w:tc>
      </w:tr>
      <w:tr w:rsidR="005D553F" w:rsidRPr="005D553F" w14:paraId="0821B050"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5F7F62BF"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34FC25F5"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48490969" w14:textId="77777777" w:rsidR="005D553F" w:rsidRPr="005D553F" w:rsidRDefault="005D553F" w:rsidP="005D553F">
            <w:pPr>
              <w:spacing w:after="0" w:line="240" w:lineRule="auto"/>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Ecological sensitivity</w:t>
            </w:r>
          </w:p>
        </w:tc>
        <w:tc>
          <w:tcPr>
            <w:tcW w:w="1438" w:type="dxa"/>
            <w:tcBorders>
              <w:top w:val="nil"/>
              <w:left w:val="nil"/>
              <w:bottom w:val="single" w:sz="4" w:space="0" w:color="auto"/>
              <w:right w:val="single" w:sz="4" w:space="0" w:color="auto"/>
            </w:tcBorders>
            <w:shd w:val="clear" w:color="auto" w:fill="auto"/>
            <w:noWrap/>
            <w:vAlign w:val="center"/>
            <w:hideMark/>
          </w:tcPr>
          <w:p w14:paraId="34FAE014" w14:textId="77777777" w:rsidR="005D553F" w:rsidRPr="005D553F" w:rsidRDefault="005D553F" w:rsidP="005D553F">
            <w:pPr>
              <w:spacing w:after="0" w:line="240" w:lineRule="auto"/>
              <w:jc w:val="right"/>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0.18</w:t>
            </w:r>
          </w:p>
        </w:tc>
        <w:tc>
          <w:tcPr>
            <w:tcW w:w="1149" w:type="dxa"/>
            <w:tcBorders>
              <w:top w:val="nil"/>
              <w:left w:val="nil"/>
              <w:bottom w:val="single" w:sz="4" w:space="0" w:color="auto"/>
              <w:right w:val="single" w:sz="4" w:space="0" w:color="auto"/>
            </w:tcBorders>
            <w:shd w:val="clear" w:color="auto" w:fill="auto"/>
            <w:noWrap/>
            <w:vAlign w:val="center"/>
            <w:hideMark/>
          </w:tcPr>
          <w:p w14:paraId="17733E6D" w14:textId="77777777" w:rsidR="005D553F" w:rsidRPr="005D553F" w:rsidRDefault="005D553F" w:rsidP="005D553F">
            <w:pPr>
              <w:spacing w:after="0" w:line="240" w:lineRule="auto"/>
              <w:jc w:val="right"/>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0.18</w:t>
            </w:r>
          </w:p>
        </w:tc>
        <w:tc>
          <w:tcPr>
            <w:tcW w:w="1801" w:type="dxa"/>
            <w:tcBorders>
              <w:top w:val="nil"/>
              <w:left w:val="nil"/>
              <w:bottom w:val="single" w:sz="4" w:space="0" w:color="auto"/>
              <w:right w:val="single" w:sz="4" w:space="0" w:color="auto"/>
            </w:tcBorders>
            <w:shd w:val="clear" w:color="auto" w:fill="auto"/>
            <w:noWrap/>
            <w:vAlign w:val="center"/>
            <w:hideMark/>
          </w:tcPr>
          <w:p w14:paraId="3B2EA94D" w14:textId="77777777" w:rsidR="005D553F" w:rsidRPr="005D553F" w:rsidRDefault="005D553F" w:rsidP="005D553F">
            <w:pPr>
              <w:spacing w:after="0" w:line="240" w:lineRule="auto"/>
              <w:jc w:val="right"/>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0.98</w:t>
            </w:r>
          </w:p>
        </w:tc>
      </w:tr>
      <w:tr w:rsidR="005D553F" w:rsidRPr="005D553F" w14:paraId="48A7F49D"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0F75AF87"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30DB85F1"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Recovery Potential</w:t>
            </w:r>
          </w:p>
        </w:tc>
        <w:tc>
          <w:tcPr>
            <w:tcW w:w="3960" w:type="dxa"/>
            <w:tcBorders>
              <w:top w:val="nil"/>
              <w:left w:val="nil"/>
              <w:bottom w:val="single" w:sz="4" w:space="0" w:color="auto"/>
              <w:right w:val="single" w:sz="4" w:space="0" w:color="auto"/>
            </w:tcBorders>
            <w:shd w:val="clear" w:color="auto" w:fill="auto"/>
            <w:noWrap/>
            <w:vAlign w:val="center"/>
            <w:hideMark/>
          </w:tcPr>
          <w:p w14:paraId="70AE355B"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Coral cover</w:t>
            </w:r>
          </w:p>
        </w:tc>
        <w:tc>
          <w:tcPr>
            <w:tcW w:w="1438" w:type="dxa"/>
            <w:tcBorders>
              <w:top w:val="nil"/>
              <w:left w:val="nil"/>
              <w:bottom w:val="single" w:sz="4" w:space="0" w:color="auto"/>
              <w:right w:val="single" w:sz="4" w:space="0" w:color="auto"/>
            </w:tcBorders>
            <w:shd w:val="clear" w:color="auto" w:fill="auto"/>
            <w:noWrap/>
            <w:vAlign w:val="bottom"/>
            <w:hideMark/>
          </w:tcPr>
          <w:p w14:paraId="6641D6D9"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0.15</w:t>
            </w:r>
          </w:p>
        </w:tc>
        <w:tc>
          <w:tcPr>
            <w:tcW w:w="1149" w:type="dxa"/>
            <w:tcBorders>
              <w:top w:val="nil"/>
              <w:left w:val="nil"/>
              <w:bottom w:val="single" w:sz="4" w:space="0" w:color="auto"/>
              <w:right w:val="single" w:sz="4" w:space="0" w:color="auto"/>
            </w:tcBorders>
            <w:shd w:val="clear" w:color="auto" w:fill="auto"/>
            <w:noWrap/>
            <w:vAlign w:val="bottom"/>
            <w:hideMark/>
          </w:tcPr>
          <w:p w14:paraId="06DC272A"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0.15</w:t>
            </w:r>
          </w:p>
        </w:tc>
        <w:tc>
          <w:tcPr>
            <w:tcW w:w="1801" w:type="dxa"/>
            <w:tcBorders>
              <w:top w:val="nil"/>
              <w:left w:val="nil"/>
              <w:bottom w:val="single" w:sz="4" w:space="0" w:color="auto"/>
              <w:right w:val="single" w:sz="4" w:space="0" w:color="auto"/>
            </w:tcBorders>
            <w:shd w:val="clear" w:color="auto" w:fill="auto"/>
            <w:noWrap/>
            <w:vAlign w:val="bottom"/>
            <w:hideMark/>
          </w:tcPr>
          <w:p w14:paraId="46D7320D"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0.75</w:t>
            </w:r>
          </w:p>
        </w:tc>
      </w:tr>
      <w:tr w:rsidR="005D553F" w:rsidRPr="005D553F" w14:paraId="67292E87"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6E600758"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7506B2C7"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1D056738"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Algal cover</w:t>
            </w:r>
          </w:p>
        </w:tc>
        <w:tc>
          <w:tcPr>
            <w:tcW w:w="1438" w:type="dxa"/>
            <w:tcBorders>
              <w:top w:val="nil"/>
              <w:left w:val="nil"/>
              <w:bottom w:val="single" w:sz="4" w:space="0" w:color="auto"/>
              <w:right w:val="single" w:sz="4" w:space="0" w:color="auto"/>
            </w:tcBorders>
            <w:shd w:val="clear" w:color="auto" w:fill="auto"/>
            <w:noWrap/>
            <w:vAlign w:val="bottom"/>
            <w:hideMark/>
          </w:tcPr>
          <w:p w14:paraId="73558A9C"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0.71</w:t>
            </w:r>
          </w:p>
        </w:tc>
        <w:tc>
          <w:tcPr>
            <w:tcW w:w="1149" w:type="dxa"/>
            <w:tcBorders>
              <w:top w:val="nil"/>
              <w:left w:val="nil"/>
              <w:bottom w:val="single" w:sz="4" w:space="0" w:color="auto"/>
              <w:right w:val="single" w:sz="4" w:space="0" w:color="auto"/>
            </w:tcBorders>
            <w:shd w:val="clear" w:color="auto" w:fill="auto"/>
            <w:noWrap/>
            <w:vAlign w:val="bottom"/>
            <w:hideMark/>
          </w:tcPr>
          <w:p w14:paraId="33B37683"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0.78</w:t>
            </w:r>
          </w:p>
        </w:tc>
        <w:tc>
          <w:tcPr>
            <w:tcW w:w="1801" w:type="dxa"/>
            <w:tcBorders>
              <w:top w:val="nil"/>
              <w:left w:val="nil"/>
              <w:bottom w:val="single" w:sz="4" w:space="0" w:color="auto"/>
              <w:right w:val="single" w:sz="4" w:space="0" w:color="auto"/>
            </w:tcBorders>
            <w:shd w:val="clear" w:color="auto" w:fill="auto"/>
            <w:noWrap/>
            <w:vAlign w:val="bottom"/>
            <w:hideMark/>
          </w:tcPr>
          <w:p w14:paraId="06D6528A"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0.82</w:t>
            </w:r>
          </w:p>
        </w:tc>
      </w:tr>
      <w:tr w:rsidR="005D553F" w:rsidRPr="005D553F" w14:paraId="3E293D34"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31EAEC4D"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1C781819"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46412D8E"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Coral species richness</w:t>
            </w:r>
          </w:p>
        </w:tc>
        <w:tc>
          <w:tcPr>
            <w:tcW w:w="1438" w:type="dxa"/>
            <w:tcBorders>
              <w:top w:val="nil"/>
              <w:left w:val="nil"/>
              <w:bottom w:val="single" w:sz="4" w:space="0" w:color="auto"/>
              <w:right w:val="single" w:sz="4" w:space="0" w:color="auto"/>
            </w:tcBorders>
            <w:shd w:val="clear" w:color="auto" w:fill="auto"/>
            <w:noWrap/>
            <w:vAlign w:val="bottom"/>
            <w:hideMark/>
          </w:tcPr>
          <w:p w14:paraId="4D7D7C73"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49.69</w:t>
            </w:r>
          </w:p>
        </w:tc>
        <w:tc>
          <w:tcPr>
            <w:tcW w:w="1149" w:type="dxa"/>
            <w:tcBorders>
              <w:top w:val="nil"/>
              <w:left w:val="nil"/>
              <w:bottom w:val="single" w:sz="4" w:space="0" w:color="auto"/>
              <w:right w:val="single" w:sz="4" w:space="0" w:color="auto"/>
            </w:tcBorders>
            <w:shd w:val="clear" w:color="auto" w:fill="auto"/>
            <w:noWrap/>
            <w:vAlign w:val="bottom"/>
            <w:hideMark/>
          </w:tcPr>
          <w:p w14:paraId="621C15C7"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47.59</w:t>
            </w:r>
          </w:p>
        </w:tc>
        <w:tc>
          <w:tcPr>
            <w:tcW w:w="1801" w:type="dxa"/>
            <w:tcBorders>
              <w:top w:val="nil"/>
              <w:left w:val="nil"/>
              <w:bottom w:val="single" w:sz="4" w:space="0" w:color="auto"/>
              <w:right w:val="single" w:sz="4" w:space="0" w:color="auto"/>
            </w:tcBorders>
            <w:shd w:val="clear" w:color="auto" w:fill="auto"/>
            <w:noWrap/>
            <w:vAlign w:val="bottom"/>
            <w:hideMark/>
          </w:tcPr>
          <w:p w14:paraId="6A7C5080"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0.72</w:t>
            </w:r>
          </w:p>
        </w:tc>
      </w:tr>
      <w:tr w:rsidR="005D553F" w:rsidRPr="005D553F" w14:paraId="7E725BB5"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4F1DD3A6"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464D6663"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225DD110"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Fish species richness</w:t>
            </w:r>
          </w:p>
        </w:tc>
        <w:tc>
          <w:tcPr>
            <w:tcW w:w="1438" w:type="dxa"/>
            <w:tcBorders>
              <w:top w:val="nil"/>
              <w:left w:val="nil"/>
              <w:bottom w:val="single" w:sz="4" w:space="0" w:color="auto"/>
              <w:right w:val="single" w:sz="4" w:space="0" w:color="auto"/>
            </w:tcBorders>
            <w:shd w:val="clear" w:color="auto" w:fill="auto"/>
            <w:noWrap/>
            <w:vAlign w:val="bottom"/>
            <w:hideMark/>
          </w:tcPr>
          <w:p w14:paraId="042A1846"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368.77</w:t>
            </w:r>
          </w:p>
        </w:tc>
        <w:tc>
          <w:tcPr>
            <w:tcW w:w="1149" w:type="dxa"/>
            <w:tcBorders>
              <w:top w:val="nil"/>
              <w:left w:val="nil"/>
              <w:bottom w:val="single" w:sz="4" w:space="0" w:color="auto"/>
              <w:right w:val="single" w:sz="4" w:space="0" w:color="auto"/>
            </w:tcBorders>
            <w:shd w:val="clear" w:color="auto" w:fill="auto"/>
            <w:noWrap/>
            <w:vAlign w:val="bottom"/>
            <w:hideMark/>
          </w:tcPr>
          <w:p w14:paraId="5DF1F784"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317.71</w:t>
            </w:r>
          </w:p>
        </w:tc>
        <w:tc>
          <w:tcPr>
            <w:tcW w:w="1801" w:type="dxa"/>
            <w:tcBorders>
              <w:top w:val="nil"/>
              <w:left w:val="nil"/>
              <w:bottom w:val="single" w:sz="4" w:space="0" w:color="auto"/>
              <w:right w:val="single" w:sz="4" w:space="0" w:color="auto"/>
            </w:tcBorders>
            <w:shd w:val="clear" w:color="auto" w:fill="auto"/>
            <w:noWrap/>
            <w:vAlign w:val="bottom"/>
            <w:hideMark/>
          </w:tcPr>
          <w:p w14:paraId="26B164BD" w14:textId="78C6CBE4"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0.01</w:t>
            </w:r>
            <w:r w:rsidR="00423EE8">
              <w:rPr>
                <w:rFonts w:ascii="Times New Roman" w:eastAsia="Times New Roman" w:hAnsi="Times New Roman" w:cs="Times New Roman"/>
                <w:color w:val="000000"/>
              </w:rPr>
              <w:t>**</w:t>
            </w:r>
          </w:p>
        </w:tc>
      </w:tr>
      <w:tr w:rsidR="005D553F" w:rsidRPr="005D553F" w14:paraId="2051D193"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04351FAD"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050CD923"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bottom"/>
            <w:hideMark/>
          </w:tcPr>
          <w:p w14:paraId="58F2CA69"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Parrotfish biomass</w:t>
            </w:r>
          </w:p>
        </w:tc>
        <w:tc>
          <w:tcPr>
            <w:tcW w:w="1438" w:type="dxa"/>
            <w:tcBorders>
              <w:top w:val="nil"/>
              <w:left w:val="nil"/>
              <w:bottom w:val="single" w:sz="4" w:space="0" w:color="auto"/>
              <w:right w:val="single" w:sz="4" w:space="0" w:color="auto"/>
            </w:tcBorders>
            <w:shd w:val="clear" w:color="auto" w:fill="auto"/>
            <w:noWrap/>
            <w:vAlign w:val="bottom"/>
            <w:hideMark/>
          </w:tcPr>
          <w:p w14:paraId="754C0EE9"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16.76</w:t>
            </w:r>
          </w:p>
        </w:tc>
        <w:tc>
          <w:tcPr>
            <w:tcW w:w="1149" w:type="dxa"/>
            <w:tcBorders>
              <w:top w:val="nil"/>
              <w:left w:val="nil"/>
              <w:bottom w:val="single" w:sz="4" w:space="0" w:color="auto"/>
              <w:right w:val="single" w:sz="4" w:space="0" w:color="auto"/>
            </w:tcBorders>
            <w:shd w:val="clear" w:color="auto" w:fill="auto"/>
            <w:noWrap/>
            <w:vAlign w:val="bottom"/>
            <w:hideMark/>
          </w:tcPr>
          <w:p w14:paraId="01E4E8A6"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16.37</w:t>
            </w:r>
          </w:p>
        </w:tc>
        <w:tc>
          <w:tcPr>
            <w:tcW w:w="1801" w:type="dxa"/>
            <w:tcBorders>
              <w:top w:val="nil"/>
              <w:left w:val="nil"/>
              <w:bottom w:val="single" w:sz="4" w:space="0" w:color="auto"/>
              <w:right w:val="single" w:sz="4" w:space="0" w:color="auto"/>
            </w:tcBorders>
            <w:shd w:val="clear" w:color="auto" w:fill="auto"/>
            <w:noWrap/>
            <w:vAlign w:val="bottom"/>
            <w:hideMark/>
          </w:tcPr>
          <w:p w14:paraId="45BDE047"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0.66</w:t>
            </w:r>
          </w:p>
        </w:tc>
      </w:tr>
      <w:tr w:rsidR="005D553F" w:rsidRPr="005D553F" w14:paraId="72B6BFBB"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7DE1AD58"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55C40AF8"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bottom"/>
            <w:hideMark/>
          </w:tcPr>
          <w:p w14:paraId="5CE5ABA0" w14:textId="77777777" w:rsidR="005D553F" w:rsidRPr="005D553F" w:rsidRDefault="005D553F" w:rsidP="005D553F">
            <w:pPr>
              <w:spacing w:after="0" w:line="240" w:lineRule="auto"/>
              <w:rPr>
                <w:rFonts w:ascii="Times New Roman" w:eastAsia="Times New Roman" w:hAnsi="Times New Roman" w:cs="Times New Roman"/>
                <w:color w:val="000000"/>
              </w:rPr>
            </w:pPr>
            <w:proofErr w:type="spellStart"/>
            <w:r w:rsidRPr="005D553F">
              <w:rPr>
                <w:rFonts w:ascii="Times New Roman" w:eastAsia="Times New Roman" w:hAnsi="Times New Roman" w:cs="Times New Roman"/>
                <w:color w:val="000000"/>
              </w:rPr>
              <w:t>Diadema</w:t>
            </w:r>
            <w:proofErr w:type="spellEnd"/>
            <w:r w:rsidRPr="005D553F">
              <w:rPr>
                <w:rFonts w:ascii="Times New Roman" w:eastAsia="Times New Roman" w:hAnsi="Times New Roman" w:cs="Times New Roman"/>
                <w:color w:val="000000"/>
              </w:rPr>
              <w:t xml:space="preserve"> density</w:t>
            </w:r>
          </w:p>
        </w:tc>
        <w:tc>
          <w:tcPr>
            <w:tcW w:w="1438" w:type="dxa"/>
            <w:tcBorders>
              <w:top w:val="nil"/>
              <w:left w:val="nil"/>
              <w:bottom w:val="single" w:sz="4" w:space="0" w:color="auto"/>
              <w:right w:val="single" w:sz="4" w:space="0" w:color="auto"/>
            </w:tcBorders>
            <w:shd w:val="clear" w:color="auto" w:fill="auto"/>
            <w:noWrap/>
            <w:vAlign w:val="bottom"/>
            <w:hideMark/>
          </w:tcPr>
          <w:p w14:paraId="71F609AA"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0.60</w:t>
            </w:r>
          </w:p>
        </w:tc>
        <w:tc>
          <w:tcPr>
            <w:tcW w:w="1149" w:type="dxa"/>
            <w:tcBorders>
              <w:top w:val="nil"/>
              <w:left w:val="nil"/>
              <w:bottom w:val="single" w:sz="4" w:space="0" w:color="auto"/>
              <w:right w:val="single" w:sz="4" w:space="0" w:color="auto"/>
            </w:tcBorders>
            <w:shd w:val="clear" w:color="auto" w:fill="auto"/>
            <w:noWrap/>
            <w:vAlign w:val="bottom"/>
            <w:hideMark/>
          </w:tcPr>
          <w:p w14:paraId="06DDB838"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0.45</w:t>
            </w:r>
          </w:p>
        </w:tc>
        <w:tc>
          <w:tcPr>
            <w:tcW w:w="1801" w:type="dxa"/>
            <w:tcBorders>
              <w:top w:val="nil"/>
              <w:left w:val="nil"/>
              <w:bottom w:val="single" w:sz="4" w:space="0" w:color="auto"/>
              <w:right w:val="single" w:sz="4" w:space="0" w:color="auto"/>
            </w:tcBorders>
            <w:shd w:val="clear" w:color="auto" w:fill="auto"/>
            <w:noWrap/>
            <w:vAlign w:val="bottom"/>
            <w:hideMark/>
          </w:tcPr>
          <w:p w14:paraId="02F100C2"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0.33</w:t>
            </w:r>
          </w:p>
        </w:tc>
      </w:tr>
      <w:tr w:rsidR="005D553F" w:rsidRPr="005D553F" w14:paraId="3491F916"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67E65E0C"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0BB2DF89"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683630D5" w14:textId="77777777" w:rsidR="005D553F" w:rsidRPr="005D553F" w:rsidRDefault="005D553F" w:rsidP="005D553F">
            <w:pPr>
              <w:spacing w:after="0" w:line="240" w:lineRule="auto"/>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Ecological recovery potential</w:t>
            </w:r>
          </w:p>
        </w:tc>
        <w:tc>
          <w:tcPr>
            <w:tcW w:w="1438" w:type="dxa"/>
            <w:tcBorders>
              <w:top w:val="nil"/>
              <w:left w:val="nil"/>
              <w:bottom w:val="single" w:sz="4" w:space="0" w:color="auto"/>
              <w:right w:val="single" w:sz="4" w:space="0" w:color="auto"/>
            </w:tcBorders>
            <w:shd w:val="clear" w:color="auto" w:fill="auto"/>
            <w:noWrap/>
            <w:vAlign w:val="center"/>
            <w:hideMark/>
          </w:tcPr>
          <w:p w14:paraId="01FC3FB6" w14:textId="77777777"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0.34</w:t>
            </w:r>
          </w:p>
        </w:tc>
        <w:tc>
          <w:tcPr>
            <w:tcW w:w="1149" w:type="dxa"/>
            <w:tcBorders>
              <w:top w:val="nil"/>
              <w:left w:val="nil"/>
              <w:bottom w:val="single" w:sz="4" w:space="0" w:color="auto"/>
              <w:right w:val="single" w:sz="4" w:space="0" w:color="auto"/>
            </w:tcBorders>
            <w:shd w:val="clear" w:color="auto" w:fill="auto"/>
            <w:noWrap/>
            <w:vAlign w:val="center"/>
            <w:hideMark/>
          </w:tcPr>
          <w:p w14:paraId="4524E4E9" w14:textId="77777777"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0.34</w:t>
            </w:r>
          </w:p>
        </w:tc>
        <w:tc>
          <w:tcPr>
            <w:tcW w:w="1801" w:type="dxa"/>
            <w:tcBorders>
              <w:top w:val="nil"/>
              <w:left w:val="nil"/>
              <w:bottom w:val="single" w:sz="4" w:space="0" w:color="auto"/>
              <w:right w:val="single" w:sz="4" w:space="0" w:color="auto"/>
            </w:tcBorders>
            <w:shd w:val="clear" w:color="auto" w:fill="auto"/>
            <w:noWrap/>
            <w:vAlign w:val="center"/>
            <w:hideMark/>
          </w:tcPr>
          <w:p w14:paraId="336E968A" w14:textId="77777777"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0.79</w:t>
            </w:r>
          </w:p>
        </w:tc>
      </w:tr>
      <w:tr w:rsidR="005D553F" w:rsidRPr="005D553F" w14:paraId="28C012CD" w14:textId="77777777" w:rsidTr="007F34D8">
        <w:trPr>
          <w:trHeight w:val="292"/>
        </w:trPr>
        <w:tc>
          <w:tcPr>
            <w:tcW w:w="117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F0D895F"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Socioeconomic</w:t>
            </w:r>
          </w:p>
        </w:tc>
        <w:tc>
          <w:tcPr>
            <w:tcW w:w="1373" w:type="dxa"/>
            <w:tcBorders>
              <w:top w:val="nil"/>
              <w:left w:val="nil"/>
              <w:bottom w:val="single" w:sz="4" w:space="0" w:color="auto"/>
              <w:right w:val="single" w:sz="4" w:space="0" w:color="auto"/>
            </w:tcBorders>
            <w:shd w:val="clear" w:color="auto" w:fill="auto"/>
            <w:vAlign w:val="center"/>
            <w:hideMark/>
          </w:tcPr>
          <w:p w14:paraId="255BED30"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Exposure</w:t>
            </w:r>
          </w:p>
        </w:tc>
        <w:tc>
          <w:tcPr>
            <w:tcW w:w="3960" w:type="dxa"/>
            <w:tcBorders>
              <w:top w:val="nil"/>
              <w:left w:val="nil"/>
              <w:bottom w:val="single" w:sz="4" w:space="0" w:color="auto"/>
              <w:right w:val="single" w:sz="4" w:space="0" w:color="auto"/>
            </w:tcBorders>
            <w:shd w:val="clear" w:color="auto" w:fill="auto"/>
            <w:noWrap/>
            <w:vAlign w:val="center"/>
            <w:hideMark/>
          </w:tcPr>
          <w:p w14:paraId="52A6FE96" w14:textId="77777777" w:rsidR="005D553F" w:rsidRPr="005D553F" w:rsidRDefault="005D553F" w:rsidP="005D553F">
            <w:pPr>
              <w:spacing w:after="0" w:line="240" w:lineRule="auto"/>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Socioeconomic exposure</w:t>
            </w:r>
          </w:p>
        </w:tc>
        <w:tc>
          <w:tcPr>
            <w:tcW w:w="1438" w:type="dxa"/>
            <w:tcBorders>
              <w:top w:val="nil"/>
              <w:left w:val="nil"/>
              <w:bottom w:val="single" w:sz="4" w:space="0" w:color="auto"/>
              <w:right w:val="single" w:sz="4" w:space="0" w:color="auto"/>
            </w:tcBorders>
            <w:shd w:val="clear" w:color="auto" w:fill="auto"/>
            <w:noWrap/>
            <w:vAlign w:val="center"/>
            <w:hideMark/>
          </w:tcPr>
          <w:p w14:paraId="6B81AA83" w14:textId="7F78F1AF"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w:t>
            </w:r>
            <w:r w:rsidR="00DD054C" w:rsidRPr="007F34D8">
              <w:rPr>
                <w:rFonts w:ascii="Times New Roman" w:eastAsia="Times New Roman" w:hAnsi="Times New Roman" w:cs="Times New Roman"/>
                <w:i/>
                <w:color w:val="000000"/>
              </w:rPr>
              <w:t>51</w:t>
            </w:r>
          </w:p>
        </w:tc>
        <w:tc>
          <w:tcPr>
            <w:tcW w:w="1149" w:type="dxa"/>
            <w:tcBorders>
              <w:top w:val="nil"/>
              <w:left w:val="nil"/>
              <w:bottom w:val="single" w:sz="4" w:space="0" w:color="auto"/>
              <w:right w:val="single" w:sz="4" w:space="0" w:color="auto"/>
            </w:tcBorders>
            <w:shd w:val="clear" w:color="auto" w:fill="auto"/>
            <w:noWrap/>
            <w:vAlign w:val="center"/>
            <w:hideMark/>
          </w:tcPr>
          <w:p w14:paraId="6877649D" w14:textId="78C5657B"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0.4</w:t>
            </w:r>
            <w:r w:rsidR="00DD054C" w:rsidRPr="007F34D8">
              <w:rPr>
                <w:rFonts w:ascii="Times New Roman" w:eastAsia="Times New Roman" w:hAnsi="Times New Roman" w:cs="Times New Roman"/>
                <w:i/>
                <w:color w:val="000000"/>
              </w:rPr>
              <w:t>8</w:t>
            </w:r>
          </w:p>
        </w:tc>
        <w:tc>
          <w:tcPr>
            <w:tcW w:w="1801" w:type="dxa"/>
            <w:tcBorders>
              <w:top w:val="nil"/>
              <w:left w:val="nil"/>
              <w:bottom w:val="single" w:sz="4" w:space="0" w:color="auto"/>
              <w:right w:val="single" w:sz="4" w:space="0" w:color="auto"/>
            </w:tcBorders>
            <w:shd w:val="clear" w:color="auto" w:fill="auto"/>
            <w:noWrap/>
            <w:vAlign w:val="center"/>
            <w:hideMark/>
          </w:tcPr>
          <w:p w14:paraId="475BD325" w14:textId="566EBA3D"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w:t>
            </w:r>
            <w:r w:rsidR="00DD054C" w:rsidRPr="007F34D8">
              <w:rPr>
                <w:rFonts w:ascii="Times New Roman" w:eastAsia="Times New Roman" w:hAnsi="Times New Roman" w:cs="Times New Roman"/>
                <w:i/>
                <w:color w:val="000000"/>
              </w:rPr>
              <w:t>01**</w:t>
            </w:r>
          </w:p>
        </w:tc>
      </w:tr>
      <w:tr w:rsidR="005D553F" w:rsidRPr="005D553F" w14:paraId="23CF2BA0"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6B9E0C93"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295555E5"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Sensitivity</w:t>
            </w:r>
          </w:p>
        </w:tc>
        <w:tc>
          <w:tcPr>
            <w:tcW w:w="3960" w:type="dxa"/>
            <w:tcBorders>
              <w:top w:val="nil"/>
              <w:left w:val="nil"/>
              <w:bottom w:val="single" w:sz="4" w:space="0" w:color="auto"/>
              <w:right w:val="single" w:sz="4" w:space="0" w:color="auto"/>
            </w:tcBorders>
            <w:shd w:val="clear" w:color="auto" w:fill="auto"/>
            <w:noWrap/>
            <w:vAlign w:val="bottom"/>
            <w:hideMark/>
          </w:tcPr>
          <w:p w14:paraId="49CCFAA6"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Proportion of small-scale fishers</w:t>
            </w:r>
          </w:p>
        </w:tc>
        <w:tc>
          <w:tcPr>
            <w:tcW w:w="1438" w:type="dxa"/>
            <w:tcBorders>
              <w:top w:val="nil"/>
              <w:left w:val="nil"/>
              <w:bottom w:val="single" w:sz="4" w:space="0" w:color="auto"/>
              <w:right w:val="single" w:sz="4" w:space="0" w:color="auto"/>
            </w:tcBorders>
            <w:shd w:val="clear" w:color="auto" w:fill="auto"/>
            <w:noWrap/>
            <w:vAlign w:val="bottom"/>
            <w:hideMark/>
          </w:tcPr>
          <w:p w14:paraId="57B87E95"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0.01</w:t>
            </w:r>
          </w:p>
        </w:tc>
        <w:tc>
          <w:tcPr>
            <w:tcW w:w="1149" w:type="dxa"/>
            <w:tcBorders>
              <w:top w:val="nil"/>
              <w:left w:val="nil"/>
              <w:bottom w:val="single" w:sz="4" w:space="0" w:color="auto"/>
              <w:right w:val="single" w:sz="4" w:space="0" w:color="auto"/>
            </w:tcBorders>
            <w:shd w:val="clear" w:color="auto" w:fill="auto"/>
            <w:noWrap/>
            <w:vAlign w:val="bottom"/>
            <w:hideMark/>
          </w:tcPr>
          <w:p w14:paraId="5BDCF085"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0.02</w:t>
            </w:r>
          </w:p>
        </w:tc>
        <w:tc>
          <w:tcPr>
            <w:tcW w:w="1801" w:type="dxa"/>
            <w:tcBorders>
              <w:top w:val="nil"/>
              <w:left w:val="nil"/>
              <w:bottom w:val="single" w:sz="4" w:space="0" w:color="auto"/>
              <w:right w:val="single" w:sz="4" w:space="0" w:color="auto"/>
            </w:tcBorders>
            <w:shd w:val="clear" w:color="auto" w:fill="auto"/>
            <w:noWrap/>
            <w:vAlign w:val="bottom"/>
            <w:hideMark/>
          </w:tcPr>
          <w:p w14:paraId="460408B7"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0.85</w:t>
            </w:r>
          </w:p>
        </w:tc>
      </w:tr>
      <w:tr w:rsidR="005D553F" w:rsidRPr="005D553F" w14:paraId="644F40A9"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5DC9561D"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0FF99132"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bottom"/>
            <w:hideMark/>
          </w:tcPr>
          <w:p w14:paraId="7443EBE6"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Proportion of fish consumed domestically</w:t>
            </w:r>
          </w:p>
        </w:tc>
        <w:tc>
          <w:tcPr>
            <w:tcW w:w="1438" w:type="dxa"/>
            <w:tcBorders>
              <w:top w:val="nil"/>
              <w:left w:val="nil"/>
              <w:bottom w:val="single" w:sz="4" w:space="0" w:color="auto"/>
              <w:right w:val="single" w:sz="4" w:space="0" w:color="auto"/>
            </w:tcBorders>
            <w:shd w:val="clear" w:color="auto" w:fill="auto"/>
            <w:noWrap/>
            <w:vAlign w:val="bottom"/>
            <w:hideMark/>
          </w:tcPr>
          <w:p w14:paraId="6CBDD45B"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0.88</w:t>
            </w:r>
          </w:p>
        </w:tc>
        <w:tc>
          <w:tcPr>
            <w:tcW w:w="1149" w:type="dxa"/>
            <w:tcBorders>
              <w:top w:val="nil"/>
              <w:left w:val="nil"/>
              <w:bottom w:val="single" w:sz="4" w:space="0" w:color="auto"/>
              <w:right w:val="single" w:sz="4" w:space="0" w:color="auto"/>
            </w:tcBorders>
            <w:shd w:val="clear" w:color="auto" w:fill="auto"/>
            <w:noWrap/>
            <w:vAlign w:val="bottom"/>
            <w:hideMark/>
          </w:tcPr>
          <w:p w14:paraId="4988A65D"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0.93</w:t>
            </w:r>
          </w:p>
        </w:tc>
        <w:tc>
          <w:tcPr>
            <w:tcW w:w="1801" w:type="dxa"/>
            <w:tcBorders>
              <w:top w:val="nil"/>
              <w:left w:val="nil"/>
              <w:bottom w:val="single" w:sz="4" w:space="0" w:color="auto"/>
              <w:right w:val="single" w:sz="4" w:space="0" w:color="auto"/>
            </w:tcBorders>
            <w:shd w:val="clear" w:color="auto" w:fill="auto"/>
            <w:noWrap/>
            <w:vAlign w:val="center"/>
            <w:hideMark/>
          </w:tcPr>
          <w:p w14:paraId="1A6308A4" w14:textId="7D88E814"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&lt;0.01</w:t>
            </w:r>
            <w:r w:rsidR="00423EE8">
              <w:rPr>
                <w:rFonts w:ascii="Times New Roman" w:eastAsia="Times New Roman" w:hAnsi="Times New Roman" w:cs="Times New Roman"/>
                <w:color w:val="000000"/>
              </w:rPr>
              <w:t>**</w:t>
            </w:r>
          </w:p>
        </w:tc>
      </w:tr>
      <w:tr w:rsidR="005D553F" w:rsidRPr="005D553F" w14:paraId="3058187C"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4F707F5E"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29D3092C"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2013B687"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Reef fisheries as percentage of GDP</w:t>
            </w:r>
          </w:p>
        </w:tc>
        <w:tc>
          <w:tcPr>
            <w:tcW w:w="1438" w:type="dxa"/>
            <w:tcBorders>
              <w:top w:val="nil"/>
              <w:left w:val="nil"/>
              <w:bottom w:val="single" w:sz="4" w:space="0" w:color="auto"/>
              <w:right w:val="single" w:sz="4" w:space="0" w:color="auto"/>
            </w:tcBorders>
            <w:shd w:val="clear" w:color="auto" w:fill="auto"/>
            <w:noWrap/>
            <w:vAlign w:val="bottom"/>
            <w:hideMark/>
          </w:tcPr>
          <w:p w14:paraId="2F4E0ED8"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&lt;0.01</w:t>
            </w:r>
          </w:p>
        </w:tc>
        <w:tc>
          <w:tcPr>
            <w:tcW w:w="1149" w:type="dxa"/>
            <w:tcBorders>
              <w:top w:val="nil"/>
              <w:left w:val="nil"/>
              <w:bottom w:val="single" w:sz="4" w:space="0" w:color="auto"/>
              <w:right w:val="single" w:sz="4" w:space="0" w:color="auto"/>
            </w:tcBorders>
            <w:shd w:val="clear" w:color="auto" w:fill="auto"/>
            <w:noWrap/>
            <w:vAlign w:val="bottom"/>
            <w:hideMark/>
          </w:tcPr>
          <w:p w14:paraId="609C37FA"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0.01</w:t>
            </w:r>
          </w:p>
        </w:tc>
        <w:tc>
          <w:tcPr>
            <w:tcW w:w="1801" w:type="dxa"/>
            <w:tcBorders>
              <w:top w:val="nil"/>
              <w:left w:val="nil"/>
              <w:bottom w:val="single" w:sz="4" w:space="0" w:color="auto"/>
              <w:right w:val="single" w:sz="4" w:space="0" w:color="auto"/>
            </w:tcBorders>
            <w:shd w:val="clear" w:color="auto" w:fill="auto"/>
            <w:noWrap/>
            <w:vAlign w:val="bottom"/>
            <w:hideMark/>
          </w:tcPr>
          <w:p w14:paraId="641C64E9"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0.57</w:t>
            </w:r>
          </w:p>
        </w:tc>
      </w:tr>
      <w:tr w:rsidR="005D553F" w:rsidRPr="005D553F" w14:paraId="1ABE3366"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3EB01EB8"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0597523D"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193A9606"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Reef tourism as percentage of GDP</w:t>
            </w:r>
          </w:p>
        </w:tc>
        <w:tc>
          <w:tcPr>
            <w:tcW w:w="1438" w:type="dxa"/>
            <w:tcBorders>
              <w:top w:val="nil"/>
              <w:left w:val="nil"/>
              <w:bottom w:val="single" w:sz="4" w:space="0" w:color="auto"/>
              <w:right w:val="single" w:sz="4" w:space="0" w:color="auto"/>
            </w:tcBorders>
            <w:shd w:val="clear" w:color="auto" w:fill="auto"/>
            <w:noWrap/>
            <w:vAlign w:val="bottom"/>
            <w:hideMark/>
          </w:tcPr>
          <w:p w14:paraId="779A2FEE"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0.03</w:t>
            </w:r>
          </w:p>
        </w:tc>
        <w:tc>
          <w:tcPr>
            <w:tcW w:w="1149" w:type="dxa"/>
            <w:tcBorders>
              <w:top w:val="nil"/>
              <w:left w:val="nil"/>
              <w:bottom w:val="single" w:sz="4" w:space="0" w:color="auto"/>
              <w:right w:val="single" w:sz="4" w:space="0" w:color="auto"/>
            </w:tcBorders>
            <w:shd w:val="clear" w:color="auto" w:fill="auto"/>
            <w:noWrap/>
            <w:vAlign w:val="bottom"/>
            <w:hideMark/>
          </w:tcPr>
          <w:p w14:paraId="712DAFCD"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0.11</w:t>
            </w:r>
          </w:p>
        </w:tc>
        <w:tc>
          <w:tcPr>
            <w:tcW w:w="1801" w:type="dxa"/>
            <w:tcBorders>
              <w:top w:val="nil"/>
              <w:left w:val="nil"/>
              <w:bottom w:val="single" w:sz="4" w:space="0" w:color="auto"/>
              <w:right w:val="single" w:sz="4" w:space="0" w:color="auto"/>
            </w:tcBorders>
            <w:shd w:val="clear" w:color="auto" w:fill="auto"/>
            <w:noWrap/>
            <w:vAlign w:val="center"/>
            <w:hideMark/>
          </w:tcPr>
          <w:p w14:paraId="00BE2C82" w14:textId="083C4A05"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&lt;0.01</w:t>
            </w:r>
            <w:r w:rsidR="00423EE8">
              <w:rPr>
                <w:rFonts w:ascii="Times New Roman" w:eastAsia="Times New Roman" w:hAnsi="Times New Roman" w:cs="Times New Roman"/>
                <w:color w:val="000000"/>
              </w:rPr>
              <w:t>**</w:t>
            </w:r>
          </w:p>
        </w:tc>
      </w:tr>
      <w:tr w:rsidR="005D553F" w:rsidRPr="005D553F" w14:paraId="5522B364"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0DC67E11"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12DEFF06"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0FEA44CA" w14:textId="77777777" w:rsidR="005D553F" w:rsidRPr="005D553F" w:rsidRDefault="005D553F" w:rsidP="005D553F">
            <w:pPr>
              <w:spacing w:after="0" w:line="240" w:lineRule="auto"/>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Socioeconomic sensitivity</w:t>
            </w:r>
          </w:p>
        </w:tc>
        <w:tc>
          <w:tcPr>
            <w:tcW w:w="1438" w:type="dxa"/>
            <w:tcBorders>
              <w:top w:val="nil"/>
              <w:left w:val="nil"/>
              <w:bottom w:val="single" w:sz="4" w:space="0" w:color="auto"/>
              <w:right w:val="single" w:sz="4" w:space="0" w:color="auto"/>
            </w:tcBorders>
            <w:shd w:val="clear" w:color="auto" w:fill="auto"/>
            <w:noWrap/>
            <w:vAlign w:val="center"/>
            <w:hideMark/>
          </w:tcPr>
          <w:p w14:paraId="295DACAC" w14:textId="77777777"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0.18</w:t>
            </w:r>
          </w:p>
        </w:tc>
        <w:tc>
          <w:tcPr>
            <w:tcW w:w="1149" w:type="dxa"/>
            <w:tcBorders>
              <w:top w:val="nil"/>
              <w:left w:val="nil"/>
              <w:bottom w:val="single" w:sz="4" w:space="0" w:color="auto"/>
              <w:right w:val="single" w:sz="4" w:space="0" w:color="auto"/>
            </w:tcBorders>
            <w:shd w:val="clear" w:color="auto" w:fill="auto"/>
            <w:noWrap/>
            <w:vAlign w:val="center"/>
            <w:hideMark/>
          </w:tcPr>
          <w:p w14:paraId="09B615EC" w14:textId="0EBDAEC8"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0.3</w:t>
            </w:r>
            <w:r w:rsidR="00DD054C" w:rsidRPr="007F34D8">
              <w:rPr>
                <w:rFonts w:ascii="Times New Roman" w:eastAsia="Times New Roman" w:hAnsi="Times New Roman" w:cs="Times New Roman"/>
                <w:i/>
                <w:color w:val="000000"/>
              </w:rPr>
              <w:t>0</w:t>
            </w:r>
          </w:p>
        </w:tc>
        <w:tc>
          <w:tcPr>
            <w:tcW w:w="1801" w:type="dxa"/>
            <w:tcBorders>
              <w:top w:val="nil"/>
              <w:left w:val="nil"/>
              <w:bottom w:val="single" w:sz="4" w:space="0" w:color="auto"/>
              <w:right w:val="single" w:sz="4" w:space="0" w:color="auto"/>
            </w:tcBorders>
            <w:shd w:val="clear" w:color="auto" w:fill="auto"/>
            <w:noWrap/>
            <w:vAlign w:val="center"/>
            <w:hideMark/>
          </w:tcPr>
          <w:p w14:paraId="2973A8E2" w14:textId="0BF053F2" w:rsidR="005D553F" w:rsidRPr="00C74BE6" w:rsidRDefault="005D553F" w:rsidP="005D553F">
            <w:pPr>
              <w:spacing w:after="0" w:line="240" w:lineRule="auto"/>
              <w:jc w:val="right"/>
              <w:rPr>
                <w:rFonts w:ascii="Times New Roman" w:eastAsia="Times New Roman" w:hAnsi="Times New Roman" w:cs="Times New Roman"/>
                <w:i/>
                <w:iCs/>
                <w:color w:val="000000"/>
              </w:rPr>
            </w:pPr>
            <w:r w:rsidRPr="00C74BE6">
              <w:rPr>
                <w:rFonts w:ascii="Times New Roman" w:eastAsia="Times New Roman" w:hAnsi="Times New Roman" w:cs="Times New Roman"/>
                <w:i/>
                <w:iCs/>
                <w:color w:val="000000"/>
              </w:rPr>
              <w:t>&lt;0.01</w:t>
            </w:r>
            <w:r w:rsidR="00423EE8" w:rsidRPr="00C74BE6">
              <w:rPr>
                <w:rFonts w:ascii="Times New Roman" w:eastAsia="Times New Roman" w:hAnsi="Times New Roman" w:cs="Times New Roman"/>
                <w:i/>
                <w:iCs/>
                <w:color w:val="000000"/>
              </w:rPr>
              <w:t>**</w:t>
            </w:r>
          </w:p>
        </w:tc>
      </w:tr>
      <w:tr w:rsidR="005D553F" w:rsidRPr="005D553F" w14:paraId="67F6C802"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2F48D7E3"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14:paraId="188EE573" w14:textId="77777777" w:rsidR="005D553F" w:rsidRPr="005D553F" w:rsidRDefault="005D553F" w:rsidP="005D553F">
            <w:pPr>
              <w:spacing w:after="0" w:line="240" w:lineRule="auto"/>
              <w:jc w:val="center"/>
              <w:rPr>
                <w:rFonts w:ascii="Times New Roman" w:eastAsia="Times New Roman" w:hAnsi="Times New Roman" w:cs="Times New Roman"/>
                <w:color w:val="000000"/>
              </w:rPr>
            </w:pPr>
            <w:r w:rsidRPr="005D553F">
              <w:rPr>
                <w:rFonts w:ascii="Times New Roman" w:eastAsia="Times New Roman" w:hAnsi="Times New Roman" w:cs="Times New Roman"/>
                <w:color w:val="000000"/>
              </w:rPr>
              <w:t>Adaptive Capacity</w:t>
            </w:r>
          </w:p>
        </w:tc>
        <w:tc>
          <w:tcPr>
            <w:tcW w:w="3960" w:type="dxa"/>
            <w:tcBorders>
              <w:top w:val="nil"/>
              <w:left w:val="nil"/>
              <w:bottom w:val="single" w:sz="4" w:space="0" w:color="auto"/>
              <w:right w:val="single" w:sz="4" w:space="0" w:color="auto"/>
            </w:tcBorders>
            <w:shd w:val="clear" w:color="auto" w:fill="auto"/>
            <w:noWrap/>
            <w:vAlign w:val="center"/>
            <w:hideMark/>
          </w:tcPr>
          <w:p w14:paraId="3D053948"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Literacy rate</w:t>
            </w:r>
          </w:p>
        </w:tc>
        <w:tc>
          <w:tcPr>
            <w:tcW w:w="1438" w:type="dxa"/>
            <w:tcBorders>
              <w:top w:val="nil"/>
              <w:left w:val="nil"/>
              <w:bottom w:val="single" w:sz="4" w:space="0" w:color="auto"/>
              <w:right w:val="single" w:sz="4" w:space="0" w:color="auto"/>
            </w:tcBorders>
            <w:shd w:val="clear" w:color="auto" w:fill="auto"/>
            <w:noWrap/>
            <w:vAlign w:val="bottom"/>
            <w:hideMark/>
          </w:tcPr>
          <w:p w14:paraId="0C734418"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0.92</w:t>
            </w:r>
          </w:p>
        </w:tc>
        <w:tc>
          <w:tcPr>
            <w:tcW w:w="1149" w:type="dxa"/>
            <w:tcBorders>
              <w:top w:val="nil"/>
              <w:left w:val="nil"/>
              <w:bottom w:val="single" w:sz="4" w:space="0" w:color="auto"/>
              <w:right w:val="single" w:sz="4" w:space="0" w:color="auto"/>
            </w:tcBorders>
            <w:shd w:val="clear" w:color="auto" w:fill="auto"/>
            <w:noWrap/>
            <w:vAlign w:val="bottom"/>
            <w:hideMark/>
          </w:tcPr>
          <w:p w14:paraId="3D080464"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0.97</w:t>
            </w:r>
          </w:p>
        </w:tc>
        <w:tc>
          <w:tcPr>
            <w:tcW w:w="1801" w:type="dxa"/>
            <w:tcBorders>
              <w:top w:val="nil"/>
              <w:left w:val="nil"/>
              <w:bottom w:val="single" w:sz="4" w:space="0" w:color="auto"/>
              <w:right w:val="single" w:sz="4" w:space="0" w:color="auto"/>
            </w:tcBorders>
            <w:shd w:val="clear" w:color="auto" w:fill="auto"/>
            <w:noWrap/>
            <w:vAlign w:val="bottom"/>
            <w:hideMark/>
          </w:tcPr>
          <w:p w14:paraId="779D4897"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0.41</w:t>
            </w:r>
          </w:p>
        </w:tc>
      </w:tr>
      <w:tr w:rsidR="005D553F" w:rsidRPr="005D553F" w14:paraId="5728274C"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0163D803"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6E62920D"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5689E7F2"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NGO score</w:t>
            </w:r>
          </w:p>
        </w:tc>
        <w:tc>
          <w:tcPr>
            <w:tcW w:w="1438" w:type="dxa"/>
            <w:tcBorders>
              <w:top w:val="nil"/>
              <w:left w:val="nil"/>
              <w:bottom w:val="single" w:sz="4" w:space="0" w:color="auto"/>
              <w:right w:val="single" w:sz="4" w:space="0" w:color="auto"/>
            </w:tcBorders>
            <w:shd w:val="clear" w:color="auto" w:fill="auto"/>
            <w:noWrap/>
            <w:vAlign w:val="bottom"/>
            <w:hideMark/>
          </w:tcPr>
          <w:p w14:paraId="03941199"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0.05</w:t>
            </w:r>
          </w:p>
        </w:tc>
        <w:tc>
          <w:tcPr>
            <w:tcW w:w="1149" w:type="dxa"/>
            <w:tcBorders>
              <w:top w:val="nil"/>
              <w:left w:val="nil"/>
              <w:bottom w:val="single" w:sz="4" w:space="0" w:color="auto"/>
              <w:right w:val="single" w:sz="4" w:space="0" w:color="auto"/>
            </w:tcBorders>
            <w:shd w:val="clear" w:color="auto" w:fill="auto"/>
            <w:noWrap/>
            <w:vAlign w:val="bottom"/>
            <w:hideMark/>
          </w:tcPr>
          <w:p w14:paraId="6273D686"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0.01</w:t>
            </w:r>
          </w:p>
        </w:tc>
        <w:tc>
          <w:tcPr>
            <w:tcW w:w="1801" w:type="dxa"/>
            <w:tcBorders>
              <w:top w:val="nil"/>
              <w:left w:val="nil"/>
              <w:bottom w:val="single" w:sz="4" w:space="0" w:color="auto"/>
              <w:right w:val="single" w:sz="4" w:space="0" w:color="auto"/>
            </w:tcBorders>
            <w:shd w:val="clear" w:color="auto" w:fill="auto"/>
            <w:noWrap/>
            <w:vAlign w:val="bottom"/>
            <w:hideMark/>
          </w:tcPr>
          <w:p w14:paraId="10F9B883"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0.18</w:t>
            </w:r>
          </w:p>
        </w:tc>
      </w:tr>
      <w:tr w:rsidR="005D553F" w:rsidRPr="005D553F" w14:paraId="13ED1BB9"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3A7860CE"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3726A2A4"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603A4551"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GINI index</w:t>
            </w:r>
          </w:p>
        </w:tc>
        <w:tc>
          <w:tcPr>
            <w:tcW w:w="1438" w:type="dxa"/>
            <w:tcBorders>
              <w:top w:val="nil"/>
              <w:left w:val="nil"/>
              <w:bottom w:val="single" w:sz="4" w:space="0" w:color="auto"/>
              <w:right w:val="single" w:sz="4" w:space="0" w:color="auto"/>
            </w:tcBorders>
            <w:shd w:val="clear" w:color="auto" w:fill="auto"/>
            <w:noWrap/>
            <w:vAlign w:val="bottom"/>
            <w:hideMark/>
          </w:tcPr>
          <w:p w14:paraId="3682292A"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0.56</w:t>
            </w:r>
          </w:p>
        </w:tc>
        <w:tc>
          <w:tcPr>
            <w:tcW w:w="1149" w:type="dxa"/>
            <w:tcBorders>
              <w:top w:val="nil"/>
              <w:left w:val="nil"/>
              <w:bottom w:val="single" w:sz="4" w:space="0" w:color="auto"/>
              <w:right w:val="single" w:sz="4" w:space="0" w:color="auto"/>
            </w:tcBorders>
            <w:shd w:val="clear" w:color="auto" w:fill="auto"/>
            <w:noWrap/>
            <w:vAlign w:val="bottom"/>
            <w:hideMark/>
          </w:tcPr>
          <w:p w14:paraId="3A7209F3"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0.60</w:t>
            </w:r>
          </w:p>
        </w:tc>
        <w:tc>
          <w:tcPr>
            <w:tcW w:w="1801" w:type="dxa"/>
            <w:tcBorders>
              <w:top w:val="nil"/>
              <w:left w:val="nil"/>
              <w:bottom w:val="single" w:sz="4" w:space="0" w:color="auto"/>
              <w:right w:val="single" w:sz="4" w:space="0" w:color="auto"/>
            </w:tcBorders>
            <w:shd w:val="clear" w:color="auto" w:fill="auto"/>
            <w:noWrap/>
            <w:vAlign w:val="bottom"/>
            <w:hideMark/>
          </w:tcPr>
          <w:p w14:paraId="43F47303"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0.08</w:t>
            </w:r>
          </w:p>
        </w:tc>
      </w:tr>
      <w:tr w:rsidR="005D553F" w:rsidRPr="005D553F" w14:paraId="38E781EF" w14:textId="77777777" w:rsidTr="007F34D8">
        <w:trPr>
          <w:trHeight w:val="292"/>
        </w:trPr>
        <w:tc>
          <w:tcPr>
            <w:tcW w:w="1170" w:type="dxa"/>
            <w:vMerge/>
            <w:tcBorders>
              <w:top w:val="nil"/>
              <w:left w:val="single" w:sz="4" w:space="0" w:color="auto"/>
              <w:bottom w:val="single" w:sz="4" w:space="0" w:color="auto"/>
              <w:right w:val="single" w:sz="4" w:space="0" w:color="auto"/>
            </w:tcBorders>
            <w:vAlign w:val="center"/>
            <w:hideMark/>
          </w:tcPr>
          <w:p w14:paraId="0A4D55B0"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1373" w:type="dxa"/>
            <w:vMerge/>
            <w:tcBorders>
              <w:top w:val="nil"/>
              <w:left w:val="single" w:sz="4" w:space="0" w:color="auto"/>
              <w:bottom w:val="single" w:sz="4" w:space="0" w:color="auto"/>
              <w:right w:val="single" w:sz="4" w:space="0" w:color="auto"/>
            </w:tcBorders>
            <w:vAlign w:val="center"/>
            <w:hideMark/>
          </w:tcPr>
          <w:p w14:paraId="53DCED5E"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5D8B2456" w14:textId="77777777" w:rsidR="005D553F" w:rsidRPr="005D553F" w:rsidRDefault="005D553F" w:rsidP="005D553F">
            <w:pPr>
              <w:spacing w:after="0" w:line="240" w:lineRule="auto"/>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Socioeconomic adaptive capacity</w:t>
            </w:r>
          </w:p>
        </w:tc>
        <w:tc>
          <w:tcPr>
            <w:tcW w:w="1438" w:type="dxa"/>
            <w:tcBorders>
              <w:top w:val="nil"/>
              <w:left w:val="nil"/>
              <w:bottom w:val="single" w:sz="4" w:space="0" w:color="auto"/>
              <w:right w:val="single" w:sz="4" w:space="0" w:color="auto"/>
            </w:tcBorders>
            <w:shd w:val="clear" w:color="auto" w:fill="auto"/>
            <w:noWrap/>
            <w:vAlign w:val="center"/>
            <w:hideMark/>
          </w:tcPr>
          <w:p w14:paraId="3DFDD461" w14:textId="77777777"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0.63</w:t>
            </w:r>
          </w:p>
        </w:tc>
        <w:tc>
          <w:tcPr>
            <w:tcW w:w="1149" w:type="dxa"/>
            <w:tcBorders>
              <w:top w:val="nil"/>
              <w:left w:val="nil"/>
              <w:bottom w:val="single" w:sz="4" w:space="0" w:color="auto"/>
              <w:right w:val="single" w:sz="4" w:space="0" w:color="auto"/>
            </w:tcBorders>
            <w:shd w:val="clear" w:color="auto" w:fill="auto"/>
            <w:noWrap/>
            <w:vAlign w:val="center"/>
            <w:hideMark/>
          </w:tcPr>
          <w:p w14:paraId="4DC95E9C" w14:textId="77777777"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0.52</w:t>
            </w:r>
          </w:p>
        </w:tc>
        <w:tc>
          <w:tcPr>
            <w:tcW w:w="1801" w:type="dxa"/>
            <w:tcBorders>
              <w:top w:val="nil"/>
              <w:left w:val="nil"/>
              <w:bottom w:val="single" w:sz="4" w:space="0" w:color="auto"/>
              <w:right w:val="single" w:sz="4" w:space="0" w:color="auto"/>
            </w:tcBorders>
            <w:shd w:val="clear" w:color="auto" w:fill="auto"/>
            <w:noWrap/>
            <w:vAlign w:val="center"/>
            <w:hideMark/>
          </w:tcPr>
          <w:p w14:paraId="413F6A8D" w14:textId="1DD13240" w:rsidR="005D553F" w:rsidRPr="00C74BE6" w:rsidRDefault="005D553F" w:rsidP="005D553F">
            <w:pPr>
              <w:spacing w:after="0" w:line="240" w:lineRule="auto"/>
              <w:jc w:val="right"/>
              <w:rPr>
                <w:rFonts w:ascii="Times New Roman" w:eastAsia="Times New Roman" w:hAnsi="Times New Roman" w:cs="Times New Roman"/>
                <w:i/>
                <w:iCs/>
                <w:color w:val="000000"/>
              </w:rPr>
            </w:pPr>
            <w:r w:rsidRPr="00C74BE6">
              <w:rPr>
                <w:rFonts w:ascii="Times New Roman" w:eastAsia="Times New Roman" w:hAnsi="Times New Roman" w:cs="Times New Roman"/>
                <w:i/>
                <w:iCs/>
                <w:color w:val="000000"/>
              </w:rPr>
              <w:t>0.03</w:t>
            </w:r>
            <w:r w:rsidR="00423EE8" w:rsidRPr="00C74BE6">
              <w:rPr>
                <w:rFonts w:ascii="Times New Roman" w:eastAsia="Times New Roman" w:hAnsi="Times New Roman" w:cs="Times New Roman"/>
                <w:i/>
                <w:iCs/>
                <w:color w:val="000000"/>
              </w:rPr>
              <w:t>*</w:t>
            </w:r>
          </w:p>
        </w:tc>
      </w:tr>
      <w:tr w:rsidR="005D553F" w:rsidRPr="005D553F" w14:paraId="49A008D9" w14:textId="77777777" w:rsidTr="007F34D8">
        <w:trPr>
          <w:trHeight w:val="292"/>
        </w:trPr>
        <w:tc>
          <w:tcPr>
            <w:tcW w:w="2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7815"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Social-Ecological</w:t>
            </w:r>
          </w:p>
        </w:tc>
        <w:tc>
          <w:tcPr>
            <w:tcW w:w="3960" w:type="dxa"/>
            <w:tcBorders>
              <w:top w:val="nil"/>
              <w:left w:val="nil"/>
              <w:bottom w:val="single" w:sz="4" w:space="0" w:color="auto"/>
              <w:right w:val="single" w:sz="4" w:space="0" w:color="auto"/>
            </w:tcBorders>
            <w:shd w:val="clear" w:color="auto" w:fill="auto"/>
            <w:noWrap/>
            <w:vAlign w:val="center"/>
            <w:hideMark/>
          </w:tcPr>
          <w:p w14:paraId="09BB7155" w14:textId="77777777" w:rsidR="005D553F" w:rsidRPr="005D553F" w:rsidRDefault="005D553F" w:rsidP="005D553F">
            <w:pPr>
              <w:spacing w:after="0" w:line="240" w:lineRule="auto"/>
              <w:rPr>
                <w:rFonts w:ascii="Times New Roman" w:eastAsia="Times New Roman" w:hAnsi="Times New Roman" w:cs="Times New Roman"/>
                <w:i/>
                <w:iCs/>
                <w:color w:val="000000"/>
              </w:rPr>
            </w:pPr>
            <w:r w:rsidRPr="005D553F">
              <w:rPr>
                <w:rFonts w:ascii="Times New Roman" w:eastAsia="Times New Roman" w:hAnsi="Times New Roman" w:cs="Times New Roman"/>
                <w:i/>
                <w:iCs/>
                <w:color w:val="000000"/>
              </w:rPr>
              <w:t>Social-ecological vulnerability</w:t>
            </w:r>
          </w:p>
        </w:tc>
        <w:tc>
          <w:tcPr>
            <w:tcW w:w="1438" w:type="dxa"/>
            <w:tcBorders>
              <w:top w:val="nil"/>
              <w:left w:val="nil"/>
              <w:bottom w:val="single" w:sz="4" w:space="0" w:color="auto"/>
              <w:right w:val="single" w:sz="4" w:space="0" w:color="auto"/>
            </w:tcBorders>
            <w:shd w:val="clear" w:color="auto" w:fill="auto"/>
            <w:noWrap/>
            <w:vAlign w:val="center"/>
            <w:hideMark/>
          </w:tcPr>
          <w:p w14:paraId="76F78A17" w14:textId="4D46AE40"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0.0</w:t>
            </w:r>
            <w:r w:rsidR="00DD054C" w:rsidRPr="007F34D8">
              <w:rPr>
                <w:rFonts w:ascii="Times New Roman" w:eastAsia="Times New Roman" w:hAnsi="Times New Roman" w:cs="Times New Roman"/>
                <w:i/>
                <w:color w:val="000000"/>
              </w:rPr>
              <w:t>7</w:t>
            </w:r>
          </w:p>
        </w:tc>
        <w:tc>
          <w:tcPr>
            <w:tcW w:w="1149" w:type="dxa"/>
            <w:tcBorders>
              <w:top w:val="nil"/>
              <w:left w:val="nil"/>
              <w:bottom w:val="single" w:sz="4" w:space="0" w:color="auto"/>
              <w:right w:val="single" w:sz="4" w:space="0" w:color="auto"/>
            </w:tcBorders>
            <w:shd w:val="clear" w:color="auto" w:fill="auto"/>
            <w:noWrap/>
            <w:vAlign w:val="center"/>
            <w:hideMark/>
          </w:tcPr>
          <w:p w14:paraId="117987C0" w14:textId="140B4965" w:rsidR="005D553F" w:rsidRPr="007F34D8" w:rsidRDefault="005D553F" w:rsidP="005D553F">
            <w:pPr>
              <w:spacing w:after="0" w:line="240" w:lineRule="auto"/>
              <w:jc w:val="right"/>
              <w:rPr>
                <w:rFonts w:ascii="Times New Roman" w:eastAsia="Times New Roman" w:hAnsi="Times New Roman" w:cs="Times New Roman"/>
                <w:i/>
                <w:color w:val="000000"/>
              </w:rPr>
            </w:pPr>
            <w:r w:rsidRPr="007F34D8">
              <w:rPr>
                <w:rFonts w:ascii="Times New Roman" w:eastAsia="Times New Roman" w:hAnsi="Times New Roman" w:cs="Times New Roman"/>
                <w:i/>
                <w:color w:val="000000"/>
              </w:rPr>
              <w:t>0.</w:t>
            </w:r>
            <w:r w:rsidR="00DD054C" w:rsidRPr="007F34D8">
              <w:rPr>
                <w:rFonts w:ascii="Times New Roman" w:eastAsia="Times New Roman" w:hAnsi="Times New Roman" w:cs="Times New Roman"/>
                <w:i/>
                <w:color w:val="000000"/>
              </w:rPr>
              <w:t>26</w:t>
            </w:r>
          </w:p>
        </w:tc>
        <w:tc>
          <w:tcPr>
            <w:tcW w:w="1801" w:type="dxa"/>
            <w:tcBorders>
              <w:top w:val="nil"/>
              <w:left w:val="nil"/>
              <w:bottom w:val="single" w:sz="4" w:space="0" w:color="auto"/>
              <w:right w:val="single" w:sz="4" w:space="0" w:color="auto"/>
            </w:tcBorders>
            <w:shd w:val="clear" w:color="auto" w:fill="auto"/>
            <w:noWrap/>
            <w:vAlign w:val="center"/>
            <w:hideMark/>
          </w:tcPr>
          <w:p w14:paraId="7E5979BB" w14:textId="3D32F996" w:rsidR="005D553F" w:rsidRPr="00830A43" w:rsidRDefault="00DD054C" w:rsidP="005D553F">
            <w:pPr>
              <w:spacing w:after="0" w:line="240" w:lineRule="auto"/>
              <w:jc w:val="right"/>
              <w:rPr>
                <w:rFonts w:ascii="Times New Roman" w:eastAsia="Times New Roman" w:hAnsi="Times New Roman" w:cs="Times New Roman"/>
                <w:i/>
                <w:iCs/>
                <w:color w:val="000000"/>
              </w:rPr>
            </w:pPr>
            <w:r w:rsidRPr="00C74BE6">
              <w:rPr>
                <w:rFonts w:ascii="Times New Roman" w:eastAsia="Times New Roman" w:hAnsi="Times New Roman" w:cs="Times New Roman"/>
                <w:i/>
                <w:iCs/>
                <w:color w:val="000000"/>
              </w:rPr>
              <w:t>&lt;0.01**</w:t>
            </w:r>
          </w:p>
        </w:tc>
      </w:tr>
      <w:tr w:rsidR="005D553F" w:rsidRPr="005D553F" w14:paraId="424FE0BE" w14:textId="77777777" w:rsidTr="007F34D8">
        <w:trPr>
          <w:trHeight w:val="292"/>
        </w:trPr>
        <w:tc>
          <w:tcPr>
            <w:tcW w:w="25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47DF"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Covariates</w:t>
            </w:r>
          </w:p>
        </w:tc>
        <w:tc>
          <w:tcPr>
            <w:tcW w:w="3960" w:type="dxa"/>
            <w:tcBorders>
              <w:top w:val="nil"/>
              <w:left w:val="nil"/>
              <w:bottom w:val="single" w:sz="4" w:space="0" w:color="auto"/>
              <w:right w:val="single" w:sz="4" w:space="0" w:color="auto"/>
            </w:tcBorders>
            <w:shd w:val="clear" w:color="auto" w:fill="auto"/>
            <w:noWrap/>
            <w:vAlign w:val="center"/>
            <w:hideMark/>
          </w:tcPr>
          <w:p w14:paraId="23520417"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Percent of coral reefs in MPAs</w:t>
            </w:r>
          </w:p>
        </w:tc>
        <w:tc>
          <w:tcPr>
            <w:tcW w:w="1438" w:type="dxa"/>
            <w:tcBorders>
              <w:top w:val="nil"/>
              <w:left w:val="nil"/>
              <w:bottom w:val="single" w:sz="4" w:space="0" w:color="auto"/>
              <w:right w:val="single" w:sz="4" w:space="0" w:color="auto"/>
            </w:tcBorders>
            <w:shd w:val="clear" w:color="auto" w:fill="auto"/>
            <w:noWrap/>
            <w:vAlign w:val="center"/>
            <w:hideMark/>
          </w:tcPr>
          <w:p w14:paraId="1C73A42C"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0.23</w:t>
            </w:r>
          </w:p>
        </w:tc>
        <w:tc>
          <w:tcPr>
            <w:tcW w:w="1149" w:type="dxa"/>
            <w:tcBorders>
              <w:top w:val="nil"/>
              <w:left w:val="nil"/>
              <w:bottom w:val="single" w:sz="4" w:space="0" w:color="auto"/>
              <w:right w:val="single" w:sz="4" w:space="0" w:color="auto"/>
            </w:tcBorders>
            <w:shd w:val="clear" w:color="auto" w:fill="auto"/>
            <w:noWrap/>
            <w:vAlign w:val="center"/>
            <w:hideMark/>
          </w:tcPr>
          <w:p w14:paraId="1B6E0035"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0.12</w:t>
            </w:r>
          </w:p>
        </w:tc>
        <w:tc>
          <w:tcPr>
            <w:tcW w:w="1801" w:type="dxa"/>
            <w:tcBorders>
              <w:top w:val="nil"/>
              <w:left w:val="nil"/>
              <w:bottom w:val="single" w:sz="4" w:space="0" w:color="auto"/>
              <w:right w:val="single" w:sz="4" w:space="0" w:color="auto"/>
            </w:tcBorders>
            <w:shd w:val="clear" w:color="auto" w:fill="auto"/>
            <w:noWrap/>
            <w:vAlign w:val="center"/>
            <w:hideMark/>
          </w:tcPr>
          <w:p w14:paraId="660AAB06"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0.06</w:t>
            </w:r>
          </w:p>
        </w:tc>
      </w:tr>
      <w:tr w:rsidR="005D553F" w:rsidRPr="005D553F" w14:paraId="734A2349" w14:textId="77777777" w:rsidTr="007F34D8">
        <w:trPr>
          <w:trHeight w:val="292"/>
        </w:trPr>
        <w:tc>
          <w:tcPr>
            <w:tcW w:w="2543" w:type="dxa"/>
            <w:gridSpan w:val="2"/>
            <w:vMerge/>
            <w:tcBorders>
              <w:top w:val="single" w:sz="4" w:space="0" w:color="auto"/>
              <w:left w:val="single" w:sz="4" w:space="0" w:color="auto"/>
              <w:bottom w:val="single" w:sz="4" w:space="0" w:color="auto"/>
              <w:right w:val="single" w:sz="4" w:space="0" w:color="auto"/>
            </w:tcBorders>
            <w:vAlign w:val="center"/>
            <w:hideMark/>
          </w:tcPr>
          <w:p w14:paraId="0D6DB184"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443FDC49"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Fisheries regulation score</w:t>
            </w:r>
          </w:p>
        </w:tc>
        <w:tc>
          <w:tcPr>
            <w:tcW w:w="1438" w:type="dxa"/>
            <w:tcBorders>
              <w:top w:val="nil"/>
              <w:left w:val="nil"/>
              <w:bottom w:val="single" w:sz="4" w:space="0" w:color="auto"/>
              <w:right w:val="single" w:sz="4" w:space="0" w:color="auto"/>
            </w:tcBorders>
            <w:shd w:val="clear" w:color="auto" w:fill="auto"/>
            <w:noWrap/>
            <w:vAlign w:val="center"/>
            <w:hideMark/>
          </w:tcPr>
          <w:p w14:paraId="60F2B35C"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0.7</w:t>
            </w:r>
          </w:p>
        </w:tc>
        <w:tc>
          <w:tcPr>
            <w:tcW w:w="1149" w:type="dxa"/>
            <w:tcBorders>
              <w:top w:val="nil"/>
              <w:left w:val="nil"/>
              <w:bottom w:val="single" w:sz="4" w:space="0" w:color="auto"/>
              <w:right w:val="single" w:sz="4" w:space="0" w:color="auto"/>
            </w:tcBorders>
            <w:shd w:val="clear" w:color="auto" w:fill="auto"/>
            <w:noWrap/>
            <w:vAlign w:val="center"/>
            <w:hideMark/>
          </w:tcPr>
          <w:p w14:paraId="59D7BE44"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0.66</w:t>
            </w:r>
          </w:p>
        </w:tc>
        <w:tc>
          <w:tcPr>
            <w:tcW w:w="1801" w:type="dxa"/>
            <w:tcBorders>
              <w:top w:val="nil"/>
              <w:left w:val="nil"/>
              <w:bottom w:val="single" w:sz="4" w:space="0" w:color="auto"/>
              <w:right w:val="single" w:sz="4" w:space="0" w:color="auto"/>
            </w:tcBorders>
            <w:shd w:val="clear" w:color="auto" w:fill="auto"/>
            <w:noWrap/>
            <w:vAlign w:val="center"/>
            <w:hideMark/>
          </w:tcPr>
          <w:p w14:paraId="44AB1B7B"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0.62</w:t>
            </w:r>
          </w:p>
        </w:tc>
      </w:tr>
      <w:tr w:rsidR="005D553F" w:rsidRPr="005D553F" w14:paraId="27713428" w14:textId="77777777" w:rsidTr="007F34D8">
        <w:trPr>
          <w:trHeight w:val="292"/>
        </w:trPr>
        <w:tc>
          <w:tcPr>
            <w:tcW w:w="2543" w:type="dxa"/>
            <w:gridSpan w:val="2"/>
            <w:vMerge/>
            <w:tcBorders>
              <w:top w:val="single" w:sz="4" w:space="0" w:color="auto"/>
              <w:left w:val="single" w:sz="4" w:space="0" w:color="auto"/>
              <w:bottom w:val="single" w:sz="4" w:space="0" w:color="auto"/>
              <w:right w:val="single" w:sz="4" w:space="0" w:color="auto"/>
            </w:tcBorders>
            <w:vAlign w:val="center"/>
            <w:hideMark/>
          </w:tcPr>
          <w:p w14:paraId="7E388D0B" w14:textId="77777777" w:rsidR="005D553F" w:rsidRPr="005D553F" w:rsidRDefault="005D553F" w:rsidP="005D553F">
            <w:pPr>
              <w:spacing w:after="0" w:line="240" w:lineRule="auto"/>
              <w:rPr>
                <w:rFonts w:ascii="Times New Roman" w:eastAsia="Times New Roman" w:hAnsi="Times New Roman" w:cs="Times New Roman"/>
                <w:color w:val="000000"/>
              </w:rPr>
            </w:pPr>
          </w:p>
        </w:tc>
        <w:tc>
          <w:tcPr>
            <w:tcW w:w="3960" w:type="dxa"/>
            <w:tcBorders>
              <w:top w:val="nil"/>
              <w:left w:val="nil"/>
              <w:bottom w:val="single" w:sz="4" w:space="0" w:color="auto"/>
              <w:right w:val="single" w:sz="4" w:space="0" w:color="auto"/>
            </w:tcBorders>
            <w:shd w:val="clear" w:color="auto" w:fill="auto"/>
            <w:noWrap/>
            <w:vAlign w:val="center"/>
            <w:hideMark/>
          </w:tcPr>
          <w:p w14:paraId="5A87E3FE" w14:textId="77777777" w:rsidR="005D553F" w:rsidRPr="005D553F" w:rsidRDefault="005D553F" w:rsidP="005D553F">
            <w:pPr>
              <w:spacing w:after="0" w:line="240" w:lineRule="auto"/>
              <w:rPr>
                <w:rFonts w:ascii="Times New Roman" w:eastAsia="Times New Roman" w:hAnsi="Times New Roman" w:cs="Times New Roman"/>
                <w:color w:val="000000"/>
              </w:rPr>
            </w:pPr>
            <w:r w:rsidRPr="005D553F">
              <w:rPr>
                <w:rFonts w:ascii="Times New Roman" w:eastAsia="Times New Roman" w:hAnsi="Times New Roman" w:cs="Times New Roman"/>
                <w:color w:val="000000"/>
              </w:rPr>
              <w:t>WGI score</w:t>
            </w:r>
          </w:p>
        </w:tc>
        <w:tc>
          <w:tcPr>
            <w:tcW w:w="1438" w:type="dxa"/>
            <w:tcBorders>
              <w:top w:val="nil"/>
              <w:left w:val="nil"/>
              <w:bottom w:val="single" w:sz="4" w:space="0" w:color="auto"/>
              <w:right w:val="single" w:sz="4" w:space="0" w:color="auto"/>
            </w:tcBorders>
            <w:shd w:val="clear" w:color="auto" w:fill="auto"/>
            <w:noWrap/>
            <w:vAlign w:val="center"/>
            <w:hideMark/>
          </w:tcPr>
          <w:p w14:paraId="2A427100"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0.35</w:t>
            </w:r>
          </w:p>
        </w:tc>
        <w:tc>
          <w:tcPr>
            <w:tcW w:w="1149" w:type="dxa"/>
            <w:tcBorders>
              <w:top w:val="nil"/>
              <w:left w:val="nil"/>
              <w:bottom w:val="single" w:sz="4" w:space="0" w:color="auto"/>
              <w:right w:val="single" w:sz="4" w:space="0" w:color="auto"/>
            </w:tcBorders>
            <w:shd w:val="clear" w:color="auto" w:fill="auto"/>
            <w:noWrap/>
            <w:vAlign w:val="center"/>
            <w:hideMark/>
          </w:tcPr>
          <w:p w14:paraId="51F5CBCA"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0.87</w:t>
            </w:r>
          </w:p>
        </w:tc>
        <w:tc>
          <w:tcPr>
            <w:tcW w:w="1801" w:type="dxa"/>
            <w:tcBorders>
              <w:top w:val="nil"/>
              <w:left w:val="nil"/>
              <w:bottom w:val="single" w:sz="4" w:space="0" w:color="auto"/>
              <w:right w:val="single" w:sz="4" w:space="0" w:color="auto"/>
            </w:tcBorders>
            <w:shd w:val="clear" w:color="auto" w:fill="auto"/>
            <w:noWrap/>
            <w:vAlign w:val="center"/>
            <w:hideMark/>
          </w:tcPr>
          <w:p w14:paraId="5D97E676" w14:textId="77777777" w:rsidR="005D553F" w:rsidRPr="005D553F" w:rsidRDefault="005D553F" w:rsidP="005D553F">
            <w:pPr>
              <w:spacing w:after="0" w:line="240" w:lineRule="auto"/>
              <w:jc w:val="right"/>
              <w:rPr>
                <w:rFonts w:ascii="Times New Roman" w:eastAsia="Times New Roman" w:hAnsi="Times New Roman" w:cs="Times New Roman"/>
                <w:color w:val="000000"/>
              </w:rPr>
            </w:pPr>
            <w:r w:rsidRPr="005D553F">
              <w:rPr>
                <w:rFonts w:ascii="Times New Roman" w:eastAsia="Times New Roman" w:hAnsi="Times New Roman" w:cs="Times New Roman"/>
                <w:color w:val="000000"/>
              </w:rPr>
              <w:t>0.21</w:t>
            </w:r>
          </w:p>
        </w:tc>
      </w:tr>
    </w:tbl>
    <w:p w14:paraId="234CB979" w14:textId="4174D221" w:rsidR="00986FF5" w:rsidRDefault="00986FF5" w:rsidP="002638D7">
      <w:pPr>
        <w:suppressLineNumbers/>
        <w:rPr>
          <w:rFonts w:ascii="Times New Roman" w:hAnsi="Times New Roman" w:cs="Times New Roman"/>
          <w:sz w:val="24"/>
          <w:szCs w:val="24"/>
        </w:rPr>
      </w:pPr>
    </w:p>
    <w:p w14:paraId="2CD6E54F" w14:textId="7A5289D5" w:rsidR="00A87C4E" w:rsidRDefault="005F034D" w:rsidP="008E3EEC">
      <w:pPr>
        <w:spacing w:after="0" w:line="480" w:lineRule="auto"/>
        <w:rPr>
          <w:rFonts w:ascii="Times New Roman" w:hAnsi="Times New Roman" w:cs="Times New Roman"/>
          <w:sz w:val="24"/>
          <w:szCs w:val="24"/>
        </w:rPr>
      </w:pPr>
      <w:r>
        <w:rPr>
          <w:rFonts w:ascii="Times New Roman" w:hAnsi="Times New Roman" w:cs="Times New Roman"/>
          <w:sz w:val="24"/>
          <w:szCs w:val="24"/>
        </w:rPr>
        <w:t>We also assessed whether island area and human population</w:t>
      </w:r>
      <w:r w:rsidR="001762B0">
        <w:rPr>
          <w:rFonts w:ascii="Times New Roman" w:hAnsi="Times New Roman" w:cs="Times New Roman"/>
          <w:sz w:val="24"/>
          <w:szCs w:val="24"/>
        </w:rPr>
        <w:t xml:space="preserve"> </w:t>
      </w:r>
      <w:r w:rsidR="00D3138E">
        <w:rPr>
          <w:rFonts w:ascii="Times New Roman" w:hAnsi="Times New Roman" w:cs="Times New Roman"/>
          <w:sz w:val="24"/>
          <w:szCs w:val="24"/>
        </w:rPr>
        <w:t xml:space="preserve">size </w:t>
      </w:r>
      <w:r>
        <w:rPr>
          <w:rFonts w:ascii="Times New Roman" w:hAnsi="Times New Roman" w:cs="Times New Roman"/>
          <w:sz w:val="24"/>
          <w:szCs w:val="24"/>
        </w:rPr>
        <w:t xml:space="preserve">were significant covariates of social-ecological vulnerability to test whether the differences observed between independent islands and territories could be attributed to differences in land area and population, </w:t>
      </w:r>
      <w:r w:rsidR="00D3138E">
        <w:rPr>
          <w:rFonts w:ascii="Times New Roman" w:hAnsi="Times New Roman" w:cs="Times New Roman"/>
          <w:sz w:val="24"/>
          <w:szCs w:val="24"/>
        </w:rPr>
        <w:t xml:space="preserve">as </w:t>
      </w:r>
      <w:r>
        <w:rPr>
          <w:rFonts w:ascii="Times New Roman" w:hAnsi="Times New Roman" w:cs="Times New Roman"/>
          <w:sz w:val="24"/>
          <w:szCs w:val="24"/>
        </w:rPr>
        <w:t xml:space="preserve">independent islands have larger areas and populations </w:t>
      </w:r>
      <w:r w:rsidR="00D3138E">
        <w:rPr>
          <w:rFonts w:ascii="Times New Roman" w:hAnsi="Times New Roman" w:cs="Times New Roman"/>
          <w:sz w:val="24"/>
          <w:szCs w:val="24"/>
        </w:rPr>
        <w:t xml:space="preserve">on average </w:t>
      </w:r>
      <w:r>
        <w:rPr>
          <w:rFonts w:ascii="Times New Roman" w:hAnsi="Times New Roman" w:cs="Times New Roman"/>
          <w:sz w:val="24"/>
          <w:szCs w:val="24"/>
        </w:rPr>
        <w:t>(</w:t>
      </w:r>
      <w:r w:rsidR="00736959">
        <w:rPr>
          <w:rFonts w:ascii="Times New Roman" w:hAnsi="Times New Roman" w:cs="Times New Roman"/>
          <w:sz w:val="24"/>
          <w:szCs w:val="24"/>
        </w:rPr>
        <w:t xml:space="preserve">land area: </w:t>
      </w:r>
      <w:proofErr w:type="spellStart"/>
      <w:r w:rsidR="00736959" w:rsidRPr="00DA75A6">
        <w:rPr>
          <w:rFonts w:ascii="Times New Roman" w:eastAsia="Times New Roman" w:hAnsi="Times New Roman" w:cs="Times New Roman"/>
          <w:sz w:val="24"/>
        </w:rPr>
        <w:t>mean</w:t>
      </w:r>
      <w:r w:rsidR="00736959" w:rsidRPr="00DA75A6">
        <w:rPr>
          <w:rFonts w:ascii="Times New Roman" w:eastAsia="Times New Roman" w:hAnsi="Times New Roman" w:cs="Times New Roman"/>
          <w:sz w:val="24"/>
          <w:vertAlign w:val="subscript"/>
        </w:rPr>
        <w:t>Independent</w:t>
      </w:r>
      <w:proofErr w:type="spellEnd"/>
      <w:r w:rsidR="00736959" w:rsidRPr="00DA75A6">
        <w:rPr>
          <w:rFonts w:ascii="Times New Roman" w:eastAsia="Times New Roman" w:hAnsi="Times New Roman" w:cs="Times New Roman"/>
          <w:sz w:val="24"/>
        </w:rPr>
        <w:t xml:space="preserve"> = </w:t>
      </w:r>
      <w:r w:rsidR="00736959">
        <w:rPr>
          <w:rFonts w:ascii="Times New Roman" w:eastAsia="Times New Roman" w:hAnsi="Times New Roman" w:cs="Times New Roman"/>
          <w:sz w:val="24"/>
        </w:rPr>
        <w:t>16,500 km</w:t>
      </w:r>
      <w:r w:rsidR="00736959" w:rsidRPr="007F34D8">
        <w:rPr>
          <w:rFonts w:ascii="Times New Roman" w:eastAsia="Times New Roman" w:hAnsi="Times New Roman" w:cs="Times New Roman"/>
          <w:sz w:val="24"/>
          <w:vertAlign w:val="superscript"/>
        </w:rPr>
        <w:t>2</w:t>
      </w:r>
      <w:r w:rsidR="00736959" w:rsidRPr="00DA75A6">
        <w:rPr>
          <w:rFonts w:ascii="Times New Roman" w:eastAsia="Times New Roman" w:hAnsi="Times New Roman" w:cs="Times New Roman"/>
          <w:sz w:val="24"/>
        </w:rPr>
        <w:t xml:space="preserve">, </w:t>
      </w:r>
      <w:proofErr w:type="spellStart"/>
      <w:r w:rsidR="00736959" w:rsidRPr="00DA75A6">
        <w:rPr>
          <w:rFonts w:ascii="Times New Roman" w:eastAsia="Times New Roman" w:hAnsi="Times New Roman" w:cs="Times New Roman"/>
          <w:sz w:val="24"/>
        </w:rPr>
        <w:t>mean</w:t>
      </w:r>
      <w:r w:rsidR="00736959" w:rsidRPr="00DA75A6">
        <w:rPr>
          <w:rFonts w:ascii="Times New Roman" w:eastAsia="Times New Roman" w:hAnsi="Times New Roman" w:cs="Times New Roman"/>
          <w:sz w:val="24"/>
          <w:vertAlign w:val="subscript"/>
        </w:rPr>
        <w:t>Territory</w:t>
      </w:r>
      <w:proofErr w:type="spellEnd"/>
      <w:r w:rsidR="00736959" w:rsidRPr="00DA75A6">
        <w:rPr>
          <w:rFonts w:ascii="Times New Roman" w:eastAsia="Times New Roman" w:hAnsi="Times New Roman" w:cs="Times New Roman"/>
          <w:sz w:val="24"/>
        </w:rPr>
        <w:t xml:space="preserve"> = </w:t>
      </w:r>
      <w:r w:rsidR="00736959">
        <w:rPr>
          <w:rFonts w:ascii="Times New Roman" w:eastAsia="Times New Roman" w:hAnsi="Times New Roman" w:cs="Times New Roman"/>
          <w:sz w:val="24"/>
        </w:rPr>
        <w:t>864 km</w:t>
      </w:r>
      <w:r w:rsidR="00736959" w:rsidRPr="007F34D8">
        <w:rPr>
          <w:rFonts w:ascii="Times New Roman" w:eastAsia="Times New Roman" w:hAnsi="Times New Roman" w:cs="Times New Roman"/>
          <w:sz w:val="24"/>
          <w:vertAlign w:val="superscript"/>
        </w:rPr>
        <w:t>2</w:t>
      </w:r>
      <w:r w:rsidR="00736959">
        <w:rPr>
          <w:rFonts w:ascii="Times New Roman" w:eastAsia="Times New Roman" w:hAnsi="Times New Roman" w:cs="Times New Roman"/>
          <w:sz w:val="24"/>
        </w:rPr>
        <w:t>,</w:t>
      </w:r>
      <w:r w:rsidR="00736959" w:rsidRPr="00DA75A6">
        <w:rPr>
          <w:rFonts w:ascii="Times New Roman" w:eastAsia="Times New Roman" w:hAnsi="Times New Roman" w:cs="Times New Roman"/>
          <w:sz w:val="24"/>
        </w:rPr>
        <w:t xml:space="preserve"> p </w:t>
      </w:r>
      <w:r w:rsidR="00736959">
        <w:rPr>
          <w:rFonts w:ascii="Times New Roman" w:eastAsia="Times New Roman" w:hAnsi="Times New Roman" w:cs="Times New Roman"/>
          <w:sz w:val="24"/>
        </w:rPr>
        <w:t>=</w:t>
      </w:r>
      <w:r w:rsidR="00736959" w:rsidRPr="00DA75A6">
        <w:rPr>
          <w:rFonts w:ascii="Times New Roman" w:eastAsia="Times New Roman" w:hAnsi="Times New Roman" w:cs="Times New Roman"/>
          <w:sz w:val="24"/>
        </w:rPr>
        <w:t xml:space="preserve"> 0.0</w:t>
      </w:r>
      <w:r w:rsidR="00736959">
        <w:rPr>
          <w:rFonts w:ascii="Times New Roman" w:eastAsia="Times New Roman" w:hAnsi="Times New Roman" w:cs="Times New Roman"/>
          <w:sz w:val="24"/>
        </w:rPr>
        <w:t xml:space="preserve">1; population size: </w:t>
      </w:r>
      <w:proofErr w:type="spellStart"/>
      <w:r w:rsidR="00736959" w:rsidRPr="00DA75A6">
        <w:rPr>
          <w:rFonts w:ascii="Times New Roman" w:eastAsia="Times New Roman" w:hAnsi="Times New Roman" w:cs="Times New Roman"/>
          <w:sz w:val="24"/>
        </w:rPr>
        <w:t>mean</w:t>
      </w:r>
      <w:r w:rsidR="00736959" w:rsidRPr="00DA75A6">
        <w:rPr>
          <w:rFonts w:ascii="Times New Roman" w:eastAsia="Times New Roman" w:hAnsi="Times New Roman" w:cs="Times New Roman"/>
          <w:sz w:val="24"/>
          <w:vertAlign w:val="subscript"/>
        </w:rPr>
        <w:t>Independent</w:t>
      </w:r>
      <w:proofErr w:type="spellEnd"/>
      <w:r w:rsidR="00736959" w:rsidRPr="00DA75A6">
        <w:rPr>
          <w:rFonts w:ascii="Times New Roman" w:eastAsia="Times New Roman" w:hAnsi="Times New Roman" w:cs="Times New Roman"/>
          <w:sz w:val="24"/>
        </w:rPr>
        <w:t xml:space="preserve"> = </w:t>
      </w:r>
      <w:r w:rsidR="00736959">
        <w:rPr>
          <w:rFonts w:ascii="Times New Roman" w:eastAsia="Times New Roman" w:hAnsi="Times New Roman" w:cs="Times New Roman"/>
          <w:sz w:val="24"/>
        </w:rPr>
        <w:t>2,900,000</w:t>
      </w:r>
      <w:r w:rsidR="00736959" w:rsidRPr="00DA75A6">
        <w:rPr>
          <w:rFonts w:ascii="Times New Roman" w:eastAsia="Times New Roman" w:hAnsi="Times New Roman" w:cs="Times New Roman"/>
          <w:sz w:val="24"/>
        </w:rPr>
        <w:t xml:space="preserve">, </w:t>
      </w:r>
      <w:proofErr w:type="spellStart"/>
      <w:r w:rsidR="00736959" w:rsidRPr="00DA75A6">
        <w:rPr>
          <w:rFonts w:ascii="Times New Roman" w:eastAsia="Times New Roman" w:hAnsi="Times New Roman" w:cs="Times New Roman"/>
          <w:sz w:val="24"/>
        </w:rPr>
        <w:t>mean</w:t>
      </w:r>
      <w:r w:rsidR="00736959" w:rsidRPr="00DA75A6">
        <w:rPr>
          <w:rFonts w:ascii="Times New Roman" w:eastAsia="Times New Roman" w:hAnsi="Times New Roman" w:cs="Times New Roman"/>
          <w:sz w:val="24"/>
          <w:vertAlign w:val="subscript"/>
        </w:rPr>
        <w:t>Territory</w:t>
      </w:r>
      <w:proofErr w:type="spellEnd"/>
      <w:r w:rsidR="00736959" w:rsidRPr="00DA75A6">
        <w:rPr>
          <w:rFonts w:ascii="Times New Roman" w:eastAsia="Times New Roman" w:hAnsi="Times New Roman" w:cs="Times New Roman"/>
          <w:sz w:val="24"/>
        </w:rPr>
        <w:t xml:space="preserve"> = </w:t>
      </w:r>
      <w:r w:rsidR="00736959">
        <w:rPr>
          <w:rFonts w:ascii="Times New Roman" w:eastAsia="Times New Roman" w:hAnsi="Times New Roman" w:cs="Times New Roman"/>
          <w:sz w:val="24"/>
        </w:rPr>
        <w:t>290,000,</w:t>
      </w:r>
      <w:r w:rsidR="00736959" w:rsidRPr="00DA75A6">
        <w:rPr>
          <w:rFonts w:ascii="Times New Roman" w:eastAsia="Times New Roman" w:hAnsi="Times New Roman" w:cs="Times New Roman"/>
          <w:sz w:val="24"/>
        </w:rPr>
        <w:t xml:space="preserve"> p </w:t>
      </w:r>
      <w:r w:rsidR="00736959">
        <w:rPr>
          <w:rFonts w:ascii="Times New Roman" w:eastAsia="Times New Roman" w:hAnsi="Times New Roman" w:cs="Times New Roman"/>
          <w:sz w:val="24"/>
        </w:rPr>
        <w:t>=</w:t>
      </w:r>
      <w:r w:rsidR="00736959" w:rsidRPr="00DA75A6">
        <w:rPr>
          <w:rFonts w:ascii="Times New Roman" w:eastAsia="Times New Roman" w:hAnsi="Times New Roman" w:cs="Times New Roman"/>
          <w:sz w:val="24"/>
        </w:rPr>
        <w:t xml:space="preserve"> 0.0</w:t>
      </w:r>
      <w:r w:rsidR="00736959">
        <w:rPr>
          <w:rFonts w:ascii="Times New Roman" w:eastAsia="Times New Roman" w:hAnsi="Times New Roman" w:cs="Times New Roman"/>
          <w:sz w:val="24"/>
        </w:rPr>
        <w:t>1</w:t>
      </w:r>
      <w:r>
        <w:rPr>
          <w:rFonts w:ascii="Times New Roman" w:hAnsi="Times New Roman" w:cs="Times New Roman"/>
          <w:sz w:val="24"/>
          <w:szCs w:val="24"/>
        </w:rPr>
        <w:t xml:space="preserve">). </w:t>
      </w:r>
      <w:r w:rsidR="00D3138E">
        <w:rPr>
          <w:rFonts w:ascii="Times New Roman" w:hAnsi="Times New Roman" w:cs="Times New Roman"/>
          <w:sz w:val="24"/>
          <w:szCs w:val="24"/>
        </w:rPr>
        <w:t>We</w:t>
      </w:r>
      <w:r>
        <w:rPr>
          <w:rFonts w:ascii="Times New Roman" w:hAnsi="Times New Roman" w:cs="Times New Roman"/>
          <w:sz w:val="24"/>
          <w:szCs w:val="24"/>
        </w:rPr>
        <w:t xml:space="preserve"> included island area and population </w:t>
      </w:r>
      <w:r w:rsidR="00D3138E">
        <w:rPr>
          <w:rFonts w:ascii="Times New Roman" w:hAnsi="Times New Roman" w:cs="Times New Roman"/>
          <w:sz w:val="24"/>
          <w:szCs w:val="24"/>
        </w:rPr>
        <w:t xml:space="preserve">size </w:t>
      </w:r>
      <w:r>
        <w:rPr>
          <w:rFonts w:ascii="Times New Roman" w:hAnsi="Times New Roman" w:cs="Times New Roman"/>
          <w:sz w:val="24"/>
          <w:szCs w:val="24"/>
        </w:rPr>
        <w:t>as potential covariates in the generalized linear models</w:t>
      </w:r>
      <w:r w:rsidR="00DA3378">
        <w:rPr>
          <w:rFonts w:ascii="Times New Roman" w:hAnsi="Times New Roman" w:cs="Times New Roman"/>
          <w:sz w:val="24"/>
          <w:szCs w:val="24"/>
        </w:rPr>
        <w:t xml:space="preserve">, using the island area data we compiled </w:t>
      </w:r>
      <w:r w:rsidR="00395DF2">
        <w:rPr>
          <w:rFonts w:ascii="Times New Roman" w:hAnsi="Times New Roman" w:cs="Times New Roman"/>
          <w:sz w:val="24"/>
          <w:szCs w:val="24"/>
        </w:rPr>
        <w:t xml:space="preserve">for estimating reef fish diversity (Table S7) and the 2014 population data we used to estimate the contribution of reef-based tourism to GDP (Table S11). </w:t>
      </w:r>
      <w:r w:rsidR="006D115E">
        <w:rPr>
          <w:rFonts w:ascii="Times New Roman" w:hAnsi="Times New Roman" w:cs="Times New Roman"/>
          <w:sz w:val="24"/>
          <w:szCs w:val="24"/>
        </w:rPr>
        <w:t xml:space="preserve">Adding island population size and land area as potential covariates in the model did not change the </w:t>
      </w:r>
      <w:r w:rsidR="008E3EEC">
        <w:rPr>
          <w:rFonts w:ascii="Times New Roman" w:hAnsi="Times New Roman" w:cs="Times New Roman"/>
          <w:sz w:val="24"/>
          <w:szCs w:val="24"/>
        </w:rPr>
        <w:t>resulting best-fit model for social-ecological vulnerability, which includes</w:t>
      </w:r>
      <w:r w:rsidR="00C64B60">
        <w:rPr>
          <w:rFonts w:ascii="Times New Roman" w:hAnsi="Times New Roman" w:cs="Times New Roman"/>
          <w:sz w:val="24"/>
          <w:szCs w:val="24"/>
        </w:rPr>
        <w:t xml:space="preserve"> only</w:t>
      </w:r>
      <w:r w:rsidR="00433D05">
        <w:rPr>
          <w:rFonts w:ascii="Times New Roman" w:hAnsi="Times New Roman" w:cs="Times New Roman"/>
          <w:sz w:val="24"/>
          <w:szCs w:val="24"/>
        </w:rPr>
        <w:t xml:space="preserve"> </w:t>
      </w:r>
      <w:r w:rsidR="008E3EEC">
        <w:rPr>
          <w:rFonts w:ascii="Times New Roman" w:hAnsi="Times New Roman" w:cs="Times New Roman"/>
          <w:sz w:val="24"/>
          <w:szCs w:val="24"/>
        </w:rPr>
        <w:t xml:space="preserve">fisheries regulations and sovereign status as covariates (Table </w:t>
      </w:r>
      <w:r w:rsidR="008E3EEC">
        <w:rPr>
          <w:rFonts w:ascii="Times New Roman" w:hAnsi="Times New Roman" w:cs="Times New Roman"/>
          <w:sz w:val="24"/>
          <w:szCs w:val="24"/>
        </w:rPr>
        <w:lastRenderedPageBreak/>
        <w:t>1). A model that includes fisheries regulations, sovereign status, island area, and population size explains more of the variation (R</w:t>
      </w:r>
      <w:r w:rsidR="008E3EEC" w:rsidRPr="007F34D8">
        <w:rPr>
          <w:rFonts w:ascii="Times New Roman" w:hAnsi="Times New Roman" w:cs="Times New Roman"/>
          <w:sz w:val="24"/>
          <w:szCs w:val="24"/>
          <w:vertAlign w:val="superscript"/>
        </w:rPr>
        <w:t>2</w:t>
      </w:r>
      <w:r w:rsidR="008E3EEC">
        <w:rPr>
          <w:rFonts w:ascii="Times New Roman" w:hAnsi="Times New Roman" w:cs="Times New Roman"/>
          <w:sz w:val="24"/>
          <w:szCs w:val="24"/>
        </w:rPr>
        <w:t xml:space="preserve"> = 0.51), </w:t>
      </w:r>
      <w:r w:rsidR="00A87C4E">
        <w:rPr>
          <w:rFonts w:ascii="Times New Roman" w:hAnsi="Times New Roman" w:cs="Times New Roman"/>
          <w:sz w:val="24"/>
          <w:szCs w:val="24"/>
        </w:rPr>
        <w:t xml:space="preserve">but population size and island area are not significant explanatory variables in the model (p &gt; 0.2 for both variables) and the model increases the </w:t>
      </w:r>
      <w:proofErr w:type="spellStart"/>
      <w:r w:rsidR="00A87C4E">
        <w:rPr>
          <w:rFonts w:ascii="Times New Roman" w:hAnsi="Times New Roman" w:cs="Times New Roman"/>
          <w:sz w:val="24"/>
          <w:szCs w:val="24"/>
        </w:rPr>
        <w:t>Aikake</w:t>
      </w:r>
      <w:proofErr w:type="spellEnd"/>
      <w:r w:rsidR="00A87C4E">
        <w:rPr>
          <w:rFonts w:ascii="Times New Roman" w:hAnsi="Times New Roman" w:cs="Times New Roman"/>
          <w:sz w:val="24"/>
          <w:szCs w:val="24"/>
        </w:rPr>
        <w:t xml:space="preserve"> Information Criterion relative to the</w:t>
      </w:r>
      <w:r w:rsidR="00C64B60">
        <w:rPr>
          <w:rFonts w:ascii="Times New Roman" w:hAnsi="Times New Roman" w:cs="Times New Roman"/>
          <w:sz w:val="24"/>
          <w:szCs w:val="24"/>
        </w:rPr>
        <w:t xml:space="preserve"> more parsimonious</w:t>
      </w:r>
      <w:r w:rsidR="00A87C4E">
        <w:rPr>
          <w:rFonts w:ascii="Times New Roman" w:hAnsi="Times New Roman" w:cs="Times New Roman"/>
          <w:sz w:val="24"/>
          <w:szCs w:val="24"/>
        </w:rPr>
        <w:t xml:space="preserve"> model (with just fisheries regulations and sovereign status as covariates) while failing to perform significantly better.</w:t>
      </w:r>
    </w:p>
    <w:p w14:paraId="0EEA382E" w14:textId="77777777" w:rsidR="008E3EEC" w:rsidRDefault="008E3EEC" w:rsidP="008E3EEC">
      <w:pPr>
        <w:spacing w:after="0" w:line="480" w:lineRule="auto"/>
        <w:rPr>
          <w:rFonts w:ascii="Times New Roman" w:hAnsi="Times New Roman" w:cs="Times New Roman"/>
          <w:sz w:val="24"/>
          <w:szCs w:val="24"/>
        </w:rPr>
      </w:pPr>
    </w:p>
    <w:p w14:paraId="7466EE50" w14:textId="52CABFD2" w:rsidR="005F034D" w:rsidRDefault="008E3E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best-fit models for ecological sensitivity, ecological recovery potential, and socioeconomic exposure changed when we added island area and population size as potential covariates </w:t>
      </w:r>
      <w:r w:rsidR="00395DF2">
        <w:rPr>
          <w:rFonts w:ascii="Times New Roman" w:hAnsi="Times New Roman" w:cs="Times New Roman"/>
          <w:sz w:val="24"/>
          <w:szCs w:val="24"/>
        </w:rPr>
        <w:t>(Table S2</w:t>
      </w:r>
      <w:r w:rsidR="008F3B70">
        <w:rPr>
          <w:rFonts w:ascii="Times New Roman" w:hAnsi="Times New Roman" w:cs="Times New Roman"/>
          <w:sz w:val="24"/>
          <w:szCs w:val="24"/>
        </w:rPr>
        <w:t>7</w:t>
      </w:r>
      <w:r w:rsidR="00395DF2">
        <w:rPr>
          <w:rFonts w:ascii="Times New Roman" w:hAnsi="Times New Roman" w:cs="Times New Roman"/>
          <w:sz w:val="24"/>
          <w:szCs w:val="24"/>
        </w:rPr>
        <w:t>).</w:t>
      </w:r>
      <w:r w:rsidR="00263EB5">
        <w:rPr>
          <w:rFonts w:ascii="Times New Roman" w:hAnsi="Times New Roman" w:cs="Times New Roman"/>
          <w:sz w:val="24"/>
          <w:szCs w:val="24"/>
        </w:rPr>
        <w:t xml:space="preserve"> The best-fit model for ecological sensitivity included both the percent of coral reefs in MPAs and the island’s population size and described more variation than a model without population as a covariate (R</w:t>
      </w:r>
      <w:r w:rsidR="00263EB5">
        <w:rPr>
          <w:rFonts w:ascii="Times New Roman" w:hAnsi="Times New Roman" w:cs="Times New Roman"/>
          <w:sz w:val="24"/>
          <w:szCs w:val="24"/>
          <w:vertAlign w:val="superscript"/>
        </w:rPr>
        <w:t>2</w:t>
      </w:r>
      <w:r w:rsidR="00263EB5">
        <w:rPr>
          <w:rFonts w:ascii="Times New Roman" w:hAnsi="Times New Roman" w:cs="Times New Roman"/>
          <w:sz w:val="24"/>
          <w:szCs w:val="24"/>
        </w:rPr>
        <w:t xml:space="preserve"> = 0.22</w:t>
      </w:r>
      <w:r w:rsidR="000326D5">
        <w:rPr>
          <w:rFonts w:ascii="Times New Roman" w:hAnsi="Times New Roman" w:cs="Times New Roman"/>
          <w:sz w:val="24"/>
          <w:szCs w:val="24"/>
        </w:rPr>
        <w:t>, p = 0.04</w:t>
      </w:r>
      <w:r w:rsidR="00263EB5">
        <w:rPr>
          <w:rFonts w:ascii="Times New Roman" w:hAnsi="Times New Roman" w:cs="Times New Roman"/>
          <w:sz w:val="24"/>
          <w:szCs w:val="24"/>
        </w:rPr>
        <w:t>). However, the coefficient for island population was very small (3.96x10</w:t>
      </w:r>
      <w:r w:rsidR="00263EB5" w:rsidRPr="007F34D8">
        <w:rPr>
          <w:rFonts w:ascii="Times New Roman" w:eastAsia="Times New Roman" w:hAnsi="Times New Roman" w:cs="Times New Roman"/>
          <w:color w:val="000000"/>
          <w:sz w:val="24"/>
          <w:szCs w:val="20"/>
          <w:vertAlign w:val="superscript"/>
        </w:rPr>
        <w:t>-</w:t>
      </w:r>
      <w:r w:rsidR="00263EB5" w:rsidRPr="007F34D8">
        <w:rPr>
          <w:rFonts w:ascii="Times New Roman" w:eastAsia="Times New Roman" w:hAnsi="Times New Roman" w:cs="Times New Roman"/>
          <w:color w:val="000000"/>
          <w:sz w:val="24"/>
          <w:szCs w:val="24"/>
          <w:vertAlign w:val="superscript"/>
        </w:rPr>
        <w:t xml:space="preserve">8 </w:t>
      </w:r>
      <w:r w:rsidR="00263EB5" w:rsidRPr="007F34D8">
        <w:rPr>
          <w:rFonts w:ascii="Times New Roman" w:eastAsia="Times New Roman" w:hAnsi="Times New Roman" w:cs="Times New Roman"/>
          <w:color w:val="000000"/>
          <w:sz w:val="24"/>
          <w:szCs w:val="24"/>
        </w:rPr>
        <w:t xml:space="preserve">), indicating that an island’s population size does not </w:t>
      </w:r>
      <w:r w:rsidR="00D108E3">
        <w:rPr>
          <w:rFonts w:ascii="Times New Roman" w:eastAsia="Times New Roman" w:hAnsi="Times New Roman" w:cs="Times New Roman"/>
          <w:color w:val="000000"/>
          <w:sz w:val="24"/>
          <w:szCs w:val="24"/>
        </w:rPr>
        <w:t>relate strongly</w:t>
      </w:r>
      <w:r w:rsidR="00263EB5" w:rsidRPr="007F34D8">
        <w:rPr>
          <w:rFonts w:ascii="Times New Roman" w:eastAsia="Times New Roman" w:hAnsi="Times New Roman" w:cs="Times New Roman"/>
          <w:color w:val="000000"/>
          <w:sz w:val="24"/>
          <w:szCs w:val="24"/>
        </w:rPr>
        <w:t xml:space="preserve"> </w:t>
      </w:r>
      <w:r w:rsidR="00D108E3">
        <w:rPr>
          <w:rFonts w:ascii="Times New Roman" w:eastAsia="Times New Roman" w:hAnsi="Times New Roman" w:cs="Times New Roman"/>
          <w:color w:val="000000"/>
          <w:sz w:val="24"/>
          <w:szCs w:val="24"/>
        </w:rPr>
        <w:t>to</w:t>
      </w:r>
      <w:r w:rsidR="00263EB5" w:rsidRPr="007F34D8">
        <w:rPr>
          <w:rFonts w:ascii="Times New Roman" w:eastAsia="Times New Roman" w:hAnsi="Times New Roman" w:cs="Times New Roman"/>
          <w:color w:val="000000"/>
          <w:sz w:val="24"/>
          <w:szCs w:val="24"/>
        </w:rPr>
        <w:t xml:space="preserve"> ecological sensitivity.</w:t>
      </w:r>
      <w:r w:rsidR="00263EB5" w:rsidRPr="009703E6">
        <w:rPr>
          <w:rFonts w:ascii="Times New Roman" w:hAnsi="Times New Roman" w:cs="Times New Roman"/>
          <w:sz w:val="24"/>
          <w:szCs w:val="24"/>
        </w:rPr>
        <w:t xml:space="preserve"> </w:t>
      </w:r>
      <w:r w:rsidR="001B598F">
        <w:rPr>
          <w:rFonts w:ascii="Times New Roman" w:hAnsi="Times New Roman" w:cs="Times New Roman"/>
          <w:sz w:val="24"/>
          <w:szCs w:val="24"/>
        </w:rPr>
        <w:t>The best-fit model for ecological recovery potential included island area rather than fisheries regulations but again explained only 1% of the variation across islands.</w:t>
      </w:r>
      <w:r w:rsidR="008764E7">
        <w:rPr>
          <w:rFonts w:ascii="Times New Roman" w:hAnsi="Times New Roman" w:cs="Times New Roman"/>
          <w:sz w:val="24"/>
          <w:szCs w:val="24"/>
        </w:rPr>
        <w:t xml:space="preserve"> The best-fit model for socioeconomic exposure</w:t>
      </w:r>
      <w:r w:rsidR="00C35F28">
        <w:rPr>
          <w:rFonts w:ascii="Times New Roman" w:hAnsi="Times New Roman" w:cs="Times New Roman"/>
          <w:sz w:val="24"/>
          <w:szCs w:val="24"/>
        </w:rPr>
        <w:t xml:space="preserve"> had population size and sovereignty status as covariates, but the model explained less of the variation than the best-fit model without population, which included sovereignty and World</w:t>
      </w:r>
      <w:r w:rsidR="0000050A">
        <w:rPr>
          <w:rFonts w:ascii="Times New Roman" w:hAnsi="Times New Roman" w:cs="Times New Roman"/>
          <w:sz w:val="24"/>
          <w:szCs w:val="24"/>
        </w:rPr>
        <w:t>wide</w:t>
      </w:r>
      <w:r w:rsidR="00C35F28">
        <w:rPr>
          <w:rFonts w:ascii="Times New Roman" w:hAnsi="Times New Roman" w:cs="Times New Roman"/>
          <w:sz w:val="24"/>
          <w:szCs w:val="24"/>
        </w:rPr>
        <w:t xml:space="preserve"> Governance Indicators as covariates. Because island population size and land area did not add significant explanatory value to our models, we excluded them from the models presented in Table 1. </w:t>
      </w:r>
    </w:p>
    <w:p w14:paraId="4DCA2372" w14:textId="77777777" w:rsidR="005F034D" w:rsidRDefault="005F034D" w:rsidP="002638D7">
      <w:pPr>
        <w:suppressLineNumbers/>
        <w:rPr>
          <w:rFonts w:ascii="Times New Roman" w:hAnsi="Times New Roman" w:cs="Times New Roman"/>
          <w:sz w:val="24"/>
          <w:szCs w:val="24"/>
        </w:rPr>
      </w:pPr>
    </w:p>
    <w:p w14:paraId="6AA8DA09" w14:textId="23AE980A" w:rsidR="00DE64DC" w:rsidRDefault="00823ECF" w:rsidP="007F34D8">
      <w:pPr>
        <w:suppressLineNumbers/>
        <w:spacing w:after="0" w:line="480" w:lineRule="auto"/>
        <w:rPr>
          <w:rFonts w:ascii="Times New Roman" w:eastAsia="Times New Roman" w:hAnsi="Times New Roman" w:cs="Times New Roman"/>
          <w:color w:val="000000"/>
          <w:sz w:val="24"/>
        </w:rPr>
      </w:pPr>
      <w:r w:rsidRPr="007F34D8">
        <w:rPr>
          <w:rFonts w:ascii="Times New Roman" w:hAnsi="Times New Roman" w:cs="Times New Roman"/>
          <w:b/>
          <w:sz w:val="24"/>
          <w:szCs w:val="24"/>
        </w:rPr>
        <w:t>Table S27.</w:t>
      </w:r>
      <w:r>
        <w:rPr>
          <w:rFonts w:ascii="Times New Roman" w:hAnsi="Times New Roman" w:cs="Times New Roman"/>
          <w:sz w:val="24"/>
          <w:szCs w:val="24"/>
        </w:rPr>
        <w:t xml:space="preserve"> </w:t>
      </w:r>
      <w:r w:rsidR="006D115E">
        <w:rPr>
          <w:rFonts w:ascii="Times New Roman" w:hAnsi="Times New Roman" w:cs="Times New Roman"/>
          <w:sz w:val="24"/>
          <w:szCs w:val="24"/>
        </w:rPr>
        <w:t>Components of vulnerability for which the best-fit generalized linear models changed when island area</w:t>
      </w:r>
      <w:r w:rsidR="00DE64DC">
        <w:rPr>
          <w:rFonts w:ascii="Times New Roman" w:hAnsi="Times New Roman" w:cs="Times New Roman"/>
          <w:sz w:val="24"/>
          <w:szCs w:val="24"/>
        </w:rPr>
        <w:t xml:space="preserve"> </w:t>
      </w:r>
      <w:r w:rsidR="006D115E">
        <w:rPr>
          <w:rFonts w:ascii="Times New Roman" w:hAnsi="Times New Roman" w:cs="Times New Roman"/>
          <w:sz w:val="24"/>
          <w:szCs w:val="24"/>
        </w:rPr>
        <w:t>and human population size were included as potential covariates.</w:t>
      </w:r>
      <w:r w:rsidR="00DE64DC">
        <w:rPr>
          <w:rFonts w:ascii="Times New Roman" w:hAnsi="Times New Roman" w:cs="Times New Roman"/>
          <w:sz w:val="24"/>
          <w:szCs w:val="24"/>
        </w:rPr>
        <w:t xml:space="preserve"> </w:t>
      </w:r>
      <w:bookmarkStart w:id="43" w:name="_Hlk527551885"/>
      <w:r w:rsidR="00DE64DC">
        <w:rPr>
          <w:rFonts w:ascii="Times New Roman" w:eastAsia="Times New Roman" w:hAnsi="Times New Roman" w:cs="Times New Roman"/>
          <w:i/>
          <w:color w:val="000000"/>
          <w:sz w:val="24"/>
        </w:rPr>
        <w:t>β</w:t>
      </w:r>
      <w:r w:rsidR="00DE64DC">
        <w:rPr>
          <w:rFonts w:ascii="Times New Roman" w:eastAsia="Times New Roman" w:hAnsi="Times New Roman" w:cs="Times New Roman"/>
          <w:i/>
          <w:color w:val="000000"/>
          <w:sz w:val="24"/>
          <w:vertAlign w:val="subscript"/>
        </w:rPr>
        <w:t>C</w:t>
      </w:r>
      <w:r w:rsidR="00DE64DC">
        <w:rPr>
          <w:rFonts w:ascii="Times New Roman" w:eastAsia="Times New Roman" w:hAnsi="Times New Roman" w:cs="Times New Roman"/>
          <w:color w:val="000000"/>
          <w:sz w:val="24"/>
        </w:rPr>
        <w:t xml:space="preserve"> is the model coefficient for the percent of coral reefs in MPAs, </w:t>
      </w:r>
      <w:r w:rsidR="00DE64DC">
        <w:rPr>
          <w:rFonts w:ascii="Times New Roman" w:eastAsia="Times New Roman" w:hAnsi="Times New Roman" w:cs="Times New Roman"/>
          <w:i/>
          <w:color w:val="000000"/>
          <w:sz w:val="24"/>
        </w:rPr>
        <w:t>β</w:t>
      </w:r>
      <w:r w:rsidR="00DE64DC">
        <w:rPr>
          <w:rFonts w:ascii="Times New Roman" w:eastAsia="Times New Roman" w:hAnsi="Times New Roman" w:cs="Times New Roman"/>
          <w:i/>
          <w:color w:val="000000"/>
          <w:sz w:val="24"/>
          <w:vertAlign w:val="subscript"/>
        </w:rPr>
        <w:t>P</w:t>
      </w:r>
      <w:r w:rsidR="00DE64DC">
        <w:rPr>
          <w:rFonts w:ascii="Times New Roman" w:eastAsia="Times New Roman" w:hAnsi="Times New Roman" w:cs="Times New Roman"/>
          <w:color w:val="000000"/>
          <w:sz w:val="24"/>
        </w:rPr>
        <w:t xml:space="preserve"> is for the size of the island’s human population, </w:t>
      </w:r>
      <w:r w:rsidR="00DE64DC">
        <w:rPr>
          <w:rFonts w:ascii="Times New Roman" w:eastAsia="Times New Roman" w:hAnsi="Times New Roman" w:cs="Times New Roman"/>
          <w:i/>
          <w:color w:val="000000"/>
          <w:sz w:val="24"/>
        </w:rPr>
        <w:t>β</w:t>
      </w:r>
      <w:r w:rsidR="00DE64DC">
        <w:rPr>
          <w:rFonts w:ascii="Times New Roman" w:eastAsia="Times New Roman" w:hAnsi="Times New Roman" w:cs="Times New Roman"/>
          <w:i/>
          <w:color w:val="000000"/>
          <w:sz w:val="24"/>
          <w:vertAlign w:val="subscript"/>
        </w:rPr>
        <w:t>A</w:t>
      </w:r>
      <w:r w:rsidR="00DE64DC">
        <w:rPr>
          <w:rFonts w:ascii="Times New Roman" w:eastAsia="Times New Roman" w:hAnsi="Times New Roman" w:cs="Times New Roman"/>
          <w:color w:val="000000"/>
          <w:sz w:val="24"/>
        </w:rPr>
        <w:t xml:space="preserve"> is for the island’s land area (km</w:t>
      </w:r>
      <w:r w:rsidR="00DE64DC" w:rsidRPr="00E55DD6">
        <w:rPr>
          <w:rFonts w:ascii="Times New Roman" w:hAnsi="Times New Roman" w:cs="Times New Roman"/>
          <w:sz w:val="24"/>
          <w:szCs w:val="24"/>
          <w:vertAlign w:val="superscript"/>
        </w:rPr>
        <w:t>2</w:t>
      </w:r>
      <w:r w:rsidR="00DE64DC">
        <w:rPr>
          <w:rFonts w:ascii="Times New Roman" w:hAnsi="Times New Roman" w:cs="Times New Roman"/>
          <w:sz w:val="24"/>
          <w:szCs w:val="24"/>
        </w:rPr>
        <w:t>)</w:t>
      </w:r>
      <w:r w:rsidR="00DE64DC">
        <w:rPr>
          <w:rFonts w:ascii="Times New Roman" w:eastAsia="Times New Roman" w:hAnsi="Times New Roman" w:cs="Times New Roman"/>
          <w:color w:val="000000"/>
          <w:sz w:val="24"/>
        </w:rPr>
        <w:t xml:space="preserve">, and </w:t>
      </w:r>
      <w:r w:rsidR="00DE64DC">
        <w:rPr>
          <w:rFonts w:ascii="Times New Roman" w:eastAsia="Times New Roman" w:hAnsi="Times New Roman" w:cs="Times New Roman"/>
          <w:i/>
          <w:color w:val="000000"/>
          <w:sz w:val="24"/>
        </w:rPr>
        <w:t>β</w:t>
      </w:r>
      <w:r w:rsidR="00DE64DC">
        <w:rPr>
          <w:rFonts w:ascii="Times New Roman" w:eastAsia="Times New Roman" w:hAnsi="Times New Roman" w:cs="Times New Roman"/>
          <w:i/>
          <w:color w:val="000000"/>
          <w:sz w:val="24"/>
          <w:vertAlign w:val="subscript"/>
        </w:rPr>
        <w:t>S</w:t>
      </w:r>
      <w:r w:rsidR="00DE64DC">
        <w:rPr>
          <w:rFonts w:ascii="Times New Roman" w:eastAsia="Times New Roman" w:hAnsi="Times New Roman" w:cs="Times New Roman"/>
          <w:color w:val="000000"/>
          <w:sz w:val="24"/>
        </w:rPr>
        <w:t xml:space="preserve"> is for island sovereignty; a </w:t>
      </w:r>
      <w:r w:rsidR="00DE64DC">
        <w:rPr>
          <w:rFonts w:ascii="Times New Roman" w:eastAsia="Times New Roman" w:hAnsi="Times New Roman" w:cs="Times New Roman"/>
          <w:color w:val="000000"/>
          <w:sz w:val="24"/>
        </w:rPr>
        <w:lastRenderedPageBreak/>
        <w:t xml:space="preserve">positive coefficient indicates a positive relationship between independent sovereignty and the associated vulnerability component. </w:t>
      </w:r>
      <w:bookmarkEnd w:id="43"/>
      <w:r w:rsidR="008B5977">
        <w:rPr>
          <w:rFonts w:ascii="Times New Roman" w:eastAsia="Times New Roman" w:hAnsi="Times New Roman" w:cs="Times New Roman"/>
          <w:color w:val="000000"/>
          <w:sz w:val="24"/>
        </w:rPr>
        <w:t>The best-fit models for ecological exposure, socioeconomic sensitivity, socioeconomic adaptive capacity, and overall social-ecological vulnerability did not change with the addition of island area and population size as potential covariates.</w:t>
      </w:r>
    </w:p>
    <w:tbl>
      <w:tblPr>
        <w:tblStyle w:val="TableGrid"/>
        <w:tblW w:w="0" w:type="auto"/>
        <w:tblLook w:val="04A0" w:firstRow="1" w:lastRow="0" w:firstColumn="1" w:lastColumn="0" w:noHBand="0" w:noVBand="1"/>
      </w:tblPr>
      <w:tblGrid>
        <w:gridCol w:w="2965"/>
        <w:gridCol w:w="1955"/>
        <w:gridCol w:w="1645"/>
      </w:tblGrid>
      <w:tr w:rsidR="00DE64DC" w:rsidRPr="00747883" w14:paraId="5606C048" w14:textId="77777777" w:rsidTr="007F34D8">
        <w:tc>
          <w:tcPr>
            <w:tcW w:w="2965" w:type="dxa"/>
            <w:tcBorders>
              <w:top w:val="single" w:sz="4" w:space="0" w:color="auto"/>
              <w:left w:val="single" w:sz="4" w:space="0" w:color="auto"/>
              <w:bottom w:val="single" w:sz="4" w:space="0" w:color="auto"/>
              <w:right w:val="single" w:sz="4" w:space="0" w:color="auto"/>
            </w:tcBorders>
            <w:hideMark/>
          </w:tcPr>
          <w:p w14:paraId="2869B6B1" w14:textId="77777777" w:rsidR="00DE64DC" w:rsidRPr="009F0298" w:rsidRDefault="00DE64DC" w:rsidP="00DE64DC">
            <w:pPr>
              <w:suppressLineNumbers/>
              <w:rPr>
                <w:rFonts w:ascii="Times New Roman" w:hAnsi="Times New Roman" w:cs="Times New Roman"/>
                <w:szCs w:val="20"/>
              </w:rPr>
            </w:pPr>
            <w:bookmarkStart w:id="44" w:name="_Hlk527551893"/>
            <w:r w:rsidRPr="009F0298">
              <w:rPr>
                <w:rFonts w:ascii="Times New Roman" w:hAnsi="Times New Roman" w:cs="Times New Roman"/>
                <w:szCs w:val="20"/>
              </w:rPr>
              <w:t>Vulnerability component</w:t>
            </w:r>
          </w:p>
        </w:tc>
        <w:tc>
          <w:tcPr>
            <w:tcW w:w="1955" w:type="dxa"/>
            <w:tcBorders>
              <w:top w:val="single" w:sz="4" w:space="0" w:color="auto"/>
              <w:left w:val="single" w:sz="4" w:space="0" w:color="auto"/>
              <w:bottom w:val="single" w:sz="4" w:space="0" w:color="auto"/>
              <w:right w:val="single" w:sz="4" w:space="0" w:color="auto"/>
            </w:tcBorders>
          </w:tcPr>
          <w:p w14:paraId="7A926FC0" w14:textId="77777777" w:rsidR="00DE64DC" w:rsidRPr="009F0298" w:rsidRDefault="00DE64DC" w:rsidP="00DE64DC">
            <w:pPr>
              <w:suppressLineNumbers/>
              <w:rPr>
                <w:rFonts w:ascii="Times New Roman" w:hAnsi="Times New Roman" w:cs="Times New Roman"/>
                <w:szCs w:val="20"/>
              </w:rPr>
            </w:pPr>
            <w:r w:rsidRPr="009F0298">
              <w:rPr>
                <w:rFonts w:ascii="Times New Roman" w:hAnsi="Times New Roman" w:cs="Times New Roman"/>
                <w:szCs w:val="20"/>
              </w:rPr>
              <w:t>Model coefficient(s)</w:t>
            </w:r>
          </w:p>
        </w:tc>
        <w:tc>
          <w:tcPr>
            <w:tcW w:w="1645" w:type="dxa"/>
            <w:tcBorders>
              <w:top w:val="single" w:sz="4" w:space="0" w:color="auto"/>
              <w:left w:val="single" w:sz="4" w:space="0" w:color="auto"/>
              <w:bottom w:val="single" w:sz="4" w:space="0" w:color="auto"/>
              <w:right w:val="single" w:sz="4" w:space="0" w:color="auto"/>
            </w:tcBorders>
          </w:tcPr>
          <w:p w14:paraId="5ED61594" w14:textId="77777777" w:rsidR="00DE64DC" w:rsidRPr="009F0298" w:rsidRDefault="00DE64DC" w:rsidP="00DE64DC">
            <w:pPr>
              <w:suppressLineNumbers/>
              <w:rPr>
                <w:rFonts w:ascii="Times New Roman" w:hAnsi="Times New Roman" w:cs="Times New Roman"/>
                <w:szCs w:val="20"/>
              </w:rPr>
            </w:pPr>
            <w:r w:rsidRPr="009F0298">
              <w:rPr>
                <w:rFonts w:ascii="Times New Roman" w:hAnsi="Times New Roman" w:cs="Times New Roman"/>
                <w:szCs w:val="20"/>
              </w:rPr>
              <w:t>Model fit</w:t>
            </w:r>
          </w:p>
        </w:tc>
      </w:tr>
      <w:tr w:rsidR="00DE64DC" w:rsidRPr="00747883" w14:paraId="059BA032" w14:textId="77777777" w:rsidTr="007F34D8">
        <w:tc>
          <w:tcPr>
            <w:tcW w:w="2965" w:type="dxa"/>
            <w:tcBorders>
              <w:top w:val="single" w:sz="4" w:space="0" w:color="auto"/>
              <w:left w:val="single" w:sz="4" w:space="0" w:color="auto"/>
              <w:bottom w:val="single" w:sz="4" w:space="0" w:color="auto"/>
              <w:right w:val="single" w:sz="4" w:space="0" w:color="auto"/>
            </w:tcBorders>
            <w:hideMark/>
          </w:tcPr>
          <w:p w14:paraId="5C0B6B1D" w14:textId="77777777" w:rsidR="00DE64DC" w:rsidRPr="009F0298" w:rsidRDefault="00DE64DC" w:rsidP="00DE64DC">
            <w:pPr>
              <w:suppressLineNumbers/>
              <w:rPr>
                <w:rFonts w:ascii="Times New Roman" w:hAnsi="Times New Roman" w:cs="Times New Roman"/>
                <w:szCs w:val="20"/>
              </w:rPr>
            </w:pPr>
            <w:r w:rsidRPr="00A407C7">
              <w:rPr>
                <w:rFonts w:ascii="Times New Roman" w:hAnsi="Times New Roman" w:cs="Times New Roman"/>
                <w:color w:val="FF0000"/>
                <w:szCs w:val="20"/>
              </w:rPr>
              <w:t>Ecological sensitivity</w:t>
            </w:r>
          </w:p>
        </w:tc>
        <w:tc>
          <w:tcPr>
            <w:tcW w:w="1955" w:type="dxa"/>
            <w:tcBorders>
              <w:top w:val="single" w:sz="4" w:space="0" w:color="auto"/>
              <w:left w:val="single" w:sz="4" w:space="0" w:color="auto"/>
              <w:bottom w:val="single" w:sz="4" w:space="0" w:color="auto"/>
              <w:right w:val="single" w:sz="4" w:space="0" w:color="auto"/>
            </w:tcBorders>
          </w:tcPr>
          <w:p w14:paraId="3D191306" w14:textId="77777777" w:rsidR="00DE64DC" w:rsidRDefault="00DE64DC" w:rsidP="00DE64DC">
            <w:pPr>
              <w:suppressLineNumbers/>
              <w:rPr>
                <w:rFonts w:ascii="Times New Roman" w:eastAsia="Times New Roman" w:hAnsi="Times New Roman" w:cs="Times New Roman"/>
                <w:color w:val="000000"/>
                <w:szCs w:val="20"/>
              </w:rPr>
            </w:pPr>
            <w:r w:rsidRPr="009F0298">
              <w:rPr>
                <w:rFonts w:ascii="Times New Roman" w:eastAsia="Times New Roman" w:hAnsi="Times New Roman" w:cs="Times New Roman"/>
                <w:i/>
                <w:color w:val="000000"/>
                <w:szCs w:val="20"/>
              </w:rPr>
              <w:t>β</w:t>
            </w:r>
            <w:r w:rsidRPr="009F0298">
              <w:rPr>
                <w:rFonts w:ascii="Times New Roman" w:eastAsia="Times New Roman" w:hAnsi="Times New Roman" w:cs="Times New Roman"/>
                <w:i/>
                <w:color w:val="000000"/>
                <w:szCs w:val="20"/>
                <w:vertAlign w:val="subscript"/>
              </w:rPr>
              <w:t xml:space="preserve">C </w:t>
            </w:r>
            <w:r w:rsidRPr="009F0298">
              <w:rPr>
                <w:rFonts w:ascii="Times New Roman" w:eastAsia="Times New Roman" w:hAnsi="Times New Roman" w:cs="Times New Roman"/>
                <w:i/>
                <w:color w:val="000000"/>
                <w:szCs w:val="20"/>
              </w:rPr>
              <w:t xml:space="preserve">= </w:t>
            </w:r>
            <w:r w:rsidRPr="009F0298">
              <w:rPr>
                <w:rFonts w:ascii="Times New Roman" w:eastAsia="Times New Roman" w:hAnsi="Times New Roman" w:cs="Times New Roman"/>
                <w:color w:val="000000"/>
                <w:szCs w:val="20"/>
              </w:rPr>
              <w:t>-0.01</w:t>
            </w:r>
            <w:r>
              <w:rPr>
                <w:rFonts w:ascii="Times New Roman" w:eastAsia="Times New Roman" w:hAnsi="Times New Roman" w:cs="Times New Roman"/>
                <w:color w:val="000000"/>
                <w:szCs w:val="20"/>
              </w:rPr>
              <w:t xml:space="preserve"> *</w:t>
            </w:r>
          </w:p>
          <w:p w14:paraId="05FB9EB5" w14:textId="77777777" w:rsidR="00DE64DC" w:rsidRPr="009F0298" w:rsidRDefault="00DE64DC" w:rsidP="00DE64DC">
            <w:pPr>
              <w:suppressLineNumbers/>
              <w:rPr>
                <w:rFonts w:ascii="Times New Roman" w:eastAsia="Times New Roman" w:hAnsi="Times New Roman" w:cs="Times New Roman"/>
                <w:color w:val="000000"/>
                <w:szCs w:val="20"/>
              </w:rPr>
            </w:pPr>
            <w:r w:rsidRPr="009F0298">
              <w:rPr>
                <w:rFonts w:ascii="Times New Roman" w:eastAsia="Times New Roman" w:hAnsi="Times New Roman" w:cs="Times New Roman"/>
                <w:i/>
                <w:color w:val="000000"/>
                <w:szCs w:val="20"/>
              </w:rPr>
              <w:t>β</w:t>
            </w:r>
            <w:r w:rsidRPr="00A407C7">
              <w:rPr>
                <w:rFonts w:ascii="Times New Roman" w:eastAsia="Times New Roman" w:hAnsi="Times New Roman" w:cs="Times New Roman"/>
                <w:i/>
                <w:color w:val="000000"/>
                <w:szCs w:val="20"/>
                <w:vertAlign w:val="subscript"/>
              </w:rPr>
              <w:t>P</w:t>
            </w:r>
            <w:r>
              <w:rPr>
                <w:rFonts w:ascii="Times New Roman" w:eastAsia="Times New Roman" w:hAnsi="Times New Roman" w:cs="Times New Roman"/>
                <w:i/>
                <w:color w:val="000000"/>
                <w:szCs w:val="20"/>
                <w:vertAlign w:val="subscript"/>
              </w:rPr>
              <w:t xml:space="preserve"> </w:t>
            </w:r>
            <w:r w:rsidRPr="009F0298">
              <w:rPr>
                <w:rFonts w:ascii="Times New Roman" w:eastAsia="Times New Roman" w:hAnsi="Times New Roman" w:cs="Times New Roman"/>
                <w:i/>
                <w:color w:val="000000"/>
                <w:szCs w:val="20"/>
              </w:rPr>
              <w:t xml:space="preserve">= </w:t>
            </w:r>
            <w:r>
              <w:rPr>
                <w:rFonts w:ascii="Times New Roman" w:eastAsia="Times New Roman" w:hAnsi="Times New Roman" w:cs="Times New Roman"/>
                <w:color w:val="000000"/>
                <w:szCs w:val="20"/>
              </w:rPr>
              <w:t>3.96x10</w:t>
            </w:r>
            <w:r w:rsidRPr="00A407C7">
              <w:rPr>
                <w:rFonts w:ascii="Times New Roman" w:eastAsia="Times New Roman" w:hAnsi="Times New Roman" w:cs="Times New Roman"/>
                <w:color w:val="000000"/>
                <w:szCs w:val="20"/>
                <w:vertAlign w:val="superscript"/>
              </w:rPr>
              <w:t>-8</w:t>
            </w:r>
            <w:r>
              <w:rPr>
                <w:rFonts w:ascii="Times New Roman" w:eastAsia="Times New Roman" w:hAnsi="Times New Roman" w:cs="Times New Roman"/>
                <w:color w:val="000000"/>
                <w:szCs w:val="20"/>
                <w:vertAlign w:val="superscript"/>
              </w:rPr>
              <w:t xml:space="preserve"> </w:t>
            </w:r>
            <w:r>
              <w:rPr>
                <w:rFonts w:ascii="Times New Roman" w:eastAsia="Times New Roman" w:hAnsi="Times New Roman" w:cs="Times New Roman"/>
                <w:color w:val="000000"/>
                <w:szCs w:val="20"/>
              </w:rPr>
              <w:t>*</w:t>
            </w:r>
          </w:p>
          <w:p w14:paraId="21042AD8" w14:textId="77777777" w:rsidR="00DE64DC" w:rsidRPr="009F0298" w:rsidRDefault="00DE64DC" w:rsidP="00DE64DC">
            <w:pPr>
              <w:suppressLineNumbers/>
              <w:rPr>
                <w:rFonts w:ascii="Times New Roman" w:eastAsia="Times New Roman" w:hAnsi="Times New Roman" w:cs="Times New Roman"/>
                <w:color w:val="000000"/>
                <w:szCs w:val="20"/>
              </w:rPr>
            </w:pPr>
          </w:p>
        </w:tc>
        <w:tc>
          <w:tcPr>
            <w:tcW w:w="1645" w:type="dxa"/>
            <w:tcBorders>
              <w:top w:val="single" w:sz="4" w:space="0" w:color="auto"/>
              <w:left w:val="single" w:sz="4" w:space="0" w:color="auto"/>
              <w:bottom w:val="single" w:sz="4" w:space="0" w:color="auto"/>
              <w:right w:val="single" w:sz="4" w:space="0" w:color="auto"/>
            </w:tcBorders>
          </w:tcPr>
          <w:p w14:paraId="37EC76F0" w14:textId="0A5FC0A3" w:rsidR="00DE64DC" w:rsidRPr="009F0298" w:rsidRDefault="00DE64DC" w:rsidP="00DE64DC">
            <w:pPr>
              <w:suppressLineNumbers/>
              <w:rPr>
                <w:rFonts w:ascii="Times New Roman" w:hAnsi="Times New Roman" w:cs="Times New Roman"/>
                <w:szCs w:val="20"/>
              </w:rPr>
            </w:pPr>
            <w:r w:rsidRPr="009F0298">
              <w:rPr>
                <w:rFonts w:ascii="Times New Roman" w:hAnsi="Times New Roman" w:cs="Times New Roman"/>
                <w:szCs w:val="20"/>
              </w:rPr>
              <w:t>pseudo R</w:t>
            </w:r>
            <w:r w:rsidRPr="009F0298">
              <w:rPr>
                <w:rFonts w:ascii="Times New Roman" w:hAnsi="Times New Roman" w:cs="Times New Roman"/>
                <w:szCs w:val="20"/>
                <w:vertAlign w:val="superscript"/>
              </w:rPr>
              <w:t>2</w:t>
            </w:r>
            <w:r w:rsidRPr="009F0298">
              <w:rPr>
                <w:rFonts w:ascii="Times New Roman" w:hAnsi="Times New Roman" w:cs="Times New Roman"/>
                <w:szCs w:val="20"/>
              </w:rPr>
              <w:t xml:space="preserve"> = </w:t>
            </w:r>
            <w:r>
              <w:rPr>
                <w:rFonts w:ascii="Times New Roman" w:hAnsi="Times New Roman" w:cs="Times New Roman"/>
                <w:szCs w:val="20"/>
              </w:rPr>
              <w:t>0.22</w:t>
            </w:r>
            <w:r w:rsidR="000326D5">
              <w:rPr>
                <w:rFonts w:ascii="Times New Roman" w:hAnsi="Times New Roman" w:cs="Times New Roman"/>
                <w:szCs w:val="20"/>
              </w:rPr>
              <w:t xml:space="preserve"> *</w:t>
            </w:r>
            <w:r w:rsidRPr="009F0298">
              <w:rPr>
                <w:rFonts w:ascii="Times New Roman" w:hAnsi="Times New Roman" w:cs="Times New Roman"/>
                <w:szCs w:val="20"/>
              </w:rPr>
              <w:t xml:space="preserve"> </w:t>
            </w:r>
          </w:p>
        </w:tc>
      </w:tr>
      <w:tr w:rsidR="00DE64DC" w:rsidRPr="00747883" w14:paraId="21B06303" w14:textId="77777777" w:rsidTr="007F34D8">
        <w:tc>
          <w:tcPr>
            <w:tcW w:w="2965" w:type="dxa"/>
            <w:tcBorders>
              <w:top w:val="single" w:sz="4" w:space="0" w:color="auto"/>
              <w:left w:val="single" w:sz="4" w:space="0" w:color="auto"/>
              <w:bottom w:val="single" w:sz="4" w:space="0" w:color="auto"/>
              <w:right w:val="single" w:sz="4" w:space="0" w:color="auto"/>
            </w:tcBorders>
            <w:hideMark/>
          </w:tcPr>
          <w:p w14:paraId="3E5D4AD2" w14:textId="77777777" w:rsidR="00DE64DC" w:rsidRPr="009F0298" w:rsidRDefault="00DE64DC" w:rsidP="00DE64DC">
            <w:pPr>
              <w:suppressLineNumbers/>
              <w:rPr>
                <w:rFonts w:ascii="Times New Roman" w:hAnsi="Times New Roman" w:cs="Times New Roman"/>
                <w:szCs w:val="20"/>
              </w:rPr>
            </w:pPr>
            <w:r w:rsidRPr="00A407C7">
              <w:rPr>
                <w:rFonts w:ascii="Times New Roman" w:hAnsi="Times New Roman" w:cs="Times New Roman"/>
                <w:color w:val="FF0000"/>
                <w:szCs w:val="20"/>
              </w:rPr>
              <w:t>Ecological recovery potential</w:t>
            </w:r>
          </w:p>
        </w:tc>
        <w:tc>
          <w:tcPr>
            <w:tcW w:w="1955" w:type="dxa"/>
            <w:tcBorders>
              <w:top w:val="single" w:sz="4" w:space="0" w:color="auto"/>
              <w:left w:val="single" w:sz="4" w:space="0" w:color="auto"/>
              <w:bottom w:val="single" w:sz="4" w:space="0" w:color="auto"/>
              <w:right w:val="single" w:sz="4" w:space="0" w:color="auto"/>
            </w:tcBorders>
          </w:tcPr>
          <w:p w14:paraId="1C0C3E05" w14:textId="77777777" w:rsidR="00DE64DC" w:rsidRPr="009F0298" w:rsidRDefault="00DE64DC" w:rsidP="00DE64DC">
            <w:pPr>
              <w:suppressLineNumbers/>
              <w:rPr>
                <w:rFonts w:ascii="Times New Roman" w:eastAsia="Times New Roman" w:hAnsi="Times New Roman" w:cs="Times New Roman"/>
                <w:color w:val="000000"/>
                <w:szCs w:val="20"/>
              </w:rPr>
            </w:pPr>
            <w:r w:rsidRPr="009F0298">
              <w:rPr>
                <w:rFonts w:ascii="Times New Roman" w:eastAsia="Times New Roman" w:hAnsi="Times New Roman" w:cs="Times New Roman"/>
                <w:i/>
                <w:color w:val="000000"/>
                <w:szCs w:val="20"/>
              </w:rPr>
              <w:t>β</w:t>
            </w:r>
            <w:r>
              <w:rPr>
                <w:rFonts w:ascii="Times New Roman" w:eastAsia="Times New Roman" w:hAnsi="Times New Roman" w:cs="Times New Roman"/>
                <w:i/>
                <w:color w:val="000000"/>
                <w:szCs w:val="20"/>
                <w:vertAlign w:val="subscript"/>
              </w:rPr>
              <w:t>A</w:t>
            </w:r>
            <w:r w:rsidRPr="009F0298">
              <w:rPr>
                <w:rFonts w:ascii="Times New Roman" w:eastAsia="Times New Roman" w:hAnsi="Times New Roman" w:cs="Times New Roman"/>
                <w:i/>
                <w:color w:val="000000"/>
                <w:szCs w:val="20"/>
                <w:vertAlign w:val="subscript"/>
              </w:rPr>
              <w:t xml:space="preserve"> </w:t>
            </w:r>
            <w:r w:rsidRPr="009F0298">
              <w:rPr>
                <w:rFonts w:ascii="Times New Roman" w:eastAsia="Times New Roman" w:hAnsi="Times New Roman" w:cs="Times New Roman"/>
                <w:i/>
                <w:color w:val="000000"/>
                <w:szCs w:val="20"/>
              </w:rPr>
              <w:t xml:space="preserve">= </w:t>
            </w:r>
            <w:r>
              <w:rPr>
                <w:rFonts w:ascii="Times New Roman" w:eastAsia="Times New Roman" w:hAnsi="Times New Roman" w:cs="Times New Roman"/>
                <w:color w:val="000000"/>
                <w:szCs w:val="20"/>
              </w:rPr>
              <w:t>1.42x10</w:t>
            </w:r>
            <w:r w:rsidRPr="00A407C7">
              <w:rPr>
                <w:rFonts w:ascii="Times New Roman" w:eastAsia="Times New Roman" w:hAnsi="Times New Roman" w:cs="Times New Roman"/>
                <w:color w:val="000000"/>
                <w:szCs w:val="20"/>
                <w:vertAlign w:val="superscript"/>
              </w:rPr>
              <w:t>-</w:t>
            </w:r>
            <w:r>
              <w:rPr>
                <w:rFonts w:ascii="Times New Roman" w:eastAsia="Times New Roman" w:hAnsi="Times New Roman" w:cs="Times New Roman"/>
                <w:color w:val="000000"/>
                <w:szCs w:val="20"/>
                <w:vertAlign w:val="superscript"/>
              </w:rPr>
              <w:t>6</w:t>
            </w:r>
          </w:p>
          <w:p w14:paraId="1CB41697" w14:textId="77777777" w:rsidR="00DE64DC" w:rsidRPr="009F0298" w:rsidRDefault="00DE64DC" w:rsidP="00DE64DC">
            <w:pPr>
              <w:suppressLineNumbers/>
              <w:rPr>
                <w:rFonts w:ascii="Times New Roman" w:eastAsia="Times New Roman" w:hAnsi="Times New Roman" w:cs="Times New Roman"/>
                <w:color w:val="000000"/>
                <w:szCs w:val="20"/>
              </w:rPr>
            </w:pPr>
          </w:p>
        </w:tc>
        <w:tc>
          <w:tcPr>
            <w:tcW w:w="1645" w:type="dxa"/>
            <w:tcBorders>
              <w:top w:val="single" w:sz="4" w:space="0" w:color="auto"/>
              <w:left w:val="single" w:sz="4" w:space="0" w:color="auto"/>
              <w:bottom w:val="single" w:sz="4" w:space="0" w:color="auto"/>
              <w:right w:val="single" w:sz="4" w:space="0" w:color="auto"/>
            </w:tcBorders>
          </w:tcPr>
          <w:p w14:paraId="43D3715A" w14:textId="5ED95C86" w:rsidR="00DE64DC" w:rsidRPr="009F0298" w:rsidRDefault="00DE64DC" w:rsidP="00DE64DC">
            <w:pPr>
              <w:suppressLineNumbers/>
              <w:rPr>
                <w:rFonts w:ascii="Times New Roman" w:hAnsi="Times New Roman" w:cs="Times New Roman"/>
                <w:szCs w:val="20"/>
              </w:rPr>
            </w:pPr>
            <w:r w:rsidRPr="009F0298">
              <w:rPr>
                <w:rFonts w:ascii="Times New Roman" w:hAnsi="Times New Roman" w:cs="Times New Roman"/>
                <w:szCs w:val="20"/>
              </w:rPr>
              <w:t>R</w:t>
            </w:r>
            <w:r w:rsidRPr="009F0298">
              <w:rPr>
                <w:rFonts w:ascii="Times New Roman" w:hAnsi="Times New Roman" w:cs="Times New Roman"/>
                <w:szCs w:val="20"/>
                <w:vertAlign w:val="superscript"/>
              </w:rPr>
              <w:t>2</w:t>
            </w:r>
            <w:r w:rsidRPr="009F0298">
              <w:rPr>
                <w:rFonts w:ascii="Times New Roman" w:hAnsi="Times New Roman" w:cs="Times New Roman"/>
                <w:szCs w:val="20"/>
              </w:rPr>
              <w:t xml:space="preserve"> = 0.01</w:t>
            </w:r>
            <w:r w:rsidR="001B598F">
              <w:rPr>
                <w:rFonts w:ascii="Times New Roman" w:hAnsi="Times New Roman" w:cs="Times New Roman"/>
                <w:szCs w:val="20"/>
              </w:rPr>
              <w:t>*</w:t>
            </w:r>
          </w:p>
        </w:tc>
      </w:tr>
      <w:tr w:rsidR="00DE64DC" w:rsidRPr="00747883" w14:paraId="0C15C25E" w14:textId="77777777" w:rsidTr="007F34D8">
        <w:tc>
          <w:tcPr>
            <w:tcW w:w="2965" w:type="dxa"/>
            <w:tcBorders>
              <w:top w:val="single" w:sz="4" w:space="0" w:color="auto"/>
              <w:left w:val="single" w:sz="4" w:space="0" w:color="auto"/>
              <w:bottom w:val="single" w:sz="4" w:space="0" w:color="auto"/>
              <w:right w:val="single" w:sz="4" w:space="0" w:color="auto"/>
            </w:tcBorders>
            <w:hideMark/>
          </w:tcPr>
          <w:p w14:paraId="06D3315A" w14:textId="77777777" w:rsidR="00DE64DC" w:rsidRPr="009F0298" w:rsidRDefault="00DE64DC" w:rsidP="00DE64DC">
            <w:pPr>
              <w:suppressLineNumbers/>
              <w:rPr>
                <w:rFonts w:ascii="Times New Roman" w:hAnsi="Times New Roman" w:cs="Times New Roman"/>
                <w:szCs w:val="20"/>
              </w:rPr>
            </w:pPr>
            <w:r w:rsidRPr="00A407C7">
              <w:rPr>
                <w:rFonts w:ascii="Times New Roman" w:hAnsi="Times New Roman" w:cs="Times New Roman"/>
                <w:color w:val="FF0000"/>
                <w:szCs w:val="20"/>
              </w:rPr>
              <w:t>Socioeconomic exposure</w:t>
            </w:r>
          </w:p>
        </w:tc>
        <w:tc>
          <w:tcPr>
            <w:tcW w:w="1955" w:type="dxa"/>
            <w:tcBorders>
              <w:top w:val="single" w:sz="4" w:space="0" w:color="auto"/>
              <w:left w:val="single" w:sz="4" w:space="0" w:color="auto"/>
              <w:bottom w:val="single" w:sz="4" w:space="0" w:color="auto"/>
              <w:right w:val="single" w:sz="4" w:space="0" w:color="auto"/>
            </w:tcBorders>
          </w:tcPr>
          <w:p w14:paraId="6F18F334" w14:textId="77777777" w:rsidR="00DE64DC" w:rsidRDefault="00DE64DC" w:rsidP="00DE64DC">
            <w:pPr>
              <w:suppressLineNumbers/>
              <w:rPr>
                <w:rFonts w:ascii="Times New Roman" w:eastAsia="Times New Roman" w:hAnsi="Times New Roman" w:cs="Times New Roman"/>
                <w:color w:val="000000"/>
                <w:szCs w:val="20"/>
              </w:rPr>
            </w:pPr>
            <w:r w:rsidRPr="009F0298">
              <w:rPr>
                <w:rFonts w:ascii="Times New Roman" w:eastAsia="Times New Roman" w:hAnsi="Times New Roman" w:cs="Times New Roman"/>
                <w:i/>
                <w:color w:val="000000"/>
                <w:szCs w:val="20"/>
              </w:rPr>
              <w:t>β</w:t>
            </w:r>
            <w:r>
              <w:rPr>
                <w:rFonts w:ascii="Times New Roman" w:eastAsia="Times New Roman" w:hAnsi="Times New Roman" w:cs="Times New Roman"/>
                <w:i/>
                <w:color w:val="000000"/>
                <w:szCs w:val="20"/>
                <w:vertAlign w:val="subscript"/>
              </w:rPr>
              <w:t>P</w:t>
            </w:r>
            <w:r w:rsidRPr="009F0298">
              <w:rPr>
                <w:rFonts w:ascii="Times New Roman" w:eastAsia="Times New Roman" w:hAnsi="Times New Roman" w:cs="Times New Roman"/>
                <w:i/>
                <w:color w:val="000000"/>
                <w:szCs w:val="20"/>
                <w:vertAlign w:val="subscript"/>
              </w:rPr>
              <w:t xml:space="preserve"> </w:t>
            </w:r>
            <w:r w:rsidRPr="009F0298">
              <w:rPr>
                <w:rFonts w:ascii="Times New Roman" w:eastAsia="Times New Roman" w:hAnsi="Times New Roman" w:cs="Times New Roman"/>
                <w:i/>
                <w:color w:val="000000"/>
                <w:szCs w:val="20"/>
              </w:rPr>
              <w:t>=</w:t>
            </w:r>
            <w:r w:rsidRPr="009F0298">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4.69x10</w:t>
            </w:r>
            <w:r w:rsidRPr="00A407C7">
              <w:rPr>
                <w:rFonts w:ascii="Times New Roman" w:eastAsia="Times New Roman" w:hAnsi="Times New Roman" w:cs="Times New Roman"/>
                <w:color w:val="000000"/>
                <w:szCs w:val="20"/>
                <w:vertAlign w:val="superscript"/>
              </w:rPr>
              <w:t>-</w:t>
            </w:r>
            <w:r>
              <w:rPr>
                <w:rFonts w:ascii="Times New Roman" w:eastAsia="Times New Roman" w:hAnsi="Times New Roman" w:cs="Times New Roman"/>
                <w:color w:val="000000"/>
                <w:szCs w:val="20"/>
                <w:vertAlign w:val="superscript"/>
              </w:rPr>
              <w:t>9</w:t>
            </w:r>
            <w:r>
              <w:rPr>
                <w:rFonts w:ascii="Times New Roman" w:eastAsia="Times New Roman" w:hAnsi="Times New Roman" w:cs="Times New Roman"/>
                <w:color w:val="000000"/>
                <w:szCs w:val="20"/>
              </w:rPr>
              <w:t xml:space="preserve"> *,</w:t>
            </w:r>
          </w:p>
          <w:p w14:paraId="2B3703DC" w14:textId="77777777" w:rsidR="00DE64DC" w:rsidRPr="006A669C" w:rsidRDefault="00DE64DC" w:rsidP="00DE64DC">
            <w:pPr>
              <w:suppressLineNumbers/>
              <w:rPr>
                <w:rFonts w:ascii="Times New Roman" w:eastAsia="Times New Roman" w:hAnsi="Times New Roman" w:cs="Times New Roman"/>
                <w:color w:val="000000"/>
                <w:szCs w:val="20"/>
              </w:rPr>
            </w:pPr>
            <w:r w:rsidRPr="009F0298">
              <w:rPr>
                <w:rFonts w:ascii="Times New Roman" w:hAnsi="Times New Roman" w:cs="Times New Roman"/>
                <w:i/>
                <w:color w:val="000000"/>
              </w:rPr>
              <w:t>β</w:t>
            </w:r>
            <w:r w:rsidRPr="009F0298">
              <w:rPr>
                <w:rFonts w:ascii="Times New Roman" w:hAnsi="Times New Roman" w:cs="Times New Roman"/>
                <w:i/>
                <w:color w:val="000000"/>
                <w:vertAlign w:val="subscript"/>
              </w:rPr>
              <w:t xml:space="preserve">S </w:t>
            </w:r>
            <w:r w:rsidRPr="009F0298">
              <w:rPr>
                <w:rFonts w:ascii="Times New Roman" w:hAnsi="Times New Roman" w:cs="Times New Roman"/>
                <w:i/>
                <w:color w:val="000000"/>
              </w:rPr>
              <w:t>=</w:t>
            </w:r>
            <w:r>
              <w:rPr>
                <w:rFonts w:ascii="Times New Roman" w:hAnsi="Times New Roman" w:cs="Times New Roman"/>
                <w:color w:val="000000"/>
              </w:rPr>
              <w:t xml:space="preserve"> 0.03</w:t>
            </w:r>
          </w:p>
        </w:tc>
        <w:tc>
          <w:tcPr>
            <w:tcW w:w="1645" w:type="dxa"/>
            <w:tcBorders>
              <w:top w:val="single" w:sz="4" w:space="0" w:color="auto"/>
              <w:left w:val="single" w:sz="4" w:space="0" w:color="auto"/>
              <w:bottom w:val="single" w:sz="4" w:space="0" w:color="auto"/>
              <w:right w:val="single" w:sz="4" w:space="0" w:color="auto"/>
            </w:tcBorders>
          </w:tcPr>
          <w:p w14:paraId="789BCD09" w14:textId="77777777" w:rsidR="00DE64DC" w:rsidRPr="009F0298" w:rsidRDefault="00DE64DC" w:rsidP="00DE64DC">
            <w:pPr>
              <w:suppressLineNumbers/>
              <w:rPr>
                <w:rFonts w:ascii="Times New Roman" w:hAnsi="Times New Roman" w:cs="Times New Roman"/>
                <w:szCs w:val="20"/>
              </w:rPr>
            </w:pPr>
            <w:r>
              <w:rPr>
                <w:rFonts w:ascii="Times New Roman" w:hAnsi="Times New Roman" w:cs="Times New Roman"/>
                <w:szCs w:val="20"/>
              </w:rPr>
              <w:t xml:space="preserve">pseudo </w:t>
            </w:r>
            <w:r w:rsidRPr="009F0298">
              <w:rPr>
                <w:rFonts w:ascii="Times New Roman" w:hAnsi="Times New Roman" w:cs="Times New Roman"/>
                <w:szCs w:val="20"/>
              </w:rPr>
              <w:t>R</w:t>
            </w:r>
            <w:r w:rsidRPr="009F0298">
              <w:rPr>
                <w:rFonts w:ascii="Times New Roman" w:hAnsi="Times New Roman" w:cs="Times New Roman"/>
                <w:szCs w:val="20"/>
                <w:vertAlign w:val="superscript"/>
              </w:rPr>
              <w:t>2</w:t>
            </w:r>
            <w:r w:rsidRPr="009F0298">
              <w:rPr>
                <w:rFonts w:ascii="Times New Roman" w:hAnsi="Times New Roman" w:cs="Times New Roman"/>
                <w:szCs w:val="20"/>
              </w:rPr>
              <w:t xml:space="preserve"> = 0.</w:t>
            </w:r>
            <w:r>
              <w:rPr>
                <w:rFonts w:ascii="Times New Roman" w:hAnsi="Times New Roman" w:cs="Times New Roman"/>
                <w:szCs w:val="20"/>
              </w:rPr>
              <w:t>36 **</w:t>
            </w:r>
          </w:p>
        </w:tc>
      </w:tr>
    </w:tbl>
    <w:bookmarkEnd w:id="44"/>
    <w:p w14:paraId="5CA70F0B" w14:textId="303396C0" w:rsidR="006D115E" w:rsidRPr="002E4DF7" w:rsidRDefault="006D115E" w:rsidP="006D115E">
      <w:pPr>
        <w:suppressLineNumbers/>
      </w:pPr>
      <w:r w:rsidRPr="007A1F1A">
        <w:rPr>
          <w:rFonts w:ascii="Times New Roman" w:eastAsia="Times New Roman" w:hAnsi="Times New Roman" w:cs="Times New Roman"/>
          <w:color w:val="000000"/>
          <w:sz w:val="20"/>
        </w:rPr>
        <w:t>* p ≤ 0.05, ** p ≤ 0.01, *** p ≤ 0.001</w:t>
      </w:r>
    </w:p>
    <w:p w14:paraId="08C61339" w14:textId="77777777" w:rsidR="00885E4B" w:rsidRDefault="00885E4B" w:rsidP="00830A43">
      <w:pPr>
        <w:spacing w:after="0" w:line="480" w:lineRule="auto"/>
        <w:rPr>
          <w:rFonts w:ascii="Times New Roman" w:hAnsi="Times New Roman" w:cs="Times New Roman"/>
          <w:sz w:val="24"/>
        </w:rPr>
      </w:pPr>
    </w:p>
    <w:p w14:paraId="2E32D863" w14:textId="1C6AA22A" w:rsidR="00623663" w:rsidRDefault="00830A43" w:rsidP="00830A43">
      <w:pPr>
        <w:spacing w:after="0" w:line="480" w:lineRule="auto"/>
        <w:rPr>
          <w:rFonts w:ascii="Times New Roman" w:hAnsi="Times New Roman" w:cs="Times New Roman"/>
          <w:color w:val="000000"/>
          <w:sz w:val="24"/>
          <w:szCs w:val="24"/>
        </w:rPr>
      </w:pPr>
      <w:r>
        <w:rPr>
          <w:rFonts w:ascii="Times New Roman" w:hAnsi="Times New Roman" w:cs="Times New Roman"/>
          <w:sz w:val="24"/>
        </w:rPr>
        <w:t xml:space="preserve">The best-fit model for ecological exposure included WGI scores and sovereignty status as covariates (Table 1). To further explore the explanatory value of this model, we ran a separate model selection process </w:t>
      </w:r>
      <w:r w:rsidR="00796430">
        <w:rPr>
          <w:rFonts w:ascii="Times New Roman" w:hAnsi="Times New Roman" w:cs="Times New Roman"/>
          <w:sz w:val="24"/>
        </w:rPr>
        <w:t xml:space="preserve">for each </w:t>
      </w:r>
      <w:r w:rsidR="00885E4B">
        <w:rPr>
          <w:rFonts w:ascii="Times New Roman" w:hAnsi="Times New Roman" w:cs="Times New Roman"/>
          <w:sz w:val="24"/>
        </w:rPr>
        <w:t xml:space="preserve">of the two </w:t>
      </w:r>
      <w:r w:rsidR="00796430">
        <w:rPr>
          <w:rFonts w:ascii="Times New Roman" w:hAnsi="Times New Roman" w:cs="Times New Roman"/>
          <w:sz w:val="24"/>
        </w:rPr>
        <w:t>variable</w:t>
      </w:r>
      <w:r w:rsidR="00885E4B">
        <w:rPr>
          <w:rFonts w:ascii="Times New Roman" w:hAnsi="Times New Roman" w:cs="Times New Roman"/>
          <w:sz w:val="24"/>
        </w:rPr>
        <w:t>s</w:t>
      </w:r>
      <w:r w:rsidR="00796430">
        <w:rPr>
          <w:rFonts w:ascii="Times New Roman" w:hAnsi="Times New Roman" w:cs="Times New Roman"/>
          <w:sz w:val="24"/>
        </w:rPr>
        <w:t xml:space="preserve"> comprising ecological exposure</w:t>
      </w:r>
      <w:r w:rsidR="00796430" w:rsidRPr="00796430">
        <w:rPr>
          <w:rFonts w:ascii="Times New Roman" w:hAnsi="Times New Roman" w:cs="Times New Roman"/>
          <w:sz w:val="24"/>
        </w:rPr>
        <w:t xml:space="preserve"> </w:t>
      </w:r>
      <w:r w:rsidR="00796430">
        <w:rPr>
          <w:rFonts w:ascii="Times New Roman" w:hAnsi="Times New Roman" w:cs="Times New Roman"/>
          <w:sz w:val="24"/>
        </w:rPr>
        <w:t xml:space="preserve">as the dependent variable: </w:t>
      </w:r>
      <w:r>
        <w:rPr>
          <w:rFonts w:ascii="Times New Roman" w:hAnsi="Times New Roman" w:cs="Times New Roman"/>
          <w:sz w:val="24"/>
        </w:rPr>
        <w:t xml:space="preserve">the </w:t>
      </w:r>
      <w:proofErr w:type="spellStart"/>
      <w:r>
        <w:rPr>
          <w:rFonts w:ascii="Times New Roman" w:hAnsi="Times New Roman" w:cs="Times New Roman"/>
          <w:sz w:val="24"/>
        </w:rPr>
        <w:t>Maina</w:t>
      </w:r>
      <w:proofErr w:type="spellEnd"/>
      <w:r>
        <w:rPr>
          <w:rFonts w:ascii="Times New Roman" w:hAnsi="Times New Roman" w:cs="Times New Roman"/>
          <w:sz w:val="24"/>
        </w:rPr>
        <w:t xml:space="preserve"> et al. (2011) model </w:t>
      </w:r>
      <w:r w:rsidR="00796430">
        <w:rPr>
          <w:rFonts w:ascii="Times New Roman" w:hAnsi="Times New Roman" w:cs="Times New Roman"/>
          <w:sz w:val="24"/>
        </w:rPr>
        <w:t xml:space="preserve">values of environmental stress and the watershed-based threat multipliers (Table S1). The </w:t>
      </w:r>
      <w:proofErr w:type="spellStart"/>
      <w:r w:rsidR="00796430">
        <w:rPr>
          <w:rFonts w:ascii="Times New Roman" w:hAnsi="Times New Roman" w:cs="Times New Roman"/>
          <w:sz w:val="24"/>
        </w:rPr>
        <w:t>Maina</w:t>
      </w:r>
      <w:proofErr w:type="spellEnd"/>
      <w:r w:rsidR="00796430">
        <w:rPr>
          <w:rFonts w:ascii="Times New Roman" w:hAnsi="Times New Roman" w:cs="Times New Roman"/>
          <w:sz w:val="24"/>
        </w:rPr>
        <w:t xml:space="preserve"> et al. (2011) model included environmental factors such as sea surface temperature, tidal ranges, solar radiation, and offshore chlorophyll concentrations, all factors that are unlikely to be explained by island-level governance factors. The best-fit model for predicting these environmental factors had only one covariate: status as an independent island </w:t>
      </w:r>
      <w:r w:rsidR="00796430" w:rsidRPr="00796430">
        <w:rPr>
          <w:rFonts w:ascii="Times New Roman" w:hAnsi="Times New Roman" w:cs="Times New Roman"/>
          <w:sz w:val="24"/>
          <w:szCs w:val="24"/>
        </w:rPr>
        <w:t>(</w:t>
      </w:r>
      <w:r w:rsidR="00796430" w:rsidRPr="007F34D8">
        <w:rPr>
          <w:rFonts w:ascii="Times New Roman" w:hAnsi="Times New Roman" w:cs="Times New Roman"/>
          <w:i/>
          <w:color w:val="000000"/>
          <w:sz w:val="24"/>
          <w:szCs w:val="24"/>
        </w:rPr>
        <w:t>β</w:t>
      </w:r>
      <w:r w:rsidR="00796430" w:rsidRPr="007F34D8">
        <w:rPr>
          <w:rFonts w:ascii="Times New Roman" w:hAnsi="Times New Roman" w:cs="Times New Roman"/>
          <w:i/>
          <w:color w:val="000000"/>
          <w:sz w:val="24"/>
          <w:szCs w:val="24"/>
          <w:vertAlign w:val="subscript"/>
        </w:rPr>
        <w:t xml:space="preserve">S </w:t>
      </w:r>
      <w:r w:rsidR="00796430" w:rsidRPr="007F34D8">
        <w:rPr>
          <w:rFonts w:ascii="Times New Roman" w:hAnsi="Times New Roman" w:cs="Times New Roman"/>
          <w:i/>
          <w:color w:val="000000"/>
          <w:sz w:val="24"/>
          <w:szCs w:val="24"/>
        </w:rPr>
        <w:t>=</w:t>
      </w:r>
      <w:r w:rsidR="00796430" w:rsidRPr="007F34D8">
        <w:rPr>
          <w:rFonts w:ascii="Times New Roman" w:hAnsi="Times New Roman" w:cs="Times New Roman"/>
          <w:color w:val="000000"/>
          <w:sz w:val="24"/>
          <w:szCs w:val="24"/>
        </w:rPr>
        <w:t xml:space="preserve"> 0.</w:t>
      </w:r>
      <w:r w:rsidR="00796430">
        <w:rPr>
          <w:rFonts w:ascii="Times New Roman" w:hAnsi="Times New Roman" w:cs="Times New Roman"/>
          <w:color w:val="000000"/>
          <w:sz w:val="24"/>
          <w:szCs w:val="24"/>
        </w:rPr>
        <w:t xml:space="preserve">24). This model was </w:t>
      </w:r>
      <w:r w:rsidR="00885E4B">
        <w:rPr>
          <w:rFonts w:ascii="Times New Roman" w:hAnsi="Times New Roman" w:cs="Times New Roman"/>
          <w:color w:val="000000"/>
          <w:sz w:val="24"/>
          <w:szCs w:val="24"/>
        </w:rPr>
        <w:t xml:space="preserve">only marginally </w:t>
      </w:r>
      <w:r w:rsidR="00796430">
        <w:rPr>
          <w:rFonts w:ascii="Times New Roman" w:hAnsi="Times New Roman" w:cs="Times New Roman"/>
          <w:color w:val="000000"/>
          <w:sz w:val="24"/>
          <w:szCs w:val="24"/>
        </w:rPr>
        <w:t xml:space="preserve">significant (p = 0.07) and explained 12% of the variation in environmental stress scores. </w:t>
      </w:r>
    </w:p>
    <w:p w14:paraId="5BCE9FF1" w14:textId="56F07BCD" w:rsidR="00623663" w:rsidRDefault="00623663" w:rsidP="00830A43">
      <w:pPr>
        <w:spacing w:after="0" w:line="480" w:lineRule="auto"/>
        <w:rPr>
          <w:rFonts w:ascii="Times New Roman" w:hAnsi="Times New Roman" w:cs="Times New Roman"/>
          <w:color w:val="000000"/>
          <w:sz w:val="24"/>
          <w:szCs w:val="24"/>
        </w:rPr>
      </w:pPr>
    </w:p>
    <w:p w14:paraId="4237CEC8" w14:textId="18E0C5C6" w:rsidR="00645BB6" w:rsidRPr="00433D05" w:rsidRDefault="00623663" w:rsidP="007F34D8">
      <w:pPr>
        <w:spacing w:after="0" w:line="480" w:lineRule="auto"/>
        <w:rPr>
          <w:szCs w:val="24"/>
        </w:rPr>
      </w:pPr>
      <w:r>
        <w:rPr>
          <w:rFonts w:ascii="Times New Roman" w:hAnsi="Times New Roman" w:cs="Times New Roman"/>
          <w:color w:val="000000"/>
          <w:sz w:val="24"/>
          <w:szCs w:val="24"/>
        </w:rPr>
        <w:t xml:space="preserve">The best-fit model for the watershed-based threat multiplier included independent status, population size, and land area as independent variables and explained 63% of the variation in watershed-based sedimentation, pollution, and nutrient enrichment (p &lt; 0.001). A model with </w:t>
      </w:r>
      <w:r>
        <w:rPr>
          <w:rFonts w:ascii="Times New Roman" w:hAnsi="Times New Roman" w:cs="Times New Roman"/>
          <w:color w:val="000000"/>
          <w:sz w:val="24"/>
          <w:szCs w:val="24"/>
        </w:rPr>
        <w:lastRenderedPageBreak/>
        <w:t xml:space="preserve">just sovereignty status explained 25% of the variation (p &lt; 0.01), implying that a large part of the explanatory value of the model for ecological exposure derives from the correlation between sovereignty and ecological exposure (independent islands have higher ecological exposure). A model with just population explained 28% of the variation (p &lt; 0.01), implying that the link between sovereignty and ecological exposure may stem from larger populations on independent islands. This in turn </w:t>
      </w:r>
      <w:r w:rsidR="00885E4B">
        <w:rPr>
          <w:rFonts w:ascii="Times New Roman" w:hAnsi="Times New Roman" w:cs="Times New Roman"/>
          <w:color w:val="000000"/>
          <w:sz w:val="24"/>
          <w:szCs w:val="24"/>
        </w:rPr>
        <w:t xml:space="preserve">could suggest </w:t>
      </w:r>
      <w:r>
        <w:rPr>
          <w:rFonts w:ascii="Times New Roman" w:hAnsi="Times New Roman" w:cs="Times New Roman"/>
          <w:color w:val="000000"/>
          <w:sz w:val="24"/>
          <w:szCs w:val="24"/>
        </w:rPr>
        <w:t>that the link between sovereignty as a covariate and ecological exposure is not particularly instructive.</w:t>
      </w:r>
    </w:p>
    <w:p w14:paraId="33428C79" w14:textId="77777777" w:rsidR="00645BB6" w:rsidRDefault="00645BB6" w:rsidP="002638D7">
      <w:pPr>
        <w:pStyle w:val="Heading1"/>
        <w:suppressLineNumbers/>
      </w:pPr>
    </w:p>
    <w:p w14:paraId="28B7972D" w14:textId="16ED938F" w:rsidR="00C070A3" w:rsidRDefault="00C070A3" w:rsidP="002638D7">
      <w:pPr>
        <w:pStyle w:val="Heading1"/>
        <w:suppressLineNumbers/>
      </w:pPr>
      <w:bookmarkStart w:id="45" w:name="_Toc534644632"/>
      <w:r w:rsidRPr="00D0112C">
        <w:t>References</w:t>
      </w:r>
      <w:bookmarkEnd w:id="45"/>
    </w:p>
    <w:p w14:paraId="40062D4D" w14:textId="7C1BF369" w:rsidR="00D108E3" w:rsidRPr="00D108E3" w:rsidRDefault="00C070A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C070A3">
        <w:rPr>
          <w:rFonts w:ascii="Times New Roman" w:hAnsi="Times New Roman" w:cs="Times New Roman"/>
          <w:sz w:val="24"/>
          <w:szCs w:val="24"/>
        </w:rPr>
        <w:fldChar w:fldCharType="begin" w:fldLock="1"/>
      </w:r>
      <w:r w:rsidRPr="00C070A3">
        <w:rPr>
          <w:rFonts w:ascii="Times New Roman" w:hAnsi="Times New Roman" w:cs="Times New Roman"/>
          <w:sz w:val="24"/>
          <w:szCs w:val="24"/>
        </w:rPr>
        <w:instrText xml:space="preserve">ADDIN Mendeley Bibliography CSL_BIBLIOGRAPHY </w:instrText>
      </w:r>
      <w:r w:rsidRPr="00C070A3">
        <w:rPr>
          <w:rFonts w:ascii="Times New Roman" w:hAnsi="Times New Roman" w:cs="Times New Roman"/>
          <w:sz w:val="24"/>
          <w:szCs w:val="24"/>
        </w:rPr>
        <w:fldChar w:fldCharType="separate"/>
      </w:r>
      <w:bookmarkStart w:id="46" w:name="_Hlk513030998"/>
      <w:r w:rsidR="00D108E3" w:rsidRPr="00D108E3">
        <w:rPr>
          <w:rFonts w:ascii="Times New Roman" w:hAnsi="Times New Roman" w:cs="Times New Roman"/>
          <w:noProof/>
          <w:sz w:val="24"/>
          <w:szCs w:val="24"/>
        </w:rPr>
        <w:t xml:space="preserve">1. </w:t>
      </w:r>
      <w:r w:rsidR="00D108E3" w:rsidRPr="00D108E3">
        <w:rPr>
          <w:rFonts w:ascii="Times New Roman" w:hAnsi="Times New Roman" w:cs="Times New Roman"/>
          <w:noProof/>
          <w:sz w:val="24"/>
          <w:szCs w:val="24"/>
        </w:rPr>
        <w:tab/>
        <w:t xml:space="preserve">McCarthy J, Canziani O, Leary N, Dokken D, White K. Climate change 2001: impacts, adaptation, and vulnerability. In: Contribution of Working Group II to the Third Assessment Report of the Intergovernmental Panel on Climate Change. Cambridge, UK: Cambridge University Press; 2001. </w:t>
      </w:r>
    </w:p>
    <w:p w14:paraId="4804B638" w14:textId="504AC0A4"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 </w:t>
      </w:r>
      <w:r w:rsidRPr="00D108E3">
        <w:rPr>
          <w:rFonts w:ascii="Times New Roman" w:hAnsi="Times New Roman" w:cs="Times New Roman"/>
          <w:noProof/>
          <w:sz w:val="24"/>
          <w:szCs w:val="24"/>
        </w:rPr>
        <w:tab/>
        <w:t xml:space="preserve">Allison EH, Perry, Allison L, Badjeck M-C, Adger WN, Brown K, Conway D, et al. Vulnerability of national economies to the impacts of climate change on fisheries. Fish Fish [Internet]. 2009;10:173–96. </w:t>
      </w:r>
    </w:p>
    <w:p w14:paraId="77CF549D" w14:textId="759C7D1F"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 </w:t>
      </w:r>
      <w:r w:rsidRPr="00D108E3">
        <w:rPr>
          <w:rFonts w:ascii="Times New Roman" w:hAnsi="Times New Roman" w:cs="Times New Roman"/>
          <w:noProof/>
          <w:sz w:val="24"/>
          <w:szCs w:val="24"/>
        </w:rPr>
        <w:tab/>
        <w:t>Hughes S, Yau A, Max L, Petrovic N, Davenport F, Marshall M, et al. A framework to assess national level vulnerability from the perspective of food security: The case of coral reef fisheries. Environ Sci Policy [Internet]. 2012;23:95–108.</w:t>
      </w:r>
    </w:p>
    <w:p w14:paraId="67EDF5CE" w14:textId="7BFB88C6"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 </w:t>
      </w:r>
      <w:r w:rsidRPr="00D108E3">
        <w:rPr>
          <w:rFonts w:ascii="Times New Roman" w:hAnsi="Times New Roman" w:cs="Times New Roman"/>
          <w:noProof/>
          <w:sz w:val="24"/>
          <w:szCs w:val="24"/>
        </w:rPr>
        <w:tab/>
        <w:t>Cinner JE, Huchery C, Darling ES, Humphries AT, Graham NAJ, Hicks CC, et al. Evaluating social and ecological vulnerability of coral reef fisheries to climate change. PLoS One [Internet]. 2013;8(9):e74321–e74321.</w:t>
      </w:r>
    </w:p>
    <w:p w14:paraId="2EFBD9E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 </w:t>
      </w:r>
      <w:r w:rsidRPr="00D108E3">
        <w:rPr>
          <w:rFonts w:ascii="Times New Roman" w:hAnsi="Times New Roman" w:cs="Times New Roman"/>
          <w:noProof/>
          <w:sz w:val="24"/>
          <w:szCs w:val="24"/>
        </w:rPr>
        <w:tab/>
        <w:t xml:space="preserve">Maina J, McClanahan TR, Venus V, Ateweberhan M, Madin J. Global gradients of coral exposure to environmental stresses and implications for local management. PLoS One. 2011;6(8). </w:t>
      </w:r>
    </w:p>
    <w:p w14:paraId="0EE2FBEA" w14:textId="5AF15524"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 </w:t>
      </w:r>
      <w:r w:rsidRPr="00D108E3">
        <w:rPr>
          <w:rFonts w:ascii="Times New Roman" w:hAnsi="Times New Roman" w:cs="Times New Roman"/>
          <w:noProof/>
          <w:sz w:val="24"/>
          <w:szCs w:val="24"/>
        </w:rPr>
        <w:tab/>
        <w:t xml:space="preserve">UNEP-WCMC, WorldFish Centre, World Resources Institute, The Nature Conservancy. Global distribution of warm-water coral reefs, compiled from multiple sources including the Millennium Coral Reef Mapping Project, Version 1.3 [Internet]. Cambridge, UK: UNEP World Conservation Monitoring Centre; 2010. </w:t>
      </w:r>
    </w:p>
    <w:p w14:paraId="34E6EBB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 </w:t>
      </w:r>
      <w:r w:rsidRPr="00D108E3">
        <w:rPr>
          <w:rFonts w:ascii="Times New Roman" w:hAnsi="Times New Roman" w:cs="Times New Roman"/>
          <w:noProof/>
          <w:sz w:val="24"/>
          <w:szCs w:val="24"/>
        </w:rPr>
        <w:tab/>
        <w:t>MarineRegions.org. World EEZ v8 (2014-02-28) [Internet]. Oostende, Belgium: Vlaams Instituut voor de Zee (VLIZ); 2014. Available from: http://www.marineregions.org/downloads.php</w:t>
      </w:r>
    </w:p>
    <w:p w14:paraId="19ECBB2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 </w:t>
      </w:r>
      <w:r w:rsidRPr="00D108E3">
        <w:rPr>
          <w:rFonts w:ascii="Times New Roman" w:hAnsi="Times New Roman" w:cs="Times New Roman"/>
          <w:noProof/>
          <w:sz w:val="24"/>
          <w:szCs w:val="24"/>
        </w:rPr>
        <w:tab/>
        <w:t xml:space="preserve">ESRI. ArcGIS Desktop. Redlands, CA: Environmental Systems Research Institute; 2011. </w:t>
      </w:r>
    </w:p>
    <w:p w14:paraId="29D5409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 </w:t>
      </w:r>
      <w:r w:rsidRPr="00D108E3">
        <w:rPr>
          <w:rFonts w:ascii="Times New Roman" w:hAnsi="Times New Roman" w:cs="Times New Roman"/>
          <w:noProof/>
          <w:sz w:val="24"/>
          <w:szCs w:val="24"/>
        </w:rPr>
        <w:tab/>
        <w:t xml:space="preserve">Philipp E, Fabricius K. Photophysiological stress in scleractinian corals in response to short-term sedimentation. J Exp Mar Bio Ecol. 2003;287(1):57–78. </w:t>
      </w:r>
    </w:p>
    <w:p w14:paraId="751C47E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10. </w:t>
      </w:r>
      <w:r w:rsidRPr="00D108E3">
        <w:rPr>
          <w:rFonts w:ascii="Times New Roman" w:hAnsi="Times New Roman" w:cs="Times New Roman"/>
          <w:noProof/>
          <w:sz w:val="24"/>
          <w:szCs w:val="24"/>
        </w:rPr>
        <w:tab/>
        <w:t xml:space="preserve">Wooldridge SA, Done TJ. Improved water quality can ameliorate effects of climate change on corals. Ecol Appl. 2009;19(6):1492–9. </w:t>
      </w:r>
    </w:p>
    <w:p w14:paraId="59007C8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 </w:t>
      </w:r>
      <w:r w:rsidRPr="00D108E3">
        <w:rPr>
          <w:rFonts w:ascii="Times New Roman" w:hAnsi="Times New Roman" w:cs="Times New Roman"/>
          <w:noProof/>
          <w:sz w:val="24"/>
          <w:szCs w:val="24"/>
        </w:rPr>
        <w:tab/>
        <w:t xml:space="preserve">Vega Thurber RL, Burkepile DE, Fuchs C, Shantz AA, Mcminds R, Zaneveld JR. Chronic nutrient enrichment increases prevalence and severity of coral disease and bleaching. Glob Chang Biol. 2014;20(2):544–54. </w:t>
      </w:r>
    </w:p>
    <w:p w14:paraId="02B7409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 </w:t>
      </w:r>
      <w:r w:rsidRPr="00D108E3">
        <w:rPr>
          <w:rFonts w:ascii="Times New Roman" w:hAnsi="Times New Roman" w:cs="Times New Roman"/>
          <w:noProof/>
          <w:sz w:val="24"/>
          <w:szCs w:val="24"/>
        </w:rPr>
        <w:tab/>
        <w:t xml:space="preserve">Burke L, Reytar K, Spalding M, Perry A. Reefs at Risk Revisited. Washington, D.C.; 2011. </w:t>
      </w:r>
    </w:p>
    <w:p w14:paraId="4B365F2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 </w:t>
      </w:r>
      <w:r w:rsidRPr="00D108E3">
        <w:rPr>
          <w:rFonts w:ascii="Times New Roman" w:hAnsi="Times New Roman" w:cs="Times New Roman"/>
          <w:noProof/>
          <w:sz w:val="24"/>
          <w:szCs w:val="24"/>
        </w:rPr>
        <w:tab/>
        <w:t xml:space="preserve">World Resources Institute. Reefs at Risk Revisited GIS Data Sets: Local Threats. 2011. </w:t>
      </w:r>
    </w:p>
    <w:p w14:paraId="7FED947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 </w:t>
      </w:r>
      <w:r w:rsidRPr="00D108E3">
        <w:rPr>
          <w:rFonts w:ascii="Times New Roman" w:hAnsi="Times New Roman" w:cs="Times New Roman"/>
          <w:noProof/>
          <w:sz w:val="24"/>
          <w:szCs w:val="24"/>
        </w:rPr>
        <w:tab/>
        <w:t xml:space="preserve">McClanahan TR, Baird AH, Marshall PA, Toscano MA. Comparing bleaching and mortality responses of hard corals between southern Kenya and the Great Barrier Reef, Australia. Mar Pollut Bull. 2004;48(3–4):327–35. </w:t>
      </w:r>
    </w:p>
    <w:p w14:paraId="586591A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 </w:t>
      </w:r>
      <w:r w:rsidRPr="00D108E3">
        <w:rPr>
          <w:rFonts w:ascii="Times New Roman" w:hAnsi="Times New Roman" w:cs="Times New Roman"/>
          <w:noProof/>
          <w:sz w:val="24"/>
          <w:szCs w:val="24"/>
        </w:rPr>
        <w:tab/>
        <w:t xml:space="preserve">Yee SH, Santavy DL, Barron MG. Comparing environmental influences on coral bleaching across and within species using clustered binomial regression. Ecol Modell. 2008;218(1–2):162–74. </w:t>
      </w:r>
    </w:p>
    <w:p w14:paraId="4B911685" w14:textId="56E849C0"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 </w:t>
      </w:r>
      <w:r w:rsidRPr="00D108E3">
        <w:rPr>
          <w:rFonts w:ascii="Times New Roman" w:hAnsi="Times New Roman" w:cs="Times New Roman"/>
          <w:noProof/>
          <w:sz w:val="24"/>
          <w:szCs w:val="24"/>
        </w:rPr>
        <w:tab/>
        <w:t>Pandolfi JM, Connolly SR, Marshall DJ, Cohen AL. Projecting Coral Reef Futures Under Global Warming and Ocean Acidification. Science (80- ) [Internet]. 2011;333(6041):418–22.</w:t>
      </w:r>
    </w:p>
    <w:p w14:paraId="1819D34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 </w:t>
      </w:r>
      <w:r w:rsidRPr="00D108E3">
        <w:rPr>
          <w:rFonts w:ascii="Times New Roman" w:hAnsi="Times New Roman" w:cs="Times New Roman"/>
          <w:noProof/>
          <w:sz w:val="24"/>
          <w:szCs w:val="24"/>
        </w:rPr>
        <w:tab/>
        <w:t xml:space="preserve">Fournie JW, Vivian DN, Yee SH, Courtney LA, Barron MG. Comparative sensitivity of six scleractinian corals to temperature and solar radiation. Dis Aquat Organ. 2012;99(2):85–93. </w:t>
      </w:r>
    </w:p>
    <w:p w14:paraId="31CAC79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 </w:t>
      </w:r>
      <w:r w:rsidRPr="00D108E3">
        <w:rPr>
          <w:rFonts w:ascii="Times New Roman" w:hAnsi="Times New Roman" w:cs="Times New Roman"/>
          <w:noProof/>
          <w:sz w:val="24"/>
          <w:szCs w:val="24"/>
        </w:rPr>
        <w:tab/>
        <w:t xml:space="preserve">Swain TD, Vega-Perkins JB, Oestreich WK, Triebold C, DuBois E, Henss J, et al. Coral bleaching response index: a new tool to standardize and compare susceptibility to thermal bleaching. Glob Chang Biol. 2016;22(7):2475–88. </w:t>
      </w:r>
    </w:p>
    <w:p w14:paraId="4B570D2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 </w:t>
      </w:r>
      <w:r w:rsidRPr="00D108E3">
        <w:rPr>
          <w:rFonts w:ascii="Times New Roman" w:hAnsi="Times New Roman" w:cs="Times New Roman"/>
          <w:noProof/>
          <w:sz w:val="24"/>
          <w:szCs w:val="24"/>
        </w:rPr>
        <w:tab/>
        <w:t xml:space="preserve">Darling ES, Alvarez-Filip L, Oliver TA, Mcclanahan TR, Côté IM. Evaluating life-history strategies of reef corals from species traits. Ecol Lett. 2012;15(12):1378–86. </w:t>
      </w:r>
    </w:p>
    <w:p w14:paraId="65A02DDD" w14:textId="0AA86E24"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 </w:t>
      </w:r>
      <w:r w:rsidRPr="00D108E3">
        <w:rPr>
          <w:rFonts w:ascii="Times New Roman" w:hAnsi="Times New Roman" w:cs="Times New Roman"/>
          <w:noProof/>
          <w:sz w:val="24"/>
          <w:szCs w:val="24"/>
        </w:rPr>
        <w:tab/>
        <w:t>Rowan R. Coral bleaching: Thermal adaptation in reef coral symbionts. Nature [Internet]. 2004;430(7001):742–742.</w:t>
      </w:r>
    </w:p>
    <w:p w14:paraId="4D0C66E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 </w:t>
      </w:r>
      <w:r w:rsidRPr="00D108E3">
        <w:rPr>
          <w:rFonts w:ascii="Times New Roman" w:hAnsi="Times New Roman" w:cs="Times New Roman"/>
          <w:noProof/>
          <w:sz w:val="24"/>
          <w:szCs w:val="24"/>
        </w:rPr>
        <w:tab/>
        <w:t xml:space="preserve">Eakin CM, Morgan JA, Heron SF, Smith TB, Liu G, Alvarez-Filip L, et al. Caribbean corals in crisis: Record thermal stress, bleaching, and mortality in 2005. PLoS One. 2010;5(11). </w:t>
      </w:r>
    </w:p>
    <w:p w14:paraId="6FD584A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 </w:t>
      </w:r>
      <w:r w:rsidRPr="00D108E3">
        <w:rPr>
          <w:rFonts w:ascii="Times New Roman" w:hAnsi="Times New Roman" w:cs="Times New Roman"/>
          <w:noProof/>
          <w:sz w:val="24"/>
          <w:szCs w:val="24"/>
        </w:rPr>
        <w:tab/>
        <w:t xml:space="preserve">Bouchon C, Portillo P, Bouchon-Navaro Y, Max L, Hoetjes P, Brathwaite A, et al. Status of coral reefs of the Lesser Antilles after the 2005 coral bleaching event. In: Wilkinson C, Souter D, editors. Status of Caribbean coral reefs after bleaching and hurricanes in 2005. Townsville: Global Coral Reef Monitoring Network and Reef and Rainforest Research Centre; 2008. p. 85–103. </w:t>
      </w:r>
    </w:p>
    <w:p w14:paraId="6D4F3D2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 </w:t>
      </w:r>
      <w:r w:rsidRPr="00D108E3">
        <w:rPr>
          <w:rFonts w:ascii="Times New Roman" w:hAnsi="Times New Roman" w:cs="Times New Roman"/>
          <w:noProof/>
          <w:sz w:val="24"/>
          <w:szCs w:val="24"/>
        </w:rPr>
        <w:tab/>
        <w:t xml:space="preserve">McKenna SA, Etnoyer P. Rapid assessment of stony coral richness and condition on Saba Bank, Netherlands Antilles. PLoS One. 2010;5(5). </w:t>
      </w:r>
    </w:p>
    <w:p w14:paraId="13EAFC3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 </w:t>
      </w:r>
      <w:r w:rsidRPr="00D108E3">
        <w:rPr>
          <w:rFonts w:ascii="Times New Roman" w:hAnsi="Times New Roman" w:cs="Times New Roman"/>
          <w:noProof/>
          <w:sz w:val="24"/>
          <w:szCs w:val="24"/>
        </w:rPr>
        <w:tab/>
        <w:t xml:space="preserve">FORCE. Summary of Dominican Republic ecological surveys [Internet]. 2011. Available </w:t>
      </w:r>
      <w:r w:rsidRPr="00D108E3">
        <w:rPr>
          <w:rFonts w:ascii="Times New Roman" w:hAnsi="Times New Roman" w:cs="Times New Roman"/>
          <w:noProof/>
          <w:sz w:val="24"/>
          <w:szCs w:val="24"/>
        </w:rPr>
        <w:lastRenderedPageBreak/>
        <w:t>from: http://reefcheck.org/PDFs/FORCE_DR.pdf</w:t>
      </w:r>
    </w:p>
    <w:p w14:paraId="38DB3A4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 </w:t>
      </w:r>
      <w:r w:rsidRPr="00D108E3">
        <w:rPr>
          <w:rFonts w:ascii="Times New Roman" w:hAnsi="Times New Roman" w:cs="Times New Roman"/>
          <w:noProof/>
          <w:sz w:val="24"/>
          <w:szCs w:val="24"/>
        </w:rPr>
        <w:tab/>
        <w:t>IUCN. The IUCN Red List of Threatened Species, Version 2017-1 [Internet]. 2017. Available from: www.iucnredlist.org</w:t>
      </w:r>
    </w:p>
    <w:p w14:paraId="4D577D4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 </w:t>
      </w:r>
      <w:r w:rsidRPr="00D108E3">
        <w:rPr>
          <w:rFonts w:ascii="Times New Roman" w:hAnsi="Times New Roman" w:cs="Times New Roman"/>
          <w:noProof/>
          <w:sz w:val="24"/>
          <w:szCs w:val="24"/>
        </w:rPr>
        <w:tab/>
        <w:t xml:space="preserve">Fukami H, Budd AF, Levitan DR, Jara J, Kersanach R, Knowlton N. Geographic differences in species boundaries among members of the Montastraea annularis complex based on molecular and morphological markers. Evolution (N Y). 2004;58(2):324–37. </w:t>
      </w:r>
    </w:p>
    <w:p w14:paraId="306DCB36" w14:textId="3B95682B"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 </w:t>
      </w:r>
      <w:r w:rsidRPr="00D108E3">
        <w:rPr>
          <w:rFonts w:ascii="Times New Roman" w:hAnsi="Times New Roman" w:cs="Times New Roman"/>
          <w:noProof/>
          <w:sz w:val="24"/>
          <w:szCs w:val="24"/>
        </w:rPr>
        <w:tab/>
        <w:t>Spalding MD, Fox HE, Allen GR, Davidson N, Ferdaña ZA, Finlayson M, et al. Marine Ecoregions of the World: A Bioregionalization of Coastal and Shelf Areas. Bioscience [Internet]. 2007;57(7):573.</w:t>
      </w:r>
    </w:p>
    <w:p w14:paraId="7F1995D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 </w:t>
      </w:r>
      <w:r w:rsidRPr="00D108E3">
        <w:rPr>
          <w:rFonts w:ascii="Times New Roman" w:hAnsi="Times New Roman" w:cs="Times New Roman"/>
          <w:noProof/>
          <w:sz w:val="24"/>
          <w:szCs w:val="24"/>
        </w:rPr>
        <w:tab/>
        <w:t xml:space="preserve">Deleveaux VKW, Kramer P, Kramer PR, Schill S. Southeastern Bahamas Coral Reef &amp; Island Survey: Rapid Ecological Assessment Report. 2013. </w:t>
      </w:r>
    </w:p>
    <w:p w14:paraId="1396D81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 </w:t>
      </w:r>
      <w:r w:rsidRPr="00D108E3">
        <w:rPr>
          <w:rFonts w:ascii="Times New Roman" w:hAnsi="Times New Roman" w:cs="Times New Roman"/>
          <w:noProof/>
          <w:sz w:val="24"/>
          <w:szCs w:val="24"/>
        </w:rPr>
        <w:tab/>
        <w:t xml:space="preserve">Dikou A, Ackerman C, Banks C, Dempsey A, Fox M, Gins M, et al. Ecological assessment to detect imminent change in coral reefs of Admiral Cockburn Land and Sea National Park, Turks and Caicos Islands. Mar Ecol. 2009;30(4):425–36. </w:t>
      </w:r>
    </w:p>
    <w:p w14:paraId="1CECA2A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 </w:t>
      </w:r>
      <w:r w:rsidRPr="00D108E3">
        <w:rPr>
          <w:rFonts w:ascii="Times New Roman" w:hAnsi="Times New Roman" w:cs="Times New Roman"/>
          <w:noProof/>
          <w:sz w:val="24"/>
          <w:szCs w:val="24"/>
        </w:rPr>
        <w:tab/>
        <w:t xml:space="preserve">Gumbs K. An examination of changes or trends in key health indicators on critical habitats around Anguilla, BWI. Univeristy of the West Indies; 2012. </w:t>
      </w:r>
    </w:p>
    <w:p w14:paraId="3D27BDC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 </w:t>
      </w:r>
      <w:r w:rsidRPr="00D108E3">
        <w:rPr>
          <w:rFonts w:ascii="Times New Roman" w:hAnsi="Times New Roman" w:cs="Times New Roman"/>
          <w:noProof/>
          <w:sz w:val="24"/>
          <w:szCs w:val="24"/>
        </w:rPr>
        <w:tab/>
        <w:t xml:space="preserve">Ruttenberg BI, Johnson AE, Caselle J, Estep A, Grenda D, Marhaver K, et al. Ecological Assessment of Barbuda’s Marine Ecosystems: Science supporting the Barbuda Blue Halo Initiative. 2013. </w:t>
      </w:r>
    </w:p>
    <w:p w14:paraId="38A8331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 </w:t>
      </w:r>
      <w:r w:rsidRPr="00D108E3">
        <w:rPr>
          <w:rFonts w:ascii="Times New Roman" w:hAnsi="Times New Roman" w:cs="Times New Roman"/>
          <w:noProof/>
          <w:sz w:val="24"/>
          <w:szCs w:val="24"/>
        </w:rPr>
        <w:tab/>
        <w:t xml:space="preserve">Oxenford HA, Roach R, Brathwaite A, Nurse L, Goodridge R, Hinds F, et al. Quantitative observations of a major coral bleaching event in Barbados, Southeastern Caribbean. Clim Change. 2008;87(3–4):435–49. </w:t>
      </w:r>
    </w:p>
    <w:p w14:paraId="27BDC5B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 </w:t>
      </w:r>
      <w:r w:rsidRPr="00D108E3">
        <w:rPr>
          <w:rFonts w:ascii="Times New Roman" w:hAnsi="Times New Roman" w:cs="Times New Roman"/>
          <w:noProof/>
          <w:sz w:val="24"/>
          <w:szCs w:val="24"/>
        </w:rPr>
        <w:tab/>
        <w:t xml:space="preserve">Steiner SCC, Kerr JM. Stony corals in Dominica during the 2005 bleaching episode and one year later. Rev Biol Trop. 2008;56(May):139–48. </w:t>
      </w:r>
    </w:p>
    <w:p w14:paraId="3657B43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 </w:t>
      </w:r>
      <w:r w:rsidRPr="00D108E3">
        <w:rPr>
          <w:rFonts w:ascii="Times New Roman" w:hAnsi="Times New Roman" w:cs="Times New Roman"/>
          <w:noProof/>
          <w:sz w:val="24"/>
          <w:szCs w:val="24"/>
        </w:rPr>
        <w:tab/>
        <w:t xml:space="preserve">Cowan C. Coral Bleaching and Disease : Recovery and Mortality on Martinique Reefs following the 2005 Caribbean Bleaching Event. University of Newcastle upon Tyne; 2006. </w:t>
      </w:r>
    </w:p>
    <w:p w14:paraId="5DA9393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 </w:t>
      </w:r>
      <w:r w:rsidRPr="00D108E3">
        <w:rPr>
          <w:rFonts w:ascii="Times New Roman" w:hAnsi="Times New Roman" w:cs="Times New Roman"/>
          <w:noProof/>
          <w:sz w:val="24"/>
          <w:szCs w:val="24"/>
        </w:rPr>
        <w:tab/>
        <w:t xml:space="preserve">Wild R, Slade L, Pardee M, Carleton C. Towards multi-user marine management in Montserrat. 2007. </w:t>
      </w:r>
    </w:p>
    <w:p w14:paraId="40048BE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 </w:t>
      </w:r>
      <w:r w:rsidRPr="00D108E3">
        <w:rPr>
          <w:rFonts w:ascii="Times New Roman" w:hAnsi="Times New Roman" w:cs="Times New Roman"/>
          <w:noProof/>
          <w:sz w:val="24"/>
          <w:szCs w:val="24"/>
        </w:rPr>
        <w:tab/>
        <w:t xml:space="preserve">Debrot AO, Houtepen E, Meester EH, van Beek I, Timmer T, Boman E, et al. Habitat diversity and bio- diversity of the benthic seascapes of St. Eustatius Adolphe. The Hague, Netherlands; 2014. </w:t>
      </w:r>
    </w:p>
    <w:p w14:paraId="097915F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37. </w:t>
      </w:r>
      <w:r w:rsidRPr="00D108E3">
        <w:rPr>
          <w:rFonts w:ascii="Times New Roman" w:hAnsi="Times New Roman" w:cs="Times New Roman"/>
          <w:noProof/>
          <w:sz w:val="24"/>
          <w:szCs w:val="24"/>
        </w:rPr>
        <w:tab/>
        <w:t xml:space="preserve">Bruckner A, Williams A. Assessment of the Community Structure, Status, Health and Resilience of Coral Reefs off St. Kitts and Nevis. Landover, MD; 2012. </w:t>
      </w:r>
    </w:p>
    <w:p w14:paraId="054C3272" w14:textId="3DD4BE63"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38. </w:t>
      </w:r>
      <w:r w:rsidRPr="00D108E3">
        <w:rPr>
          <w:rFonts w:ascii="Times New Roman" w:hAnsi="Times New Roman" w:cs="Times New Roman"/>
          <w:noProof/>
          <w:sz w:val="24"/>
          <w:szCs w:val="24"/>
        </w:rPr>
        <w:tab/>
        <w:t xml:space="preserve">Rothenberger P, Blondeau J, Cox C, Curtis S, Fisher WS, Garrison V, et al. The state of coral reef ecosystems of the US Virgin Islands [Internet]. The State of Coral Reef Ecosystems of the United States and Pacific Freely Associated States: 2008. 2008. </w:t>
      </w:r>
    </w:p>
    <w:p w14:paraId="5737FC1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39. </w:t>
      </w:r>
      <w:r w:rsidRPr="00D108E3">
        <w:rPr>
          <w:rFonts w:ascii="Times New Roman" w:hAnsi="Times New Roman" w:cs="Times New Roman"/>
          <w:noProof/>
          <w:sz w:val="24"/>
          <w:szCs w:val="24"/>
        </w:rPr>
        <w:tab/>
        <w:t xml:space="preserve">Jones L, Alcolado PM, Cala Y, Cobian D, Coelho V, Hernandez A, et al. The effects of </w:t>
      </w:r>
      <w:r w:rsidRPr="00D108E3">
        <w:rPr>
          <w:rFonts w:ascii="Times New Roman" w:hAnsi="Times New Roman" w:cs="Times New Roman"/>
          <w:noProof/>
          <w:sz w:val="24"/>
          <w:szCs w:val="24"/>
        </w:rPr>
        <w:lastRenderedPageBreak/>
        <w:t xml:space="preserve">coral bleaching in the Northern Caribbean and Western Atlantic. In: Wilkinson C, Souter D, editors. Status of the Caribeean coral reefs after bleaching and hurricanes in 2005. Townsville, Australia: Global Coral Reef Monitoring Network; Reef and Rainforest Research Centre; 2008. p. 73–83. </w:t>
      </w:r>
    </w:p>
    <w:p w14:paraId="19CF769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40. </w:t>
      </w:r>
      <w:r w:rsidRPr="00D108E3">
        <w:rPr>
          <w:rFonts w:ascii="Times New Roman" w:hAnsi="Times New Roman" w:cs="Times New Roman"/>
          <w:noProof/>
          <w:sz w:val="24"/>
          <w:szCs w:val="24"/>
        </w:rPr>
        <w:tab/>
        <w:t xml:space="preserve">Alcolado PM. Resiliencia en crestas de arrecifes coralinos del este del golfo de Batabanó, Cuba, y factores determinantes probables. Ser Ocean. 2013;13:49–75. </w:t>
      </w:r>
    </w:p>
    <w:p w14:paraId="4705767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41. </w:t>
      </w:r>
      <w:r w:rsidRPr="00D108E3">
        <w:rPr>
          <w:rFonts w:ascii="Times New Roman" w:hAnsi="Times New Roman" w:cs="Times New Roman"/>
          <w:noProof/>
          <w:sz w:val="24"/>
          <w:szCs w:val="24"/>
        </w:rPr>
        <w:tab/>
        <w:t xml:space="preserve">Perera-Valderrama S, Hernendez-Arana H, Ruiz-Zarate MA, Alcolado PM, Caballero-Aragon H, Gonzalez-Cano J, et al. Condition assessment of coral reefs of two marine protected areas under different regimes of use in the north-western Caribbean. Ocean Coast Manag. 2016;127:16–25. </w:t>
      </w:r>
    </w:p>
    <w:p w14:paraId="379DA2FF" w14:textId="41F6826E"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42. </w:t>
      </w:r>
      <w:r w:rsidRPr="00D108E3">
        <w:rPr>
          <w:rFonts w:ascii="Times New Roman" w:hAnsi="Times New Roman" w:cs="Times New Roman"/>
          <w:noProof/>
          <w:sz w:val="24"/>
          <w:szCs w:val="24"/>
        </w:rPr>
        <w:tab/>
        <w:t>Bruckner AW, Beck B, Renaud P. The status of coral reefs and associated fishes and invertebrates of commercial importance in Pedro Bank, Jamaica. Rev Biol Trop [Internet]. 2014;62(September):11.</w:t>
      </w:r>
    </w:p>
    <w:p w14:paraId="3582D13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43. </w:t>
      </w:r>
      <w:r w:rsidRPr="00D108E3">
        <w:rPr>
          <w:rFonts w:ascii="Times New Roman" w:hAnsi="Times New Roman" w:cs="Times New Roman"/>
          <w:noProof/>
          <w:sz w:val="24"/>
          <w:szCs w:val="24"/>
        </w:rPr>
        <w:tab/>
        <w:t xml:space="preserve">NCCOS. National Coral Reef Monitoring Program: Assessment of coral reef benthic communities in Puerto Rico from 2014-05-19 to 2014-12-03 (NCEI Accession 0151729). NOAA National Centers for Environmental Information; 2016. </w:t>
      </w:r>
    </w:p>
    <w:p w14:paraId="76A1679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44. </w:t>
      </w:r>
      <w:r w:rsidRPr="00D108E3">
        <w:rPr>
          <w:rFonts w:ascii="Times New Roman" w:hAnsi="Times New Roman" w:cs="Times New Roman"/>
          <w:noProof/>
          <w:sz w:val="24"/>
          <w:szCs w:val="24"/>
        </w:rPr>
        <w:tab/>
        <w:t xml:space="preserve">Steneck RS, Arnold SN, León R De, Rasher DB. Status and Trends of Bonaire’s Coral Reefs in 2015: Slow but steady signs of resilience. University of Maine, School of Marine Science. 2015. </w:t>
      </w:r>
    </w:p>
    <w:p w14:paraId="290F538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45. </w:t>
      </w:r>
      <w:r w:rsidRPr="00D108E3">
        <w:rPr>
          <w:rFonts w:ascii="Times New Roman" w:hAnsi="Times New Roman" w:cs="Times New Roman"/>
          <w:noProof/>
          <w:sz w:val="24"/>
          <w:szCs w:val="24"/>
        </w:rPr>
        <w:tab/>
        <w:t xml:space="preserve">Mallela J, Parkinson R, Day O. An Assessment of Coral Reefs in Tobago. Caribb J Sci. 2010;46(1):83–7. </w:t>
      </w:r>
    </w:p>
    <w:p w14:paraId="4C038BA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46. </w:t>
      </w:r>
      <w:r w:rsidRPr="00D108E3">
        <w:rPr>
          <w:rFonts w:ascii="Times New Roman" w:hAnsi="Times New Roman" w:cs="Times New Roman"/>
          <w:noProof/>
          <w:sz w:val="24"/>
          <w:szCs w:val="24"/>
        </w:rPr>
        <w:tab/>
        <w:t xml:space="preserve">Wilson SK, Graham NAJ, Pratchett MS, Jones GP, Polunin NVC. Multiple disturbances and the global degradation of coral reefs: Are reef fishes at risk or resilient? Glob Chang Biol. 2006;12(11):2220–34. </w:t>
      </w:r>
    </w:p>
    <w:p w14:paraId="3F114EF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47. </w:t>
      </w:r>
      <w:r w:rsidRPr="00D108E3">
        <w:rPr>
          <w:rFonts w:ascii="Times New Roman" w:hAnsi="Times New Roman" w:cs="Times New Roman"/>
          <w:noProof/>
          <w:sz w:val="24"/>
          <w:szCs w:val="24"/>
        </w:rPr>
        <w:tab/>
        <w:t xml:space="preserve">Graham NAJ, Chabanet P, Evans RD, Jennings S, Letourneur Y, Aaron Macneil M, et al. Extinction vulnerability of coral reef fishes. Ecol Lett. 2011;14:341–8. </w:t>
      </w:r>
    </w:p>
    <w:p w14:paraId="160E8C7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48. </w:t>
      </w:r>
      <w:r w:rsidRPr="00D108E3">
        <w:rPr>
          <w:rFonts w:ascii="Times New Roman" w:hAnsi="Times New Roman" w:cs="Times New Roman"/>
          <w:noProof/>
          <w:sz w:val="24"/>
          <w:szCs w:val="24"/>
        </w:rPr>
        <w:tab/>
        <w:t xml:space="preserve">Pratchett MS, Munday PL, Wilson SK, Graham NAJ, Cinner JE, Bellwood DR, et al. Effects of climate-induced coral bleaching on coral-reef fishes — ecological and economic consequences. 2008;251–96. </w:t>
      </w:r>
    </w:p>
    <w:p w14:paraId="47301A1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49. </w:t>
      </w:r>
      <w:r w:rsidRPr="00D108E3">
        <w:rPr>
          <w:rFonts w:ascii="Times New Roman" w:hAnsi="Times New Roman" w:cs="Times New Roman"/>
          <w:noProof/>
          <w:sz w:val="24"/>
          <w:szCs w:val="24"/>
        </w:rPr>
        <w:tab/>
        <w:t>Pauly D, Zeller D. Sea Around Us Data [Internet]. 2015. Available from: seaaroundus.org</w:t>
      </w:r>
    </w:p>
    <w:p w14:paraId="1B666C5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50. </w:t>
      </w:r>
      <w:r w:rsidRPr="00D108E3">
        <w:rPr>
          <w:rFonts w:ascii="Times New Roman" w:hAnsi="Times New Roman" w:cs="Times New Roman"/>
          <w:noProof/>
          <w:sz w:val="24"/>
          <w:szCs w:val="24"/>
        </w:rPr>
        <w:tab/>
        <w:t xml:space="preserve">Carpenter KE. The Living Marine Resources of the Western Central Atlantic. Rome, Italy: FAO Species Identification Guide for Fishery Purposes; 2002. </w:t>
      </w:r>
    </w:p>
    <w:p w14:paraId="4356A94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51. </w:t>
      </w:r>
      <w:r w:rsidRPr="00D108E3">
        <w:rPr>
          <w:rFonts w:ascii="Times New Roman" w:hAnsi="Times New Roman" w:cs="Times New Roman"/>
          <w:noProof/>
          <w:sz w:val="24"/>
          <w:szCs w:val="24"/>
        </w:rPr>
        <w:tab/>
        <w:t xml:space="preserve">Green AL, Maypa AP, Almany GR, Rhodes KL, Weeks R, Abesamis RA, et al. Larval dispersal and movement patterns of coral reef fishes, and implications for marine reserve network design. Biol Rev. 2015;90(4):1215–47. </w:t>
      </w:r>
    </w:p>
    <w:p w14:paraId="6EA91608" w14:textId="754544ED"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52. </w:t>
      </w:r>
      <w:r w:rsidRPr="00D108E3">
        <w:rPr>
          <w:rFonts w:ascii="Times New Roman" w:hAnsi="Times New Roman" w:cs="Times New Roman"/>
          <w:noProof/>
          <w:sz w:val="24"/>
          <w:szCs w:val="24"/>
        </w:rPr>
        <w:tab/>
        <w:t>Kramer DL, Chapman MR. Implications of fish home range size and relocation for marine reserve function. Environ Biol Fishes [Internet]. 1999;55(1):65–79.</w:t>
      </w:r>
    </w:p>
    <w:p w14:paraId="67BF19C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53. </w:t>
      </w:r>
      <w:r w:rsidRPr="00D108E3">
        <w:rPr>
          <w:rFonts w:ascii="Times New Roman" w:hAnsi="Times New Roman" w:cs="Times New Roman"/>
          <w:noProof/>
          <w:sz w:val="24"/>
          <w:szCs w:val="24"/>
        </w:rPr>
        <w:tab/>
        <w:t>Froese R, Pauly D. FishBase [Internet]. 2017. Available from: www.fishbase.org</w:t>
      </w:r>
    </w:p>
    <w:p w14:paraId="294DD91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54. </w:t>
      </w:r>
      <w:r w:rsidRPr="00D108E3">
        <w:rPr>
          <w:rFonts w:ascii="Times New Roman" w:hAnsi="Times New Roman" w:cs="Times New Roman"/>
          <w:noProof/>
          <w:sz w:val="24"/>
          <w:szCs w:val="24"/>
        </w:rPr>
        <w:tab/>
        <w:t>Palomares MLD, Pauly D. SeaLifeBase [Internet]. 2017. Available from: www.sealifebase.org</w:t>
      </w:r>
    </w:p>
    <w:p w14:paraId="2A8D23D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55. </w:t>
      </w:r>
      <w:r w:rsidRPr="00D108E3">
        <w:rPr>
          <w:rFonts w:ascii="Times New Roman" w:hAnsi="Times New Roman" w:cs="Times New Roman"/>
          <w:noProof/>
          <w:sz w:val="24"/>
          <w:szCs w:val="24"/>
        </w:rPr>
        <w:tab/>
        <w:t xml:space="preserve">Courtenay WR, Sahlman HF. Pomadasyidae. In: Fischer W, editor. FAO Species Indentification Sheets for Fishery Purposes: Western Central Atlantic (Fishing Area 31), vol 4. Rome; 1978. </w:t>
      </w:r>
    </w:p>
    <w:p w14:paraId="03A5A21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56. </w:t>
      </w:r>
      <w:r w:rsidRPr="00D108E3">
        <w:rPr>
          <w:rFonts w:ascii="Times New Roman" w:hAnsi="Times New Roman" w:cs="Times New Roman"/>
          <w:noProof/>
          <w:sz w:val="24"/>
          <w:szCs w:val="24"/>
        </w:rPr>
        <w:tab/>
        <w:t xml:space="preserve">Cervigón F, Cipriani R, Fischer W, Garibaldi L, Hendrickx M, Lemus AJ, et al. Guía de campo de las especies comerciales marinas y de aquas salobres de la costa septentrional de Sur América. Rome; 1992. </w:t>
      </w:r>
    </w:p>
    <w:p w14:paraId="044806C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57. </w:t>
      </w:r>
      <w:r w:rsidRPr="00D108E3">
        <w:rPr>
          <w:rFonts w:ascii="Times New Roman" w:hAnsi="Times New Roman" w:cs="Times New Roman"/>
          <w:noProof/>
          <w:sz w:val="24"/>
          <w:szCs w:val="24"/>
        </w:rPr>
        <w:tab/>
        <w:t xml:space="preserve">Billings VC, Munro JL. The biology, ecology, exploitation and management of Caribbean reef fishes: Pomadasydae (grunts). Res Reports Zool Dep Univ West Indies. 1974;3(5):1–128. </w:t>
      </w:r>
    </w:p>
    <w:p w14:paraId="5A39B40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58. </w:t>
      </w:r>
      <w:r w:rsidRPr="00D108E3">
        <w:rPr>
          <w:rFonts w:ascii="Times New Roman" w:hAnsi="Times New Roman" w:cs="Times New Roman"/>
          <w:noProof/>
          <w:sz w:val="24"/>
          <w:szCs w:val="24"/>
        </w:rPr>
        <w:tab/>
        <w:t xml:space="preserve">Manooch, C.S. I, Barans CA. Distribution, abundance, age and growth of the tomtate, Haemulon aurolineatum, along the south-eastern United States coast. Fish Bull. 1982;80(1):1–20. </w:t>
      </w:r>
    </w:p>
    <w:p w14:paraId="72BC23F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59. </w:t>
      </w:r>
      <w:r w:rsidRPr="00D108E3">
        <w:rPr>
          <w:rFonts w:ascii="Times New Roman" w:hAnsi="Times New Roman" w:cs="Times New Roman"/>
          <w:noProof/>
          <w:sz w:val="24"/>
          <w:szCs w:val="24"/>
        </w:rPr>
        <w:tab/>
        <w:t xml:space="preserve">Gomon MF. Labridae. In: Fischer W, editor. FAO Species Indentification Sheets for Fishery Purposes: Western Central Atlantic (Fishing Area 31), vol 4. Rome: FAO; 1978. </w:t>
      </w:r>
    </w:p>
    <w:p w14:paraId="36BBC59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60. </w:t>
      </w:r>
      <w:r w:rsidRPr="00D108E3">
        <w:rPr>
          <w:rFonts w:ascii="Times New Roman" w:hAnsi="Times New Roman" w:cs="Times New Roman"/>
          <w:noProof/>
          <w:sz w:val="24"/>
          <w:szCs w:val="24"/>
        </w:rPr>
        <w:tab/>
        <w:t xml:space="preserve">Schneider W. Field guide to the commercial marine resources of the Gulf of Guinea. In: FAO Species Identification Sheets for Fishery Purposes. Rome: FAO; 1990. p. 268. </w:t>
      </w:r>
    </w:p>
    <w:p w14:paraId="5C991BF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61. </w:t>
      </w:r>
      <w:r w:rsidRPr="00D108E3">
        <w:rPr>
          <w:rFonts w:ascii="Times New Roman" w:hAnsi="Times New Roman" w:cs="Times New Roman"/>
          <w:noProof/>
          <w:sz w:val="24"/>
          <w:szCs w:val="24"/>
        </w:rPr>
        <w:tab/>
        <w:t xml:space="preserve">Allen G. Snappers of the world: an annotated and illustrated catalogue of lutjanid species known to date. FAO Fish Synopsis. 1985;125(6):208. </w:t>
      </w:r>
    </w:p>
    <w:p w14:paraId="78D3675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62. </w:t>
      </w:r>
      <w:r w:rsidRPr="00D108E3">
        <w:rPr>
          <w:rFonts w:ascii="Times New Roman" w:hAnsi="Times New Roman" w:cs="Times New Roman"/>
          <w:noProof/>
          <w:sz w:val="24"/>
          <w:szCs w:val="24"/>
        </w:rPr>
        <w:tab/>
        <w:t xml:space="preserve">Murray PA, Chinnery LE, Moore EA. The recruitment of the queen snapper, Etelis oculatus Val., into the St. Lucian fishery: recruitment of fish and recruitment of fishermen. In: Proceedings of the 41st Gulf and Caribbean Fisheries Institute. 1992. p. 297–303. </w:t>
      </w:r>
    </w:p>
    <w:p w14:paraId="61314C4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63. </w:t>
      </w:r>
      <w:r w:rsidRPr="00D108E3">
        <w:rPr>
          <w:rFonts w:ascii="Times New Roman" w:hAnsi="Times New Roman" w:cs="Times New Roman"/>
          <w:noProof/>
          <w:sz w:val="24"/>
          <w:szCs w:val="24"/>
        </w:rPr>
        <w:tab/>
        <w:t xml:space="preserve">Smith CL. National Audubon Society field guide to tropical marine fishes of the Caribbean, the Gulf of Mexico, Florida, the Bahamas, and Bermuda. New York: Alfred A. Knopf, Inc.; 1997. 720 p. </w:t>
      </w:r>
    </w:p>
    <w:p w14:paraId="3B49070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64. </w:t>
      </w:r>
      <w:r w:rsidRPr="00D108E3">
        <w:rPr>
          <w:rFonts w:ascii="Times New Roman" w:hAnsi="Times New Roman" w:cs="Times New Roman"/>
          <w:noProof/>
          <w:sz w:val="24"/>
          <w:szCs w:val="24"/>
        </w:rPr>
        <w:tab/>
        <w:t xml:space="preserve">Cervigón F. Los peces marinos de Venezuela, vol. 2. Caracas: Fundación Científica Los Roques; 1993. 497 p. </w:t>
      </w:r>
    </w:p>
    <w:p w14:paraId="7B9E93D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65. </w:t>
      </w:r>
      <w:r w:rsidRPr="00D108E3">
        <w:rPr>
          <w:rFonts w:ascii="Times New Roman" w:hAnsi="Times New Roman" w:cs="Times New Roman"/>
          <w:noProof/>
          <w:sz w:val="24"/>
          <w:szCs w:val="24"/>
        </w:rPr>
        <w:tab/>
        <w:t xml:space="preserve">Murray PA, Moore EA. Some morphometric relationships in Etelis oculatus Valenciennes (Queen snapper), landed in St. Lucia, W.I. In: Proceedings of the 41st Gulf and Caribbean Fisheries Institute. 1992. p. 416–21. </w:t>
      </w:r>
    </w:p>
    <w:p w14:paraId="0D99ACB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66. </w:t>
      </w:r>
      <w:r w:rsidRPr="00D108E3">
        <w:rPr>
          <w:rFonts w:ascii="Times New Roman" w:hAnsi="Times New Roman" w:cs="Times New Roman"/>
          <w:noProof/>
          <w:sz w:val="24"/>
          <w:szCs w:val="24"/>
        </w:rPr>
        <w:tab/>
        <w:t xml:space="preserve">Grimes CB. Age, growth and length-weight relationships of vermilion snapper, Rhomboplites aurorubens from North Carolina and South Carolina waters. Trans Am Fish Soc. 1978;107(3):454–6. </w:t>
      </w:r>
    </w:p>
    <w:p w14:paraId="5B82CE3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67. </w:t>
      </w:r>
      <w:r w:rsidRPr="00D108E3">
        <w:rPr>
          <w:rFonts w:ascii="Times New Roman" w:hAnsi="Times New Roman" w:cs="Times New Roman"/>
          <w:noProof/>
          <w:sz w:val="24"/>
          <w:szCs w:val="24"/>
        </w:rPr>
        <w:tab/>
        <w:t xml:space="preserve">Claro R, García-Arteaga JP. Crecimiento. In: Claro R, editor. Ecología de los peces marinos de Cuba. Instituto de Oceanologia Academia de Ciencias de Cuba and Centro de Investigaciones de Quintana Roo; 1994. p. 321–402. </w:t>
      </w:r>
    </w:p>
    <w:p w14:paraId="442D7AC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68. </w:t>
      </w:r>
      <w:r w:rsidRPr="00D108E3">
        <w:rPr>
          <w:rFonts w:ascii="Times New Roman" w:hAnsi="Times New Roman" w:cs="Times New Roman"/>
          <w:noProof/>
          <w:sz w:val="24"/>
          <w:szCs w:val="24"/>
        </w:rPr>
        <w:tab/>
        <w:t xml:space="preserve">Burton ML. Age, growth and mortality of mutton snapper, Lutjanus analis, from the east </w:t>
      </w:r>
      <w:r w:rsidRPr="00D108E3">
        <w:rPr>
          <w:rFonts w:ascii="Times New Roman" w:hAnsi="Times New Roman" w:cs="Times New Roman"/>
          <w:noProof/>
          <w:sz w:val="24"/>
          <w:szCs w:val="24"/>
        </w:rPr>
        <w:lastRenderedPageBreak/>
        <w:t xml:space="preserve">coast of Florida, with a brief discussion of management implications. Fish Res. 2002;59(1–2):31–41. </w:t>
      </w:r>
    </w:p>
    <w:p w14:paraId="1FCD097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69. </w:t>
      </w:r>
      <w:r w:rsidRPr="00D108E3">
        <w:rPr>
          <w:rFonts w:ascii="Times New Roman" w:hAnsi="Times New Roman" w:cs="Times New Roman"/>
          <w:noProof/>
          <w:sz w:val="24"/>
          <w:szCs w:val="24"/>
        </w:rPr>
        <w:tab/>
        <w:t xml:space="preserve">Thompson R, Munro JL. The biology, ecology and bionomics of Caribbean reef fishes: Lutjanidae (snappers). In: Munro JL, editor. Caribbean coral reef fishery resources. ICLARM Studies Rev. 7; 1983. p. 94–109. </w:t>
      </w:r>
    </w:p>
    <w:p w14:paraId="17F1629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70. </w:t>
      </w:r>
      <w:r w:rsidRPr="00D108E3">
        <w:rPr>
          <w:rFonts w:ascii="Times New Roman" w:hAnsi="Times New Roman" w:cs="Times New Roman"/>
          <w:noProof/>
          <w:sz w:val="24"/>
          <w:szCs w:val="24"/>
        </w:rPr>
        <w:tab/>
        <w:t xml:space="preserve">Manooch, C.S. I, Matheson RH. Age, growth and mortality of gray snapper collected from Florida waters. In: Proceedings of the Annual Conference of the Southeastern Association of Fisheries and Wildlife Agencies. 1983. p. 331–44. </w:t>
      </w:r>
    </w:p>
    <w:p w14:paraId="2260097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71. </w:t>
      </w:r>
      <w:r w:rsidRPr="00D108E3">
        <w:rPr>
          <w:rFonts w:ascii="Times New Roman" w:hAnsi="Times New Roman" w:cs="Times New Roman"/>
          <w:noProof/>
          <w:sz w:val="24"/>
          <w:szCs w:val="24"/>
        </w:rPr>
        <w:tab/>
        <w:t xml:space="preserve">Claro R, García-Cagide A, García-Arteaga JP, Sierra LM. Peculiaridades biológicos de Lutjanus jocu (Pisces: Lutjanidae) en las zonas nororiental y suroccidental de la plataforma cubana. Ecol Trop. </w:t>
      </w:r>
    </w:p>
    <w:p w14:paraId="595795B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72. </w:t>
      </w:r>
      <w:r w:rsidRPr="00D108E3">
        <w:rPr>
          <w:rFonts w:ascii="Times New Roman" w:hAnsi="Times New Roman" w:cs="Times New Roman"/>
          <w:noProof/>
          <w:sz w:val="24"/>
          <w:szCs w:val="24"/>
        </w:rPr>
        <w:tab/>
        <w:t xml:space="preserve">Claro R. Nutrición. Ecología y ciclo de vida de la biajaiba, Lutjanus synagris (Linnaeus), en la plataforma cubana. 1981. </w:t>
      </w:r>
    </w:p>
    <w:p w14:paraId="10182B0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73. </w:t>
      </w:r>
      <w:r w:rsidRPr="00D108E3">
        <w:rPr>
          <w:rFonts w:ascii="Times New Roman" w:hAnsi="Times New Roman" w:cs="Times New Roman"/>
          <w:noProof/>
          <w:sz w:val="24"/>
          <w:szCs w:val="24"/>
        </w:rPr>
        <w:tab/>
        <w:t xml:space="preserve">Manooch, C.S. I, Mason DL. Age, growth and mortality of lane snapper from Southern Florida. Northeast Gulf Sci. 1984;7:109–15. </w:t>
      </w:r>
    </w:p>
    <w:p w14:paraId="0A37B4A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74. </w:t>
      </w:r>
      <w:r w:rsidRPr="00D108E3">
        <w:rPr>
          <w:rFonts w:ascii="Times New Roman" w:hAnsi="Times New Roman" w:cs="Times New Roman"/>
          <w:noProof/>
          <w:sz w:val="24"/>
          <w:szCs w:val="24"/>
        </w:rPr>
        <w:tab/>
        <w:t xml:space="preserve">Johnson AG. Age and growth of yellowtail snapper from South Florida. Trans Am Fish Soc. 1983;112(2a):173–7. </w:t>
      </w:r>
    </w:p>
    <w:p w14:paraId="161AA0AC" w14:textId="6ED98120"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75. </w:t>
      </w:r>
      <w:r w:rsidRPr="00D108E3">
        <w:rPr>
          <w:rFonts w:ascii="Times New Roman" w:hAnsi="Times New Roman" w:cs="Times New Roman"/>
          <w:noProof/>
          <w:sz w:val="24"/>
          <w:szCs w:val="24"/>
        </w:rPr>
        <w:tab/>
        <w:t xml:space="preserve">Bertelsen RD, Hornbeck J. Using acoustic tagging to determine adult spiny lobster </w:t>
      </w:r>
      <w:r w:rsidRPr="00D108E3">
        <w:rPr>
          <w:rFonts w:ascii="Times New Roman" w:hAnsi="Times New Roman" w:cs="Times New Roman"/>
          <w:i/>
          <w:iCs/>
          <w:noProof/>
          <w:sz w:val="24"/>
          <w:szCs w:val="24"/>
        </w:rPr>
        <w:t>(Panulirus argus)</w:t>
      </w:r>
      <w:r w:rsidRPr="00D108E3">
        <w:rPr>
          <w:rFonts w:ascii="Times New Roman" w:hAnsi="Times New Roman" w:cs="Times New Roman"/>
          <w:noProof/>
          <w:sz w:val="24"/>
          <w:szCs w:val="24"/>
        </w:rPr>
        <w:t xml:space="preserve"> movement patterns in the Western Sambo Ecological Reserve (Florida, United States). New Zeal J Mar Freshw Res [Internet]. 2009;43(1):35–46.</w:t>
      </w:r>
    </w:p>
    <w:p w14:paraId="1692A1D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76. </w:t>
      </w:r>
      <w:r w:rsidRPr="00D108E3">
        <w:rPr>
          <w:rFonts w:ascii="Times New Roman" w:hAnsi="Times New Roman" w:cs="Times New Roman"/>
          <w:noProof/>
          <w:sz w:val="24"/>
          <w:szCs w:val="24"/>
        </w:rPr>
        <w:tab/>
        <w:t xml:space="preserve">Lozano-Álvarez E, Carrasco-Zanini G, Briones-Fourzán P. Homing and orientation in the spotted spiny lobster, Panulirus guttatus (Decapoda, Palinuridae), towards a subtidal coral reef habitat. Crustaceana. 2002;75(7):859–73. </w:t>
      </w:r>
    </w:p>
    <w:p w14:paraId="1257167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77. </w:t>
      </w:r>
      <w:r w:rsidRPr="00D108E3">
        <w:rPr>
          <w:rFonts w:ascii="Times New Roman" w:hAnsi="Times New Roman" w:cs="Times New Roman"/>
          <w:noProof/>
          <w:sz w:val="24"/>
          <w:szCs w:val="24"/>
        </w:rPr>
        <w:tab/>
        <w:t xml:space="preserve">Heemstra PC, Randall JE. Groupers of the world (family Serranidae, subfamily Epinephelinae): an annotated and illustrated catalogue of the grouper, rockcod, hind, coral grouper and lyretail species known to date. In: FAO Fisheries Synopsis. Rome: FAO; 1993. p. 382. </w:t>
      </w:r>
    </w:p>
    <w:p w14:paraId="32057B8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78. </w:t>
      </w:r>
      <w:r w:rsidRPr="00D108E3">
        <w:rPr>
          <w:rFonts w:ascii="Times New Roman" w:hAnsi="Times New Roman" w:cs="Times New Roman"/>
          <w:noProof/>
          <w:sz w:val="24"/>
          <w:szCs w:val="24"/>
        </w:rPr>
        <w:tab/>
        <w:t xml:space="preserve">Smith CL. Serranidae. In: Fischer W, editor. FAO Species Indentification Sheets for Fishery Purposes: Western Central Atlantic (Fishing Area 31), vol 4. Rome: FAO; 1978. </w:t>
      </w:r>
    </w:p>
    <w:p w14:paraId="176152B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79. </w:t>
      </w:r>
      <w:r w:rsidRPr="00D108E3">
        <w:rPr>
          <w:rFonts w:ascii="Times New Roman" w:hAnsi="Times New Roman" w:cs="Times New Roman"/>
          <w:noProof/>
          <w:sz w:val="24"/>
          <w:szCs w:val="24"/>
        </w:rPr>
        <w:tab/>
        <w:t xml:space="preserve">Courtenay WR. Grammistidae. In: Fischer W, Bianchi G, Scott WB, editors. FAO Species Indentification Sheets for Fishery Purposes: Eastern Central Atlantic (Fishing Area 34, 47 (in part)), vol 2. Rome: FAO; 1981. </w:t>
      </w:r>
    </w:p>
    <w:p w14:paraId="0BAE504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80. </w:t>
      </w:r>
      <w:r w:rsidRPr="00D108E3">
        <w:rPr>
          <w:rFonts w:ascii="Times New Roman" w:hAnsi="Times New Roman" w:cs="Times New Roman"/>
          <w:noProof/>
          <w:sz w:val="24"/>
          <w:szCs w:val="24"/>
        </w:rPr>
        <w:tab/>
        <w:t xml:space="preserve">Johnson AG, Collins LA. Age-size structure of red grouper, (Epinephelus morio), from the eastern Gulf of Mexico. Northeast Gulf Sci. 1994;13(2):101–6. </w:t>
      </w:r>
    </w:p>
    <w:p w14:paraId="394A96E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81. </w:t>
      </w:r>
      <w:r w:rsidRPr="00D108E3">
        <w:rPr>
          <w:rFonts w:ascii="Times New Roman" w:hAnsi="Times New Roman" w:cs="Times New Roman"/>
          <w:noProof/>
          <w:sz w:val="24"/>
          <w:szCs w:val="24"/>
        </w:rPr>
        <w:tab/>
        <w:t xml:space="preserve">Vergara R. Sphyraenidae. In: Fischer W, editor. FAO Species Indentification Sheets for Fishery Purposes: Western Central Atlantic (Fishing Area 31), vol 4. Rome: FAO; 1978. </w:t>
      </w:r>
    </w:p>
    <w:p w14:paraId="7D8CC17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82. </w:t>
      </w:r>
      <w:r w:rsidRPr="00D108E3">
        <w:rPr>
          <w:rFonts w:ascii="Times New Roman" w:hAnsi="Times New Roman" w:cs="Times New Roman"/>
          <w:noProof/>
          <w:sz w:val="24"/>
          <w:szCs w:val="24"/>
        </w:rPr>
        <w:tab/>
        <w:t xml:space="preserve">De Sylva DP. Sphyraenidae. In: Fischer W, Bianchi G, Scott WB, editors. FAO Species Indentification Sheets for Fishery Purposes: Eastern Central Atlantic (Fishing Area 34, 47 </w:t>
      </w:r>
      <w:r w:rsidRPr="00D108E3">
        <w:rPr>
          <w:rFonts w:ascii="Times New Roman" w:hAnsi="Times New Roman" w:cs="Times New Roman"/>
          <w:noProof/>
          <w:sz w:val="24"/>
          <w:szCs w:val="24"/>
        </w:rPr>
        <w:lastRenderedPageBreak/>
        <w:t xml:space="preserve">(in part)), vol 2. Rome: FAO; 1981. </w:t>
      </w:r>
    </w:p>
    <w:p w14:paraId="1BE7A58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83. </w:t>
      </w:r>
      <w:r w:rsidRPr="00D108E3">
        <w:rPr>
          <w:rFonts w:ascii="Times New Roman" w:hAnsi="Times New Roman" w:cs="Times New Roman"/>
          <w:noProof/>
          <w:sz w:val="24"/>
          <w:szCs w:val="24"/>
        </w:rPr>
        <w:tab/>
        <w:t xml:space="preserve">Jackson JBC, Donovan MK, Cramer KL, Lam V, Lam W. Status and Trends of Caribbean Coral Reefs: 1970-2012. Global Coral Reef Monitoring Network. Gland, Switzerland; 2014. </w:t>
      </w:r>
    </w:p>
    <w:p w14:paraId="20C568F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84. </w:t>
      </w:r>
      <w:r w:rsidRPr="00D108E3">
        <w:rPr>
          <w:rFonts w:ascii="Times New Roman" w:hAnsi="Times New Roman" w:cs="Times New Roman"/>
          <w:noProof/>
          <w:sz w:val="24"/>
          <w:szCs w:val="24"/>
        </w:rPr>
        <w:tab/>
        <w:t xml:space="preserve">McClanahan TR, Donner SD, Maynard JA, MacNeil MA, Graham NAJ, Maina J, et al. Prioritizing Key Resilience Indicators to Support Coral Reef Management in a Changing Climate. PLoS One. 2012;7(8):e42884. </w:t>
      </w:r>
    </w:p>
    <w:p w14:paraId="50594F95" w14:textId="37ED6BBD"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85. </w:t>
      </w:r>
      <w:r w:rsidRPr="00D108E3">
        <w:rPr>
          <w:rFonts w:ascii="Times New Roman" w:hAnsi="Times New Roman" w:cs="Times New Roman"/>
          <w:noProof/>
          <w:sz w:val="24"/>
          <w:szCs w:val="24"/>
        </w:rPr>
        <w:tab/>
        <w:t>Zhang SY, Speare KE, Long ZT, McKeever KA, Gyoerkoe M, Ramus AP, et al. Is coral richness related to community resistance to and recovery from disturbance? PeerJ [Internet]. 2014;2:e308.</w:t>
      </w:r>
    </w:p>
    <w:p w14:paraId="0D4EDE4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86. </w:t>
      </w:r>
      <w:r w:rsidRPr="00D108E3">
        <w:rPr>
          <w:rFonts w:ascii="Times New Roman" w:hAnsi="Times New Roman" w:cs="Times New Roman"/>
          <w:noProof/>
          <w:sz w:val="24"/>
          <w:szCs w:val="24"/>
        </w:rPr>
        <w:tab/>
        <w:t xml:space="preserve">Côté IM, Darling ES. Rethinking ecosystem resilience in the face of climate change. PLoS Biol. 2010;8(7). </w:t>
      </w:r>
    </w:p>
    <w:p w14:paraId="25B1E06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87. </w:t>
      </w:r>
      <w:r w:rsidRPr="00D108E3">
        <w:rPr>
          <w:rFonts w:ascii="Times New Roman" w:hAnsi="Times New Roman" w:cs="Times New Roman"/>
          <w:noProof/>
          <w:sz w:val="24"/>
          <w:szCs w:val="24"/>
        </w:rPr>
        <w:tab/>
        <w:t xml:space="preserve">Mumby PJ, Harborne AR, Raines PS, Ridley JM. A critical assessment of data derived from Coral Cay Conservation volunteers. Bull Mar Sci. 1995;56(3):737–51. </w:t>
      </w:r>
    </w:p>
    <w:p w14:paraId="33FB638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88. </w:t>
      </w:r>
      <w:r w:rsidRPr="00D108E3">
        <w:rPr>
          <w:rFonts w:ascii="Times New Roman" w:hAnsi="Times New Roman" w:cs="Times New Roman"/>
          <w:noProof/>
          <w:sz w:val="24"/>
          <w:szCs w:val="24"/>
        </w:rPr>
        <w:tab/>
        <w:t xml:space="preserve">Harding S, Lowery C, Oakley S. Comparison between complex and simple reef survey techniques using volunteers: Is the effort justified? In: Proceedings of the 9th International Coral Reef Symposium. 2000. p. 883–9. </w:t>
      </w:r>
    </w:p>
    <w:p w14:paraId="4E26192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89. </w:t>
      </w:r>
      <w:r w:rsidRPr="00D108E3">
        <w:rPr>
          <w:rFonts w:ascii="Times New Roman" w:hAnsi="Times New Roman" w:cs="Times New Roman"/>
          <w:noProof/>
          <w:sz w:val="24"/>
          <w:szCs w:val="24"/>
        </w:rPr>
        <w:tab/>
        <w:t xml:space="preserve">Holt BG, Rioja-Nieto R, Aaron Macneil M, Lupton J, Rahbek C. Comparing diversity data collected using a protocol designed for volunteers with results from a professional alternative. Methods Ecol Evol. 2013;4(4):383–92. </w:t>
      </w:r>
    </w:p>
    <w:p w14:paraId="269F77E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90. </w:t>
      </w:r>
      <w:r w:rsidRPr="00D108E3">
        <w:rPr>
          <w:rFonts w:ascii="Times New Roman" w:hAnsi="Times New Roman" w:cs="Times New Roman"/>
          <w:noProof/>
          <w:sz w:val="24"/>
          <w:szCs w:val="24"/>
        </w:rPr>
        <w:tab/>
        <w:t xml:space="preserve">Bruno JF, Sweatman H, Precht WF, Selig ER, Schutte VGW. Assessing evidence of phase shifts from coral to macroalgal dominance on coral reefs. Ecology. 2009;90(6):1478–84. </w:t>
      </w:r>
    </w:p>
    <w:p w14:paraId="4EC6F1F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91. </w:t>
      </w:r>
      <w:r w:rsidRPr="00D108E3">
        <w:rPr>
          <w:rFonts w:ascii="Times New Roman" w:hAnsi="Times New Roman" w:cs="Times New Roman"/>
          <w:noProof/>
          <w:sz w:val="24"/>
          <w:szCs w:val="24"/>
        </w:rPr>
        <w:tab/>
        <w:t xml:space="preserve">Karr KA, Fujita R, Halpern BS, Kappel C V., Crowder L, Selkoe KA, et al. Thresholds in Caribbean coral reefs: Implications for ecosystem-based fishery management. J Appl Ecol. 2015;52(2):402–12. </w:t>
      </w:r>
    </w:p>
    <w:p w14:paraId="413D7AE7" w14:textId="4DE8B868"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92. </w:t>
      </w:r>
      <w:r w:rsidRPr="00D108E3">
        <w:rPr>
          <w:rFonts w:ascii="Times New Roman" w:hAnsi="Times New Roman" w:cs="Times New Roman"/>
          <w:noProof/>
          <w:sz w:val="24"/>
          <w:szCs w:val="24"/>
        </w:rPr>
        <w:tab/>
        <w:t>Edgar GJ, Stuart-Smith RD, Willis TJ, Kininmonth S, Baker SC, Banks S, et al. Global conservation outcomes depend on marine protected areas with five key features. Nature [Internet]. 2014;506(7487):216–20.</w:t>
      </w:r>
    </w:p>
    <w:p w14:paraId="6EA0D884" w14:textId="57F4C071"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93. </w:t>
      </w:r>
      <w:r w:rsidRPr="00D108E3">
        <w:rPr>
          <w:rFonts w:ascii="Times New Roman" w:hAnsi="Times New Roman" w:cs="Times New Roman"/>
          <w:noProof/>
          <w:sz w:val="24"/>
          <w:szCs w:val="24"/>
        </w:rPr>
        <w:tab/>
        <w:t>Mumby PJ, Hastings A, Edwards HJ. Thresholds and the resilience of Caribbean coral reefs. Nature [Internet]. 2007;450(7166):98–101.</w:t>
      </w:r>
    </w:p>
    <w:p w14:paraId="2B9F2FA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94. </w:t>
      </w:r>
      <w:r w:rsidRPr="00D108E3">
        <w:rPr>
          <w:rFonts w:ascii="Times New Roman" w:hAnsi="Times New Roman" w:cs="Times New Roman"/>
          <w:noProof/>
          <w:sz w:val="24"/>
          <w:szCs w:val="24"/>
        </w:rPr>
        <w:tab/>
        <w:t xml:space="preserve">Roff G, Mumby PJ. Global disparity in the resilience of coral reefs. Trends Ecol Evol. 2012;27(7):404–13. </w:t>
      </w:r>
    </w:p>
    <w:p w14:paraId="14F4ACB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95. </w:t>
      </w:r>
      <w:r w:rsidRPr="00D108E3">
        <w:rPr>
          <w:rFonts w:ascii="Times New Roman" w:hAnsi="Times New Roman" w:cs="Times New Roman"/>
          <w:noProof/>
          <w:sz w:val="24"/>
          <w:szCs w:val="24"/>
        </w:rPr>
        <w:tab/>
        <w:t xml:space="preserve">McCook LJ, Jompa J, Diaz-Pulido G. Competition between corals and algae on coral reefs: A review of evidence and mechanisms. Coral Reefs. 2001;19(4):400–17. </w:t>
      </w:r>
    </w:p>
    <w:p w14:paraId="0993543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96. </w:t>
      </w:r>
      <w:r w:rsidRPr="00D108E3">
        <w:rPr>
          <w:rFonts w:ascii="Times New Roman" w:hAnsi="Times New Roman" w:cs="Times New Roman"/>
          <w:noProof/>
          <w:sz w:val="24"/>
          <w:szCs w:val="24"/>
        </w:rPr>
        <w:tab/>
        <w:t xml:space="preserve">Hughes TP. Community structure and diversity of coral reefs: the role of history. Ecology. 1989;70(December 1985):275–9. </w:t>
      </w:r>
    </w:p>
    <w:p w14:paraId="741239A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97. </w:t>
      </w:r>
      <w:r w:rsidRPr="00D108E3">
        <w:rPr>
          <w:rFonts w:ascii="Times New Roman" w:hAnsi="Times New Roman" w:cs="Times New Roman"/>
          <w:noProof/>
          <w:sz w:val="24"/>
          <w:szCs w:val="24"/>
        </w:rPr>
        <w:tab/>
        <w:t xml:space="preserve">Aronson RB, Precht WF. Herbivory and algal dynamics on the coral reef at Discovery Bay, Jamaica. Limnol Ocean. 2000;45(1):251–5. </w:t>
      </w:r>
    </w:p>
    <w:p w14:paraId="7A3B026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98. </w:t>
      </w:r>
      <w:r w:rsidRPr="00D108E3">
        <w:rPr>
          <w:rFonts w:ascii="Times New Roman" w:hAnsi="Times New Roman" w:cs="Times New Roman"/>
          <w:noProof/>
          <w:sz w:val="24"/>
          <w:szCs w:val="24"/>
        </w:rPr>
        <w:tab/>
        <w:t xml:space="preserve">Aronson RB, Precht WF. Conservation, precaution, and Caribbean reefs. Coral Reefs. 2006;25(3):441–50. </w:t>
      </w:r>
    </w:p>
    <w:p w14:paraId="44D711F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99. </w:t>
      </w:r>
      <w:r w:rsidRPr="00D108E3">
        <w:rPr>
          <w:rFonts w:ascii="Times New Roman" w:hAnsi="Times New Roman" w:cs="Times New Roman"/>
          <w:noProof/>
          <w:sz w:val="24"/>
          <w:szCs w:val="24"/>
        </w:rPr>
        <w:tab/>
        <w:t>Check R. Global Reef Tracker [Internet]. 2016. Available from: http://data.reefcheck.us/</w:t>
      </w:r>
    </w:p>
    <w:p w14:paraId="09D9ED2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100. </w:t>
      </w:r>
      <w:r w:rsidRPr="00D108E3">
        <w:rPr>
          <w:rFonts w:ascii="Times New Roman" w:hAnsi="Times New Roman" w:cs="Times New Roman"/>
          <w:noProof/>
          <w:sz w:val="24"/>
          <w:szCs w:val="24"/>
        </w:rPr>
        <w:tab/>
        <w:t>Rohatgi A. WebPlotDigitizer [Internet]. 2017. Available from: http://arohatgi.info/WebPlotDigitizer/</w:t>
      </w:r>
    </w:p>
    <w:p w14:paraId="086BCDA2" w14:textId="2C120D5A"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101. </w:t>
      </w:r>
      <w:r w:rsidRPr="00D108E3">
        <w:rPr>
          <w:rFonts w:ascii="Times New Roman" w:hAnsi="Times New Roman" w:cs="Times New Roman"/>
          <w:noProof/>
          <w:sz w:val="24"/>
          <w:szCs w:val="24"/>
        </w:rPr>
        <w:tab/>
        <w:t>Bozec Y-M, O’Farrell S, Bruggemann JH, Luckhurst BE, Mumby PJ. Tradeoffs between fisheries harvest and the resilience of coral reefs. Proc Natl Acad Sci [Internet]. 2016;113(16):201601529.</w:t>
      </w:r>
    </w:p>
    <w:p w14:paraId="2ABC78E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102. </w:t>
      </w:r>
      <w:r w:rsidRPr="00D108E3">
        <w:rPr>
          <w:rFonts w:ascii="Times New Roman" w:hAnsi="Times New Roman" w:cs="Times New Roman"/>
          <w:noProof/>
          <w:sz w:val="24"/>
          <w:szCs w:val="24"/>
        </w:rPr>
        <w:tab/>
        <w:t xml:space="preserve">Hughes TP, Graham NAJ, Jackson JBC, Mumby PJ, Steneck RS. Rising to the challenge of sustaining coral reef resilience. Trends Ecol Evol. 2010;25(11):633–42. </w:t>
      </w:r>
    </w:p>
    <w:p w14:paraId="1B75E59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103. </w:t>
      </w:r>
      <w:r w:rsidRPr="00D108E3">
        <w:rPr>
          <w:rFonts w:ascii="Times New Roman" w:hAnsi="Times New Roman" w:cs="Times New Roman"/>
          <w:noProof/>
          <w:sz w:val="24"/>
          <w:szCs w:val="24"/>
        </w:rPr>
        <w:tab/>
        <w:t xml:space="preserve">Byce S. The relationship between live coral and macroalgae in South Caicos as influenced by herbivorous fishes. 2012; </w:t>
      </w:r>
    </w:p>
    <w:p w14:paraId="14F6B9B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104. </w:t>
      </w:r>
      <w:r w:rsidRPr="00D108E3">
        <w:rPr>
          <w:rFonts w:ascii="Times New Roman" w:hAnsi="Times New Roman" w:cs="Times New Roman"/>
          <w:noProof/>
          <w:sz w:val="24"/>
          <w:szCs w:val="24"/>
        </w:rPr>
        <w:tab/>
        <w:t xml:space="preserve">Wynne S. Status of Anguilla’s Marine Resources 2010. 2010. </w:t>
      </w:r>
    </w:p>
    <w:p w14:paraId="58404B3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105. </w:t>
      </w:r>
      <w:r w:rsidRPr="00D108E3">
        <w:rPr>
          <w:rFonts w:ascii="Times New Roman" w:hAnsi="Times New Roman" w:cs="Times New Roman"/>
          <w:noProof/>
          <w:sz w:val="24"/>
          <w:szCs w:val="24"/>
        </w:rPr>
        <w:tab/>
        <w:t xml:space="preserve">Rémi G, Malterre P, Franck M, Roncuzzi F, Quod J-P. Reseau Reef Check Caraibe- Année 2011: suivi Guadeloupe, Saint- Martin et Martinique. 2012. </w:t>
      </w:r>
    </w:p>
    <w:p w14:paraId="3593839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106. </w:t>
      </w:r>
      <w:r w:rsidRPr="00D108E3">
        <w:rPr>
          <w:rFonts w:ascii="Times New Roman" w:hAnsi="Times New Roman" w:cs="Times New Roman"/>
          <w:noProof/>
          <w:sz w:val="24"/>
          <w:szCs w:val="24"/>
        </w:rPr>
        <w:tab/>
        <w:t xml:space="preserve">Waitt Institute. Marine scientific assessment: the state of Montserrat’s marine resources. 2016. </w:t>
      </w:r>
    </w:p>
    <w:p w14:paraId="772BC0D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107. </w:t>
      </w:r>
      <w:r w:rsidRPr="00D108E3">
        <w:rPr>
          <w:rFonts w:ascii="Times New Roman" w:hAnsi="Times New Roman" w:cs="Times New Roman"/>
          <w:noProof/>
          <w:sz w:val="24"/>
          <w:szCs w:val="24"/>
        </w:rPr>
        <w:tab/>
        <w:t xml:space="preserve">Toller W, Debrot AO, Vermeij MJA, Hoetjes PC. Reef fishes of Saba Bank, Netherlands Antilles: Assemblage structure across a gradient of habitat types. PLoS One. 2010;5(5):e9207. </w:t>
      </w:r>
    </w:p>
    <w:p w14:paraId="649216E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108. </w:t>
      </w:r>
      <w:r w:rsidRPr="00D108E3">
        <w:rPr>
          <w:rFonts w:ascii="Times New Roman" w:hAnsi="Times New Roman" w:cs="Times New Roman"/>
          <w:noProof/>
          <w:sz w:val="24"/>
          <w:szCs w:val="24"/>
        </w:rPr>
        <w:tab/>
        <w:t xml:space="preserve">Noble MM, van Laake G, Berumen ML, Fulton CJ. Community Change within a Caribbean Coral Reef Marine Protected Area following Two Decades of Local Management. PLoS One. 2013;8(1):25–7. </w:t>
      </w:r>
    </w:p>
    <w:p w14:paraId="53848BA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109. </w:t>
      </w:r>
      <w:r w:rsidRPr="00D108E3">
        <w:rPr>
          <w:rFonts w:ascii="Times New Roman" w:hAnsi="Times New Roman" w:cs="Times New Roman"/>
          <w:noProof/>
          <w:sz w:val="24"/>
          <w:szCs w:val="24"/>
        </w:rPr>
        <w:tab/>
        <w:t xml:space="preserve">Meesters EHWG. Saba Bank; health status 2010. Wageningen; 2010. </w:t>
      </w:r>
    </w:p>
    <w:p w14:paraId="1EEF792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110. </w:t>
      </w:r>
      <w:r w:rsidRPr="00D108E3">
        <w:rPr>
          <w:rFonts w:ascii="Times New Roman" w:hAnsi="Times New Roman" w:cs="Times New Roman"/>
          <w:noProof/>
          <w:sz w:val="24"/>
          <w:szCs w:val="24"/>
        </w:rPr>
        <w:tab/>
        <w:t xml:space="preserve">PARETO. Sante Des Reserves Naturelles Marines de Guadeloupe, Saint-Martin Et Saint-Barthelemy: Etat des lieux 2012 et évolution 2007-2012. 2012. </w:t>
      </w:r>
    </w:p>
    <w:p w14:paraId="640809C3" w14:textId="36C5D7D5"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111. </w:t>
      </w:r>
      <w:r w:rsidRPr="00D108E3">
        <w:rPr>
          <w:rFonts w:ascii="Times New Roman" w:hAnsi="Times New Roman" w:cs="Times New Roman"/>
          <w:noProof/>
          <w:sz w:val="24"/>
          <w:szCs w:val="24"/>
        </w:rPr>
        <w:tab/>
        <w:t>de Graaf M, Piontek S, Miller DCM, Brunel T, Nagelkerke LAJ. Status and trends of St. Eustatius coral reef ecosystem and fisheries: 2015 report card [Internet]. IMARES report;C167/15. The Hague, Netherlands; 2015.</w:t>
      </w:r>
    </w:p>
    <w:p w14:paraId="236B5EF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112. </w:t>
      </w:r>
      <w:r w:rsidRPr="00D108E3">
        <w:rPr>
          <w:rFonts w:ascii="Times New Roman" w:hAnsi="Times New Roman" w:cs="Times New Roman"/>
          <w:noProof/>
          <w:sz w:val="24"/>
          <w:szCs w:val="24"/>
        </w:rPr>
        <w:tab/>
        <w:t xml:space="preserve">Williams SM, Sánchez-Godínez C, Newman SP, Cortés J. Ecological assessments of the coral reef communities in the Eastern Caribbean and the effects of herbivory in influencing coral juvenile density and algal cover. Mar Ecol. 2017;38(2). </w:t>
      </w:r>
    </w:p>
    <w:p w14:paraId="6926535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113. </w:t>
      </w:r>
      <w:r w:rsidRPr="00D108E3">
        <w:rPr>
          <w:rFonts w:ascii="Times New Roman" w:hAnsi="Times New Roman" w:cs="Times New Roman"/>
          <w:noProof/>
          <w:sz w:val="24"/>
          <w:szCs w:val="24"/>
        </w:rPr>
        <w:tab/>
        <w:t xml:space="preserve">Perry CT, Steneck RS, Murphy GN, Kench PS, Edinger EN, Smithers SG, et al. Regional-scale dominance of non-framework building corals on Caribbean reefs affects carbonate production and future reef growth. Glob Chang Biol. 2015;21(3):1153–64. </w:t>
      </w:r>
    </w:p>
    <w:p w14:paraId="7E57F9E2" w14:textId="083976F1"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114. </w:t>
      </w:r>
      <w:r w:rsidRPr="00D108E3">
        <w:rPr>
          <w:rFonts w:ascii="Times New Roman" w:hAnsi="Times New Roman" w:cs="Times New Roman"/>
          <w:noProof/>
          <w:sz w:val="24"/>
          <w:szCs w:val="24"/>
        </w:rPr>
        <w:tab/>
        <w:t>Nugraha WA. A macroecological study of Caribbean parrotfishes [Internet]. Newcastle University; 2016.</w:t>
      </w:r>
    </w:p>
    <w:p w14:paraId="101A45A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115. </w:t>
      </w:r>
      <w:r w:rsidRPr="00D108E3">
        <w:rPr>
          <w:rFonts w:ascii="Times New Roman" w:hAnsi="Times New Roman" w:cs="Times New Roman"/>
          <w:noProof/>
          <w:sz w:val="24"/>
          <w:szCs w:val="24"/>
        </w:rPr>
        <w:tab/>
        <w:t xml:space="preserve">Chatenoux B, Wolf A. Ecosystem based approaches for climate Caribbean SIDS. Geneva; 2013. </w:t>
      </w:r>
    </w:p>
    <w:p w14:paraId="5AEF809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116. </w:t>
      </w:r>
      <w:r w:rsidRPr="00D108E3">
        <w:rPr>
          <w:rFonts w:ascii="Times New Roman" w:hAnsi="Times New Roman" w:cs="Times New Roman"/>
          <w:noProof/>
          <w:sz w:val="24"/>
          <w:szCs w:val="24"/>
        </w:rPr>
        <w:tab/>
        <w:t xml:space="preserve">Steneck RS. Patterns and trends in abundance of corals and seaweeds at monitored sites in Fish Protection Areas and control sites. In: Steneck RS, Arnold SN, de León R, Rasher DB, editors. Status and Trends of Bonaire’s Coral Reefs in 2015: Slow but Steady Signs of Resilience. 2015. p. 14–22. </w:t>
      </w:r>
    </w:p>
    <w:p w14:paraId="312622E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117. </w:t>
      </w:r>
      <w:r w:rsidRPr="00D108E3">
        <w:rPr>
          <w:rFonts w:ascii="Times New Roman" w:hAnsi="Times New Roman" w:cs="Times New Roman"/>
          <w:noProof/>
          <w:sz w:val="24"/>
          <w:szCs w:val="24"/>
        </w:rPr>
        <w:tab/>
        <w:t xml:space="preserve">Arnold SN. Status and trends of Bonaire’s herbivorous fishes. In: Steneck RS, Arnold SN, de León R, Rasher DB, editors. Status and Trends of Bonaire’s Coral Reefs in 2015: Slow but Steady Signs of Resilience. 2015. p. 23–31. </w:t>
      </w:r>
    </w:p>
    <w:p w14:paraId="1F15311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118. </w:t>
      </w:r>
      <w:r w:rsidRPr="00D108E3">
        <w:rPr>
          <w:rFonts w:ascii="Times New Roman" w:hAnsi="Times New Roman" w:cs="Times New Roman"/>
          <w:noProof/>
          <w:sz w:val="24"/>
          <w:szCs w:val="24"/>
        </w:rPr>
        <w:tab/>
        <w:t xml:space="preserve">Boyle K. The status and trends of sea urchins Diadema antillarum and Echinometra viridis on the leeward coral reefs of Bonaire. In: Steneck RS, Arnold SN, de Leon R, Rasher DB, editors. Status and Trends of Bonaire’s Coral Reefs in 2015: Slow but Steady Signs of Resilience. 2015. p. 32–41. </w:t>
      </w:r>
    </w:p>
    <w:p w14:paraId="0B09E66D" w14:textId="7E341E90"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119. </w:t>
      </w:r>
      <w:r w:rsidRPr="00D108E3">
        <w:rPr>
          <w:rFonts w:ascii="Times New Roman" w:hAnsi="Times New Roman" w:cs="Times New Roman"/>
          <w:noProof/>
          <w:sz w:val="24"/>
          <w:szCs w:val="24"/>
        </w:rPr>
        <w:tab/>
        <w:t>Cinner JE, Huchery C, Darling ES, Humphries AT, Graham NAJ, Hicks CC, et al. Evaluating social and ecological vulnerability of coral reef fisheries to climate change. PLoS One [Internet]. 2013;8(9):e74321–e74321.</w:t>
      </w:r>
    </w:p>
    <w:p w14:paraId="15D9A29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120. </w:t>
      </w:r>
      <w:r w:rsidRPr="00D108E3">
        <w:rPr>
          <w:rFonts w:ascii="Times New Roman" w:hAnsi="Times New Roman" w:cs="Times New Roman"/>
          <w:noProof/>
          <w:sz w:val="24"/>
          <w:szCs w:val="24"/>
        </w:rPr>
        <w:tab/>
        <w:t xml:space="preserve">Miloslavich P, Díaz JM, Klein E, Alvarado JJ, Díaz C, Gobin J, et al. Marine biodiversity in the Caribbean: Regional estimates and distribution patterns. PLoS One. 2010;5(8):e11916. </w:t>
      </w:r>
    </w:p>
    <w:p w14:paraId="594031A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121. </w:t>
      </w:r>
      <w:r w:rsidRPr="00D108E3">
        <w:rPr>
          <w:rFonts w:ascii="Times New Roman" w:hAnsi="Times New Roman" w:cs="Times New Roman"/>
          <w:noProof/>
          <w:sz w:val="24"/>
          <w:szCs w:val="24"/>
        </w:rPr>
        <w:tab/>
        <w:t xml:space="preserve">Churchyard T, Eaton M, Hall J, Millett J, Farr A, Cuthbert R, et al. The UK’s wildlife overseas: a stocktake of nature in our Overseas Territories. Sandy, UK; 2014. </w:t>
      </w:r>
    </w:p>
    <w:p w14:paraId="0EBDE4F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122. </w:t>
      </w:r>
      <w:r w:rsidRPr="00D108E3">
        <w:rPr>
          <w:rFonts w:ascii="Times New Roman" w:hAnsi="Times New Roman" w:cs="Times New Roman"/>
          <w:noProof/>
          <w:sz w:val="24"/>
          <w:szCs w:val="24"/>
        </w:rPr>
        <w:tab/>
        <w:t xml:space="preserve">Steiner SCC. Coral Reefs of Dominica (Lesser Antilles). Ann Naturhist Mus Wien, B. 2015;117:47–119. </w:t>
      </w:r>
    </w:p>
    <w:p w14:paraId="2605463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123. </w:t>
      </w:r>
      <w:r w:rsidRPr="00D108E3">
        <w:rPr>
          <w:rFonts w:ascii="Times New Roman" w:hAnsi="Times New Roman" w:cs="Times New Roman"/>
          <w:noProof/>
          <w:sz w:val="24"/>
          <w:szCs w:val="24"/>
        </w:rPr>
        <w:tab/>
        <w:t xml:space="preserve">Churchyard T, Eaton MA, Havery S, Hall J, Millett J, Farr A, et al. The biodiversity of the United Kingdom’s Overseas Territories: a stock take of species occurrence and assessment of key knowledge gaps. Biodivers Conserv. 2016;25(9):1677–94. </w:t>
      </w:r>
    </w:p>
    <w:p w14:paraId="3362D90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124. </w:t>
      </w:r>
      <w:r w:rsidRPr="00D108E3">
        <w:rPr>
          <w:rFonts w:ascii="Times New Roman" w:hAnsi="Times New Roman" w:cs="Times New Roman"/>
          <w:noProof/>
          <w:sz w:val="24"/>
          <w:szCs w:val="24"/>
        </w:rPr>
        <w:tab/>
        <w:t xml:space="preserve">Marechal JP, Peres C. Suivi de l’etat de sante des recifs coralliens de la Martinique. Fort de France; 2006. </w:t>
      </w:r>
    </w:p>
    <w:p w14:paraId="722D052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125. </w:t>
      </w:r>
      <w:r w:rsidRPr="00D108E3">
        <w:rPr>
          <w:rFonts w:ascii="Times New Roman" w:hAnsi="Times New Roman" w:cs="Times New Roman"/>
          <w:noProof/>
          <w:sz w:val="24"/>
          <w:szCs w:val="24"/>
        </w:rPr>
        <w:tab/>
        <w:t xml:space="preserve">Rusk BL. Conserving Biodiversity and reducing habitat degradation in Protected Areas and their Areas of Influence. St. Kitts &amp; Nevis; 2014. </w:t>
      </w:r>
    </w:p>
    <w:p w14:paraId="442CD0E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126. </w:t>
      </w:r>
      <w:r w:rsidRPr="00D108E3">
        <w:rPr>
          <w:rFonts w:ascii="Times New Roman" w:hAnsi="Times New Roman" w:cs="Times New Roman"/>
          <w:noProof/>
          <w:sz w:val="24"/>
          <w:szCs w:val="24"/>
        </w:rPr>
        <w:tab/>
        <w:t xml:space="preserve">Diaz N, Cuzange P-A. Plan De Gestion De La Reserve Naturelle Nationale De L’Ile De Saint-Martin Et Des Sites Du Conservatoire De L’Espace Littoral Et Des Rivages Lacustres. Guadeloupe, FWI; 2009. </w:t>
      </w:r>
    </w:p>
    <w:p w14:paraId="06567533" w14:textId="00AD6B20"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127. </w:t>
      </w:r>
      <w:r w:rsidRPr="00D108E3">
        <w:rPr>
          <w:rFonts w:ascii="Times New Roman" w:hAnsi="Times New Roman" w:cs="Times New Roman"/>
          <w:noProof/>
          <w:sz w:val="24"/>
          <w:szCs w:val="24"/>
        </w:rPr>
        <w:tab/>
        <w:t>Rogers CS, Miller J, Muller EM, Edmunds P, Nemeth RS, Beets JP, et al. Ecology of Coral Reefs in the US Virgin Islands. In: Riegl B, Dodge RE, editors. Coral Reefs of the USA [Internet]. Dordrecht: Springer Science+Business; 2008. p. 303–373.</w:t>
      </w:r>
    </w:p>
    <w:p w14:paraId="3DDAEC1C" w14:textId="54D14DBC"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128. </w:t>
      </w:r>
      <w:r w:rsidRPr="00D108E3">
        <w:rPr>
          <w:rFonts w:ascii="Times New Roman" w:hAnsi="Times New Roman" w:cs="Times New Roman"/>
          <w:noProof/>
          <w:sz w:val="24"/>
          <w:szCs w:val="24"/>
        </w:rPr>
        <w:tab/>
        <w:t xml:space="preserve">Mouillot D, Villeger S, Parravicini V, Kulbicki M, Arias-Gonzalez JE, Bender M, et al. Functional over-redundancy and high functional vulnerability in global fish faunas on tropical reefs. Proc Natl Acad Sci [Internet]. 2014;111(38):13757–62. </w:t>
      </w:r>
    </w:p>
    <w:p w14:paraId="12A0CC0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129. </w:t>
      </w:r>
      <w:r w:rsidRPr="00D108E3">
        <w:rPr>
          <w:rFonts w:ascii="Times New Roman" w:hAnsi="Times New Roman" w:cs="Times New Roman"/>
          <w:noProof/>
          <w:sz w:val="24"/>
          <w:szCs w:val="24"/>
        </w:rPr>
        <w:tab/>
        <w:t xml:space="preserve">Nyström M, Graham NAJ, Lokrantz J, Norström A V. Capturing the cornerstones of coral reef resilience: Linking theory to practice. Vol. 27, Coral Reefs. 2008. p. 795–809. </w:t>
      </w:r>
    </w:p>
    <w:p w14:paraId="3DC125C7" w14:textId="27D3B968"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130. </w:t>
      </w:r>
      <w:r w:rsidRPr="00D108E3">
        <w:rPr>
          <w:rFonts w:ascii="Times New Roman" w:hAnsi="Times New Roman" w:cs="Times New Roman"/>
          <w:noProof/>
          <w:sz w:val="24"/>
          <w:szCs w:val="24"/>
        </w:rPr>
        <w:tab/>
        <w:t>Duffy JE, Lefcheck JS, Stuart-Smith RD, Navarrete SA, Edgar GJ. Biodiversity enhances reef fish biomass and resistance to climate change. Proc Natl Acad Sci [Internet]. 2016;113(22):6230–5.</w:t>
      </w:r>
    </w:p>
    <w:p w14:paraId="35D3245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131. </w:t>
      </w:r>
      <w:r w:rsidRPr="00D108E3">
        <w:rPr>
          <w:rFonts w:ascii="Times New Roman" w:hAnsi="Times New Roman" w:cs="Times New Roman"/>
          <w:noProof/>
          <w:sz w:val="24"/>
          <w:szCs w:val="24"/>
        </w:rPr>
        <w:tab/>
        <w:t xml:space="preserve">Burkepile DE, Hay ME. Impact of herbivore identity on algal succession and coral growth on a Caribbean reef. PLoS One. 2010;5(1):e8963. </w:t>
      </w:r>
    </w:p>
    <w:p w14:paraId="0025669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132. </w:t>
      </w:r>
      <w:r w:rsidRPr="00D108E3">
        <w:rPr>
          <w:rFonts w:ascii="Times New Roman" w:hAnsi="Times New Roman" w:cs="Times New Roman"/>
          <w:noProof/>
          <w:sz w:val="24"/>
          <w:szCs w:val="24"/>
        </w:rPr>
        <w:tab/>
        <w:t xml:space="preserve">Sandin SA, Vermeij MJA, Hurlbert AH. Island biogeography of Caribbean coral reef fish. Glob Ecol Biogeogr. 2008;17(6):770–7. </w:t>
      </w:r>
    </w:p>
    <w:p w14:paraId="35DE3C1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133. </w:t>
      </w:r>
      <w:r w:rsidRPr="00D108E3">
        <w:rPr>
          <w:rFonts w:ascii="Times New Roman" w:hAnsi="Times New Roman" w:cs="Times New Roman"/>
          <w:noProof/>
          <w:sz w:val="24"/>
          <w:szCs w:val="24"/>
        </w:rPr>
        <w:tab/>
        <w:t>CIA. The World Factbook [Internet]. 2017 [cited 2017 Jan 1]. Available from: https://www.cia.gov/library/publications/the-world-factbook/index.html</w:t>
      </w:r>
    </w:p>
    <w:p w14:paraId="29B370B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134. </w:t>
      </w:r>
      <w:r w:rsidRPr="00D108E3">
        <w:rPr>
          <w:rFonts w:ascii="Times New Roman" w:hAnsi="Times New Roman" w:cs="Times New Roman"/>
          <w:noProof/>
          <w:sz w:val="24"/>
          <w:szCs w:val="24"/>
        </w:rPr>
        <w:tab/>
        <w:t xml:space="preserve">de Bettencourt J, Imminga-Berends H. Overseas Countries and Territories: Environmental Profiles, Final Report, Part 2. Brussels, Belgium; 2015. </w:t>
      </w:r>
    </w:p>
    <w:p w14:paraId="63F89743" w14:textId="173A1542"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135. </w:t>
      </w:r>
      <w:r w:rsidRPr="00D108E3">
        <w:rPr>
          <w:rFonts w:ascii="Times New Roman" w:hAnsi="Times New Roman" w:cs="Times New Roman"/>
          <w:noProof/>
          <w:sz w:val="24"/>
          <w:szCs w:val="24"/>
        </w:rPr>
        <w:tab/>
        <w:t>PAHO. French Guiana, Guadeloupe, and Martinique [Internet]. Pan American Health Organization. 2013.</w:t>
      </w:r>
    </w:p>
    <w:p w14:paraId="52CFE3A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136. </w:t>
      </w:r>
      <w:r w:rsidRPr="00D108E3">
        <w:rPr>
          <w:rFonts w:ascii="Times New Roman" w:hAnsi="Times New Roman" w:cs="Times New Roman"/>
          <w:noProof/>
          <w:sz w:val="24"/>
          <w:szCs w:val="24"/>
        </w:rPr>
        <w:tab/>
        <w:t xml:space="preserve">Béné C, Tewfik A. Fishing effort allocation and fishermen’s decision making process in a multi-specific small-scale fishery: analysis of the Conch and Lobster fishery in Turks and Caicos Islands. Hum Ecol. 2001;29(2):157–86. </w:t>
      </w:r>
    </w:p>
    <w:p w14:paraId="0C5DFA6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137. </w:t>
      </w:r>
      <w:r w:rsidRPr="00D108E3">
        <w:rPr>
          <w:rFonts w:ascii="Times New Roman" w:hAnsi="Times New Roman" w:cs="Times New Roman"/>
          <w:noProof/>
          <w:sz w:val="24"/>
          <w:szCs w:val="24"/>
        </w:rPr>
        <w:tab/>
        <w:t xml:space="preserve">Hawkins JP, Roberts CM. Effects of artisanal fishing on Caribbean coral reefs. Conserv Biol. 2004;18(1):215–26. </w:t>
      </w:r>
    </w:p>
    <w:p w14:paraId="0C5C0EB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138. </w:t>
      </w:r>
      <w:r w:rsidRPr="00D108E3">
        <w:rPr>
          <w:rFonts w:ascii="Times New Roman" w:hAnsi="Times New Roman" w:cs="Times New Roman"/>
          <w:noProof/>
          <w:sz w:val="24"/>
          <w:szCs w:val="24"/>
        </w:rPr>
        <w:tab/>
        <w:t xml:space="preserve">Teh LSL, Teh LCL, Sumaila UR. A Global Estimate of the Number of Coral Reef Fishers. PLoS One. 2013;8(6). </w:t>
      </w:r>
    </w:p>
    <w:p w14:paraId="42AE7A3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139. </w:t>
      </w:r>
      <w:r w:rsidRPr="00D108E3">
        <w:rPr>
          <w:rFonts w:ascii="Times New Roman" w:hAnsi="Times New Roman" w:cs="Times New Roman"/>
          <w:noProof/>
          <w:sz w:val="24"/>
          <w:szCs w:val="24"/>
        </w:rPr>
        <w:tab/>
        <w:t xml:space="preserve">Boekhoudt BG. Aruba. In: Singh-Renton S, McIvor I, editors. Review of current fisheries management performance and conservation measures in the WECAFC area. Rome: FAO Fisheries and Aquaculture Techincal Paper No. 587; 2015. p. 79–88. </w:t>
      </w:r>
    </w:p>
    <w:p w14:paraId="3A9499F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140. </w:t>
      </w:r>
      <w:r w:rsidRPr="00D108E3">
        <w:rPr>
          <w:rFonts w:ascii="Times New Roman" w:hAnsi="Times New Roman" w:cs="Times New Roman"/>
          <w:noProof/>
          <w:sz w:val="24"/>
          <w:szCs w:val="24"/>
        </w:rPr>
        <w:tab/>
        <w:t xml:space="preserve">Gumbs J, Rawlins K. Anguilla National Report. In: Report of the Third Annual CRFM Scientific Meeting. Kingstown, St. Vincent &amp; the Grenadines: CRFM; 2007. p. 4. </w:t>
      </w:r>
    </w:p>
    <w:p w14:paraId="71E30206" w14:textId="426CFC32"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141. </w:t>
      </w:r>
      <w:r w:rsidRPr="00D108E3">
        <w:rPr>
          <w:rFonts w:ascii="Times New Roman" w:hAnsi="Times New Roman" w:cs="Times New Roman"/>
          <w:noProof/>
          <w:sz w:val="24"/>
          <w:szCs w:val="24"/>
        </w:rPr>
        <w:tab/>
        <w:t xml:space="preserve">UNDESA. World Population Prospects: The 2015 Revision [Internet]. Population Division of the UN Department of Economic and Social Affairs; 2015. </w:t>
      </w:r>
    </w:p>
    <w:p w14:paraId="2CD19EF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142. </w:t>
      </w:r>
      <w:r w:rsidRPr="00D108E3">
        <w:rPr>
          <w:rFonts w:ascii="Times New Roman" w:hAnsi="Times New Roman" w:cs="Times New Roman"/>
          <w:noProof/>
          <w:sz w:val="24"/>
          <w:szCs w:val="24"/>
        </w:rPr>
        <w:tab/>
        <w:t xml:space="preserve">Horsford I. Antigua and Barbuda. In: Singh-Renton S, McIvor I, editors. Review of current fisheries management performance and conservation measures in the WECAFC area. Rome: FAO Fisheries and Aquaculture Techincal Paper No. 587; 2015. p. 65–78. </w:t>
      </w:r>
    </w:p>
    <w:p w14:paraId="00CC03B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143. </w:t>
      </w:r>
      <w:r w:rsidRPr="00D108E3">
        <w:rPr>
          <w:rFonts w:ascii="Times New Roman" w:hAnsi="Times New Roman" w:cs="Times New Roman"/>
          <w:noProof/>
          <w:sz w:val="24"/>
          <w:szCs w:val="24"/>
        </w:rPr>
        <w:tab/>
        <w:t>World Bank. Population, total [Internet]. World Bank; 2017. Available from: https://data.worldbank.org/indicator/SP.POP.TOTL</w:t>
      </w:r>
    </w:p>
    <w:p w14:paraId="2DB7F7E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144. </w:t>
      </w:r>
      <w:r w:rsidRPr="00D108E3">
        <w:rPr>
          <w:rFonts w:ascii="Times New Roman" w:hAnsi="Times New Roman" w:cs="Times New Roman"/>
          <w:noProof/>
          <w:sz w:val="24"/>
          <w:szCs w:val="24"/>
        </w:rPr>
        <w:tab/>
        <w:t>CRFM. The Bahamas [Internet]. 2013 [cited 2016 Jan 14]. Available from: http://www.crfm.net/index.php?option=com_k2&amp;view=item&amp;id=45:the-bahamas&amp;Itemid=288</w:t>
      </w:r>
    </w:p>
    <w:p w14:paraId="05ADF9A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145. </w:t>
      </w:r>
      <w:r w:rsidRPr="00D108E3">
        <w:rPr>
          <w:rFonts w:ascii="Times New Roman" w:hAnsi="Times New Roman" w:cs="Times New Roman"/>
          <w:noProof/>
          <w:sz w:val="24"/>
          <w:szCs w:val="24"/>
        </w:rPr>
        <w:tab/>
        <w:t>McConney P. Coastal fisheries of Barbados. In: Salas S, Chuenpagdee R, Charles A, Seijo JC, editors. Coastal fisheries of Latin America and the Caribbean2 [Internet]. Rome, Italy; 2011. p. 49–71. Available from: FAO Fisheries and Agriculture Technical Paper</w:t>
      </w:r>
    </w:p>
    <w:p w14:paraId="7E4FBC31" w14:textId="5FDDC83E"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146. </w:t>
      </w:r>
      <w:r w:rsidRPr="00D108E3">
        <w:rPr>
          <w:rFonts w:ascii="Times New Roman" w:hAnsi="Times New Roman" w:cs="Times New Roman"/>
          <w:noProof/>
          <w:sz w:val="24"/>
          <w:szCs w:val="24"/>
        </w:rPr>
        <w:tab/>
        <w:t xml:space="preserve">Johnson AE, Jackson JBC. Fisher and diver perceptions of coral reef degradation and implications for sustainable management. Glob Ecol Conserv [Internet]. 2015;3:890–9. </w:t>
      </w:r>
    </w:p>
    <w:p w14:paraId="53F3ACA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147. </w:t>
      </w:r>
      <w:r w:rsidRPr="00D108E3">
        <w:rPr>
          <w:rFonts w:ascii="Times New Roman" w:hAnsi="Times New Roman" w:cs="Times New Roman"/>
          <w:noProof/>
          <w:sz w:val="24"/>
          <w:szCs w:val="24"/>
        </w:rPr>
        <w:tab/>
        <w:t xml:space="preserve">PAHO. Netherlands Antilles. Health in the Americas, 2012. Washington, D.C.: Pan American Health Organization; 2012. (Scientific &amp; Technical Publication). Report No.: 636. </w:t>
      </w:r>
    </w:p>
    <w:p w14:paraId="46338D3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148. </w:t>
      </w:r>
      <w:r w:rsidRPr="00D108E3">
        <w:rPr>
          <w:rFonts w:ascii="Times New Roman" w:hAnsi="Times New Roman" w:cs="Times New Roman"/>
          <w:noProof/>
          <w:sz w:val="24"/>
          <w:szCs w:val="24"/>
        </w:rPr>
        <w:tab/>
        <w:t xml:space="preserve">Ramdeen R, Harper S, Zylich K, Zeller D. Reconstruction of Total Marine Fisheries Catches for the British Virgin Islands (1950-2010). Fish catch Reconstr Islands, Part IV. 2014;22(2):9–16. </w:t>
      </w:r>
    </w:p>
    <w:p w14:paraId="42BD24D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149. </w:t>
      </w:r>
      <w:r w:rsidRPr="00D108E3">
        <w:rPr>
          <w:rFonts w:ascii="Times New Roman" w:hAnsi="Times New Roman" w:cs="Times New Roman"/>
          <w:noProof/>
          <w:sz w:val="24"/>
          <w:szCs w:val="24"/>
        </w:rPr>
        <w:tab/>
        <w:t>CARICOM. Demographic profile: British Virgin Islands [Internet]. 2015. Available from: http://caricomstats.org/Files/Databases/Demography/VG.pdf</w:t>
      </w:r>
    </w:p>
    <w:p w14:paraId="6D3B05D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150. </w:t>
      </w:r>
      <w:r w:rsidRPr="00D108E3">
        <w:rPr>
          <w:rFonts w:ascii="Times New Roman" w:hAnsi="Times New Roman" w:cs="Times New Roman"/>
          <w:noProof/>
          <w:sz w:val="24"/>
          <w:szCs w:val="24"/>
        </w:rPr>
        <w:tab/>
        <w:t xml:space="preserve">Meier RE, McCoy C, Richardson L, Turner JR. Darwin Initiative to Enhance an Established Marine Protected Area System , Cayman Islands: Quantifying the Impact of Recreational and Artisanal Fisheries in the Cayman Islands. 2011;(April):104. </w:t>
      </w:r>
    </w:p>
    <w:p w14:paraId="0C5D3DF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151. </w:t>
      </w:r>
      <w:r w:rsidRPr="00D108E3">
        <w:rPr>
          <w:rFonts w:ascii="Times New Roman" w:hAnsi="Times New Roman" w:cs="Times New Roman"/>
          <w:noProof/>
          <w:sz w:val="24"/>
          <w:szCs w:val="24"/>
        </w:rPr>
        <w:tab/>
        <w:t xml:space="preserve">FAO. Perfíles de pesca y acuicultura por países: la república de Cuba. Rome; 2015. </w:t>
      </w:r>
    </w:p>
    <w:p w14:paraId="701DF8D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152. </w:t>
      </w:r>
      <w:r w:rsidRPr="00D108E3">
        <w:rPr>
          <w:rFonts w:ascii="Times New Roman" w:hAnsi="Times New Roman" w:cs="Times New Roman"/>
          <w:noProof/>
          <w:sz w:val="24"/>
          <w:szCs w:val="24"/>
        </w:rPr>
        <w:tab/>
        <w:t xml:space="preserve">Johnson AE. Fish, fishing, diving, and the management of coral reefs. Scripps Institution of Oceanography; 2011. </w:t>
      </w:r>
    </w:p>
    <w:p w14:paraId="48DFB24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153. </w:t>
      </w:r>
      <w:r w:rsidRPr="00D108E3">
        <w:rPr>
          <w:rFonts w:ascii="Times New Roman" w:hAnsi="Times New Roman" w:cs="Times New Roman"/>
          <w:noProof/>
          <w:sz w:val="24"/>
          <w:szCs w:val="24"/>
        </w:rPr>
        <w:tab/>
        <w:t>FAO. Fishery and Aquaculture Country Profiles: the Commonwealth of Dominica [Internet]. 2016 [cited 2017 Jul 31]. Available from: http://www.fao.org/fishery/facp/DMA/en</w:t>
      </w:r>
    </w:p>
    <w:p w14:paraId="48C7694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154. </w:t>
      </w:r>
      <w:r w:rsidRPr="00D108E3">
        <w:rPr>
          <w:rFonts w:ascii="Times New Roman" w:hAnsi="Times New Roman" w:cs="Times New Roman"/>
          <w:noProof/>
          <w:sz w:val="24"/>
          <w:szCs w:val="24"/>
        </w:rPr>
        <w:tab/>
        <w:t>FAOSTAT. Annual population, Dominica [Internet]. Rome, Italy; 2017. Available from: http://www.fao.org/faostat/en/#data/OA</w:t>
      </w:r>
    </w:p>
    <w:p w14:paraId="251E523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155. </w:t>
      </w:r>
      <w:r w:rsidRPr="00D108E3">
        <w:rPr>
          <w:rFonts w:ascii="Times New Roman" w:hAnsi="Times New Roman" w:cs="Times New Roman"/>
          <w:noProof/>
          <w:sz w:val="24"/>
          <w:szCs w:val="24"/>
        </w:rPr>
        <w:tab/>
        <w:t xml:space="preserve">Mateo J. Dominican Republic. In: Singh-Renton S, McIvor I, editors. Review of current fisheries management performance and conservation measures in the WECAFC area. Rome: FAO Fisheries and Aquaculture Techincal Paper No. 587; 2015. p. 137–60. </w:t>
      </w:r>
    </w:p>
    <w:p w14:paraId="17459D4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156. </w:t>
      </w:r>
      <w:r w:rsidRPr="00D108E3">
        <w:rPr>
          <w:rFonts w:ascii="Times New Roman" w:hAnsi="Times New Roman" w:cs="Times New Roman"/>
          <w:noProof/>
          <w:sz w:val="24"/>
          <w:szCs w:val="24"/>
        </w:rPr>
        <w:tab/>
        <w:t xml:space="preserve">Baldeo R. Coastal fisheries of Grenada. In: Salas S, Chuenpagdee R, Charles A, Seijo JC, editors. Coastal fisheries of Latin America and the Caribbean. Rome: FAO Fisheries and Aquaculture Technical Paper 544; 2011. p. 219–30. </w:t>
      </w:r>
    </w:p>
    <w:p w14:paraId="64B0036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157. </w:t>
      </w:r>
      <w:r w:rsidRPr="00D108E3">
        <w:rPr>
          <w:rFonts w:ascii="Times New Roman" w:hAnsi="Times New Roman" w:cs="Times New Roman"/>
          <w:noProof/>
          <w:sz w:val="24"/>
          <w:szCs w:val="24"/>
        </w:rPr>
        <w:tab/>
        <w:t xml:space="preserve">Cotis J-P. Recensement de la population: Populations légales en vigueur à compter du 1er janvier 2011. Paris; 2011. </w:t>
      </w:r>
    </w:p>
    <w:p w14:paraId="4F7ECF3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158. </w:t>
      </w:r>
      <w:r w:rsidRPr="00D108E3">
        <w:rPr>
          <w:rFonts w:ascii="Times New Roman" w:hAnsi="Times New Roman" w:cs="Times New Roman"/>
          <w:noProof/>
          <w:sz w:val="24"/>
          <w:szCs w:val="24"/>
        </w:rPr>
        <w:tab/>
        <w:t xml:space="preserve">Ramdeen R, Belhabib D, Harper S, Zeller D. Reconstruction of Total Marine Fisheries Catches for Haiti and Navassa Island (1950–2010). 2012;20:37–45. </w:t>
      </w:r>
    </w:p>
    <w:p w14:paraId="4EDF900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159. </w:t>
      </w:r>
      <w:r w:rsidRPr="00D108E3">
        <w:rPr>
          <w:rFonts w:ascii="Times New Roman" w:hAnsi="Times New Roman" w:cs="Times New Roman"/>
          <w:noProof/>
          <w:sz w:val="24"/>
          <w:szCs w:val="24"/>
        </w:rPr>
        <w:tab/>
        <w:t xml:space="preserve">MARNDR. Programme national pour le développement de la pêche maritime en Haïti 2010-2014. Haiti; 2010. </w:t>
      </w:r>
    </w:p>
    <w:p w14:paraId="71A50E5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160. </w:t>
      </w:r>
      <w:r w:rsidRPr="00D108E3">
        <w:rPr>
          <w:rFonts w:ascii="Times New Roman" w:hAnsi="Times New Roman" w:cs="Times New Roman"/>
          <w:noProof/>
          <w:sz w:val="24"/>
          <w:szCs w:val="24"/>
        </w:rPr>
        <w:tab/>
        <w:t xml:space="preserve">Carr LM, Heyman WD. Jamaica bound? Marine resources and management at a crossroads in Antigua and Barbuda. Geogr J. 2009;175(1):17–38. </w:t>
      </w:r>
    </w:p>
    <w:p w14:paraId="6425245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161. </w:t>
      </w:r>
      <w:r w:rsidRPr="00D108E3">
        <w:rPr>
          <w:rFonts w:ascii="Times New Roman" w:hAnsi="Times New Roman" w:cs="Times New Roman"/>
          <w:noProof/>
          <w:sz w:val="24"/>
          <w:szCs w:val="24"/>
        </w:rPr>
        <w:tab/>
        <w:t xml:space="preserve">Murray A. National Report on the Spiny Lobster Fishery in Jamaica. In: CRFM, editor. Report of the Third Annual Scientific Meeting - Kingstown, St Vincent &amp; the Grenadines, 17-26 July 2007 - National Reports. Kingstown, St. Vincent &amp; the Grenadines; 2007. p. 31–42. </w:t>
      </w:r>
    </w:p>
    <w:p w14:paraId="7FEFB83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162. </w:t>
      </w:r>
      <w:r w:rsidRPr="00D108E3">
        <w:rPr>
          <w:rFonts w:ascii="Times New Roman" w:hAnsi="Times New Roman" w:cs="Times New Roman"/>
          <w:noProof/>
          <w:sz w:val="24"/>
          <w:szCs w:val="24"/>
        </w:rPr>
        <w:tab/>
        <w:t xml:space="preserve">Ponteen A. Montserrat National Fisheries Report. Montserrat; 2014. </w:t>
      </w:r>
    </w:p>
    <w:p w14:paraId="2A7A8F3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163. </w:t>
      </w:r>
      <w:r w:rsidRPr="00D108E3">
        <w:rPr>
          <w:rFonts w:ascii="Times New Roman" w:hAnsi="Times New Roman" w:cs="Times New Roman"/>
          <w:noProof/>
          <w:sz w:val="24"/>
          <w:szCs w:val="24"/>
        </w:rPr>
        <w:tab/>
        <w:t xml:space="preserve">Valle-Esquivel M, Shivlani M, Matos-Caraballo D, Die DJ. Coastal fisheries of Puerto Rico. In: Salas S, Chuenpagdee R, Charles A, Seijo JC, editors. Coastal fisheries of Latin America and the Caribbean. Rome: FAO Fisheries and Aquaculture Techincal Paper No. 544; 2011. p. 285–314. </w:t>
      </w:r>
    </w:p>
    <w:p w14:paraId="3AD5E3D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164. </w:t>
      </w:r>
      <w:r w:rsidRPr="00D108E3">
        <w:rPr>
          <w:rFonts w:ascii="Times New Roman" w:hAnsi="Times New Roman" w:cs="Times New Roman"/>
          <w:noProof/>
          <w:sz w:val="24"/>
          <w:szCs w:val="24"/>
        </w:rPr>
        <w:tab/>
        <w:t xml:space="preserve">Central Bureau of Statistics. Statistical Yearbook of the Netherlands Antilles, 2009. Willemstad, Curacao; 2009. </w:t>
      </w:r>
    </w:p>
    <w:p w14:paraId="3A91756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165. </w:t>
      </w:r>
      <w:r w:rsidRPr="00D108E3">
        <w:rPr>
          <w:rFonts w:ascii="Times New Roman" w:hAnsi="Times New Roman" w:cs="Times New Roman"/>
          <w:noProof/>
          <w:sz w:val="24"/>
          <w:szCs w:val="24"/>
        </w:rPr>
        <w:tab/>
        <w:t xml:space="preserve">Jadot C. Protection de l’environnement à Saint-Barthélemy - Connaissances actuelles et recommandations en matière de recherche. Bronx, NY; 2016. </w:t>
      </w:r>
    </w:p>
    <w:p w14:paraId="7952F91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166. </w:t>
      </w:r>
      <w:r w:rsidRPr="00D108E3">
        <w:rPr>
          <w:rFonts w:ascii="Times New Roman" w:hAnsi="Times New Roman" w:cs="Times New Roman"/>
          <w:noProof/>
          <w:sz w:val="24"/>
          <w:szCs w:val="24"/>
        </w:rPr>
        <w:tab/>
        <w:t>INSEE. Nationalité et immigration en 2014: Recensement de la population [Internet]. 2017. Available from: https://www.insee.fr/fr/statistiques/2867636?sommaire=2867837</w:t>
      </w:r>
    </w:p>
    <w:p w14:paraId="7F2BCCE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167. </w:t>
      </w:r>
      <w:r w:rsidRPr="00D108E3">
        <w:rPr>
          <w:rFonts w:ascii="Times New Roman" w:hAnsi="Times New Roman" w:cs="Times New Roman"/>
          <w:noProof/>
          <w:sz w:val="24"/>
          <w:szCs w:val="24"/>
        </w:rPr>
        <w:tab/>
        <w:t xml:space="preserve">Dilrosun F. Inventory of the fishery sector of St. Eustatius. 2004. </w:t>
      </w:r>
    </w:p>
    <w:p w14:paraId="4E60FEC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168. </w:t>
      </w:r>
      <w:r w:rsidRPr="00D108E3">
        <w:rPr>
          <w:rFonts w:ascii="Times New Roman" w:hAnsi="Times New Roman" w:cs="Times New Roman"/>
          <w:noProof/>
          <w:sz w:val="24"/>
          <w:szCs w:val="24"/>
        </w:rPr>
        <w:tab/>
        <w:t xml:space="preserve">Dilrosun F. Inventory of the fishery sector of St. Maarten. 2004. </w:t>
      </w:r>
    </w:p>
    <w:p w14:paraId="7A1A128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169. </w:t>
      </w:r>
      <w:r w:rsidRPr="00D108E3">
        <w:rPr>
          <w:rFonts w:ascii="Times New Roman" w:hAnsi="Times New Roman" w:cs="Times New Roman"/>
          <w:noProof/>
          <w:sz w:val="24"/>
          <w:szCs w:val="24"/>
        </w:rPr>
        <w:tab/>
        <w:t xml:space="preserve">Masters J. CRFM Statistics and Information Report for 2010. Belize and St. Vincent and the Grenadines; 2010. </w:t>
      </w:r>
    </w:p>
    <w:p w14:paraId="554655E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170. </w:t>
      </w:r>
      <w:r w:rsidRPr="00D108E3">
        <w:rPr>
          <w:rFonts w:ascii="Times New Roman" w:hAnsi="Times New Roman" w:cs="Times New Roman"/>
          <w:noProof/>
          <w:sz w:val="24"/>
          <w:szCs w:val="24"/>
        </w:rPr>
        <w:tab/>
        <w:t xml:space="preserve">Shing CCA, Maharaj S. Trinidad and Tobago. In: Singh-Renton S, McIvor I, editors. Review of current fisheries management performance and conservation measures in the WECAFC area. Rome: FAO Fisheries and Aquaculture Techincal Paper No. 587; 2015. p. 259–74. </w:t>
      </w:r>
    </w:p>
    <w:p w14:paraId="065B79F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171. </w:t>
      </w:r>
      <w:r w:rsidRPr="00D108E3">
        <w:rPr>
          <w:rFonts w:ascii="Times New Roman" w:hAnsi="Times New Roman" w:cs="Times New Roman"/>
          <w:noProof/>
          <w:sz w:val="24"/>
          <w:szCs w:val="24"/>
        </w:rPr>
        <w:tab/>
        <w:t xml:space="preserve">Kojis BL, Quinn NJ. A census of US Virgin Islands commercial fishers at the start of the 21st century. In: Proceedings of 10th International Coral Reef Symposium. 2006. p. 1326–34. </w:t>
      </w:r>
    </w:p>
    <w:p w14:paraId="7E6368F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172. </w:t>
      </w:r>
      <w:r w:rsidRPr="00D108E3">
        <w:rPr>
          <w:rFonts w:ascii="Times New Roman" w:hAnsi="Times New Roman" w:cs="Times New Roman"/>
          <w:noProof/>
          <w:sz w:val="24"/>
          <w:szCs w:val="24"/>
        </w:rPr>
        <w:tab/>
        <w:t>FAO. Fishery and Aquaculture Statistics: Global fisheries commodities production and trade 1976-2013 [Internet]. Rome: FAO Fisheries and Aqauculture Department; 2016 [cited 2017 Aug 1]. Available from: www.fao.org/fishery/statistics/software/fishstatj/en</w:t>
      </w:r>
    </w:p>
    <w:p w14:paraId="46BE192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173. </w:t>
      </w:r>
      <w:r w:rsidRPr="00D108E3">
        <w:rPr>
          <w:rFonts w:ascii="Times New Roman" w:hAnsi="Times New Roman" w:cs="Times New Roman"/>
          <w:noProof/>
          <w:sz w:val="24"/>
          <w:szCs w:val="24"/>
        </w:rPr>
        <w:tab/>
        <w:t>FAO. Fishery and Aquaculture Statistics: Global capture production 1950-2015 (FishstatJ) [Internet]. Rome: FAO Fisheries and Aqauculture Department; 2017 [cited 2017 Aug 1]. Available from: www.fao.org/fishery/statistics/software/fishstatj/en</w:t>
      </w:r>
    </w:p>
    <w:p w14:paraId="05D7D625" w14:textId="3E450F83"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174. </w:t>
      </w:r>
      <w:r w:rsidRPr="00D108E3">
        <w:rPr>
          <w:rFonts w:ascii="Times New Roman" w:hAnsi="Times New Roman" w:cs="Times New Roman"/>
          <w:noProof/>
          <w:sz w:val="24"/>
          <w:szCs w:val="24"/>
        </w:rPr>
        <w:tab/>
        <w:t>Spalding M, Burke L, Wood SA, Ashpole J, Hutchison J, zu Ermgassen P. Mapping the global value and distribution of coral reef tourism. Mar Policy [Internet]. 2017;82(January):104–13.</w:t>
      </w:r>
    </w:p>
    <w:p w14:paraId="443F0F4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175. </w:t>
      </w:r>
      <w:r w:rsidRPr="00D108E3">
        <w:rPr>
          <w:rFonts w:ascii="Times New Roman" w:hAnsi="Times New Roman" w:cs="Times New Roman"/>
          <w:noProof/>
          <w:sz w:val="24"/>
          <w:szCs w:val="24"/>
        </w:rPr>
        <w:tab/>
        <w:t>World Bank. GDP (constant 2010 US$) [Internet]. 2017 [cited 2017 May 7]. Available from: http://data.worldbank.org/indicator/NY.GDP.MKTP.KD</w:t>
      </w:r>
    </w:p>
    <w:p w14:paraId="4239D55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176. </w:t>
      </w:r>
      <w:r w:rsidRPr="00D108E3">
        <w:rPr>
          <w:rFonts w:ascii="Times New Roman" w:hAnsi="Times New Roman" w:cs="Times New Roman"/>
          <w:noProof/>
          <w:sz w:val="24"/>
          <w:szCs w:val="24"/>
        </w:rPr>
        <w:tab/>
        <w:t xml:space="preserve">World Bank. Consumer price index (2010=100) [Internet]. 2017 [cited 2017 Jun 7]. </w:t>
      </w:r>
      <w:r w:rsidRPr="00D108E3">
        <w:rPr>
          <w:rFonts w:ascii="Times New Roman" w:hAnsi="Times New Roman" w:cs="Times New Roman"/>
          <w:noProof/>
          <w:sz w:val="24"/>
          <w:szCs w:val="24"/>
        </w:rPr>
        <w:lastRenderedPageBreak/>
        <w:t>Available from: http://data.worldbank.org/indicator/FP.CPI.TOTL?locations=US</w:t>
      </w:r>
    </w:p>
    <w:p w14:paraId="3FBAF79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177. </w:t>
      </w:r>
      <w:r w:rsidRPr="00D108E3">
        <w:rPr>
          <w:rFonts w:ascii="Times New Roman" w:hAnsi="Times New Roman" w:cs="Times New Roman"/>
          <w:noProof/>
          <w:sz w:val="24"/>
          <w:szCs w:val="24"/>
        </w:rPr>
        <w:tab/>
        <w:t>IEDOM. Outlook for Saint-Barthélemy. Express Note [Internet]. 2011;134. Available from: www.iedom.fr</w:t>
      </w:r>
    </w:p>
    <w:p w14:paraId="02B985D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178. </w:t>
      </w:r>
      <w:r w:rsidRPr="00D108E3">
        <w:rPr>
          <w:rFonts w:ascii="Times New Roman" w:hAnsi="Times New Roman" w:cs="Times New Roman"/>
          <w:noProof/>
          <w:sz w:val="24"/>
          <w:szCs w:val="24"/>
        </w:rPr>
        <w:tab/>
        <w:t xml:space="preserve">IEDOM. Saint-Martin at a Glance. Express Note. 2013;(227). </w:t>
      </w:r>
    </w:p>
    <w:p w14:paraId="225174F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179. </w:t>
      </w:r>
      <w:r w:rsidRPr="00D108E3">
        <w:rPr>
          <w:rFonts w:ascii="Times New Roman" w:hAnsi="Times New Roman" w:cs="Times New Roman"/>
          <w:noProof/>
          <w:sz w:val="24"/>
          <w:szCs w:val="24"/>
        </w:rPr>
        <w:tab/>
        <w:t>Central Bureau of Statistics. Tourism in the Caribbean Netherlands in 2014 [Internet]. 2015 [cited 2017 Jul 10]. Available from: https://www.cbs.nl/en-gb/background/2015/14/tourism-in-the-caribbean-netherlands-in-2014</w:t>
      </w:r>
    </w:p>
    <w:p w14:paraId="2A00B6A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180. </w:t>
      </w:r>
      <w:r w:rsidRPr="00D108E3">
        <w:rPr>
          <w:rFonts w:ascii="Times New Roman" w:hAnsi="Times New Roman" w:cs="Times New Roman"/>
          <w:noProof/>
          <w:sz w:val="24"/>
          <w:szCs w:val="24"/>
        </w:rPr>
        <w:tab/>
        <w:t>CTO. Latest Statistics 2014 [Internet]. 2015. Available from: http://www.onecaribbean.org/statistics/2003-july-2015-tourism-stats/</w:t>
      </w:r>
    </w:p>
    <w:p w14:paraId="786BA80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181. </w:t>
      </w:r>
      <w:r w:rsidRPr="00D108E3">
        <w:rPr>
          <w:rFonts w:ascii="Times New Roman" w:hAnsi="Times New Roman" w:cs="Times New Roman"/>
          <w:noProof/>
          <w:sz w:val="24"/>
          <w:szCs w:val="24"/>
        </w:rPr>
        <w:tab/>
        <w:t xml:space="preserve">IEDOM. Le tourisme à la Guadeloupe: Vers un redémarrage durable du secteur? Note Expresse. 2015;305. </w:t>
      </w:r>
    </w:p>
    <w:p w14:paraId="551A682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182. </w:t>
      </w:r>
      <w:r w:rsidRPr="00D108E3">
        <w:rPr>
          <w:rFonts w:ascii="Times New Roman" w:hAnsi="Times New Roman" w:cs="Times New Roman"/>
          <w:noProof/>
          <w:sz w:val="24"/>
          <w:szCs w:val="24"/>
        </w:rPr>
        <w:tab/>
        <w:t>UNdata. Anguilla [Internet]. UNdata Country Profiles. 2017 [cited 2017 Oct 7]. Available from: http://data.un.org/CountryProfile.aspx?crName=Anguilla</w:t>
      </w:r>
    </w:p>
    <w:p w14:paraId="711A051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183. </w:t>
      </w:r>
      <w:r w:rsidRPr="00D108E3">
        <w:rPr>
          <w:rFonts w:ascii="Times New Roman" w:hAnsi="Times New Roman" w:cs="Times New Roman"/>
          <w:noProof/>
          <w:sz w:val="24"/>
          <w:szCs w:val="24"/>
        </w:rPr>
        <w:tab/>
        <w:t>UNdata. British Virgin Islands [Internet]. UNdata Country Profiles. 2017 [cited 2017 Oct 7]. Available from: http://data.un.org/CountryProfile.aspx?crName=British Virgin Islands</w:t>
      </w:r>
    </w:p>
    <w:p w14:paraId="0E433A2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184. </w:t>
      </w:r>
      <w:r w:rsidRPr="00D108E3">
        <w:rPr>
          <w:rFonts w:ascii="Times New Roman" w:hAnsi="Times New Roman" w:cs="Times New Roman"/>
          <w:noProof/>
          <w:sz w:val="24"/>
          <w:szCs w:val="24"/>
        </w:rPr>
        <w:tab/>
        <w:t>UNdata. Guadeloupe [Internet]. UNdata Country Profiles. 2017 [cited 2017 Oct 7]. Available from: http://data.un.org/CountryProfile.aspx?crName=Guadeloupe</w:t>
      </w:r>
    </w:p>
    <w:p w14:paraId="441A8D2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185. </w:t>
      </w:r>
      <w:r w:rsidRPr="00D108E3">
        <w:rPr>
          <w:rFonts w:ascii="Times New Roman" w:hAnsi="Times New Roman" w:cs="Times New Roman"/>
          <w:noProof/>
          <w:sz w:val="24"/>
          <w:szCs w:val="24"/>
        </w:rPr>
        <w:tab/>
        <w:t>CIA. Anguilla [Internet]. CIA World Factbook. 2017 [cited 2017 Oct 7]. Available from: https://www.cia.gov/library/publications/the-world-factbook/geos/av.html</w:t>
      </w:r>
    </w:p>
    <w:p w14:paraId="49A6311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186. </w:t>
      </w:r>
      <w:r w:rsidRPr="00D108E3">
        <w:rPr>
          <w:rFonts w:ascii="Times New Roman" w:hAnsi="Times New Roman" w:cs="Times New Roman"/>
          <w:noProof/>
          <w:sz w:val="24"/>
          <w:szCs w:val="24"/>
        </w:rPr>
        <w:tab/>
        <w:t xml:space="preserve">Anguilla Government Statistics Department. Anguilla’s Consumer Price Index, 1st Quarter: January-March 2014. The Valley, Anguilla; 2014. </w:t>
      </w:r>
    </w:p>
    <w:p w14:paraId="07B5247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187. </w:t>
      </w:r>
      <w:r w:rsidRPr="00D108E3">
        <w:rPr>
          <w:rFonts w:ascii="Times New Roman" w:hAnsi="Times New Roman" w:cs="Times New Roman"/>
          <w:noProof/>
          <w:sz w:val="24"/>
          <w:szCs w:val="24"/>
        </w:rPr>
        <w:tab/>
        <w:t>UNdata. Aruba [Internet]. UNdata Country Profiles. 2017 [cited 2017 Oct 7]. Available from: http://data.un.org/CountryProfile.aspx?crName=Aruba%0A</w:t>
      </w:r>
    </w:p>
    <w:p w14:paraId="4B454B3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188. </w:t>
      </w:r>
      <w:r w:rsidRPr="00D108E3">
        <w:rPr>
          <w:rFonts w:ascii="Times New Roman" w:hAnsi="Times New Roman" w:cs="Times New Roman"/>
          <w:noProof/>
          <w:sz w:val="24"/>
          <w:szCs w:val="24"/>
        </w:rPr>
        <w:tab/>
        <w:t>Organization for Economic Co-operation and Development. Consumer Price Index: Total All Items for the United States (CPALTT01USM657N) - FRED - St. Louis Fed [Internet]. St. Louis: FRED, Federal Reserve Bank of St. Louis; 2018. Available from: https://fred.stlouisfed.org/series/CPALTT01USA661S</w:t>
      </w:r>
    </w:p>
    <w:p w14:paraId="3C63503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189. </w:t>
      </w:r>
      <w:r w:rsidRPr="00D108E3">
        <w:rPr>
          <w:rFonts w:ascii="Times New Roman" w:hAnsi="Times New Roman" w:cs="Times New Roman"/>
          <w:noProof/>
          <w:sz w:val="24"/>
          <w:szCs w:val="24"/>
        </w:rPr>
        <w:tab/>
        <w:t>CBS. Caribbean Netherlands; population (1 January) sex, age [Internet]. The Hague, Netherlands: Centraal Bureau voor de Statistiek; 2017. Available from: http://statline.cbs.nl/Statweb/publication/?VW=T&amp;DM=SLEN&amp;PA=80534ENG&amp;D1=0&amp;D2=0&amp;D3=0&amp;D4=a&amp;D5=8-14&amp;HD=161103-1030&amp;HDR=T,G3&amp;STB=G1,G2,G4</w:t>
      </w:r>
    </w:p>
    <w:p w14:paraId="4909935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190. </w:t>
      </w:r>
      <w:r w:rsidRPr="00D108E3">
        <w:rPr>
          <w:rFonts w:ascii="Times New Roman" w:hAnsi="Times New Roman" w:cs="Times New Roman"/>
          <w:noProof/>
          <w:sz w:val="24"/>
          <w:szCs w:val="24"/>
        </w:rPr>
        <w:tab/>
        <w:t>Curacao Bureau of Statistics. Caribbean Netherlands: gross domestic product (GDP): Bonaire 2013 [Internet]. StatLine. 2018 [cited 2018 Jan 18]. Available from: https://opendata.cbs.nl/statline/#/CBS/en/dataset/83776ENG/table?dl=399C</w:t>
      </w:r>
    </w:p>
    <w:p w14:paraId="0F665B6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191. </w:t>
      </w:r>
      <w:r w:rsidRPr="00D108E3">
        <w:rPr>
          <w:rFonts w:ascii="Times New Roman" w:hAnsi="Times New Roman" w:cs="Times New Roman"/>
          <w:noProof/>
          <w:sz w:val="24"/>
          <w:szCs w:val="24"/>
        </w:rPr>
        <w:tab/>
        <w:t>CIA. British Virgin Islands [Internet]. CIA World Factbook. 2017 [cited 2017 Oct 7]. Available from: https://www.cia.gov/library/publications/the-world-factbook/geos/vi.html%0A</w:t>
      </w:r>
    </w:p>
    <w:p w14:paraId="64CC6BD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192. </w:t>
      </w:r>
      <w:r w:rsidRPr="00D108E3">
        <w:rPr>
          <w:rFonts w:ascii="Times New Roman" w:hAnsi="Times New Roman" w:cs="Times New Roman"/>
          <w:noProof/>
          <w:sz w:val="24"/>
          <w:szCs w:val="24"/>
        </w:rPr>
        <w:tab/>
        <w:t xml:space="preserve">ESO. The Cayman Islands’ Annual Economic Report 2013. 2014. </w:t>
      </w:r>
    </w:p>
    <w:p w14:paraId="1152A5A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193. </w:t>
      </w:r>
      <w:r w:rsidRPr="00D108E3">
        <w:rPr>
          <w:rFonts w:ascii="Times New Roman" w:hAnsi="Times New Roman" w:cs="Times New Roman"/>
          <w:noProof/>
          <w:sz w:val="24"/>
          <w:szCs w:val="24"/>
        </w:rPr>
        <w:tab/>
        <w:t>Centrale Bank van Curacao en Sint Maarten. Exchange rates [Internet]. [cited 2018 Jan 18]. Available from: http://www.centralbank.cw/exchange-rates</w:t>
      </w:r>
    </w:p>
    <w:p w14:paraId="2AAA8DA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194. </w:t>
      </w:r>
      <w:r w:rsidRPr="00D108E3">
        <w:rPr>
          <w:rFonts w:ascii="Times New Roman" w:hAnsi="Times New Roman" w:cs="Times New Roman"/>
          <w:noProof/>
          <w:sz w:val="24"/>
          <w:szCs w:val="24"/>
        </w:rPr>
        <w:tab/>
        <w:t xml:space="preserve">Couillaud A. Recensement de la population en Guadeloupe. 2017. </w:t>
      </w:r>
    </w:p>
    <w:p w14:paraId="6C09152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195. </w:t>
      </w:r>
      <w:r w:rsidRPr="00D108E3">
        <w:rPr>
          <w:rFonts w:ascii="Times New Roman" w:hAnsi="Times New Roman" w:cs="Times New Roman"/>
          <w:noProof/>
          <w:sz w:val="24"/>
          <w:szCs w:val="24"/>
        </w:rPr>
        <w:tab/>
        <w:t>IEDOM. Guadeloupe at a glance. Express Note [Internet]. 2014;275(July):4. Available from: http://bjo.bmj.com/cgi/doi/10.1136/bjo.2010.193169</w:t>
      </w:r>
    </w:p>
    <w:p w14:paraId="337DA96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196. </w:t>
      </w:r>
      <w:r w:rsidRPr="00D108E3">
        <w:rPr>
          <w:rFonts w:ascii="Times New Roman" w:hAnsi="Times New Roman" w:cs="Times New Roman"/>
          <w:noProof/>
          <w:sz w:val="24"/>
          <w:szCs w:val="24"/>
        </w:rPr>
        <w:tab/>
        <w:t>INSEE. Consumer price index - Base 2015 - All households - Guadeloupe - All items (Identifier 001769691) [Internet]. 2017 [cited 2018 Jan 19]. Available from: https://www.insee.fr/en/statistiques/serie/001769691#Documentation</w:t>
      </w:r>
    </w:p>
    <w:p w14:paraId="76D8904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197. </w:t>
      </w:r>
      <w:r w:rsidRPr="00D108E3">
        <w:rPr>
          <w:rFonts w:ascii="Times New Roman" w:hAnsi="Times New Roman" w:cs="Times New Roman"/>
          <w:noProof/>
          <w:sz w:val="24"/>
          <w:szCs w:val="24"/>
        </w:rPr>
        <w:tab/>
        <w:t>IRS. Translating foreign currency into U.S. dollars [Internet]. 2017 [cited 2018 Jan 18]. Available from: https://www.irs.gov/individuals/international-taxpayers/yearly-average-currency-exchange-rates</w:t>
      </w:r>
    </w:p>
    <w:p w14:paraId="6D241F6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198. </w:t>
      </w:r>
      <w:r w:rsidRPr="00D108E3">
        <w:rPr>
          <w:rFonts w:ascii="Times New Roman" w:hAnsi="Times New Roman" w:cs="Times New Roman"/>
          <w:noProof/>
          <w:sz w:val="24"/>
          <w:szCs w:val="24"/>
        </w:rPr>
        <w:tab/>
        <w:t xml:space="preserve">Couillaud A. Recensement de la population en Martinique. Fort-De-France, Martinique; 2017. </w:t>
      </w:r>
    </w:p>
    <w:p w14:paraId="1DD4A49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199. </w:t>
      </w:r>
      <w:r w:rsidRPr="00D108E3">
        <w:rPr>
          <w:rFonts w:ascii="Times New Roman" w:hAnsi="Times New Roman" w:cs="Times New Roman"/>
          <w:noProof/>
          <w:sz w:val="24"/>
          <w:szCs w:val="24"/>
        </w:rPr>
        <w:tab/>
        <w:t>IEDOM. Martinique at a glance. Express Note [Internet]. 2014;273(July):4. Available from: http://bjo.bmj.com/cgi/doi/10.1136/bjo.2010.193169</w:t>
      </w:r>
    </w:p>
    <w:p w14:paraId="01BAA19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200. </w:t>
      </w:r>
      <w:r w:rsidRPr="00D108E3">
        <w:rPr>
          <w:rFonts w:ascii="Times New Roman" w:hAnsi="Times New Roman" w:cs="Times New Roman"/>
          <w:noProof/>
          <w:sz w:val="24"/>
          <w:szCs w:val="24"/>
        </w:rPr>
        <w:tab/>
        <w:t>INSEE. Consumer price index - Base 2015 - All households - Martinique - All items (Identifier 001769715) [Internet]. 2017 [cited 2018 Jan 19]. Available from: https://www.insee.fr/en/statistiques/serie/001769715</w:t>
      </w:r>
    </w:p>
    <w:p w14:paraId="6FD650A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201. </w:t>
      </w:r>
      <w:r w:rsidRPr="00D108E3">
        <w:rPr>
          <w:rFonts w:ascii="Times New Roman" w:hAnsi="Times New Roman" w:cs="Times New Roman"/>
          <w:noProof/>
          <w:sz w:val="24"/>
          <w:szCs w:val="24"/>
        </w:rPr>
        <w:tab/>
        <w:t>UNdata. Turks &amp; Caicos Islands [Internet]. UNdata Country Profiles. 2017 [cited 2017 Oct 7]. Available from: http://data.un.org/CountryProfile.aspx?crName=Turks and Caicos Islands%0A</w:t>
      </w:r>
    </w:p>
    <w:p w14:paraId="0BE03FD5" w14:textId="42E82BE6"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202. </w:t>
      </w:r>
      <w:r w:rsidRPr="00D108E3">
        <w:rPr>
          <w:rFonts w:ascii="Times New Roman" w:hAnsi="Times New Roman" w:cs="Times New Roman"/>
          <w:noProof/>
          <w:sz w:val="24"/>
          <w:szCs w:val="24"/>
        </w:rPr>
        <w:tab/>
        <w:t>Cinner J, Fuentes MMPB, Randriamahazo H. Exploring Social Resilience in Madagascar’s Marine Protected Areas. Ecol Soc [Internet]. 2009;14(1):41.</w:t>
      </w:r>
    </w:p>
    <w:p w14:paraId="34FD84DA" w14:textId="6C3906F5"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203. </w:t>
      </w:r>
      <w:r w:rsidRPr="00D108E3">
        <w:rPr>
          <w:rFonts w:ascii="Times New Roman" w:hAnsi="Times New Roman" w:cs="Times New Roman"/>
          <w:noProof/>
          <w:sz w:val="24"/>
          <w:szCs w:val="24"/>
        </w:rPr>
        <w:tab/>
        <w:t>Cinner JE, Adger WN, Allison EH, Barnes ML, Brown K, Cohen PJ, et al. Building adaptive capacity to climate change in tropical coastal communities. Nat Clim Chang [Internet]. 2018;8(February):117–23.</w:t>
      </w:r>
    </w:p>
    <w:p w14:paraId="7CDE7B0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204. </w:t>
      </w:r>
      <w:r w:rsidRPr="00D108E3">
        <w:rPr>
          <w:rFonts w:ascii="Times New Roman" w:hAnsi="Times New Roman" w:cs="Times New Roman"/>
          <w:noProof/>
          <w:sz w:val="24"/>
          <w:szCs w:val="24"/>
        </w:rPr>
        <w:tab/>
        <w:t xml:space="preserve">Allison EH, Ellis F. The livelihoods approach and management of small-scale fisheries. Mar Policy. 2001;25(5):377–88. </w:t>
      </w:r>
    </w:p>
    <w:p w14:paraId="7E23BC7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205. </w:t>
      </w:r>
      <w:r w:rsidRPr="00D108E3">
        <w:rPr>
          <w:rFonts w:ascii="Times New Roman" w:hAnsi="Times New Roman" w:cs="Times New Roman"/>
          <w:noProof/>
          <w:sz w:val="24"/>
          <w:szCs w:val="24"/>
        </w:rPr>
        <w:tab/>
        <w:t xml:space="preserve">Brooks N, Adger WN, Kelly PM. The determinants of vulnerability and adaptive capacity at the national level and the implications for adaptation. Glob Environ Chang. 2005;15(2):151–63. </w:t>
      </w:r>
    </w:p>
    <w:p w14:paraId="3C01651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206. </w:t>
      </w:r>
      <w:r w:rsidRPr="00D108E3">
        <w:rPr>
          <w:rFonts w:ascii="Times New Roman" w:hAnsi="Times New Roman" w:cs="Times New Roman"/>
          <w:noProof/>
          <w:sz w:val="24"/>
          <w:szCs w:val="24"/>
        </w:rPr>
        <w:tab/>
        <w:t xml:space="preserve">Thiault L, Marshall P, Gelcich S, Collin A, Chlous F, Claudet J. Mapping social–ecological vulnerability to inform local decision making. Conserv Biol. 2018;32(2):447–56. </w:t>
      </w:r>
    </w:p>
    <w:p w14:paraId="1C8EF63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207. </w:t>
      </w:r>
      <w:r w:rsidRPr="00D108E3">
        <w:rPr>
          <w:rFonts w:ascii="Times New Roman" w:hAnsi="Times New Roman" w:cs="Times New Roman"/>
          <w:noProof/>
          <w:sz w:val="24"/>
          <w:szCs w:val="24"/>
        </w:rPr>
        <w:tab/>
        <w:t xml:space="preserve">Ibrahim SS, Ozdeser H, Cavusoglu B. Vulnerability to recurrent shocks and disparities in gendered livelihood diversification in remote areas of Nigeria. Environ Sci Pollut Res. 2018;1–11. </w:t>
      </w:r>
    </w:p>
    <w:p w14:paraId="3387BEC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208. </w:t>
      </w:r>
      <w:r w:rsidRPr="00D108E3">
        <w:rPr>
          <w:rFonts w:ascii="Times New Roman" w:hAnsi="Times New Roman" w:cs="Times New Roman"/>
          <w:noProof/>
          <w:sz w:val="24"/>
          <w:szCs w:val="24"/>
        </w:rPr>
        <w:tab/>
        <w:t>World Bank. Literacy rate, adult total (% of people ages 15 and above) [Internet]. World Bank; 2017. Available from: http://data.worldbank.org/indicator/SE.ADT.LITR.ZS</w:t>
      </w:r>
    </w:p>
    <w:p w14:paraId="79AE66E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209. </w:t>
      </w:r>
      <w:r w:rsidRPr="00D108E3">
        <w:rPr>
          <w:rFonts w:ascii="Times New Roman" w:hAnsi="Times New Roman" w:cs="Times New Roman"/>
          <w:noProof/>
          <w:sz w:val="24"/>
          <w:szCs w:val="24"/>
        </w:rPr>
        <w:tab/>
        <w:t>CEPALSTAT. Social Indicators and Statistics: Education, literacy rate of people ages 15 years and over, by sex (Percentage) [Internet]. CEPALSTAT; 2016. Available from: http://interwp.cepal.org/sisgen/ConsultaIntegradaFlashProc_HTML.asp</w:t>
      </w:r>
    </w:p>
    <w:p w14:paraId="32AE95D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210. </w:t>
      </w:r>
      <w:r w:rsidRPr="00D108E3">
        <w:rPr>
          <w:rFonts w:ascii="Times New Roman" w:hAnsi="Times New Roman" w:cs="Times New Roman"/>
          <w:noProof/>
          <w:sz w:val="24"/>
          <w:szCs w:val="24"/>
        </w:rPr>
        <w:tab/>
        <w:t xml:space="preserve">PAHO. Health in the Americas: Regional Outlook and Country Profiles. Washington, D.C.; 2012. (Scientific and Technical Publication). Report No.: 636. </w:t>
      </w:r>
    </w:p>
    <w:p w14:paraId="6EB8397E" w14:textId="63867A26"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211. </w:t>
      </w:r>
      <w:r w:rsidRPr="00D108E3">
        <w:rPr>
          <w:rFonts w:ascii="Times New Roman" w:hAnsi="Times New Roman" w:cs="Times New Roman"/>
          <w:noProof/>
          <w:sz w:val="24"/>
          <w:szCs w:val="24"/>
        </w:rPr>
        <w:tab/>
        <w:t>UNDP. Human Development Report 2003: Millennium Development Goals: A compact among nations to end human poverty [Internet]. Fukuda-Parr S, editor. Human Development. New York and Oxford: Oxford University Press; 2003. 1-368 p.</w:t>
      </w:r>
    </w:p>
    <w:p w14:paraId="2C827A6E" w14:textId="1561C9EE"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212. </w:t>
      </w:r>
      <w:r w:rsidRPr="00D108E3">
        <w:rPr>
          <w:rFonts w:ascii="Times New Roman" w:hAnsi="Times New Roman" w:cs="Times New Roman"/>
          <w:noProof/>
          <w:sz w:val="24"/>
          <w:szCs w:val="24"/>
        </w:rPr>
        <w:tab/>
        <w:t>Gaible E. Survey of ICT and Education in the Caribbean [Internet]. Education. Washington, D.C.; 2009. (ICT and Education Series; vol. 2).</w:t>
      </w:r>
    </w:p>
    <w:p w14:paraId="249F97EB" w14:textId="361180B1"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213. </w:t>
      </w:r>
      <w:r w:rsidRPr="00D108E3">
        <w:rPr>
          <w:rFonts w:ascii="Times New Roman" w:hAnsi="Times New Roman" w:cs="Times New Roman"/>
          <w:noProof/>
          <w:sz w:val="24"/>
          <w:szCs w:val="24"/>
        </w:rPr>
        <w:tab/>
        <w:t>SALISES. Barbados Country Assessment of Living Conditions 2010 Volume 1: Human Development Challenges in a Global Crisis: Addressing Growth and Social Inclusion [Internet]. Vol. 1. Cave Hill, Barbados; 2012.</w:t>
      </w:r>
    </w:p>
    <w:p w14:paraId="1993D09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214. </w:t>
      </w:r>
      <w:r w:rsidRPr="00D108E3">
        <w:rPr>
          <w:rFonts w:ascii="Times New Roman" w:hAnsi="Times New Roman" w:cs="Times New Roman"/>
          <w:noProof/>
          <w:sz w:val="24"/>
          <w:szCs w:val="24"/>
        </w:rPr>
        <w:tab/>
        <w:t>Forbes. The 200 Largest U.S. Charities [Internet]. 2017 [cited 2017 May 6]. Available from: https://www.forbes.com/lists/2011/14/200-largest-us-charities-11_rank-environment-animal.html</w:t>
      </w:r>
    </w:p>
    <w:p w14:paraId="56B4F50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215. </w:t>
      </w:r>
      <w:r w:rsidRPr="00D108E3">
        <w:rPr>
          <w:rFonts w:ascii="Times New Roman" w:hAnsi="Times New Roman" w:cs="Times New Roman"/>
          <w:noProof/>
          <w:sz w:val="24"/>
          <w:szCs w:val="24"/>
        </w:rPr>
        <w:tab/>
        <w:t xml:space="preserve">Wilkinson C, Souter D. Status of the Caribeean rocal reefs after bleaching and hurricanes in 2005. Global Coral Reef Monitoring Network. Townsville; 2008. 152 p. </w:t>
      </w:r>
    </w:p>
    <w:p w14:paraId="77283F9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216. </w:t>
      </w:r>
      <w:r w:rsidRPr="00D108E3">
        <w:rPr>
          <w:rFonts w:ascii="Times New Roman" w:hAnsi="Times New Roman" w:cs="Times New Roman"/>
          <w:noProof/>
          <w:sz w:val="24"/>
          <w:szCs w:val="24"/>
        </w:rPr>
        <w:tab/>
        <w:t xml:space="preserve">Gumbs JC. Department of Fisheries and Marine Resources: Annual Report 2011. Anguilla; 2012. </w:t>
      </w:r>
    </w:p>
    <w:p w14:paraId="5E1D6DD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217. </w:t>
      </w:r>
      <w:r w:rsidRPr="00D108E3">
        <w:rPr>
          <w:rFonts w:ascii="Times New Roman" w:hAnsi="Times New Roman" w:cs="Times New Roman"/>
          <w:noProof/>
          <w:sz w:val="24"/>
          <w:szCs w:val="24"/>
        </w:rPr>
        <w:tab/>
        <w:t>Reef Check. Global Reef Tracker [Internet]. 2017 [cited 2017 Aug 8]. Available from: http://data.reefcheck.us/</w:t>
      </w:r>
    </w:p>
    <w:p w14:paraId="2A0B71B3" w14:textId="01B16CA8"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218. </w:t>
      </w:r>
      <w:r w:rsidRPr="00D108E3">
        <w:rPr>
          <w:rFonts w:ascii="Times New Roman" w:hAnsi="Times New Roman" w:cs="Times New Roman"/>
          <w:noProof/>
          <w:sz w:val="24"/>
          <w:szCs w:val="24"/>
        </w:rPr>
        <w:tab/>
        <w:t>Singh-Renton S, McIvor I. Review of current fisheries management performance and conservation measures in the WECAFC area [Internet]. FAO Fisheries and Aquaculture Technical Paper No. 587. 2015. 293 p.</w:t>
      </w:r>
    </w:p>
    <w:p w14:paraId="1415BA6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219. </w:t>
      </w:r>
      <w:r w:rsidRPr="00D108E3">
        <w:rPr>
          <w:rFonts w:ascii="Times New Roman" w:hAnsi="Times New Roman" w:cs="Times New Roman"/>
          <w:noProof/>
          <w:sz w:val="24"/>
          <w:szCs w:val="24"/>
        </w:rPr>
        <w:tab/>
        <w:t xml:space="preserve">Salas S, Chuenpagdee R, Charles A, Seijo JC. Coastal fisheries of Latin America and the Caribbean. FAO Fisheries and Aquaculture Technical Paper. Rome, Italy; 2011. Report No.: 544. </w:t>
      </w:r>
    </w:p>
    <w:p w14:paraId="209C6A6B" w14:textId="56B7C460"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220. </w:t>
      </w:r>
      <w:r w:rsidRPr="00D108E3">
        <w:rPr>
          <w:rFonts w:ascii="Times New Roman" w:hAnsi="Times New Roman" w:cs="Times New Roman"/>
          <w:noProof/>
          <w:sz w:val="24"/>
          <w:szCs w:val="24"/>
        </w:rPr>
        <w:tab/>
        <w:t>CRFM. Report of Third Annual Scientific Meeting – Kingstown, St. Vincent &amp; the Grenadines, 17-26 July 2007 - National Reports [Internet]. Vol. 1. Kingstown, St. Vincent &amp; the Grenadines; 2007.</w:t>
      </w:r>
    </w:p>
    <w:p w14:paraId="2BAB476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221. </w:t>
      </w:r>
      <w:r w:rsidRPr="00D108E3">
        <w:rPr>
          <w:rFonts w:ascii="Times New Roman" w:hAnsi="Times New Roman" w:cs="Times New Roman"/>
          <w:noProof/>
          <w:sz w:val="24"/>
          <w:szCs w:val="24"/>
        </w:rPr>
        <w:tab/>
        <w:t xml:space="preserve">Wilkinson C. Status of the Coral Reefs of the World: 2008. Townsville; 2008. </w:t>
      </w:r>
    </w:p>
    <w:p w14:paraId="64DF7E5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222. </w:t>
      </w:r>
      <w:r w:rsidRPr="00D108E3">
        <w:rPr>
          <w:rFonts w:ascii="Times New Roman" w:hAnsi="Times New Roman" w:cs="Times New Roman"/>
          <w:noProof/>
          <w:sz w:val="24"/>
          <w:szCs w:val="24"/>
        </w:rPr>
        <w:tab/>
        <w:t xml:space="preserve">Gumbs KS, Wynne S, Johnson R. Anguilla Fisheries Development Plan. The Valley, Anguilla; 2015. </w:t>
      </w:r>
    </w:p>
    <w:p w14:paraId="6CFF428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223. </w:t>
      </w:r>
      <w:r w:rsidRPr="00D108E3">
        <w:rPr>
          <w:rFonts w:ascii="Times New Roman" w:hAnsi="Times New Roman" w:cs="Times New Roman"/>
          <w:noProof/>
          <w:sz w:val="24"/>
          <w:szCs w:val="24"/>
        </w:rPr>
        <w:tab/>
        <w:t xml:space="preserve">FAO. Fishery Country Profile: Antigua and Barbuda. FAO Fishery Country Profiles. Rome, Italy; 2007. </w:t>
      </w:r>
    </w:p>
    <w:p w14:paraId="17A7E3E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224. </w:t>
      </w:r>
      <w:r w:rsidRPr="00D108E3">
        <w:rPr>
          <w:rFonts w:ascii="Times New Roman" w:hAnsi="Times New Roman" w:cs="Times New Roman"/>
          <w:noProof/>
          <w:sz w:val="24"/>
          <w:szCs w:val="24"/>
        </w:rPr>
        <w:tab/>
        <w:t xml:space="preserve">Pauly D, Ramdeen S, Ulman A. Reconstruction of total marine catches for Aruba, southern Caribbean, 1950-2010. Fisheries Centre Working Paper. Vancouver, B.C.; 2015. Report No.: 2015–10. </w:t>
      </w:r>
    </w:p>
    <w:p w14:paraId="1EDDD01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225. </w:t>
      </w:r>
      <w:r w:rsidRPr="00D108E3">
        <w:rPr>
          <w:rFonts w:ascii="Times New Roman" w:hAnsi="Times New Roman" w:cs="Times New Roman"/>
          <w:noProof/>
          <w:sz w:val="24"/>
          <w:szCs w:val="24"/>
        </w:rPr>
        <w:tab/>
        <w:t xml:space="preserve">Gittens L. Bahamas National Report. In: CRFM, editor. Report of the Third Annual Scientific Meeting - Kingstown, St Vincent &amp; the Grenadines, 17-26 July 2007 - National Reports. Kingstown, St. Vincent &amp; the Grenadines; 2007. p. 5–7. </w:t>
      </w:r>
    </w:p>
    <w:p w14:paraId="3E8488F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226. </w:t>
      </w:r>
      <w:r w:rsidRPr="00D108E3">
        <w:rPr>
          <w:rFonts w:ascii="Times New Roman" w:hAnsi="Times New Roman" w:cs="Times New Roman"/>
          <w:noProof/>
          <w:sz w:val="24"/>
          <w:szCs w:val="24"/>
        </w:rPr>
        <w:tab/>
        <w:t xml:space="preserve">Mohammed E, Parker C, Willoughby S. Barbados: Reconstructed fisheries catches and fishing effort, 1940-2000. Fish Cent Res Reports. 2003;11(6):45–66. </w:t>
      </w:r>
    </w:p>
    <w:p w14:paraId="7D86AB8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227. </w:t>
      </w:r>
      <w:r w:rsidRPr="00D108E3">
        <w:rPr>
          <w:rFonts w:ascii="Times New Roman" w:hAnsi="Times New Roman" w:cs="Times New Roman"/>
          <w:noProof/>
          <w:sz w:val="24"/>
          <w:szCs w:val="24"/>
        </w:rPr>
        <w:tab/>
        <w:t xml:space="preserve">Schep S, Johnson AE, Van Beukering P, Wolfs E. The fishery value of coral reefs in Bonaire. Amsterdam; 2012. </w:t>
      </w:r>
    </w:p>
    <w:p w14:paraId="326ECD9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228. </w:t>
      </w:r>
      <w:r w:rsidRPr="00D108E3">
        <w:rPr>
          <w:rFonts w:ascii="Times New Roman" w:hAnsi="Times New Roman" w:cs="Times New Roman"/>
          <w:noProof/>
          <w:sz w:val="24"/>
          <w:szCs w:val="24"/>
        </w:rPr>
        <w:tab/>
        <w:t xml:space="preserve">Valle S V., Sosa M, Puga R, Font L, Duthit R. Coastal fisheries of Cuba. In: Salas S, Chuenpagdee R, Charles A, Seijo JC, editors. Coastal fisheries of Latin America and the Caribbean. Rome: FAO Fisheries and Aquaculture Technical Paper 544; 2011. p. 155–74. </w:t>
      </w:r>
    </w:p>
    <w:p w14:paraId="5FD2877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229. </w:t>
      </w:r>
      <w:r w:rsidRPr="00D108E3">
        <w:rPr>
          <w:rFonts w:ascii="Times New Roman" w:hAnsi="Times New Roman" w:cs="Times New Roman"/>
          <w:noProof/>
          <w:sz w:val="24"/>
          <w:szCs w:val="24"/>
        </w:rPr>
        <w:tab/>
        <w:t xml:space="preserve">Lindop A, Bultel E, Zylich K, Zeller D. Reconstructing the former Netherlands Antilles marine catches from 1950 to 2010. Vancouver, B.C.; 2015. (Fisheries Centre Working Paper). Report No.: 2015–69. </w:t>
      </w:r>
    </w:p>
    <w:p w14:paraId="2AA3464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230. </w:t>
      </w:r>
      <w:r w:rsidRPr="00D108E3">
        <w:rPr>
          <w:rFonts w:ascii="Times New Roman" w:hAnsi="Times New Roman" w:cs="Times New Roman"/>
          <w:noProof/>
          <w:sz w:val="24"/>
          <w:szCs w:val="24"/>
        </w:rPr>
        <w:tab/>
        <w:t xml:space="preserve">Ramdeen R, Harper S, Zeller D. Reconstruction of Total Marine Fisheries Catches for Dominica (1950-2010). Fish catch Reconstr Islands, Part IV. 2014;22(Fentem 1960):33–41. </w:t>
      </w:r>
    </w:p>
    <w:p w14:paraId="54CCFE0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231. </w:t>
      </w:r>
      <w:r w:rsidRPr="00D108E3">
        <w:rPr>
          <w:rFonts w:ascii="Times New Roman" w:hAnsi="Times New Roman" w:cs="Times New Roman"/>
          <w:noProof/>
          <w:sz w:val="24"/>
          <w:szCs w:val="24"/>
        </w:rPr>
        <w:tab/>
        <w:t xml:space="preserve">van der Meer L, Ramdeen R, Zylich K, Zeller D. Reconstruction of Total Marine Fisheries Catches for the Dominican Republic (1950-2010). Fish catch Reconstr Islands, Part IV Fish Cent Res Reports. 2014;22(2):33–41. </w:t>
      </w:r>
    </w:p>
    <w:p w14:paraId="5739DDE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232. </w:t>
      </w:r>
      <w:r w:rsidRPr="00D108E3">
        <w:rPr>
          <w:rFonts w:ascii="Times New Roman" w:hAnsi="Times New Roman" w:cs="Times New Roman"/>
          <w:noProof/>
          <w:sz w:val="24"/>
          <w:szCs w:val="24"/>
        </w:rPr>
        <w:tab/>
        <w:t xml:space="preserve">Leblond E, Daures F, Berthou P, Dintheer C. The Fisheries Information System of Ifremer: a multidisciplinary monitoring network and an integrated approach for the assessment of French fisheries, including small-scale fisheries. ICES Annu Sci Conf. 2008;22–6. </w:t>
      </w:r>
    </w:p>
    <w:p w14:paraId="6203E4A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233. </w:t>
      </w:r>
      <w:r w:rsidRPr="00D108E3">
        <w:rPr>
          <w:rFonts w:ascii="Times New Roman" w:hAnsi="Times New Roman" w:cs="Times New Roman"/>
          <w:noProof/>
          <w:sz w:val="24"/>
          <w:szCs w:val="24"/>
        </w:rPr>
        <w:tab/>
        <w:t xml:space="preserve">Ramdeen R, Belhabib D, Harper S, Zeller D. Reconstruction of Total Marine Fisheries Catches for Haiti and Navassa Island (1950–2010). In: Harper S, Zylich K, Boonzaier L, Le Manach F, Pauly D, Zeller D, editors. Fisheries catch reconstructions: Islands, Part III. University of British Columbia; 2012. p. 37–45. </w:t>
      </w:r>
    </w:p>
    <w:p w14:paraId="4A68AC4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234. </w:t>
      </w:r>
      <w:r w:rsidRPr="00D108E3">
        <w:rPr>
          <w:rFonts w:ascii="Times New Roman" w:hAnsi="Times New Roman" w:cs="Times New Roman"/>
          <w:noProof/>
          <w:sz w:val="24"/>
          <w:szCs w:val="24"/>
        </w:rPr>
        <w:tab/>
        <w:t xml:space="preserve">Ramdeen R, Ponteen A, Harper S, Zeller D. Reconstruction of total marine fisheries catches for Montserrat (1950–2010). Fish Catch Reconstr Islands, Part III. 2012;20(5):69–76. </w:t>
      </w:r>
    </w:p>
    <w:p w14:paraId="2CA6A53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235. </w:t>
      </w:r>
      <w:r w:rsidRPr="00D108E3">
        <w:rPr>
          <w:rFonts w:ascii="Times New Roman" w:hAnsi="Times New Roman" w:cs="Times New Roman"/>
          <w:noProof/>
          <w:sz w:val="24"/>
          <w:szCs w:val="24"/>
        </w:rPr>
        <w:tab/>
        <w:t xml:space="preserve">Bultel E, Lindop A, Ramdeen R, Zylich K. Reconstruction of marine fisheries catches for St. Barthélémy and St. Martin (French Caribbean, 1950-2010). Vancouver, B.C.; 2015. (Fisheries Centre Working Paper Series). Report No.: 2015–39. </w:t>
      </w:r>
    </w:p>
    <w:p w14:paraId="101D255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236. </w:t>
      </w:r>
      <w:r w:rsidRPr="00D108E3">
        <w:rPr>
          <w:rFonts w:ascii="Times New Roman" w:hAnsi="Times New Roman" w:cs="Times New Roman"/>
          <w:noProof/>
          <w:sz w:val="24"/>
          <w:szCs w:val="24"/>
        </w:rPr>
        <w:tab/>
        <w:t xml:space="preserve">Ramdeen R, Zylich K, Zeller D. Reconstruction of Total Marine Fisheries Catches for St. Kitts and Nevis (1950-2010). Working Paper Series 3. Vancouver, B.C.; 2013. Report No.: 04. </w:t>
      </w:r>
    </w:p>
    <w:p w14:paraId="492F60B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237. </w:t>
      </w:r>
      <w:r w:rsidRPr="00D108E3">
        <w:rPr>
          <w:rFonts w:ascii="Times New Roman" w:hAnsi="Times New Roman" w:cs="Times New Roman"/>
          <w:noProof/>
          <w:sz w:val="24"/>
          <w:szCs w:val="24"/>
        </w:rPr>
        <w:tab/>
        <w:t xml:space="preserve">George SN, Peter S, Nelson T. Saint Lucia. In: Singh-Renton S, McIvor I, editors. Review of current fisheries management performance and conservation measures in the WECAFC area. Rome: Springer; 2015. p. 233–48. </w:t>
      </w:r>
    </w:p>
    <w:p w14:paraId="399D1C1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238. </w:t>
      </w:r>
      <w:r w:rsidRPr="00D108E3">
        <w:rPr>
          <w:rFonts w:ascii="Times New Roman" w:hAnsi="Times New Roman" w:cs="Times New Roman"/>
          <w:noProof/>
          <w:sz w:val="24"/>
          <w:szCs w:val="24"/>
        </w:rPr>
        <w:tab/>
        <w:t xml:space="preserve">Straker L. Saint Vincent and the Grenadines. In: Report of the Regional Workshop on the Monitoring and Management of Queen Conch, Strombus gigas, Kingston, Jamaica, 1-5 May 2006. FIMF/R832. Rome, Italy: FAO Fisheries Report; 2007. p. 152–8. </w:t>
      </w:r>
    </w:p>
    <w:p w14:paraId="5B4BD4F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239. </w:t>
      </w:r>
      <w:r w:rsidRPr="00D108E3">
        <w:rPr>
          <w:rFonts w:ascii="Times New Roman" w:hAnsi="Times New Roman" w:cs="Times New Roman"/>
          <w:noProof/>
          <w:sz w:val="24"/>
          <w:szCs w:val="24"/>
        </w:rPr>
        <w:tab/>
        <w:t xml:space="preserve">Mohammed E, Ferreira L, Soomai S, Martin L, Shing CCA. Coastal fisheries of Trinidad and Tobago. In: Salas S, Chuenpagdee R, Charles A, Seijo JC, editors. Coastal fisheries of Latin America and the Caribbean. Rome: FAO Fisheries and Aquaculture Technical Paper. No. 544.; 2011. p. 315–56. </w:t>
      </w:r>
    </w:p>
    <w:p w14:paraId="073587B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240. </w:t>
      </w:r>
      <w:r w:rsidRPr="00D108E3">
        <w:rPr>
          <w:rFonts w:ascii="Times New Roman" w:hAnsi="Times New Roman" w:cs="Times New Roman"/>
          <w:noProof/>
          <w:sz w:val="24"/>
          <w:szCs w:val="24"/>
        </w:rPr>
        <w:tab/>
        <w:t xml:space="preserve">Lockhart K. Turks and Caicos Islands National Report on the Queen Conch and Lobster Fisheries 2006/2007. In: CRFM, editor. Report of the Third Annual Scientific Meeting - Kingstown, St Vincent &amp; the Grenadines, 17-26 July 2007 - National Reports. Kingstown, St. Vincent &amp; the Grenadines; 2007. p. 57–62. </w:t>
      </w:r>
    </w:p>
    <w:p w14:paraId="2BA4EAC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241. </w:t>
      </w:r>
      <w:r w:rsidRPr="00D108E3">
        <w:rPr>
          <w:rFonts w:ascii="Times New Roman" w:hAnsi="Times New Roman" w:cs="Times New Roman"/>
          <w:noProof/>
          <w:sz w:val="24"/>
          <w:szCs w:val="24"/>
        </w:rPr>
        <w:tab/>
        <w:t xml:space="preserve">Tompkins EL, Adger WN. Does Adaptive Management of Natural Resources Enhance Resilience to Climate Change? Ecol Soc. 2004;9(2):10. </w:t>
      </w:r>
    </w:p>
    <w:p w14:paraId="70CF7F9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242. </w:t>
      </w:r>
      <w:r w:rsidRPr="00D108E3">
        <w:rPr>
          <w:rFonts w:ascii="Times New Roman" w:hAnsi="Times New Roman" w:cs="Times New Roman"/>
          <w:noProof/>
          <w:sz w:val="24"/>
          <w:szCs w:val="24"/>
        </w:rPr>
        <w:tab/>
        <w:t>FAO. FAOLEX Database [Internet]. Food and Agriculture Organization of the United Nations; 2017. Available from: http://www.fao.org/faolex/en/</w:t>
      </w:r>
    </w:p>
    <w:p w14:paraId="635F105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243. </w:t>
      </w:r>
      <w:r w:rsidRPr="00D108E3">
        <w:rPr>
          <w:rFonts w:ascii="Times New Roman" w:hAnsi="Times New Roman" w:cs="Times New Roman"/>
          <w:noProof/>
          <w:sz w:val="24"/>
          <w:szCs w:val="24"/>
        </w:rPr>
        <w:tab/>
        <w:t>LSE. Climate Change Laws of the World [Internet]. London School of Economics’ Grantham Research Institute on Climate Change and the Environment; 2017. Available from: http://www.lse.ac.uk/GranthamInstitute/climate-change-laws-of-the-world/</w:t>
      </w:r>
    </w:p>
    <w:p w14:paraId="5102818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244. </w:t>
      </w:r>
      <w:r w:rsidRPr="00D108E3">
        <w:rPr>
          <w:rFonts w:ascii="Times New Roman" w:hAnsi="Times New Roman" w:cs="Times New Roman"/>
          <w:noProof/>
          <w:sz w:val="24"/>
          <w:szCs w:val="24"/>
        </w:rPr>
        <w:tab/>
        <w:t>DCNA. Policy &amp; Legislation [Internet]. Dutch Caribbean Nature Alliance. 2014 [cited 2017 Aug 8]. Available from: http://www.dcnanature.org/resources/policy-law-enforcement/</w:t>
      </w:r>
    </w:p>
    <w:p w14:paraId="6830843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245. </w:t>
      </w:r>
      <w:r w:rsidRPr="00D108E3">
        <w:rPr>
          <w:rFonts w:ascii="Times New Roman" w:hAnsi="Times New Roman" w:cs="Times New Roman"/>
          <w:noProof/>
          <w:sz w:val="24"/>
          <w:szCs w:val="24"/>
        </w:rPr>
        <w:tab/>
        <w:t xml:space="preserve">Phillips GS, Emanuel E. Montserrat Sustainable Development Plan 2008-2020. 2005. </w:t>
      </w:r>
    </w:p>
    <w:p w14:paraId="284D203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246. </w:t>
      </w:r>
      <w:r w:rsidRPr="00D108E3">
        <w:rPr>
          <w:rFonts w:ascii="Times New Roman" w:hAnsi="Times New Roman" w:cs="Times New Roman"/>
          <w:noProof/>
          <w:sz w:val="24"/>
          <w:szCs w:val="24"/>
        </w:rPr>
        <w:tab/>
        <w:t xml:space="preserve">Schill S, Brown J, Justiniano A, Hoffman AM. US Virgin Islands Climate Change Ecosystem-Based Adaptation: Promoting Resilient Coastal and Marine Communities. 2014. </w:t>
      </w:r>
    </w:p>
    <w:p w14:paraId="31D925C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247. </w:t>
      </w:r>
      <w:r w:rsidRPr="00D108E3">
        <w:rPr>
          <w:rFonts w:ascii="Times New Roman" w:hAnsi="Times New Roman" w:cs="Times New Roman"/>
          <w:noProof/>
          <w:sz w:val="24"/>
          <w:szCs w:val="24"/>
        </w:rPr>
        <w:tab/>
        <w:t xml:space="preserve">PRCCC. Ruta hacia la Resiliencia: Guia de estrategias para la adaptacion a los cambios climaticos. 2015. </w:t>
      </w:r>
    </w:p>
    <w:p w14:paraId="728B6104" w14:textId="04051255"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248. </w:t>
      </w:r>
      <w:r w:rsidRPr="00D108E3">
        <w:rPr>
          <w:rFonts w:ascii="Times New Roman" w:hAnsi="Times New Roman" w:cs="Times New Roman"/>
          <w:noProof/>
          <w:sz w:val="24"/>
          <w:szCs w:val="24"/>
        </w:rPr>
        <w:tab/>
        <w:t>Hodge KVD, Connor RA, de Berdt Romilly G. Transforming to a Climate-Resilient, Energy Efficient and Low Carbon Economy- Anguilla’s Climate Change Policy (DRAFT) [Internet]. 2011. (Technical Report). Report No.: 5C/ECACC-11-01-1.</w:t>
      </w:r>
    </w:p>
    <w:p w14:paraId="6815BDD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249. </w:t>
      </w:r>
      <w:r w:rsidRPr="00D108E3">
        <w:rPr>
          <w:rFonts w:ascii="Times New Roman" w:hAnsi="Times New Roman" w:cs="Times New Roman"/>
          <w:noProof/>
          <w:sz w:val="24"/>
          <w:szCs w:val="24"/>
        </w:rPr>
        <w:tab/>
        <w:t xml:space="preserve">Holling CS, editor. Adaptive Environmental Assessment and Management. New York, NY: John Wiley and Sons; 1978. </w:t>
      </w:r>
    </w:p>
    <w:p w14:paraId="2521478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250. </w:t>
      </w:r>
      <w:r w:rsidRPr="00D108E3">
        <w:rPr>
          <w:rFonts w:ascii="Times New Roman" w:hAnsi="Times New Roman" w:cs="Times New Roman"/>
          <w:noProof/>
          <w:sz w:val="24"/>
          <w:szCs w:val="24"/>
        </w:rPr>
        <w:tab/>
        <w:t xml:space="preserve">Walters C. Adaptive Management of Renewable Resources. New York, NY: Macmillan; 1986. </w:t>
      </w:r>
    </w:p>
    <w:p w14:paraId="08C134F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251. </w:t>
      </w:r>
      <w:r w:rsidRPr="00D108E3">
        <w:rPr>
          <w:rFonts w:ascii="Times New Roman" w:hAnsi="Times New Roman" w:cs="Times New Roman"/>
          <w:noProof/>
          <w:sz w:val="24"/>
          <w:szCs w:val="24"/>
        </w:rPr>
        <w:tab/>
        <w:t xml:space="preserve">Government of Antigua &amp; Barbuda. Antigua &amp; Barbuda Intended Nationally Determined </w:t>
      </w:r>
      <w:r w:rsidRPr="00D108E3">
        <w:rPr>
          <w:rFonts w:ascii="Times New Roman" w:hAnsi="Times New Roman" w:cs="Times New Roman"/>
          <w:noProof/>
          <w:sz w:val="24"/>
          <w:szCs w:val="24"/>
        </w:rPr>
        <w:lastRenderedPageBreak/>
        <w:t>Contribution (INDC) [Internet]. 2015. Available from: https://www.cia.gov/library/publications/the-world-factbook/geos/ac.html</w:t>
      </w:r>
    </w:p>
    <w:p w14:paraId="7719F9C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252. </w:t>
      </w:r>
      <w:r w:rsidRPr="00D108E3">
        <w:rPr>
          <w:rFonts w:ascii="Times New Roman" w:hAnsi="Times New Roman" w:cs="Times New Roman"/>
          <w:noProof/>
          <w:sz w:val="24"/>
          <w:szCs w:val="24"/>
        </w:rPr>
        <w:tab/>
        <w:t xml:space="preserve">Government of Antigua &amp; Barbuda. The Barbuda (Fisheries) Regulations, 2014. Antigua &amp; Barbuda; 2014 p. 20. </w:t>
      </w:r>
    </w:p>
    <w:p w14:paraId="3A8FAEB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253. </w:t>
      </w:r>
      <w:r w:rsidRPr="00D108E3">
        <w:rPr>
          <w:rFonts w:ascii="Times New Roman" w:hAnsi="Times New Roman" w:cs="Times New Roman"/>
          <w:noProof/>
          <w:sz w:val="24"/>
          <w:szCs w:val="24"/>
        </w:rPr>
        <w:tab/>
        <w:t xml:space="preserve">NCCC &amp; BESTC. National Policy for the Adaptation to Climate Change. Nassau, The Bahamas; 2005. </w:t>
      </w:r>
    </w:p>
    <w:p w14:paraId="352E8C8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254. </w:t>
      </w:r>
      <w:r w:rsidRPr="00D108E3">
        <w:rPr>
          <w:rFonts w:ascii="Times New Roman" w:hAnsi="Times New Roman" w:cs="Times New Roman"/>
          <w:noProof/>
          <w:sz w:val="24"/>
          <w:szCs w:val="24"/>
        </w:rPr>
        <w:tab/>
        <w:t xml:space="preserve">Government of the Bahamas. Fisheries Resources (Jurisdiction and Conservation) (Declaration of Protected Areas) (High Cay and Surrounding Waters) Order, 2012. The Bahamas; 2012. </w:t>
      </w:r>
    </w:p>
    <w:p w14:paraId="55D10B8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255. </w:t>
      </w:r>
      <w:r w:rsidRPr="00D108E3">
        <w:rPr>
          <w:rFonts w:ascii="Times New Roman" w:hAnsi="Times New Roman" w:cs="Times New Roman"/>
          <w:noProof/>
          <w:sz w:val="24"/>
          <w:szCs w:val="24"/>
        </w:rPr>
        <w:tab/>
        <w:t>Rawlins-Bentham J. Barbados National Climate Change Policy Approved. Barbados Government Information Service [Internet]. 2012 Apr; Available from: http://gisbarbados.gov.bb/blog/barbados-national-climate-change-policy-approved/</w:t>
      </w:r>
    </w:p>
    <w:p w14:paraId="4FB40BA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256. </w:t>
      </w:r>
      <w:r w:rsidRPr="00D108E3">
        <w:rPr>
          <w:rFonts w:ascii="Times New Roman" w:hAnsi="Times New Roman" w:cs="Times New Roman"/>
          <w:noProof/>
          <w:sz w:val="24"/>
          <w:szCs w:val="24"/>
        </w:rPr>
        <w:tab/>
        <w:t>Government of Barbados. Fisheries Division [Internet]. Ministry of Agriculture. 2012 [cited 2017 Aug 1]. Available from: http://agriculture.gov.bb/agri/index.php?option=com_content&amp;id=67&amp;Itemid=82</w:t>
      </w:r>
    </w:p>
    <w:p w14:paraId="492F650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257. </w:t>
      </w:r>
      <w:r w:rsidRPr="00D108E3">
        <w:rPr>
          <w:rFonts w:ascii="Times New Roman" w:hAnsi="Times New Roman" w:cs="Times New Roman"/>
          <w:noProof/>
          <w:sz w:val="24"/>
          <w:szCs w:val="24"/>
        </w:rPr>
        <w:tab/>
        <w:t xml:space="preserve">Penn AB. The Virgin Islands Climate Change Adaptation Policy: Achieving Low-Carbon, Climate-Resilient Development. 2011. (Caribbean Community Climate Change Center Technical Report). Report No.: 5C/ECACC-11-10-1. </w:t>
      </w:r>
    </w:p>
    <w:p w14:paraId="3A42835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258. </w:t>
      </w:r>
      <w:r w:rsidRPr="00D108E3">
        <w:rPr>
          <w:rFonts w:ascii="Times New Roman" w:hAnsi="Times New Roman" w:cs="Times New Roman"/>
          <w:noProof/>
          <w:sz w:val="24"/>
          <w:szCs w:val="24"/>
        </w:rPr>
        <w:tab/>
        <w:t xml:space="preserve">Government of St. Lucia. Closure of Sea Turtle Fishery. St. Lucia; 2011. </w:t>
      </w:r>
    </w:p>
    <w:p w14:paraId="24B5B8B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259. </w:t>
      </w:r>
      <w:r w:rsidRPr="00D108E3">
        <w:rPr>
          <w:rFonts w:ascii="Times New Roman" w:hAnsi="Times New Roman" w:cs="Times New Roman"/>
          <w:noProof/>
          <w:sz w:val="24"/>
          <w:szCs w:val="24"/>
        </w:rPr>
        <w:tab/>
        <w:t xml:space="preserve">Government of the British Virgin Islands. Fisheries (Protected Species) Order, 2014. 28 British Virgin Islands; 2014. </w:t>
      </w:r>
    </w:p>
    <w:p w14:paraId="6A7BED9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260. </w:t>
      </w:r>
      <w:r w:rsidRPr="00D108E3">
        <w:rPr>
          <w:rFonts w:ascii="Times New Roman" w:hAnsi="Times New Roman" w:cs="Times New Roman"/>
          <w:noProof/>
          <w:sz w:val="24"/>
          <w:szCs w:val="24"/>
        </w:rPr>
        <w:tab/>
        <w:t xml:space="preserve">NCCC. Achieving a Low Carbon Climate-Resilient Economy: Cayman Islands’ Climate Change Policy. 2011. </w:t>
      </w:r>
    </w:p>
    <w:p w14:paraId="2F57958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261. </w:t>
      </w:r>
      <w:r w:rsidRPr="00D108E3">
        <w:rPr>
          <w:rFonts w:ascii="Times New Roman" w:hAnsi="Times New Roman" w:cs="Times New Roman"/>
          <w:noProof/>
          <w:sz w:val="24"/>
          <w:szCs w:val="24"/>
        </w:rPr>
        <w:tab/>
        <w:t>Government of the Cayman Islands. The Marine Conservation (Grouper Spawning Areas) Notice [Internet]. Cayman Islands; 2011. Available from: http://www.paho.org/saludenlasamericas/index.php?option=com_docman&amp;task=doc_view&amp;gid=120&amp;Itemid=</w:t>
      </w:r>
    </w:p>
    <w:p w14:paraId="4E10085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262. </w:t>
      </w:r>
      <w:r w:rsidRPr="00D108E3">
        <w:rPr>
          <w:rFonts w:ascii="Times New Roman" w:hAnsi="Times New Roman" w:cs="Times New Roman"/>
          <w:noProof/>
          <w:sz w:val="24"/>
          <w:szCs w:val="24"/>
        </w:rPr>
        <w:tab/>
        <w:t>Martinez-Hernandez L, Meneses YP. Aprueban Plan de Estado para el enfrentamiento al cambio climático. Granma [Internet]. 2017 Apr; Available from: http://www.granma.cu/cuba/2017-04-27/aprueban-plan-de-estado-para-el-enfrentamiento-al-cambio-climatico-27-04-2017-23-04-48</w:t>
      </w:r>
    </w:p>
    <w:p w14:paraId="581C3F6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263. </w:t>
      </w:r>
      <w:r w:rsidRPr="00D108E3">
        <w:rPr>
          <w:rFonts w:ascii="Times New Roman" w:hAnsi="Times New Roman" w:cs="Times New Roman"/>
          <w:noProof/>
          <w:sz w:val="24"/>
          <w:szCs w:val="24"/>
        </w:rPr>
        <w:tab/>
        <w:t xml:space="preserve">Government of Cuba. Resolución No. 244/2015. Cuba; 2016. </w:t>
      </w:r>
    </w:p>
    <w:p w14:paraId="4EB937C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264. </w:t>
      </w:r>
      <w:r w:rsidRPr="00D108E3">
        <w:rPr>
          <w:rFonts w:ascii="Times New Roman" w:hAnsi="Times New Roman" w:cs="Times New Roman"/>
          <w:noProof/>
          <w:sz w:val="24"/>
          <w:szCs w:val="24"/>
        </w:rPr>
        <w:tab/>
        <w:t xml:space="preserve">HEN. National Report of Curacao. In: The Third International Conference on Small Island Developing States. Apia, Samoa: Ministry of Health, Environment and Nature, Government of Curacao; 2014. p. 27. </w:t>
      </w:r>
    </w:p>
    <w:p w14:paraId="329E5DB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265. </w:t>
      </w:r>
      <w:r w:rsidRPr="00D108E3">
        <w:rPr>
          <w:rFonts w:ascii="Times New Roman" w:hAnsi="Times New Roman" w:cs="Times New Roman"/>
          <w:noProof/>
          <w:sz w:val="24"/>
          <w:szCs w:val="24"/>
        </w:rPr>
        <w:tab/>
        <w:t xml:space="preserve">Vermeij M, Chamberland V. Appendix: An overview of specific rules and regulations to protect Curacao’s marine life. 2009. </w:t>
      </w:r>
    </w:p>
    <w:p w14:paraId="007EB9D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266. </w:t>
      </w:r>
      <w:r w:rsidRPr="00D108E3">
        <w:rPr>
          <w:rFonts w:ascii="Times New Roman" w:hAnsi="Times New Roman" w:cs="Times New Roman"/>
          <w:noProof/>
          <w:sz w:val="24"/>
          <w:szCs w:val="24"/>
        </w:rPr>
        <w:tab/>
        <w:t xml:space="preserve">Homer F. Developing Pilot Projects for Climate Change Adaptation in Dominica: Report </w:t>
      </w:r>
      <w:r w:rsidRPr="00D108E3">
        <w:rPr>
          <w:rFonts w:ascii="Times New Roman" w:hAnsi="Times New Roman" w:cs="Times New Roman"/>
          <w:noProof/>
          <w:sz w:val="24"/>
          <w:szCs w:val="24"/>
        </w:rPr>
        <w:lastRenderedPageBreak/>
        <w:t xml:space="preserve">on the Technical Forum on Climate Change - Special Programme for Adaptation to Climate Change Project (SPACC). Roseau, Dominica; 2009. (Caribbean Community Climate Change Centre Technical Report). Report No.: 5C/SPACC-09-10-1. </w:t>
      </w:r>
    </w:p>
    <w:p w14:paraId="18ACE81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267. </w:t>
      </w:r>
      <w:r w:rsidRPr="00D108E3">
        <w:rPr>
          <w:rFonts w:ascii="Times New Roman" w:hAnsi="Times New Roman" w:cs="Times New Roman"/>
          <w:noProof/>
          <w:sz w:val="24"/>
          <w:szCs w:val="24"/>
        </w:rPr>
        <w:tab/>
        <w:t>SOFRECO. Fisheries Policy for Dominica, 2012-2037 [Internet]. ACP Fish II: Strengthening fisheries management in ACP states. 2012. Available from: http://linkinghub.elsevier.com/retrieve/pii/S1524904206000063</w:t>
      </w:r>
    </w:p>
    <w:p w14:paraId="3C518D6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268. </w:t>
      </w:r>
      <w:r w:rsidRPr="00D108E3">
        <w:rPr>
          <w:rFonts w:ascii="Times New Roman" w:hAnsi="Times New Roman" w:cs="Times New Roman"/>
          <w:noProof/>
          <w:sz w:val="24"/>
          <w:szCs w:val="24"/>
        </w:rPr>
        <w:tab/>
        <w:t>CNCCMDL. Estrategia Nacional para Fortalecer los Recursos Humanos y las Habilidades para Avanzar hacia un Desarrollo Verde, con Bajas Emisiones y Resiliencia Climática [Internet]. Santo Domingo, Dominican Republic; 2012. Available from: http://www.uncclearn.org/sites/default/files/estrategia_nacional_para_fortalecer_los_recursos_humanos_republica_dominicana_08_2012_0.pdf</w:t>
      </w:r>
    </w:p>
    <w:p w14:paraId="1FAAB13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269. </w:t>
      </w:r>
      <w:r w:rsidRPr="00D108E3">
        <w:rPr>
          <w:rFonts w:ascii="Times New Roman" w:hAnsi="Times New Roman" w:cs="Times New Roman"/>
          <w:noProof/>
          <w:sz w:val="24"/>
          <w:szCs w:val="24"/>
        </w:rPr>
        <w:tab/>
        <w:t xml:space="preserve">Government of the Dominican Republic. Vedo de Langosta. Dominican Republic; 2015. </w:t>
      </w:r>
    </w:p>
    <w:p w14:paraId="725CCE9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270. </w:t>
      </w:r>
      <w:r w:rsidRPr="00D108E3">
        <w:rPr>
          <w:rFonts w:ascii="Times New Roman" w:hAnsi="Times New Roman" w:cs="Times New Roman"/>
          <w:noProof/>
          <w:sz w:val="24"/>
          <w:szCs w:val="24"/>
        </w:rPr>
        <w:tab/>
        <w:t>Belfon M. Grenada Strategic Program for Climate Resilience (SPCR) [Internet]. Grenada; 2011. Available from: http://dms.caribbeanclimate.bz/webinfo/DocumentList_cbz_pn.php?page=1&amp;ipp=All&amp;search=Grenada</w:t>
      </w:r>
    </w:p>
    <w:p w14:paraId="6D6E414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271. </w:t>
      </w:r>
      <w:r w:rsidRPr="00D108E3">
        <w:rPr>
          <w:rFonts w:ascii="Times New Roman" w:hAnsi="Times New Roman" w:cs="Times New Roman"/>
          <w:noProof/>
          <w:sz w:val="24"/>
          <w:szCs w:val="24"/>
        </w:rPr>
        <w:tab/>
        <w:t xml:space="preserve">Government of Grenada. Fisheries (Amendment) Act. Grenada; 2014. </w:t>
      </w:r>
    </w:p>
    <w:p w14:paraId="39CA690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272. </w:t>
      </w:r>
      <w:r w:rsidRPr="00D108E3">
        <w:rPr>
          <w:rFonts w:ascii="Times New Roman" w:hAnsi="Times New Roman" w:cs="Times New Roman"/>
          <w:noProof/>
          <w:sz w:val="24"/>
          <w:szCs w:val="24"/>
        </w:rPr>
        <w:tab/>
        <w:t>ADEME. Schéma Régional Air Climat Energie: Guadeloupe [Internet]. Available from: http://www.guadeloupe.developpement-durable.gouv.fr/IMG/pdf/Rapport_SRCAE_261212.pdf</w:t>
      </w:r>
    </w:p>
    <w:p w14:paraId="252CFD1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273. </w:t>
      </w:r>
      <w:r w:rsidRPr="00D108E3">
        <w:rPr>
          <w:rFonts w:ascii="Times New Roman" w:hAnsi="Times New Roman" w:cs="Times New Roman"/>
          <w:noProof/>
          <w:sz w:val="24"/>
          <w:szCs w:val="24"/>
        </w:rPr>
        <w:tab/>
        <w:t xml:space="preserve">Government of Haiti. Programme Changements Climatiques République d’Haïti: Plan d’Action National d’Adaptation. 2006. </w:t>
      </w:r>
    </w:p>
    <w:p w14:paraId="49F69F1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274. </w:t>
      </w:r>
      <w:r w:rsidRPr="00D108E3">
        <w:rPr>
          <w:rFonts w:ascii="Times New Roman" w:hAnsi="Times New Roman" w:cs="Times New Roman"/>
          <w:noProof/>
          <w:sz w:val="24"/>
          <w:szCs w:val="24"/>
        </w:rPr>
        <w:tab/>
        <w:t>MWLECC. Climate Change Policy Framework and Action Plan [Internet]. 2013. (Green Paper). Report No.: 1/2013. Available from: http://www.japarliament.gov.jm/attachments/440_Climate Change.pdf</w:t>
      </w:r>
    </w:p>
    <w:p w14:paraId="15413A1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275. </w:t>
      </w:r>
      <w:r w:rsidRPr="00D108E3">
        <w:rPr>
          <w:rFonts w:ascii="Times New Roman" w:hAnsi="Times New Roman" w:cs="Times New Roman"/>
          <w:noProof/>
          <w:sz w:val="24"/>
          <w:szCs w:val="24"/>
        </w:rPr>
        <w:tab/>
        <w:t xml:space="preserve">Government of Jamaica. The Fishing Industry (Amendment) Act. Jamaica; 2015. </w:t>
      </w:r>
    </w:p>
    <w:p w14:paraId="025EB2A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276. </w:t>
      </w:r>
      <w:r w:rsidRPr="00D108E3">
        <w:rPr>
          <w:rFonts w:ascii="Times New Roman" w:hAnsi="Times New Roman" w:cs="Times New Roman"/>
          <w:noProof/>
          <w:sz w:val="24"/>
          <w:szCs w:val="24"/>
        </w:rPr>
        <w:tab/>
        <w:t xml:space="preserve">CLIMPACT. Etude et évaluation des impacts, de la vulnérabilité et de l’adaptation de la Martinique au changement climatique. Martinique; 2012. </w:t>
      </w:r>
    </w:p>
    <w:p w14:paraId="05F8041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277. </w:t>
      </w:r>
      <w:r w:rsidRPr="00D108E3">
        <w:rPr>
          <w:rFonts w:ascii="Times New Roman" w:hAnsi="Times New Roman" w:cs="Times New Roman"/>
          <w:noProof/>
          <w:sz w:val="24"/>
          <w:szCs w:val="24"/>
        </w:rPr>
        <w:tab/>
        <w:t xml:space="preserve">Government of St. Barthelemy. Reglementation de l’Exercice de la Peche Cotiere dans les Eaux de Saint-Barthelemy. St. Barthlemey; 2016. </w:t>
      </w:r>
    </w:p>
    <w:p w14:paraId="16C196E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278. </w:t>
      </w:r>
      <w:r w:rsidRPr="00D108E3">
        <w:rPr>
          <w:rFonts w:ascii="Times New Roman" w:hAnsi="Times New Roman" w:cs="Times New Roman"/>
          <w:noProof/>
          <w:sz w:val="24"/>
          <w:szCs w:val="24"/>
        </w:rPr>
        <w:tab/>
        <w:t xml:space="preserve">STENAPA. Legislation handbook for the National and Marine Parks of St. Eustatius. 2008. </w:t>
      </w:r>
    </w:p>
    <w:p w14:paraId="1BC74E1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279. </w:t>
      </w:r>
      <w:r w:rsidRPr="00D108E3">
        <w:rPr>
          <w:rFonts w:ascii="Times New Roman" w:hAnsi="Times New Roman" w:cs="Times New Roman"/>
          <w:noProof/>
          <w:sz w:val="24"/>
          <w:szCs w:val="24"/>
        </w:rPr>
        <w:tab/>
        <w:t xml:space="preserve">Island Planning Services. United Nations Conference on Sustainable Development (Rio+20) National Preparatory Process: St. Kitts and Nevis. </w:t>
      </w:r>
    </w:p>
    <w:p w14:paraId="480B90B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280. </w:t>
      </w:r>
      <w:r w:rsidRPr="00D108E3">
        <w:rPr>
          <w:rFonts w:ascii="Times New Roman" w:hAnsi="Times New Roman" w:cs="Times New Roman"/>
          <w:noProof/>
          <w:sz w:val="24"/>
          <w:szCs w:val="24"/>
        </w:rPr>
        <w:tab/>
        <w:t xml:space="preserve">Droiterre Inc. &amp; Associates. The 2nd National Communications Report of St. Christopher and Nevis under the United Nations Framework Convention on Climate Change (UNFCCC). St. Michael, Barbados; 2015. </w:t>
      </w:r>
    </w:p>
    <w:p w14:paraId="7EBAF80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281. </w:t>
      </w:r>
      <w:r w:rsidRPr="00D108E3">
        <w:rPr>
          <w:rFonts w:ascii="Times New Roman" w:hAnsi="Times New Roman" w:cs="Times New Roman"/>
          <w:noProof/>
          <w:sz w:val="24"/>
          <w:szCs w:val="24"/>
        </w:rPr>
        <w:tab/>
        <w:t xml:space="preserve">MAMRC. National plan of action to prevent, deter and eliminate Illegal, Unreported and </w:t>
      </w:r>
      <w:r w:rsidRPr="00D108E3">
        <w:rPr>
          <w:rFonts w:ascii="Times New Roman" w:hAnsi="Times New Roman" w:cs="Times New Roman"/>
          <w:noProof/>
          <w:sz w:val="24"/>
          <w:szCs w:val="24"/>
        </w:rPr>
        <w:lastRenderedPageBreak/>
        <w:t xml:space="preserve">Unregulated (IUU) Fishing. St. Kitts &amp; Nevis; 2015. </w:t>
      </w:r>
    </w:p>
    <w:p w14:paraId="65CA3AB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282. </w:t>
      </w:r>
      <w:r w:rsidRPr="00D108E3">
        <w:rPr>
          <w:rFonts w:ascii="Times New Roman" w:hAnsi="Times New Roman" w:cs="Times New Roman"/>
          <w:noProof/>
          <w:sz w:val="24"/>
          <w:szCs w:val="24"/>
        </w:rPr>
        <w:tab/>
        <w:t>Government of St. Kitts &amp; Nevis. About the Department of Marine Resources [Internet]. [cited 2017 Aug 16]. Available from: http://dmrskn.com/about/</w:t>
      </w:r>
    </w:p>
    <w:p w14:paraId="1A3ABF2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283. </w:t>
      </w:r>
      <w:r w:rsidRPr="00D108E3">
        <w:rPr>
          <w:rFonts w:ascii="Times New Roman" w:hAnsi="Times New Roman" w:cs="Times New Roman"/>
          <w:noProof/>
          <w:sz w:val="24"/>
          <w:szCs w:val="24"/>
        </w:rPr>
        <w:tab/>
        <w:t xml:space="preserve">PDEH. St. Lucia National Climate Change Policy and Adaptation Plan. 2003. </w:t>
      </w:r>
    </w:p>
    <w:p w14:paraId="5AC49BC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284. </w:t>
      </w:r>
      <w:r w:rsidRPr="00D108E3">
        <w:rPr>
          <w:rFonts w:ascii="Times New Roman" w:hAnsi="Times New Roman" w:cs="Times New Roman"/>
          <w:noProof/>
          <w:sz w:val="24"/>
          <w:szCs w:val="24"/>
        </w:rPr>
        <w:tab/>
        <w:t xml:space="preserve">Government of Sint Maarten. Besluit Tijdelijk Visverbod Kraakbeenvissen (Decree on the Prohibition of Cartilaginous Fish). St. Maarten; 2011. </w:t>
      </w:r>
    </w:p>
    <w:p w14:paraId="4399F6B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285. </w:t>
      </w:r>
      <w:r w:rsidRPr="00D108E3">
        <w:rPr>
          <w:rFonts w:ascii="Times New Roman" w:hAnsi="Times New Roman" w:cs="Times New Roman"/>
          <w:noProof/>
          <w:sz w:val="24"/>
          <w:szCs w:val="24"/>
        </w:rPr>
        <w:tab/>
        <w:t>Government of St. Vincent &amp; the Grenadines. Pilot Program for Climate Resilience (PPCR) [Internet]. Available from: https://www.climateinvestmentfunds.org/sites/default/files/ST_vincents_Phase_1_proposal_report.pdf</w:t>
      </w:r>
    </w:p>
    <w:p w14:paraId="049BA6C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286. </w:t>
      </w:r>
      <w:r w:rsidRPr="00D108E3">
        <w:rPr>
          <w:rFonts w:ascii="Times New Roman" w:hAnsi="Times New Roman" w:cs="Times New Roman"/>
          <w:noProof/>
          <w:sz w:val="24"/>
          <w:szCs w:val="24"/>
        </w:rPr>
        <w:tab/>
        <w:t>Government of St. Vincent &amp; the Grenadines. Fisheries Policy [Internet]. Ministry of Agriculture, Forestry, Fisheries, Rural Transformation, Industry and Labour. 2017 [cited 2017 Aug 16]. Available from: http://www.agriculture.gov.vc/agriculture/index.php?option=com_content&amp;view=article&amp;id=102&amp;Itemid=74</w:t>
      </w:r>
    </w:p>
    <w:p w14:paraId="6258D16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287. </w:t>
      </w:r>
      <w:r w:rsidRPr="00D108E3">
        <w:rPr>
          <w:rFonts w:ascii="Times New Roman" w:hAnsi="Times New Roman" w:cs="Times New Roman"/>
          <w:noProof/>
          <w:sz w:val="24"/>
          <w:szCs w:val="24"/>
        </w:rPr>
        <w:tab/>
        <w:t>Government of Trinidad &amp; Tobago. National Climate Change Policy [Internet]. 2011. Available from: http://www.ema.co.tt/new/images/policies/climate_change_2011.pdf</w:t>
      </w:r>
    </w:p>
    <w:p w14:paraId="0466BC2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288. </w:t>
      </w:r>
      <w:r w:rsidRPr="00D108E3">
        <w:rPr>
          <w:rFonts w:ascii="Times New Roman" w:hAnsi="Times New Roman" w:cs="Times New Roman"/>
          <w:noProof/>
          <w:sz w:val="24"/>
          <w:szCs w:val="24"/>
        </w:rPr>
        <w:tab/>
        <w:t>Mohammed E. Current Initiatives for Fisheries Management in Trinidad &amp; Tobago [Internet]. Chaguaramas, Trinidad &amp; Tobago; 2017. Available from: https://u.tt/uploads/05_Elizabeth_mohammed_FD_final_-_Current_Initiatives_for_Fisheries_Management_in_TT_30Jun17.pdf</w:t>
      </w:r>
    </w:p>
    <w:p w14:paraId="744D0C8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289. </w:t>
      </w:r>
      <w:r w:rsidRPr="00D108E3">
        <w:rPr>
          <w:rFonts w:ascii="Times New Roman" w:hAnsi="Times New Roman" w:cs="Times New Roman"/>
          <w:noProof/>
          <w:sz w:val="24"/>
          <w:szCs w:val="24"/>
        </w:rPr>
        <w:tab/>
        <w:t>Gordon A. Turks And Caicos Islands: National progress report on the implementation of the Hyogo Framework for Action (2011-2013) [Internet]. Turks &amp; Caicos Islands; 2013. Available from: http://tandt.oxfordjournals.org/cgi/doi/10.1093/tandt/2.2.51</w:t>
      </w:r>
    </w:p>
    <w:p w14:paraId="4AE70B4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290. </w:t>
      </w:r>
      <w:r w:rsidRPr="00D108E3">
        <w:rPr>
          <w:rFonts w:ascii="Times New Roman" w:hAnsi="Times New Roman" w:cs="Times New Roman"/>
          <w:noProof/>
          <w:sz w:val="24"/>
          <w:szCs w:val="24"/>
        </w:rPr>
        <w:tab/>
        <w:t xml:space="preserve">Government of Turks &amp; Caicos Islands. Fisheries Protection Ordinance and Subsidiary Legislation Revised Edition. Turks &amp; Caicos Islands; 2009. </w:t>
      </w:r>
    </w:p>
    <w:p w14:paraId="1CA9B53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291. </w:t>
      </w:r>
      <w:r w:rsidRPr="00D108E3">
        <w:rPr>
          <w:rFonts w:ascii="Times New Roman" w:hAnsi="Times New Roman" w:cs="Times New Roman"/>
          <w:noProof/>
          <w:sz w:val="24"/>
          <w:szCs w:val="24"/>
        </w:rPr>
        <w:tab/>
        <w:t xml:space="preserve">Government of the United States Virgin Islands. Preparing the Virgin Islands of the United States for Adapting to the Impacts of Climate Change. Charlotte Amalie, USVI, US Virgin Islands; 2015. </w:t>
      </w:r>
    </w:p>
    <w:p w14:paraId="359A88F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292. </w:t>
      </w:r>
      <w:r w:rsidRPr="00D108E3">
        <w:rPr>
          <w:rFonts w:ascii="Times New Roman" w:hAnsi="Times New Roman" w:cs="Times New Roman"/>
          <w:noProof/>
          <w:sz w:val="24"/>
          <w:szCs w:val="24"/>
        </w:rPr>
        <w:tab/>
        <w:t xml:space="preserve">Adger WN, Vincent K. Uncertainty in adaptive capacity. Comptes Rendus - Geosci. 2005;337(4):399–410. </w:t>
      </w:r>
    </w:p>
    <w:p w14:paraId="0485B1E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293. </w:t>
      </w:r>
      <w:r w:rsidRPr="00D108E3">
        <w:rPr>
          <w:rFonts w:ascii="Times New Roman" w:hAnsi="Times New Roman" w:cs="Times New Roman"/>
          <w:noProof/>
          <w:sz w:val="24"/>
          <w:szCs w:val="24"/>
        </w:rPr>
        <w:tab/>
        <w:t>World Bank. GINI index (World Bank estimate) [Internet]. 2017 [cited 2017 Aug 7]. Available from: http://data.worldbank.org/indicator/SI.POV.GINI</w:t>
      </w:r>
    </w:p>
    <w:p w14:paraId="180748B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294. </w:t>
      </w:r>
      <w:r w:rsidRPr="00D108E3">
        <w:rPr>
          <w:rFonts w:ascii="Times New Roman" w:hAnsi="Times New Roman" w:cs="Times New Roman"/>
          <w:noProof/>
          <w:sz w:val="24"/>
          <w:szCs w:val="24"/>
        </w:rPr>
        <w:tab/>
        <w:t xml:space="preserve">Kairi Consultants Ltd. The Cayman Islands National Assessment of Living Conditions (2006/2007). Vol. I. 2008. </w:t>
      </w:r>
    </w:p>
    <w:p w14:paraId="6A7D146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295. </w:t>
      </w:r>
      <w:r w:rsidRPr="00D108E3">
        <w:rPr>
          <w:rFonts w:ascii="Times New Roman" w:hAnsi="Times New Roman" w:cs="Times New Roman"/>
          <w:noProof/>
          <w:sz w:val="24"/>
          <w:szCs w:val="24"/>
        </w:rPr>
        <w:tab/>
        <w:t xml:space="preserve">Kairi Consultants Ltd. Country Poverty Assessment: Grenada, Carriacou and Petit Martinique Main Report. Vol. I. 2008. </w:t>
      </w:r>
    </w:p>
    <w:p w14:paraId="5B84ACA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296. </w:t>
      </w:r>
      <w:r w:rsidRPr="00D108E3">
        <w:rPr>
          <w:rFonts w:ascii="Times New Roman" w:hAnsi="Times New Roman" w:cs="Times New Roman"/>
          <w:noProof/>
          <w:sz w:val="24"/>
          <w:szCs w:val="24"/>
        </w:rPr>
        <w:tab/>
        <w:t xml:space="preserve">Kairi Consultants Ltd. St. Vincent and the Grenadines Country Poverty Assessment: 2007. </w:t>
      </w:r>
      <w:r w:rsidRPr="00D108E3">
        <w:rPr>
          <w:rFonts w:ascii="Times New Roman" w:hAnsi="Times New Roman" w:cs="Times New Roman"/>
          <w:noProof/>
          <w:sz w:val="24"/>
          <w:szCs w:val="24"/>
        </w:rPr>
        <w:lastRenderedPageBreak/>
        <w:t xml:space="preserve">Vol. 1. 2008. </w:t>
      </w:r>
    </w:p>
    <w:p w14:paraId="0BE0587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297. </w:t>
      </w:r>
      <w:r w:rsidRPr="00D108E3">
        <w:rPr>
          <w:rFonts w:ascii="Times New Roman" w:hAnsi="Times New Roman" w:cs="Times New Roman"/>
          <w:noProof/>
          <w:sz w:val="24"/>
          <w:szCs w:val="24"/>
        </w:rPr>
        <w:tab/>
        <w:t xml:space="preserve">Kairi Consultants Ltd. Anguilla: Country Poverty Assessment 2007/2009: Main Report. Vol. 1. 2009. </w:t>
      </w:r>
    </w:p>
    <w:p w14:paraId="38AE7FE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298. </w:t>
      </w:r>
      <w:r w:rsidRPr="00D108E3">
        <w:rPr>
          <w:rFonts w:ascii="Times New Roman" w:hAnsi="Times New Roman" w:cs="Times New Roman"/>
          <w:noProof/>
          <w:sz w:val="24"/>
          <w:szCs w:val="24"/>
        </w:rPr>
        <w:tab/>
        <w:t xml:space="preserve">Kairi Consultants Ltd. Country poverty assessment: St. Kitts and Nevis 2007/08: Living conditions in a Caribbean small island developing state. Vol. 1. 2009. </w:t>
      </w:r>
    </w:p>
    <w:p w14:paraId="196CD2D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299. </w:t>
      </w:r>
      <w:r w:rsidRPr="00D108E3">
        <w:rPr>
          <w:rFonts w:ascii="Times New Roman" w:hAnsi="Times New Roman" w:cs="Times New Roman"/>
          <w:noProof/>
          <w:sz w:val="24"/>
          <w:szCs w:val="24"/>
        </w:rPr>
        <w:tab/>
        <w:t xml:space="preserve">Halcrow Group Ltd. Final Report: Country Poverty Assessment, 2012. Vol. 1. 2014. </w:t>
      </w:r>
    </w:p>
    <w:p w14:paraId="7EE1AF3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300. </w:t>
      </w:r>
      <w:r w:rsidRPr="00D108E3">
        <w:rPr>
          <w:rFonts w:ascii="Times New Roman" w:hAnsi="Times New Roman" w:cs="Times New Roman"/>
          <w:noProof/>
          <w:sz w:val="24"/>
          <w:szCs w:val="24"/>
        </w:rPr>
        <w:tab/>
        <w:t xml:space="preserve">Halcrow Group Ltd. Country Poverty Assessment: The British Virgin Islands. Vol. 1. 2003. </w:t>
      </w:r>
    </w:p>
    <w:p w14:paraId="330AB4E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301. </w:t>
      </w:r>
      <w:r w:rsidRPr="00D108E3">
        <w:rPr>
          <w:rFonts w:ascii="Times New Roman" w:hAnsi="Times New Roman" w:cs="Times New Roman"/>
          <w:noProof/>
          <w:sz w:val="24"/>
          <w:szCs w:val="24"/>
        </w:rPr>
        <w:tab/>
        <w:t xml:space="preserve">Halcrow Group Ltd. Montserrat Survey of Living Conditions, 2009. 2012. </w:t>
      </w:r>
    </w:p>
    <w:p w14:paraId="3CCAF47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302. </w:t>
      </w:r>
      <w:r w:rsidRPr="00D108E3">
        <w:rPr>
          <w:rFonts w:ascii="Times New Roman" w:hAnsi="Times New Roman" w:cs="Times New Roman"/>
          <w:noProof/>
          <w:sz w:val="24"/>
          <w:szCs w:val="24"/>
        </w:rPr>
        <w:tab/>
        <w:t xml:space="preserve">Copeland HE, Pocewicz A, Naugle DE, Griffiths T, Keinath D, Evans J, et al. Measuring the Effectiveness of Conservation: A Novel Framework to Quantify the Benefits of Sage-Grouse Conservation Policy and Easements in Wyoming. PLoS One. 2013;8(6):e67261. </w:t>
      </w:r>
    </w:p>
    <w:p w14:paraId="5112087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303. </w:t>
      </w:r>
      <w:r w:rsidRPr="00D108E3">
        <w:rPr>
          <w:rFonts w:ascii="Times New Roman" w:hAnsi="Times New Roman" w:cs="Times New Roman"/>
          <w:noProof/>
          <w:sz w:val="24"/>
          <w:szCs w:val="24"/>
        </w:rPr>
        <w:tab/>
        <w:t xml:space="preserve">Benhaddouche A. Guadeloupe: des disparités de patrimoine et de revenus marquées. 2014. </w:t>
      </w:r>
    </w:p>
    <w:p w14:paraId="3BDBD21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304. </w:t>
      </w:r>
      <w:r w:rsidRPr="00D108E3">
        <w:rPr>
          <w:rFonts w:ascii="Times New Roman" w:hAnsi="Times New Roman" w:cs="Times New Roman"/>
          <w:noProof/>
          <w:sz w:val="24"/>
          <w:szCs w:val="24"/>
        </w:rPr>
        <w:tab/>
        <w:t>Noss A. Household Income for States: 2008 and 2009 [Internet]. 2010. Available from: https://www.census.gov/prod/2010pubs/acsbr09-2.pdf</w:t>
      </w:r>
    </w:p>
    <w:p w14:paraId="7B18794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305. </w:t>
      </w:r>
      <w:r w:rsidRPr="00D108E3">
        <w:rPr>
          <w:rFonts w:ascii="Times New Roman" w:hAnsi="Times New Roman" w:cs="Times New Roman"/>
          <w:noProof/>
          <w:sz w:val="24"/>
          <w:szCs w:val="24"/>
        </w:rPr>
        <w:tab/>
        <w:t>La Chispa. Kwart bevolking Curaçao onder armoedegrens. La Chispa [Internet]. 2014 Dec 14; Available from: http://www.lachispa.eu/nieuws/kwart-bevolking-curacao-onder-armoedegrens/</w:t>
      </w:r>
    </w:p>
    <w:p w14:paraId="74F265D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306. </w:t>
      </w:r>
      <w:r w:rsidRPr="00D108E3">
        <w:rPr>
          <w:rFonts w:ascii="Times New Roman" w:hAnsi="Times New Roman" w:cs="Times New Roman"/>
          <w:noProof/>
          <w:sz w:val="24"/>
          <w:szCs w:val="24"/>
        </w:rPr>
        <w:tab/>
        <w:t xml:space="preserve">Bulmer-Thomas V. The Economic History of the Caribbean since the Napoleonic Wars. Cambridge, UK: Cambridge University Press; 2012. </w:t>
      </w:r>
    </w:p>
    <w:p w14:paraId="123A1EC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307. </w:t>
      </w:r>
      <w:r w:rsidRPr="00D108E3">
        <w:rPr>
          <w:rFonts w:ascii="Times New Roman" w:hAnsi="Times New Roman" w:cs="Times New Roman"/>
          <w:noProof/>
          <w:sz w:val="24"/>
          <w:szCs w:val="24"/>
        </w:rPr>
        <w:tab/>
        <w:t xml:space="preserve">Kairi Consultants Ltd. Living Conditions in Antigua and Barbuda: Poverty in a Services Economy in Transition Volume II Voices of the Poor. Vol. I. 2007. </w:t>
      </w:r>
    </w:p>
    <w:p w14:paraId="5ABCB11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308. </w:t>
      </w:r>
      <w:r w:rsidRPr="00D108E3">
        <w:rPr>
          <w:rFonts w:ascii="Times New Roman" w:hAnsi="Times New Roman" w:cs="Times New Roman"/>
          <w:noProof/>
          <w:sz w:val="24"/>
          <w:szCs w:val="24"/>
        </w:rPr>
        <w:tab/>
        <w:t xml:space="preserve">PAHO. Bahamas. Washington, D.C.; 2012. (Scientific &amp; Technical Publication). Report No.: 636. </w:t>
      </w:r>
    </w:p>
    <w:p w14:paraId="13E344B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309. </w:t>
      </w:r>
      <w:r w:rsidRPr="00D108E3">
        <w:rPr>
          <w:rFonts w:ascii="Times New Roman" w:hAnsi="Times New Roman" w:cs="Times New Roman"/>
          <w:noProof/>
          <w:sz w:val="24"/>
          <w:szCs w:val="24"/>
        </w:rPr>
        <w:tab/>
        <w:t>Kairi Consultants Ltd. Country Poverty Assessment: Dominica [Internet]. Vol. 1. 2010. Available from: http://www.caribank.org/uploads/publications-reports/economics-statistics/country-poverty-assessment-reports/Dominica+CPA+-+Main+Report+Final+%28Submitted%29.pdf</w:t>
      </w:r>
    </w:p>
    <w:p w14:paraId="10CF9CD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310. </w:t>
      </w:r>
      <w:r w:rsidRPr="00D108E3">
        <w:rPr>
          <w:rFonts w:ascii="Times New Roman" w:hAnsi="Times New Roman" w:cs="Times New Roman"/>
          <w:noProof/>
          <w:sz w:val="24"/>
          <w:szCs w:val="24"/>
        </w:rPr>
        <w:tab/>
        <w:t xml:space="preserve">PAHO. Saint Lucia. Washington, D.C.; 2012. (Scientific &amp; Technical Publication). Report No.: 636. </w:t>
      </w:r>
    </w:p>
    <w:p w14:paraId="07BF8ED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311. </w:t>
      </w:r>
      <w:r w:rsidRPr="00D108E3">
        <w:rPr>
          <w:rFonts w:ascii="Times New Roman" w:hAnsi="Times New Roman" w:cs="Times New Roman"/>
          <w:noProof/>
          <w:sz w:val="24"/>
          <w:szCs w:val="24"/>
        </w:rPr>
        <w:tab/>
        <w:t>IUCN, UNEP-WCMC. The World Database on Protected Areas [Internet]. Cambridge, UK: UNEP World Conservation Monitoring Centre; 2016 [cited 2016 Jul 5]. Available from: www.protectedplanet.net</w:t>
      </w:r>
    </w:p>
    <w:p w14:paraId="5AD869B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312. </w:t>
      </w:r>
      <w:r w:rsidRPr="00D108E3">
        <w:rPr>
          <w:rFonts w:ascii="Times New Roman" w:hAnsi="Times New Roman" w:cs="Times New Roman"/>
          <w:noProof/>
          <w:sz w:val="24"/>
          <w:szCs w:val="24"/>
        </w:rPr>
        <w:tab/>
        <w:t>CaMPAM. CaribbeanMPA [Internet]. Caribbean Marine Protected Area Network and Forum. 2010 [cited 2016 Jul 5]. Available from: http://campam.gcfi.org/CaribbeanMPA/CaribbeanMPA.php</w:t>
      </w:r>
    </w:p>
    <w:p w14:paraId="3B5C322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313. </w:t>
      </w:r>
      <w:r w:rsidRPr="00D108E3">
        <w:rPr>
          <w:rFonts w:ascii="Times New Roman" w:hAnsi="Times New Roman" w:cs="Times New Roman"/>
          <w:noProof/>
          <w:sz w:val="24"/>
          <w:szCs w:val="24"/>
        </w:rPr>
        <w:tab/>
        <w:t xml:space="preserve">Marine Conservation Institute. MPAtlas [Internet]. 2015 [cited 2016 Jun 1]. Available </w:t>
      </w:r>
      <w:r w:rsidRPr="00D108E3">
        <w:rPr>
          <w:rFonts w:ascii="Times New Roman" w:hAnsi="Times New Roman" w:cs="Times New Roman"/>
          <w:noProof/>
          <w:sz w:val="24"/>
          <w:szCs w:val="24"/>
        </w:rPr>
        <w:lastRenderedPageBreak/>
        <w:t>from: www.mpatlas.org</w:t>
      </w:r>
    </w:p>
    <w:p w14:paraId="5AFCBD2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314. </w:t>
      </w:r>
      <w:r w:rsidRPr="00D108E3">
        <w:rPr>
          <w:rFonts w:ascii="Times New Roman" w:hAnsi="Times New Roman" w:cs="Times New Roman"/>
          <w:noProof/>
          <w:sz w:val="24"/>
          <w:szCs w:val="24"/>
        </w:rPr>
        <w:tab/>
        <w:t>WRI. Reefs at Risk Revisited [Internet]. Washington, D.C.; 2011 [cited 2016 Jul 5]. Available from: http://www.wri.org/publication/reefs-risk-revisited</w:t>
      </w:r>
    </w:p>
    <w:p w14:paraId="2CF0BFA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315. </w:t>
      </w:r>
      <w:r w:rsidRPr="00D108E3">
        <w:rPr>
          <w:rFonts w:ascii="Times New Roman" w:hAnsi="Times New Roman" w:cs="Times New Roman"/>
          <w:noProof/>
          <w:sz w:val="24"/>
          <w:szCs w:val="24"/>
        </w:rPr>
        <w:tab/>
        <w:t>NOAA Marine Protected Areas Center. U.S. Marine Protected Areas Boundaries: MPA Inventory [Internet]. 2014 [cited 2016 Jul 5]. Available from: http://marineprotectedareas.noaa.gov/dataanalysis/mpainventory/</w:t>
      </w:r>
    </w:p>
    <w:p w14:paraId="2AF6597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316. </w:t>
      </w:r>
      <w:r w:rsidRPr="00D108E3">
        <w:rPr>
          <w:rFonts w:ascii="Times New Roman" w:hAnsi="Times New Roman" w:cs="Times New Roman"/>
          <w:noProof/>
          <w:sz w:val="24"/>
          <w:szCs w:val="24"/>
        </w:rPr>
        <w:tab/>
        <w:t xml:space="preserve">ESRI. ArcGIS Desktop. Redlands, CA: Environmental Systems Research Institute; 2016. </w:t>
      </w:r>
    </w:p>
    <w:p w14:paraId="47D4041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317. </w:t>
      </w:r>
      <w:r w:rsidRPr="00D108E3">
        <w:rPr>
          <w:rFonts w:ascii="Times New Roman" w:hAnsi="Times New Roman" w:cs="Times New Roman"/>
          <w:noProof/>
          <w:sz w:val="24"/>
          <w:szCs w:val="24"/>
        </w:rPr>
        <w:tab/>
        <w:t xml:space="preserve">Government of Anguilla. Revised Regulations of Anguilla under Fisheries Protection Act. Anguilla; 2000 p. 40. </w:t>
      </w:r>
    </w:p>
    <w:p w14:paraId="2BAE1E4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318. </w:t>
      </w:r>
      <w:r w:rsidRPr="00D108E3">
        <w:rPr>
          <w:rFonts w:ascii="Times New Roman" w:hAnsi="Times New Roman" w:cs="Times New Roman"/>
          <w:noProof/>
          <w:sz w:val="24"/>
          <w:szCs w:val="24"/>
        </w:rPr>
        <w:tab/>
        <w:t xml:space="preserve">Hoggarth D. Management Plan for the Marine Parks of Anguilla. St. Michael, Barbados; 2001. </w:t>
      </w:r>
    </w:p>
    <w:p w14:paraId="51CD6D6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319. </w:t>
      </w:r>
      <w:r w:rsidRPr="00D108E3">
        <w:rPr>
          <w:rFonts w:ascii="Times New Roman" w:hAnsi="Times New Roman" w:cs="Times New Roman"/>
          <w:noProof/>
          <w:sz w:val="24"/>
          <w:szCs w:val="24"/>
        </w:rPr>
        <w:tab/>
        <w:t xml:space="preserve">Government of Antigua &amp; Barbuda. The Fisheries Regulations, 2013. Antigua &amp; Barbuda; 2013 p. 84. </w:t>
      </w:r>
    </w:p>
    <w:p w14:paraId="50EAE4C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320. </w:t>
      </w:r>
      <w:r w:rsidRPr="00D108E3">
        <w:rPr>
          <w:rFonts w:ascii="Times New Roman" w:hAnsi="Times New Roman" w:cs="Times New Roman"/>
          <w:noProof/>
          <w:sz w:val="24"/>
          <w:szCs w:val="24"/>
        </w:rPr>
        <w:tab/>
        <w:t xml:space="preserve">Government of Aruba. Landsbesluit verbod jacht op koraalvissen. Aruba; 1992 p. 3. </w:t>
      </w:r>
    </w:p>
    <w:p w14:paraId="5E588B4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321. </w:t>
      </w:r>
      <w:r w:rsidRPr="00D108E3">
        <w:rPr>
          <w:rFonts w:ascii="Times New Roman" w:hAnsi="Times New Roman" w:cs="Times New Roman"/>
          <w:noProof/>
          <w:sz w:val="24"/>
          <w:szCs w:val="24"/>
        </w:rPr>
        <w:tab/>
        <w:t xml:space="preserve">Government of Aruba. Landsbesluit verboden onderwaterjachtmiddelen. Aruba; 2001 p. 1. </w:t>
      </w:r>
    </w:p>
    <w:p w14:paraId="05E2FCF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322. </w:t>
      </w:r>
      <w:r w:rsidRPr="00D108E3">
        <w:rPr>
          <w:rFonts w:ascii="Times New Roman" w:hAnsi="Times New Roman" w:cs="Times New Roman"/>
          <w:noProof/>
          <w:sz w:val="24"/>
          <w:szCs w:val="24"/>
        </w:rPr>
        <w:tab/>
        <w:t xml:space="preserve">Theile S. Queen Conch Fisheries and Their Management in the Caribbean. 2001. </w:t>
      </w:r>
    </w:p>
    <w:p w14:paraId="700FDDC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323. </w:t>
      </w:r>
      <w:r w:rsidRPr="00D108E3">
        <w:rPr>
          <w:rFonts w:ascii="Times New Roman" w:hAnsi="Times New Roman" w:cs="Times New Roman"/>
          <w:noProof/>
          <w:sz w:val="24"/>
          <w:szCs w:val="24"/>
        </w:rPr>
        <w:tab/>
        <w:t xml:space="preserve">Government of the Bahamas. Fisheries Resources (Jurisdiction and Conservation). The Bahamas; 2010 p. 43. </w:t>
      </w:r>
    </w:p>
    <w:p w14:paraId="2BBC2F21"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324. </w:t>
      </w:r>
      <w:r w:rsidRPr="00D108E3">
        <w:rPr>
          <w:rFonts w:ascii="Times New Roman" w:hAnsi="Times New Roman" w:cs="Times New Roman"/>
          <w:noProof/>
          <w:sz w:val="24"/>
          <w:szCs w:val="24"/>
        </w:rPr>
        <w:tab/>
        <w:t xml:space="preserve">Waugh GT, Braynen MT, Bethel WG, Gittens L. Five Year Sector: Strategic Plan, 2010-2014. Nassau, The Bahamas; 2010. </w:t>
      </w:r>
    </w:p>
    <w:p w14:paraId="6D68C6F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325. </w:t>
      </w:r>
      <w:r w:rsidRPr="00D108E3">
        <w:rPr>
          <w:rFonts w:ascii="Times New Roman" w:hAnsi="Times New Roman" w:cs="Times New Roman"/>
          <w:noProof/>
          <w:sz w:val="24"/>
          <w:szCs w:val="24"/>
        </w:rPr>
        <w:tab/>
        <w:t xml:space="preserve">Government of the Bahamas. Fisheries Resources (Jurisdiction and Conservation) (Amendment) Regulations, 2015. The Bahamas; 2015. </w:t>
      </w:r>
    </w:p>
    <w:p w14:paraId="67A725D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326. </w:t>
      </w:r>
      <w:r w:rsidRPr="00D108E3">
        <w:rPr>
          <w:rFonts w:ascii="Times New Roman" w:hAnsi="Times New Roman" w:cs="Times New Roman"/>
          <w:noProof/>
          <w:sz w:val="24"/>
          <w:szCs w:val="24"/>
        </w:rPr>
        <w:tab/>
        <w:t xml:space="preserve">Government of Barbados. Fisheries Management and Development. Barbados; 1995. </w:t>
      </w:r>
    </w:p>
    <w:p w14:paraId="12627C1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327. </w:t>
      </w:r>
      <w:r w:rsidRPr="00D108E3">
        <w:rPr>
          <w:rFonts w:ascii="Times New Roman" w:hAnsi="Times New Roman" w:cs="Times New Roman"/>
          <w:noProof/>
          <w:sz w:val="24"/>
          <w:szCs w:val="24"/>
        </w:rPr>
        <w:tab/>
        <w:t xml:space="preserve">Barbados Fisheries Division. Barbados Fisheries Management Plan: Schemes for the Management of Fisheries in the Waters of Barbados, 2004-2006. 2003. </w:t>
      </w:r>
    </w:p>
    <w:p w14:paraId="673F9542" w14:textId="705A7E48"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328. </w:t>
      </w:r>
      <w:r w:rsidRPr="00D108E3">
        <w:rPr>
          <w:rFonts w:ascii="Times New Roman" w:hAnsi="Times New Roman" w:cs="Times New Roman"/>
          <w:noProof/>
          <w:sz w:val="24"/>
          <w:szCs w:val="24"/>
        </w:rPr>
        <w:tab/>
        <w:t>Mcmanus E, Lacambra C. Fishery Regulations in the Wider Caribbean Region: Project Summary [Internet]. 2004.</w:t>
      </w:r>
    </w:p>
    <w:p w14:paraId="0D4DFE7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329. </w:t>
      </w:r>
      <w:r w:rsidRPr="00D108E3">
        <w:rPr>
          <w:rFonts w:ascii="Times New Roman" w:hAnsi="Times New Roman" w:cs="Times New Roman"/>
          <w:noProof/>
          <w:sz w:val="24"/>
          <w:szCs w:val="24"/>
        </w:rPr>
        <w:tab/>
        <w:t xml:space="preserve">Government of Bonaire. Marine Environment Ordinance. Bonaire; 1991. </w:t>
      </w:r>
    </w:p>
    <w:p w14:paraId="0426D30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330. </w:t>
      </w:r>
      <w:r w:rsidRPr="00D108E3">
        <w:rPr>
          <w:rFonts w:ascii="Times New Roman" w:hAnsi="Times New Roman" w:cs="Times New Roman"/>
          <w:noProof/>
          <w:sz w:val="24"/>
          <w:szCs w:val="24"/>
        </w:rPr>
        <w:tab/>
        <w:t xml:space="preserve">Meyer KD, MacRae D. Bonaire National Marine Park Management Plan 2006. Bonaire; 2006. </w:t>
      </w:r>
    </w:p>
    <w:p w14:paraId="607A59D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331. </w:t>
      </w:r>
      <w:r w:rsidRPr="00D108E3">
        <w:rPr>
          <w:rFonts w:ascii="Times New Roman" w:hAnsi="Times New Roman" w:cs="Times New Roman"/>
          <w:noProof/>
          <w:sz w:val="24"/>
          <w:szCs w:val="24"/>
        </w:rPr>
        <w:tab/>
        <w:t xml:space="preserve">Government of Bonaire. Island Resolution Nature Management Bonaire. Bonaire; 2010. </w:t>
      </w:r>
    </w:p>
    <w:p w14:paraId="50D51340"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332. </w:t>
      </w:r>
      <w:r w:rsidRPr="00D108E3">
        <w:rPr>
          <w:rFonts w:ascii="Times New Roman" w:hAnsi="Times New Roman" w:cs="Times New Roman"/>
          <w:noProof/>
          <w:sz w:val="24"/>
          <w:szCs w:val="24"/>
        </w:rPr>
        <w:tab/>
        <w:t xml:space="preserve">Government of the British Virgin Islands. Virgin Islands Fisheries Regulations, 2003. British Virgin Islands; 2003. </w:t>
      </w:r>
    </w:p>
    <w:p w14:paraId="1950540C"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333. </w:t>
      </w:r>
      <w:r w:rsidRPr="00D108E3">
        <w:rPr>
          <w:rFonts w:ascii="Times New Roman" w:hAnsi="Times New Roman" w:cs="Times New Roman"/>
          <w:noProof/>
          <w:sz w:val="24"/>
          <w:szCs w:val="24"/>
        </w:rPr>
        <w:tab/>
        <w:t xml:space="preserve">Conservation &amp; Fisheries Department. Fishing laws in the British Virgin Islands. Road </w:t>
      </w:r>
      <w:r w:rsidRPr="00D108E3">
        <w:rPr>
          <w:rFonts w:ascii="Times New Roman" w:hAnsi="Times New Roman" w:cs="Times New Roman"/>
          <w:noProof/>
          <w:sz w:val="24"/>
          <w:szCs w:val="24"/>
        </w:rPr>
        <w:lastRenderedPageBreak/>
        <w:t xml:space="preserve">Town, Tortola; 2015. </w:t>
      </w:r>
    </w:p>
    <w:p w14:paraId="39B5030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334. </w:t>
      </w:r>
      <w:r w:rsidRPr="00D108E3">
        <w:rPr>
          <w:rFonts w:ascii="Times New Roman" w:hAnsi="Times New Roman" w:cs="Times New Roman"/>
          <w:noProof/>
          <w:sz w:val="24"/>
          <w:szCs w:val="24"/>
        </w:rPr>
        <w:tab/>
        <w:t xml:space="preserve">Cayman Islands Department of the Environment. Marine Park Regulations &amp; Marine Conservation Laws. Government of the Cayman Islands; 2008. p. 2. </w:t>
      </w:r>
    </w:p>
    <w:p w14:paraId="70415BD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335. </w:t>
      </w:r>
      <w:r w:rsidRPr="00D108E3">
        <w:rPr>
          <w:rFonts w:ascii="Times New Roman" w:hAnsi="Times New Roman" w:cs="Times New Roman"/>
          <w:noProof/>
          <w:sz w:val="24"/>
          <w:szCs w:val="24"/>
        </w:rPr>
        <w:tab/>
        <w:t xml:space="preserve">Turner JR, McCoy C, Cottam M, Olynik J, Timothy A, Blumenthal J, et al. Biology and ecology of the coral reefs of the Cayman Islands. In: Sheppard CRC, editor. Coral Reefs of the United Kingdom Overseas Territories22. Dordrecht: Springer; 2013. p. 69–88. </w:t>
      </w:r>
    </w:p>
    <w:p w14:paraId="166D011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336. </w:t>
      </w:r>
      <w:r w:rsidRPr="00D108E3">
        <w:rPr>
          <w:rFonts w:ascii="Times New Roman" w:hAnsi="Times New Roman" w:cs="Times New Roman"/>
          <w:noProof/>
          <w:sz w:val="24"/>
          <w:szCs w:val="24"/>
        </w:rPr>
        <w:tab/>
        <w:t>Government of the Cayman Islands. The National Conservation Law, 2013 [Internet]. Cayman Islands; 2014. Available from: http://www.paho.org/saludenlasamericas/index.php?option=com_docman&amp;task=doc_view&amp;gid=120&amp;Itemid=</w:t>
      </w:r>
    </w:p>
    <w:p w14:paraId="6ED00CB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337. </w:t>
      </w:r>
      <w:r w:rsidRPr="00D108E3">
        <w:rPr>
          <w:rFonts w:ascii="Times New Roman" w:hAnsi="Times New Roman" w:cs="Times New Roman"/>
          <w:noProof/>
          <w:sz w:val="24"/>
          <w:szCs w:val="24"/>
        </w:rPr>
        <w:tab/>
        <w:t xml:space="preserve">Government of Grenada. Fisheries Regulations. Grenada; 1987. </w:t>
      </w:r>
    </w:p>
    <w:p w14:paraId="3E840917"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338. </w:t>
      </w:r>
      <w:r w:rsidRPr="00D108E3">
        <w:rPr>
          <w:rFonts w:ascii="Times New Roman" w:hAnsi="Times New Roman" w:cs="Times New Roman"/>
          <w:noProof/>
          <w:sz w:val="24"/>
          <w:szCs w:val="24"/>
        </w:rPr>
        <w:tab/>
        <w:t xml:space="preserve">Baisre-Hernandez J. Cuban fisheries management regime: current state and future prospects. United Nations University; 2006. </w:t>
      </w:r>
    </w:p>
    <w:p w14:paraId="6A5D9E1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339. </w:t>
      </w:r>
      <w:r w:rsidRPr="00D108E3">
        <w:rPr>
          <w:rFonts w:ascii="Times New Roman" w:hAnsi="Times New Roman" w:cs="Times New Roman"/>
          <w:noProof/>
          <w:sz w:val="24"/>
          <w:szCs w:val="24"/>
        </w:rPr>
        <w:tab/>
        <w:t xml:space="preserve">Government of Dominica. Fisheries Act Chapter 61:60. Dominica; 1987. </w:t>
      </w:r>
    </w:p>
    <w:p w14:paraId="2486669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340. </w:t>
      </w:r>
      <w:r w:rsidRPr="00D108E3">
        <w:rPr>
          <w:rFonts w:ascii="Times New Roman" w:hAnsi="Times New Roman" w:cs="Times New Roman"/>
          <w:noProof/>
          <w:sz w:val="24"/>
          <w:szCs w:val="24"/>
        </w:rPr>
        <w:tab/>
        <w:t xml:space="preserve">Herrera A, Betancourt L, Silva M, Lamelas P, Melo A. Coastal fisheries of the Dominican Republic. In: Salas S, Chuenpagdee R, Charles A, Seijo JC, editors. Coastal fisheries of Latin America and the Caribbean. Rome: FAO Fisheries and Aquaculture Technical Paper. No. 544; 2011. p. 175–217. </w:t>
      </w:r>
    </w:p>
    <w:p w14:paraId="531A9C5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341. </w:t>
      </w:r>
      <w:r w:rsidRPr="00D108E3">
        <w:rPr>
          <w:rFonts w:ascii="Times New Roman" w:hAnsi="Times New Roman" w:cs="Times New Roman"/>
          <w:noProof/>
          <w:sz w:val="24"/>
          <w:szCs w:val="24"/>
        </w:rPr>
        <w:tab/>
        <w:t xml:space="preserve">Chakalall B. Fisheries management in the Lesser Antilles. In: Proceedings of the 42nd Gulf and Caribbean Fisheries Institute. 1995. p. 294–330. </w:t>
      </w:r>
    </w:p>
    <w:p w14:paraId="3EEC047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342. </w:t>
      </w:r>
      <w:r w:rsidRPr="00D108E3">
        <w:rPr>
          <w:rFonts w:ascii="Times New Roman" w:hAnsi="Times New Roman" w:cs="Times New Roman"/>
          <w:noProof/>
          <w:sz w:val="24"/>
          <w:szCs w:val="24"/>
        </w:rPr>
        <w:tab/>
        <w:t xml:space="preserve">Government of Haiti. Décret 27 Octobre 1978 sur la pêche. Haiti; 1978. </w:t>
      </w:r>
    </w:p>
    <w:p w14:paraId="7F73A9F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343. </w:t>
      </w:r>
      <w:r w:rsidRPr="00D108E3">
        <w:rPr>
          <w:rFonts w:ascii="Times New Roman" w:hAnsi="Times New Roman" w:cs="Times New Roman"/>
          <w:noProof/>
          <w:sz w:val="24"/>
          <w:szCs w:val="24"/>
        </w:rPr>
        <w:tab/>
        <w:t xml:space="preserve">Creary M, Alcolado PM, Coelho V, Crabbe J, Green S, Geraldes F, et al. Status of coral reefs in the Northern Caribbean and Western Atlantic GCRMN Node in 2008. In: Wilkinson C, editor. Status of Coral Reefs of the World: 2008. Townsville, Australia: Global Coral Reef Monitoring Network and Reef and Rainforest Research Centre; 2008. p. 239–52. </w:t>
      </w:r>
    </w:p>
    <w:p w14:paraId="134D0C3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344. </w:t>
      </w:r>
      <w:r w:rsidRPr="00D108E3">
        <w:rPr>
          <w:rFonts w:ascii="Times New Roman" w:hAnsi="Times New Roman" w:cs="Times New Roman"/>
          <w:noProof/>
          <w:sz w:val="24"/>
          <w:szCs w:val="24"/>
        </w:rPr>
        <w:tab/>
        <w:t xml:space="preserve">UNEP-WCMC. Review of corals from Fiji, Haiti, Solomon Islands and Tonga. Cambridge; 2015. </w:t>
      </w:r>
    </w:p>
    <w:p w14:paraId="0DD9F0D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345. </w:t>
      </w:r>
      <w:r w:rsidRPr="00D108E3">
        <w:rPr>
          <w:rFonts w:ascii="Times New Roman" w:hAnsi="Times New Roman" w:cs="Times New Roman"/>
          <w:noProof/>
          <w:sz w:val="24"/>
          <w:szCs w:val="24"/>
        </w:rPr>
        <w:tab/>
        <w:t xml:space="preserve">Government of Jamaica. The Fishing Industry Act. Jamaica; 1976 p. 27. </w:t>
      </w:r>
    </w:p>
    <w:p w14:paraId="7CF97305"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346. </w:t>
      </w:r>
      <w:r w:rsidRPr="00D108E3">
        <w:rPr>
          <w:rFonts w:ascii="Times New Roman" w:hAnsi="Times New Roman" w:cs="Times New Roman"/>
          <w:noProof/>
          <w:sz w:val="24"/>
          <w:szCs w:val="24"/>
        </w:rPr>
        <w:tab/>
        <w:t xml:space="preserve">Aiken K, Kong A, Smikle S, Appeldoorn R, Warner G. Managing Jamaica’s queen conch resources. Ocean Coast Manag Coast Manag. 2006;49:332–41. </w:t>
      </w:r>
    </w:p>
    <w:p w14:paraId="08BE7DE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347. </w:t>
      </w:r>
      <w:r w:rsidRPr="00D108E3">
        <w:rPr>
          <w:rFonts w:ascii="Times New Roman" w:hAnsi="Times New Roman" w:cs="Times New Roman"/>
          <w:noProof/>
          <w:sz w:val="24"/>
          <w:szCs w:val="24"/>
        </w:rPr>
        <w:tab/>
        <w:t xml:space="preserve">Iborra Martin J. Fisheries in Martinique. Brussels; 2007. </w:t>
      </w:r>
    </w:p>
    <w:p w14:paraId="0EEFEC5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348. </w:t>
      </w:r>
      <w:r w:rsidRPr="00D108E3">
        <w:rPr>
          <w:rFonts w:ascii="Times New Roman" w:hAnsi="Times New Roman" w:cs="Times New Roman"/>
          <w:noProof/>
          <w:sz w:val="24"/>
          <w:szCs w:val="24"/>
        </w:rPr>
        <w:tab/>
        <w:t xml:space="preserve">Government of Montserrat. Montserrat Fisheries Act Revised. Montserrat; 2002. </w:t>
      </w:r>
    </w:p>
    <w:p w14:paraId="254AAA0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349. </w:t>
      </w:r>
      <w:r w:rsidRPr="00D108E3">
        <w:rPr>
          <w:rFonts w:ascii="Times New Roman" w:hAnsi="Times New Roman" w:cs="Times New Roman"/>
          <w:noProof/>
          <w:sz w:val="24"/>
          <w:szCs w:val="24"/>
        </w:rPr>
        <w:tab/>
        <w:t xml:space="preserve">Government of Puerto Rico. Puerto Rico Fishing Regulations. Puerto Rico; 2004 p. 1–45. </w:t>
      </w:r>
    </w:p>
    <w:p w14:paraId="3C68F7D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350. </w:t>
      </w:r>
      <w:r w:rsidRPr="00D108E3">
        <w:rPr>
          <w:rFonts w:ascii="Times New Roman" w:hAnsi="Times New Roman" w:cs="Times New Roman"/>
          <w:noProof/>
          <w:sz w:val="24"/>
          <w:szCs w:val="24"/>
        </w:rPr>
        <w:tab/>
        <w:t xml:space="preserve">Dilrosun F. Monitoring the Saba Bank Fishery. Curacao; 2000. </w:t>
      </w:r>
    </w:p>
    <w:p w14:paraId="21F939F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351. </w:t>
      </w:r>
      <w:r w:rsidRPr="00D108E3">
        <w:rPr>
          <w:rFonts w:ascii="Times New Roman" w:hAnsi="Times New Roman" w:cs="Times New Roman"/>
          <w:noProof/>
          <w:sz w:val="24"/>
          <w:szCs w:val="24"/>
        </w:rPr>
        <w:tab/>
        <w:t xml:space="preserve">Lundvall S. Saba Bank Special Marine Area Management Plan 2008. Saba; 2008. </w:t>
      </w:r>
    </w:p>
    <w:p w14:paraId="7131956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lastRenderedPageBreak/>
        <w:t xml:space="preserve">352. </w:t>
      </w:r>
      <w:r w:rsidRPr="00D108E3">
        <w:rPr>
          <w:rFonts w:ascii="Times New Roman" w:hAnsi="Times New Roman" w:cs="Times New Roman"/>
          <w:noProof/>
          <w:sz w:val="24"/>
          <w:szCs w:val="24"/>
        </w:rPr>
        <w:tab/>
        <w:t xml:space="preserve">Toller W, Lundvall S. Assessment of the Commercial Fishery of Saba Bank. 2008. </w:t>
      </w:r>
    </w:p>
    <w:p w14:paraId="163DF7C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353. </w:t>
      </w:r>
      <w:r w:rsidRPr="00D108E3">
        <w:rPr>
          <w:rFonts w:ascii="Times New Roman" w:hAnsi="Times New Roman" w:cs="Times New Roman"/>
          <w:noProof/>
          <w:sz w:val="24"/>
          <w:szCs w:val="24"/>
        </w:rPr>
        <w:tab/>
        <w:t xml:space="preserve">DCNA. St. Eustatius Marine Park Management Plan 2007. 2007. </w:t>
      </w:r>
    </w:p>
    <w:p w14:paraId="6258235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354. </w:t>
      </w:r>
      <w:r w:rsidRPr="00D108E3">
        <w:rPr>
          <w:rFonts w:ascii="Times New Roman" w:hAnsi="Times New Roman" w:cs="Times New Roman"/>
          <w:noProof/>
          <w:sz w:val="24"/>
          <w:szCs w:val="24"/>
        </w:rPr>
        <w:tab/>
        <w:t xml:space="preserve">DCNA. St. Maarten Marine Park Management Plan 2007. 2006. </w:t>
      </w:r>
    </w:p>
    <w:p w14:paraId="6A51102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355. </w:t>
      </w:r>
      <w:r w:rsidRPr="00D108E3">
        <w:rPr>
          <w:rFonts w:ascii="Times New Roman" w:hAnsi="Times New Roman" w:cs="Times New Roman"/>
          <w:noProof/>
          <w:sz w:val="24"/>
          <w:szCs w:val="24"/>
        </w:rPr>
        <w:tab/>
        <w:t xml:space="preserve">Government of St. Kitts &amp; Nevis. The Fisheries Act. St. Kitts &amp; Nevis; 1984 p. 28. </w:t>
      </w:r>
    </w:p>
    <w:p w14:paraId="42E5ADEA"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356. </w:t>
      </w:r>
      <w:r w:rsidRPr="00D108E3">
        <w:rPr>
          <w:rFonts w:ascii="Times New Roman" w:hAnsi="Times New Roman" w:cs="Times New Roman"/>
          <w:noProof/>
          <w:sz w:val="24"/>
          <w:szCs w:val="24"/>
        </w:rPr>
        <w:tab/>
        <w:t xml:space="preserve">Government of St. Kitts &amp; Nevis. Fisheries Regulations 1995. St. Kitts &amp; Nevis; 1995. </w:t>
      </w:r>
    </w:p>
    <w:p w14:paraId="004DCC9E"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357. </w:t>
      </w:r>
      <w:r w:rsidRPr="00D108E3">
        <w:rPr>
          <w:rFonts w:ascii="Times New Roman" w:hAnsi="Times New Roman" w:cs="Times New Roman"/>
          <w:noProof/>
          <w:sz w:val="24"/>
          <w:szCs w:val="24"/>
        </w:rPr>
        <w:tab/>
        <w:t xml:space="preserve">Joseph W. Report on the lobster fisheries of Saint Lucia. In: Second Workshop on the Management of Caribbean Spiny Lobster Fisheries in the WECAFC Area. Havana, Cuba; 2003. p. 145–61. </w:t>
      </w:r>
    </w:p>
    <w:p w14:paraId="43AF7E5F"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358. </w:t>
      </w:r>
      <w:r w:rsidRPr="00D108E3">
        <w:rPr>
          <w:rFonts w:ascii="Times New Roman" w:hAnsi="Times New Roman" w:cs="Times New Roman"/>
          <w:noProof/>
          <w:sz w:val="24"/>
          <w:szCs w:val="24"/>
        </w:rPr>
        <w:tab/>
        <w:t xml:space="preserve">De Beauville-Scott S. St. Lucia National Report. In: CRFM Fishery Report, Volume 1, Supplement 1 Report of the Third Annual Scientific Meeting. Kingstown, St. Vincent &amp; the Grenadines; 2007. </w:t>
      </w:r>
    </w:p>
    <w:p w14:paraId="3E8FEC7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359. </w:t>
      </w:r>
      <w:r w:rsidRPr="00D108E3">
        <w:rPr>
          <w:rFonts w:ascii="Times New Roman" w:hAnsi="Times New Roman" w:cs="Times New Roman"/>
          <w:noProof/>
          <w:sz w:val="24"/>
          <w:szCs w:val="24"/>
        </w:rPr>
        <w:tab/>
        <w:t xml:space="preserve">Blackman K, Mattai I. Environmental and Sustainable Development Legislation for the Grenadine Islands. Cave Hill, Barbados; 2007. </w:t>
      </w:r>
    </w:p>
    <w:p w14:paraId="326F4CF3"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360. </w:t>
      </w:r>
      <w:r w:rsidRPr="00D108E3">
        <w:rPr>
          <w:rFonts w:ascii="Times New Roman" w:hAnsi="Times New Roman" w:cs="Times New Roman"/>
          <w:noProof/>
          <w:sz w:val="24"/>
          <w:szCs w:val="24"/>
        </w:rPr>
        <w:tab/>
        <w:t xml:space="preserve">Government of Trinidad &amp; Tobago. Fisheries act. Trinidad &amp; Tobago; 2014. </w:t>
      </w:r>
    </w:p>
    <w:p w14:paraId="72E7D732"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361. </w:t>
      </w:r>
      <w:r w:rsidRPr="00D108E3">
        <w:rPr>
          <w:rFonts w:ascii="Times New Roman" w:hAnsi="Times New Roman" w:cs="Times New Roman"/>
          <w:noProof/>
          <w:sz w:val="24"/>
          <w:szCs w:val="24"/>
        </w:rPr>
        <w:tab/>
        <w:t xml:space="preserve">Lockhart K. Turks and Caicos Islands National Report on the Queen Conch and Lobster Fisheries 2006-2007. Kingstown, St. Vincent &amp; the Grenadines; 2007. (CRFM Fishery Report 2007). </w:t>
      </w:r>
    </w:p>
    <w:p w14:paraId="43379FF6"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362. </w:t>
      </w:r>
      <w:r w:rsidRPr="00D108E3">
        <w:rPr>
          <w:rFonts w:ascii="Times New Roman" w:hAnsi="Times New Roman" w:cs="Times New Roman"/>
          <w:noProof/>
          <w:sz w:val="24"/>
          <w:szCs w:val="24"/>
        </w:rPr>
        <w:tab/>
        <w:t xml:space="preserve">Logan A, Sealey KS. The reefs of the Turks and Caicos Islands. In: Sheppard CRC, editor. Coral Reefs of the United Kingdom Overseas Territories. Dordrecht: Springer; 2013. p. 97–114. </w:t>
      </w:r>
    </w:p>
    <w:p w14:paraId="48007184"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363. </w:t>
      </w:r>
      <w:r w:rsidRPr="00D108E3">
        <w:rPr>
          <w:rFonts w:ascii="Times New Roman" w:hAnsi="Times New Roman" w:cs="Times New Roman"/>
          <w:noProof/>
          <w:sz w:val="24"/>
          <w:szCs w:val="24"/>
        </w:rPr>
        <w:tab/>
        <w:t xml:space="preserve">DPNR. United States Virgin Islands Commercial &amp; Recreational Fisher’s Information Handbook. Department of Planning and Natural Resources, Division of Fish and Wildlife, Government of the US Virgin Islands. US Virgin Islands Department of Planning &amp; Natural Resources; 2012. p. 45. </w:t>
      </w:r>
    </w:p>
    <w:p w14:paraId="540FA3E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364. </w:t>
      </w:r>
      <w:r w:rsidRPr="00D108E3">
        <w:rPr>
          <w:rFonts w:ascii="Times New Roman" w:hAnsi="Times New Roman" w:cs="Times New Roman"/>
          <w:noProof/>
          <w:sz w:val="24"/>
          <w:szCs w:val="24"/>
        </w:rPr>
        <w:tab/>
        <w:t>Kaufmann D, Kraay A. The Worldwide Governance Indicators, 2016 Update [Internet]. World Bank; 2016. Available from: http://info.worldbank.org/governance/wgi/#home</w:t>
      </w:r>
    </w:p>
    <w:p w14:paraId="7710A62B"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365. </w:t>
      </w:r>
      <w:r w:rsidRPr="00D108E3">
        <w:rPr>
          <w:rFonts w:ascii="Times New Roman" w:hAnsi="Times New Roman" w:cs="Times New Roman"/>
          <w:noProof/>
          <w:sz w:val="24"/>
          <w:szCs w:val="24"/>
        </w:rPr>
        <w:tab/>
        <w:t>R Core Team. R: A language and environment for statistical computing [Internet]. Vienna, Austria: R Foundation for Statistical Computing; 2017. Available from: https://www.r-project.org/</w:t>
      </w:r>
    </w:p>
    <w:p w14:paraId="54C3AF1D" w14:textId="239A7D43"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366. </w:t>
      </w:r>
      <w:r w:rsidRPr="00D108E3">
        <w:rPr>
          <w:rFonts w:ascii="Times New Roman" w:hAnsi="Times New Roman" w:cs="Times New Roman"/>
          <w:noProof/>
          <w:sz w:val="24"/>
          <w:szCs w:val="24"/>
        </w:rPr>
        <w:tab/>
        <w:t>Venables WN, Ripley BD. Modern Applied Statistics With S [Internet]. New York: Springer; 2002.</w:t>
      </w:r>
    </w:p>
    <w:p w14:paraId="7221D029"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367. </w:t>
      </w:r>
      <w:r w:rsidRPr="00D108E3">
        <w:rPr>
          <w:rFonts w:ascii="Times New Roman" w:hAnsi="Times New Roman" w:cs="Times New Roman"/>
          <w:noProof/>
          <w:sz w:val="24"/>
          <w:szCs w:val="24"/>
        </w:rPr>
        <w:tab/>
        <w:t xml:space="preserve">Cribari-Neto F, Zeileis A. Beta regression in R. J Stat Softw. 2010;34(2):1–24. </w:t>
      </w:r>
    </w:p>
    <w:p w14:paraId="163BB2ED"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szCs w:val="24"/>
        </w:rPr>
      </w:pPr>
      <w:r w:rsidRPr="00D108E3">
        <w:rPr>
          <w:rFonts w:ascii="Times New Roman" w:hAnsi="Times New Roman" w:cs="Times New Roman"/>
          <w:noProof/>
          <w:sz w:val="24"/>
          <w:szCs w:val="24"/>
        </w:rPr>
        <w:t xml:space="preserve">368. </w:t>
      </w:r>
      <w:r w:rsidRPr="00D108E3">
        <w:rPr>
          <w:rFonts w:ascii="Times New Roman" w:hAnsi="Times New Roman" w:cs="Times New Roman"/>
          <w:noProof/>
          <w:sz w:val="24"/>
          <w:szCs w:val="24"/>
        </w:rPr>
        <w:tab/>
        <w:t xml:space="preserve">Fox J, Weisberg S. An R Companion to Applied Regression. 2nd ed. Thousand Oaks, CA: Sage; 2011. </w:t>
      </w:r>
    </w:p>
    <w:p w14:paraId="0B4BF5A8" w14:textId="77777777" w:rsidR="00D108E3" w:rsidRPr="00D108E3" w:rsidRDefault="00D108E3" w:rsidP="00D108E3">
      <w:pPr>
        <w:widowControl w:val="0"/>
        <w:autoSpaceDE w:val="0"/>
        <w:autoSpaceDN w:val="0"/>
        <w:adjustRightInd w:val="0"/>
        <w:spacing w:line="240" w:lineRule="auto"/>
        <w:ind w:left="640" w:hanging="640"/>
        <w:rPr>
          <w:rFonts w:ascii="Times New Roman" w:hAnsi="Times New Roman" w:cs="Times New Roman"/>
          <w:noProof/>
          <w:sz w:val="24"/>
        </w:rPr>
      </w:pPr>
      <w:r w:rsidRPr="00D108E3">
        <w:rPr>
          <w:rFonts w:ascii="Times New Roman" w:hAnsi="Times New Roman" w:cs="Times New Roman"/>
          <w:noProof/>
          <w:sz w:val="24"/>
          <w:szCs w:val="24"/>
        </w:rPr>
        <w:t xml:space="preserve">369. </w:t>
      </w:r>
      <w:r w:rsidRPr="00D108E3">
        <w:rPr>
          <w:rFonts w:ascii="Times New Roman" w:hAnsi="Times New Roman" w:cs="Times New Roman"/>
          <w:noProof/>
          <w:sz w:val="24"/>
          <w:szCs w:val="24"/>
        </w:rPr>
        <w:tab/>
        <w:t xml:space="preserve">Barbosa AM, Brown JA, Jimenez-Valverde A, Real R. modEvA: Model Evaluation and Analysis. 2016. </w:t>
      </w:r>
    </w:p>
    <w:bookmarkEnd w:id="46"/>
    <w:p w14:paraId="4CA955B0" w14:textId="77777777" w:rsidR="00C070A3" w:rsidRPr="00C070A3" w:rsidRDefault="00C070A3" w:rsidP="002638D7">
      <w:pPr>
        <w:suppressLineNumbers/>
        <w:rPr>
          <w:rFonts w:ascii="Times New Roman" w:hAnsi="Times New Roman" w:cs="Times New Roman"/>
          <w:sz w:val="24"/>
          <w:szCs w:val="24"/>
        </w:rPr>
      </w:pPr>
      <w:r w:rsidRPr="00C070A3">
        <w:rPr>
          <w:rFonts w:ascii="Times New Roman" w:hAnsi="Times New Roman" w:cs="Times New Roman"/>
          <w:sz w:val="24"/>
          <w:szCs w:val="24"/>
        </w:rPr>
        <w:lastRenderedPageBreak/>
        <w:fldChar w:fldCharType="end"/>
      </w:r>
    </w:p>
    <w:sectPr w:rsidR="00C070A3" w:rsidRPr="00C070A3" w:rsidSect="002638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D677" w14:textId="77777777" w:rsidR="005D4442" w:rsidRDefault="005D4442" w:rsidP="00C070A3">
      <w:pPr>
        <w:spacing w:after="0" w:line="240" w:lineRule="auto"/>
      </w:pPr>
      <w:r>
        <w:separator/>
      </w:r>
    </w:p>
  </w:endnote>
  <w:endnote w:type="continuationSeparator" w:id="0">
    <w:p w14:paraId="319631F8" w14:textId="77777777" w:rsidR="005D4442" w:rsidRDefault="005D4442" w:rsidP="00C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34935"/>
      <w:docPartObj>
        <w:docPartGallery w:val="Page Numbers (Bottom of Page)"/>
        <w:docPartUnique/>
      </w:docPartObj>
    </w:sdtPr>
    <w:sdtEndPr>
      <w:rPr>
        <w:noProof/>
      </w:rPr>
    </w:sdtEndPr>
    <w:sdtContent>
      <w:p w14:paraId="1DEDEF4C" w14:textId="00F9BA1B" w:rsidR="008F23FC" w:rsidRDefault="008F23FC">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14:paraId="2D863066" w14:textId="77777777" w:rsidR="008F23FC" w:rsidRDefault="008F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2244" w14:textId="77777777" w:rsidR="005D4442" w:rsidRDefault="005D4442" w:rsidP="00C070A3">
      <w:pPr>
        <w:spacing w:after="0" w:line="240" w:lineRule="auto"/>
      </w:pPr>
      <w:r>
        <w:separator/>
      </w:r>
    </w:p>
  </w:footnote>
  <w:footnote w:type="continuationSeparator" w:id="0">
    <w:p w14:paraId="5CCB5CA0" w14:textId="77777777" w:rsidR="005D4442" w:rsidRDefault="005D4442" w:rsidP="00C070A3">
      <w:pPr>
        <w:spacing w:after="0" w:line="240" w:lineRule="auto"/>
      </w:pPr>
      <w:r>
        <w:continuationSeparator/>
      </w:r>
    </w:p>
  </w:footnote>
  <w:footnote w:id="1">
    <w:p w14:paraId="6040C6C9" w14:textId="41B5E0C7" w:rsidR="008F23FC" w:rsidRPr="00CC33B2" w:rsidRDefault="008F23FC" w:rsidP="00C070A3">
      <w:pPr>
        <w:pStyle w:val="FootnoteText"/>
        <w:rPr>
          <w:rFonts w:ascii="Times New Roman" w:hAnsi="Times New Roman" w:cs="Times New Roman"/>
        </w:rPr>
      </w:pPr>
      <w:r w:rsidRPr="006622FF">
        <w:rPr>
          <w:rStyle w:val="FootnoteReference"/>
        </w:rPr>
        <w:footnoteRef/>
      </w:r>
      <w:r w:rsidRPr="00CC33B2">
        <w:rPr>
          <w:rFonts w:ascii="Times New Roman" w:hAnsi="Times New Roman" w:cs="Times New Roman"/>
        </w:rPr>
        <w:t xml:space="preserve"> For this purpose, we assumed that the Kramer and Chapman equation would not apply to taxa in the Carangidae, Clupeidae, Coryphaenidae, Hemiramphidae, Istiophoridae, and Scombridae families due to their pelagic ha</w:t>
      </w:r>
      <w:r>
        <w:rPr>
          <w:rFonts w:ascii="Times New Roman" w:hAnsi="Times New Roman" w:cs="Times New Roman"/>
        </w:rPr>
        <w:t xml:space="preserve">bitats </w:t>
      </w:r>
      <w:r w:rsidRPr="00CC33B2">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{"citationItems":[{"id":"ITEM-1","itemData":{"author":[{"dropping-particle":"","family":"Carpenter","given":"Kent E.","non-dropping-particle":"","parse-names":false,"suffix":""}],"id":"ITEM-1","issued":{"date-parts":[["2002"]]},"publisher":"FAO Species Identification Guide for Fishery Purposes","publisher-place":"Rome, Italy","title":"The Living Marine Resources of the Western Central Atlantic","type":"book"},"uris":["http://www.mendeley.com/documents/?uuid=dcbcfa3f-98a9-4d8a-b71b-e89980546d78"]}],"mendeley":{"formattedCitation":"(50)","plainTextFormattedCitation":"(50)","previouslyFormattedCitation":"(50)"},"properties":{"noteIndex":0},"schema":"https://github.com/citation-style-language/schema/raw/master/csl-citation.json"}</w:instrText>
      </w:r>
      <w:r w:rsidRPr="00CC33B2">
        <w:rPr>
          <w:rFonts w:ascii="Times New Roman" w:hAnsi="Times New Roman" w:cs="Times New Roman"/>
        </w:rPr>
        <w:fldChar w:fldCharType="separate"/>
      </w:r>
      <w:r w:rsidRPr="00651CA9">
        <w:rPr>
          <w:rFonts w:ascii="Times New Roman" w:hAnsi="Times New Roman" w:cs="Times New Roman"/>
          <w:noProof/>
        </w:rPr>
        <w:t>(50)</w:t>
      </w:r>
      <w:r w:rsidRPr="00CC33B2">
        <w:rPr>
          <w:rFonts w:ascii="Times New Roman" w:hAnsi="Times New Roman" w:cs="Times New Roman"/>
        </w:rPr>
        <w:fldChar w:fldCharType="end"/>
      </w:r>
      <w:r w:rsidRPr="00CC33B2">
        <w:rPr>
          <w:rFonts w:ascii="Times New Roman" w:hAnsi="Times New Roman" w:cs="Times New Roman"/>
        </w:rPr>
        <w:t>.</w:t>
      </w:r>
    </w:p>
  </w:footnote>
  <w:footnote w:id="2">
    <w:p w14:paraId="25BCB1AF" w14:textId="77777777" w:rsidR="008F23FC" w:rsidRPr="005A2882" w:rsidRDefault="008F23FC" w:rsidP="008601D6">
      <w:pPr>
        <w:pStyle w:val="FootnoteText"/>
        <w:rPr>
          <w:rFonts w:ascii="Times New Roman" w:hAnsi="Times New Roman" w:cs="Times New Roman"/>
        </w:rPr>
      </w:pPr>
      <w:r w:rsidRPr="006622FF">
        <w:rPr>
          <w:rStyle w:val="FootnoteReference"/>
        </w:rPr>
        <w:footnoteRef/>
      </w:r>
      <w:r w:rsidRPr="005A2882">
        <w:rPr>
          <w:rFonts w:ascii="Times New Roman" w:hAnsi="Times New Roman" w:cs="Times New Roman"/>
        </w:rPr>
        <w:t xml:space="preserve"> The data for Antigua &amp; Barbuda, the Dominican Republic, St. Maarten, Trinidad &amp; Tobago, St. Barthelemy, and St. Martin include only air arrivals (they do not include arrivals by yacht, ferry, or other small vessels). Additionally, the data for Puerto Rico comes from non-resident hotel registrations and thus does not include tourists who did not stay in hotels.</w:t>
      </w:r>
    </w:p>
  </w:footnote>
  <w:footnote w:id="3">
    <w:p w14:paraId="52F95B8B" w14:textId="77777777" w:rsidR="008F23FC" w:rsidRDefault="008F23FC" w:rsidP="008601D6">
      <w:pPr>
        <w:pStyle w:val="FootnoteText"/>
      </w:pPr>
      <w:r w:rsidRPr="006622FF">
        <w:rPr>
          <w:rStyle w:val="FootnoteReference"/>
        </w:rPr>
        <w:footnoteRef/>
      </w:r>
      <w:r w:rsidRPr="005A2882">
        <w:rPr>
          <w:rFonts w:ascii="Times New Roman" w:hAnsi="Times New Roman" w:cs="Times New Roman"/>
        </w:rPr>
        <w:t xml:space="preserve"> The CBS data for Bonaire, Saba, and St. Eustatius reported tourist arrivals by air and by boat. For Bonaire, we included tourists arriving by air or yacht but excluded the 156,000 cruise ship arrivals in 2014. For St. Eustatius, we included both air and sea arrivals because large cruise ships do not stop in St. Eustatius (although one small cruise ship did moor at the island in 2014). For Saba, we included both air and sea arrivals because Saba does not receive cruise ships. However, some of the sea arrivals may have been residents returning home via ferry.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B77ED"/>
    <w:multiLevelType w:val="hybridMultilevel"/>
    <w:tmpl w:val="C15446B0"/>
    <w:lvl w:ilvl="0" w:tplc="8ACAE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17A47"/>
    <w:multiLevelType w:val="hybridMultilevel"/>
    <w:tmpl w:val="42D2CF2A"/>
    <w:lvl w:ilvl="0" w:tplc="02B641A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60EB5"/>
    <w:multiLevelType w:val="hybridMultilevel"/>
    <w:tmpl w:val="E10068FA"/>
    <w:lvl w:ilvl="0" w:tplc="BF76AB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D1969"/>
    <w:multiLevelType w:val="hybridMultilevel"/>
    <w:tmpl w:val="000890FA"/>
    <w:lvl w:ilvl="0" w:tplc="E8048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98"/>
    <w:rsid w:val="00000306"/>
    <w:rsid w:val="0000050A"/>
    <w:rsid w:val="00001CFE"/>
    <w:rsid w:val="0000265B"/>
    <w:rsid w:val="000034A6"/>
    <w:rsid w:val="0000358F"/>
    <w:rsid w:val="00004204"/>
    <w:rsid w:val="000067D0"/>
    <w:rsid w:val="00011340"/>
    <w:rsid w:val="00011F21"/>
    <w:rsid w:val="00011FD5"/>
    <w:rsid w:val="000135F6"/>
    <w:rsid w:val="0001392B"/>
    <w:rsid w:val="000160EE"/>
    <w:rsid w:val="0002028B"/>
    <w:rsid w:val="0002251B"/>
    <w:rsid w:val="00024E8E"/>
    <w:rsid w:val="0002721F"/>
    <w:rsid w:val="0003195F"/>
    <w:rsid w:val="00031CC1"/>
    <w:rsid w:val="000322E5"/>
    <w:rsid w:val="000326D5"/>
    <w:rsid w:val="00034FB9"/>
    <w:rsid w:val="0003599C"/>
    <w:rsid w:val="00040DA6"/>
    <w:rsid w:val="00043FDB"/>
    <w:rsid w:val="00045AE3"/>
    <w:rsid w:val="00045CB5"/>
    <w:rsid w:val="00046692"/>
    <w:rsid w:val="00051B84"/>
    <w:rsid w:val="00051F00"/>
    <w:rsid w:val="000526DB"/>
    <w:rsid w:val="000619D3"/>
    <w:rsid w:val="000671C0"/>
    <w:rsid w:val="00072853"/>
    <w:rsid w:val="00076242"/>
    <w:rsid w:val="00077C26"/>
    <w:rsid w:val="00080A43"/>
    <w:rsid w:val="00082622"/>
    <w:rsid w:val="000848B6"/>
    <w:rsid w:val="00084A42"/>
    <w:rsid w:val="00087DBB"/>
    <w:rsid w:val="00092C47"/>
    <w:rsid w:val="00096EFD"/>
    <w:rsid w:val="000A0901"/>
    <w:rsid w:val="000A0C41"/>
    <w:rsid w:val="000A178A"/>
    <w:rsid w:val="000A3359"/>
    <w:rsid w:val="000A38EB"/>
    <w:rsid w:val="000A4411"/>
    <w:rsid w:val="000A454C"/>
    <w:rsid w:val="000A471B"/>
    <w:rsid w:val="000B3CEE"/>
    <w:rsid w:val="000B461D"/>
    <w:rsid w:val="000B5E55"/>
    <w:rsid w:val="000C2FEF"/>
    <w:rsid w:val="000C4A1B"/>
    <w:rsid w:val="000C5D5B"/>
    <w:rsid w:val="000D063C"/>
    <w:rsid w:val="000D076D"/>
    <w:rsid w:val="000D1D42"/>
    <w:rsid w:val="000D2808"/>
    <w:rsid w:val="000D4673"/>
    <w:rsid w:val="000D7397"/>
    <w:rsid w:val="000E4810"/>
    <w:rsid w:val="000E6E45"/>
    <w:rsid w:val="000F12E2"/>
    <w:rsid w:val="000F4493"/>
    <w:rsid w:val="000F59EC"/>
    <w:rsid w:val="00100460"/>
    <w:rsid w:val="00100C41"/>
    <w:rsid w:val="001016DD"/>
    <w:rsid w:val="00103623"/>
    <w:rsid w:val="00103A2A"/>
    <w:rsid w:val="00103F1D"/>
    <w:rsid w:val="0011142C"/>
    <w:rsid w:val="0011405C"/>
    <w:rsid w:val="0011657D"/>
    <w:rsid w:val="00120DC5"/>
    <w:rsid w:val="00121106"/>
    <w:rsid w:val="00122FE6"/>
    <w:rsid w:val="001274FF"/>
    <w:rsid w:val="0013723E"/>
    <w:rsid w:val="00137961"/>
    <w:rsid w:val="00140ADE"/>
    <w:rsid w:val="00142649"/>
    <w:rsid w:val="00143474"/>
    <w:rsid w:val="0014743C"/>
    <w:rsid w:val="001516E4"/>
    <w:rsid w:val="0015308B"/>
    <w:rsid w:val="001548F3"/>
    <w:rsid w:val="00154EFC"/>
    <w:rsid w:val="001555F2"/>
    <w:rsid w:val="00166223"/>
    <w:rsid w:val="00167BFE"/>
    <w:rsid w:val="00175489"/>
    <w:rsid w:val="001762B0"/>
    <w:rsid w:val="00177A8B"/>
    <w:rsid w:val="00180455"/>
    <w:rsid w:val="00180EAF"/>
    <w:rsid w:val="00181202"/>
    <w:rsid w:val="001868F8"/>
    <w:rsid w:val="001A247A"/>
    <w:rsid w:val="001A25EF"/>
    <w:rsid w:val="001A5C1B"/>
    <w:rsid w:val="001A63F8"/>
    <w:rsid w:val="001B190E"/>
    <w:rsid w:val="001B2B05"/>
    <w:rsid w:val="001B3DC4"/>
    <w:rsid w:val="001B50FF"/>
    <w:rsid w:val="001B598F"/>
    <w:rsid w:val="001B6977"/>
    <w:rsid w:val="001C1061"/>
    <w:rsid w:val="001C1995"/>
    <w:rsid w:val="001C47B4"/>
    <w:rsid w:val="001C5C3C"/>
    <w:rsid w:val="001D38AD"/>
    <w:rsid w:val="001E00CD"/>
    <w:rsid w:val="001E1926"/>
    <w:rsid w:val="001E5A63"/>
    <w:rsid w:val="001F5833"/>
    <w:rsid w:val="001F7362"/>
    <w:rsid w:val="002060BB"/>
    <w:rsid w:val="00211F1E"/>
    <w:rsid w:val="00215404"/>
    <w:rsid w:val="00217764"/>
    <w:rsid w:val="00217A1F"/>
    <w:rsid w:val="00220A5C"/>
    <w:rsid w:val="00222F34"/>
    <w:rsid w:val="002321FC"/>
    <w:rsid w:val="0023372E"/>
    <w:rsid w:val="002339DD"/>
    <w:rsid w:val="00234711"/>
    <w:rsid w:val="0023496E"/>
    <w:rsid w:val="002350DC"/>
    <w:rsid w:val="00235B8A"/>
    <w:rsid w:val="00252F19"/>
    <w:rsid w:val="00253571"/>
    <w:rsid w:val="00255547"/>
    <w:rsid w:val="002555EE"/>
    <w:rsid w:val="0025779A"/>
    <w:rsid w:val="002606D0"/>
    <w:rsid w:val="002613D7"/>
    <w:rsid w:val="00261655"/>
    <w:rsid w:val="002623E6"/>
    <w:rsid w:val="002638D7"/>
    <w:rsid w:val="00263EB5"/>
    <w:rsid w:val="00274670"/>
    <w:rsid w:val="00276C09"/>
    <w:rsid w:val="0028170F"/>
    <w:rsid w:val="002823C9"/>
    <w:rsid w:val="002851D3"/>
    <w:rsid w:val="002911D6"/>
    <w:rsid w:val="00291B64"/>
    <w:rsid w:val="002927A8"/>
    <w:rsid w:val="00292FB4"/>
    <w:rsid w:val="002931A9"/>
    <w:rsid w:val="0029605C"/>
    <w:rsid w:val="00296B33"/>
    <w:rsid w:val="00297599"/>
    <w:rsid w:val="00297667"/>
    <w:rsid w:val="002A0593"/>
    <w:rsid w:val="002A1B6E"/>
    <w:rsid w:val="002A3373"/>
    <w:rsid w:val="002A39C8"/>
    <w:rsid w:val="002B240A"/>
    <w:rsid w:val="002B2A09"/>
    <w:rsid w:val="002B35CF"/>
    <w:rsid w:val="002B51A3"/>
    <w:rsid w:val="002B7383"/>
    <w:rsid w:val="002B7C16"/>
    <w:rsid w:val="002C20E2"/>
    <w:rsid w:val="002C2394"/>
    <w:rsid w:val="002C4A18"/>
    <w:rsid w:val="002C64B2"/>
    <w:rsid w:val="002C749B"/>
    <w:rsid w:val="002D0BF8"/>
    <w:rsid w:val="002D1E5D"/>
    <w:rsid w:val="002D1EE2"/>
    <w:rsid w:val="002D2289"/>
    <w:rsid w:val="002D3004"/>
    <w:rsid w:val="002E02EB"/>
    <w:rsid w:val="002E138F"/>
    <w:rsid w:val="002E1C7E"/>
    <w:rsid w:val="002E4DF7"/>
    <w:rsid w:val="002E7B12"/>
    <w:rsid w:val="002F599F"/>
    <w:rsid w:val="002F696D"/>
    <w:rsid w:val="002F704F"/>
    <w:rsid w:val="0030157D"/>
    <w:rsid w:val="00304636"/>
    <w:rsid w:val="00306AC2"/>
    <w:rsid w:val="0030776D"/>
    <w:rsid w:val="0031234D"/>
    <w:rsid w:val="00321ADA"/>
    <w:rsid w:val="0032647D"/>
    <w:rsid w:val="003311D6"/>
    <w:rsid w:val="003324EB"/>
    <w:rsid w:val="003339C8"/>
    <w:rsid w:val="003411D9"/>
    <w:rsid w:val="003413C8"/>
    <w:rsid w:val="00342651"/>
    <w:rsid w:val="003438A9"/>
    <w:rsid w:val="00343983"/>
    <w:rsid w:val="00344E24"/>
    <w:rsid w:val="003475D6"/>
    <w:rsid w:val="00350441"/>
    <w:rsid w:val="003505BB"/>
    <w:rsid w:val="00351975"/>
    <w:rsid w:val="00352473"/>
    <w:rsid w:val="003537F9"/>
    <w:rsid w:val="00360FA9"/>
    <w:rsid w:val="00361BEE"/>
    <w:rsid w:val="00363CCB"/>
    <w:rsid w:val="0036402A"/>
    <w:rsid w:val="00370F0B"/>
    <w:rsid w:val="00371276"/>
    <w:rsid w:val="003802ED"/>
    <w:rsid w:val="003806DB"/>
    <w:rsid w:val="003830AD"/>
    <w:rsid w:val="0038431F"/>
    <w:rsid w:val="00385516"/>
    <w:rsid w:val="00395DF2"/>
    <w:rsid w:val="003A0B59"/>
    <w:rsid w:val="003A5BDA"/>
    <w:rsid w:val="003A635D"/>
    <w:rsid w:val="003A67D5"/>
    <w:rsid w:val="003B0DBA"/>
    <w:rsid w:val="003B10E8"/>
    <w:rsid w:val="003B2BBA"/>
    <w:rsid w:val="003B30D5"/>
    <w:rsid w:val="003C0C5A"/>
    <w:rsid w:val="003C2FC0"/>
    <w:rsid w:val="003C5F96"/>
    <w:rsid w:val="003D2858"/>
    <w:rsid w:val="003D47C3"/>
    <w:rsid w:val="003D5065"/>
    <w:rsid w:val="003D614B"/>
    <w:rsid w:val="003E0879"/>
    <w:rsid w:val="003E296B"/>
    <w:rsid w:val="003E7D45"/>
    <w:rsid w:val="003F26AC"/>
    <w:rsid w:val="003F49F8"/>
    <w:rsid w:val="003F54CD"/>
    <w:rsid w:val="003F55C3"/>
    <w:rsid w:val="003F7A01"/>
    <w:rsid w:val="00402DC4"/>
    <w:rsid w:val="004060E5"/>
    <w:rsid w:val="00407006"/>
    <w:rsid w:val="00412718"/>
    <w:rsid w:val="004133E7"/>
    <w:rsid w:val="00414924"/>
    <w:rsid w:val="00414C9E"/>
    <w:rsid w:val="00415134"/>
    <w:rsid w:val="0041516B"/>
    <w:rsid w:val="00415D74"/>
    <w:rsid w:val="00415D9D"/>
    <w:rsid w:val="00416C99"/>
    <w:rsid w:val="0041785A"/>
    <w:rsid w:val="00423EE8"/>
    <w:rsid w:val="004308F5"/>
    <w:rsid w:val="00433D05"/>
    <w:rsid w:val="00434A1C"/>
    <w:rsid w:val="00435C40"/>
    <w:rsid w:val="00436E15"/>
    <w:rsid w:val="0043729E"/>
    <w:rsid w:val="00437495"/>
    <w:rsid w:val="00437BBF"/>
    <w:rsid w:val="004420E7"/>
    <w:rsid w:val="004425D5"/>
    <w:rsid w:val="0044288C"/>
    <w:rsid w:val="00442960"/>
    <w:rsid w:val="00442B42"/>
    <w:rsid w:val="0044648F"/>
    <w:rsid w:val="00450D60"/>
    <w:rsid w:val="00451DE7"/>
    <w:rsid w:val="00451FEF"/>
    <w:rsid w:val="00452536"/>
    <w:rsid w:val="00453289"/>
    <w:rsid w:val="00455015"/>
    <w:rsid w:val="00460AD5"/>
    <w:rsid w:val="00465357"/>
    <w:rsid w:val="00466FA2"/>
    <w:rsid w:val="0047032E"/>
    <w:rsid w:val="00471A1C"/>
    <w:rsid w:val="00473533"/>
    <w:rsid w:val="00474F26"/>
    <w:rsid w:val="00476F47"/>
    <w:rsid w:val="004809EA"/>
    <w:rsid w:val="00481CA9"/>
    <w:rsid w:val="00483531"/>
    <w:rsid w:val="004838D0"/>
    <w:rsid w:val="0048425E"/>
    <w:rsid w:val="00486BDF"/>
    <w:rsid w:val="004879CB"/>
    <w:rsid w:val="004903A1"/>
    <w:rsid w:val="00490E72"/>
    <w:rsid w:val="0049326F"/>
    <w:rsid w:val="00497634"/>
    <w:rsid w:val="004A24B3"/>
    <w:rsid w:val="004B1BD0"/>
    <w:rsid w:val="004B3F61"/>
    <w:rsid w:val="004B4995"/>
    <w:rsid w:val="004B4B6A"/>
    <w:rsid w:val="004B636F"/>
    <w:rsid w:val="004B7494"/>
    <w:rsid w:val="004C11FC"/>
    <w:rsid w:val="004C2441"/>
    <w:rsid w:val="004C5118"/>
    <w:rsid w:val="004C51BF"/>
    <w:rsid w:val="004C5F77"/>
    <w:rsid w:val="004C798F"/>
    <w:rsid w:val="004D0E2A"/>
    <w:rsid w:val="004D327A"/>
    <w:rsid w:val="004D4625"/>
    <w:rsid w:val="004E201B"/>
    <w:rsid w:val="004E40D4"/>
    <w:rsid w:val="004E50EF"/>
    <w:rsid w:val="004E60C5"/>
    <w:rsid w:val="004F68E4"/>
    <w:rsid w:val="00504C48"/>
    <w:rsid w:val="00505A80"/>
    <w:rsid w:val="0050652A"/>
    <w:rsid w:val="00507659"/>
    <w:rsid w:val="00507A4E"/>
    <w:rsid w:val="00525795"/>
    <w:rsid w:val="0053075A"/>
    <w:rsid w:val="00530961"/>
    <w:rsid w:val="00535B8A"/>
    <w:rsid w:val="00535F43"/>
    <w:rsid w:val="00536B29"/>
    <w:rsid w:val="00536CD6"/>
    <w:rsid w:val="005418D1"/>
    <w:rsid w:val="00542489"/>
    <w:rsid w:val="00547FA7"/>
    <w:rsid w:val="00553DF2"/>
    <w:rsid w:val="0055443F"/>
    <w:rsid w:val="00556A3D"/>
    <w:rsid w:val="005603E4"/>
    <w:rsid w:val="005633E6"/>
    <w:rsid w:val="00565D88"/>
    <w:rsid w:val="00567B6D"/>
    <w:rsid w:val="00570D95"/>
    <w:rsid w:val="00571E28"/>
    <w:rsid w:val="00572F6F"/>
    <w:rsid w:val="00575857"/>
    <w:rsid w:val="00580DA4"/>
    <w:rsid w:val="00583726"/>
    <w:rsid w:val="005856EC"/>
    <w:rsid w:val="005858B8"/>
    <w:rsid w:val="0058720B"/>
    <w:rsid w:val="00587925"/>
    <w:rsid w:val="00591792"/>
    <w:rsid w:val="0059182C"/>
    <w:rsid w:val="0059398A"/>
    <w:rsid w:val="005947BC"/>
    <w:rsid w:val="00595B06"/>
    <w:rsid w:val="005A026A"/>
    <w:rsid w:val="005A14CB"/>
    <w:rsid w:val="005A2882"/>
    <w:rsid w:val="005A4A8A"/>
    <w:rsid w:val="005A634D"/>
    <w:rsid w:val="005B473E"/>
    <w:rsid w:val="005B5CA0"/>
    <w:rsid w:val="005B5DE7"/>
    <w:rsid w:val="005B6A6B"/>
    <w:rsid w:val="005B7D2D"/>
    <w:rsid w:val="005C1407"/>
    <w:rsid w:val="005C15A8"/>
    <w:rsid w:val="005C1658"/>
    <w:rsid w:val="005C4EFB"/>
    <w:rsid w:val="005C5C41"/>
    <w:rsid w:val="005C60B4"/>
    <w:rsid w:val="005C7441"/>
    <w:rsid w:val="005D3471"/>
    <w:rsid w:val="005D4442"/>
    <w:rsid w:val="005D46F6"/>
    <w:rsid w:val="005D4C09"/>
    <w:rsid w:val="005D553F"/>
    <w:rsid w:val="005D5569"/>
    <w:rsid w:val="005E0D30"/>
    <w:rsid w:val="005E1835"/>
    <w:rsid w:val="005E2DD0"/>
    <w:rsid w:val="005E41D8"/>
    <w:rsid w:val="005E4754"/>
    <w:rsid w:val="005F034D"/>
    <w:rsid w:val="005F2185"/>
    <w:rsid w:val="005F222A"/>
    <w:rsid w:val="005F33EC"/>
    <w:rsid w:val="005F3EFB"/>
    <w:rsid w:val="005F6746"/>
    <w:rsid w:val="005F7D12"/>
    <w:rsid w:val="00601E7E"/>
    <w:rsid w:val="006103E5"/>
    <w:rsid w:val="006134B3"/>
    <w:rsid w:val="00614A55"/>
    <w:rsid w:val="006160B4"/>
    <w:rsid w:val="00617052"/>
    <w:rsid w:val="0062245C"/>
    <w:rsid w:val="00622B77"/>
    <w:rsid w:val="00623663"/>
    <w:rsid w:val="00623A93"/>
    <w:rsid w:val="0062435E"/>
    <w:rsid w:val="00624FCC"/>
    <w:rsid w:val="00630A02"/>
    <w:rsid w:val="00632F0A"/>
    <w:rsid w:val="006351C2"/>
    <w:rsid w:val="00635D5B"/>
    <w:rsid w:val="00645BB6"/>
    <w:rsid w:val="00650456"/>
    <w:rsid w:val="00651CA9"/>
    <w:rsid w:val="00654320"/>
    <w:rsid w:val="00654A4B"/>
    <w:rsid w:val="006558FD"/>
    <w:rsid w:val="00656CBE"/>
    <w:rsid w:val="006601AA"/>
    <w:rsid w:val="006616FD"/>
    <w:rsid w:val="006622FF"/>
    <w:rsid w:val="00662988"/>
    <w:rsid w:val="0066334A"/>
    <w:rsid w:val="006637DF"/>
    <w:rsid w:val="006675B9"/>
    <w:rsid w:val="00672F79"/>
    <w:rsid w:val="00673F7C"/>
    <w:rsid w:val="0067429E"/>
    <w:rsid w:val="006757F7"/>
    <w:rsid w:val="00680D8A"/>
    <w:rsid w:val="00687B57"/>
    <w:rsid w:val="00687EE5"/>
    <w:rsid w:val="0069168C"/>
    <w:rsid w:val="006924FF"/>
    <w:rsid w:val="00693C0A"/>
    <w:rsid w:val="006945BC"/>
    <w:rsid w:val="006957AD"/>
    <w:rsid w:val="00696422"/>
    <w:rsid w:val="006A2074"/>
    <w:rsid w:val="006A3040"/>
    <w:rsid w:val="006A4404"/>
    <w:rsid w:val="006A6C59"/>
    <w:rsid w:val="006B016D"/>
    <w:rsid w:val="006C2734"/>
    <w:rsid w:val="006C3ED3"/>
    <w:rsid w:val="006C6096"/>
    <w:rsid w:val="006C76BF"/>
    <w:rsid w:val="006D115E"/>
    <w:rsid w:val="006D4366"/>
    <w:rsid w:val="006D4FCF"/>
    <w:rsid w:val="006D7802"/>
    <w:rsid w:val="006E2119"/>
    <w:rsid w:val="006E3782"/>
    <w:rsid w:val="006F3AD7"/>
    <w:rsid w:val="006F3FBA"/>
    <w:rsid w:val="006F5372"/>
    <w:rsid w:val="006F5D39"/>
    <w:rsid w:val="006F697C"/>
    <w:rsid w:val="00700822"/>
    <w:rsid w:val="007035C0"/>
    <w:rsid w:val="00703AE3"/>
    <w:rsid w:val="007060E8"/>
    <w:rsid w:val="00707B5D"/>
    <w:rsid w:val="0071242F"/>
    <w:rsid w:val="00714CE5"/>
    <w:rsid w:val="007217DE"/>
    <w:rsid w:val="0072312E"/>
    <w:rsid w:val="00724198"/>
    <w:rsid w:val="007259AD"/>
    <w:rsid w:val="00726C73"/>
    <w:rsid w:val="007279B8"/>
    <w:rsid w:val="00734378"/>
    <w:rsid w:val="007347D5"/>
    <w:rsid w:val="007352C4"/>
    <w:rsid w:val="007366EF"/>
    <w:rsid w:val="00736959"/>
    <w:rsid w:val="00740D26"/>
    <w:rsid w:val="0074149B"/>
    <w:rsid w:val="007457D9"/>
    <w:rsid w:val="00745A3A"/>
    <w:rsid w:val="007503B9"/>
    <w:rsid w:val="0075363C"/>
    <w:rsid w:val="007542A1"/>
    <w:rsid w:val="00754EA9"/>
    <w:rsid w:val="00755EB0"/>
    <w:rsid w:val="007627AD"/>
    <w:rsid w:val="00764C05"/>
    <w:rsid w:val="0076503C"/>
    <w:rsid w:val="007661D3"/>
    <w:rsid w:val="0076705B"/>
    <w:rsid w:val="00770A3B"/>
    <w:rsid w:val="00770C72"/>
    <w:rsid w:val="0078037B"/>
    <w:rsid w:val="007810DC"/>
    <w:rsid w:val="007818B4"/>
    <w:rsid w:val="00783298"/>
    <w:rsid w:val="00786402"/>
    <w:rsid w:val="007866DA"/>
    <w:rsid w:val="007917D1"/>
    <w:rsid w:val="00796430"/>
    <w:rsid w:val="00796CAB"/>
    <w:rsid w:val="007A0B97"/>
    <w:rsid w:val="007A0F5D"/>
    <w:rsid w:val="007A360A"/>
    <w:rsid w:val="007A46F5"/>
    <w:rsid w:val="007B05B7"/>
    <w:rsid w:val="007B1907"/>
    <w:rsid w:val="007B289B"/>
    <w:rsid w:val="007B2CD2"/>
    <w:rsid w:val="007B301D"/>
    <w:rsid w:val="007B3A4B"/>
    <w:rsid w:val="007B3A99"/>
    <w:rsid w:val="007B58B3"/>
    <w:rsid w:val="007B680B"/>
    <w:rsid w:val="007B6918"/>
    <w:rsid w:val="007B6BF2"/>
    <w:rsid w:val="007C00AC"/>
    <w:rsid w:val="007C1EE8"/>
    <w:rsid w:val="007C2D58"/>
    <w:rsid w:val="007C4B22"/>
    <w:rsid w:val="007C602F"/>
    <w:rsid w:val="007C7C24"/>
    <w:rsid w:val="007D179C"/>
    <w:rsid w:val="007D5A4A"/>
    <w:rsid w:val="007D5F1B"/>
    <w:rsid w:val="007D76AA"/>
    <w:rsid w:val="007E01DE"/>
    <w:rsid w:val="007E0AA6"/>
    <w:rsid w:val="007E30A3"/>
    <w:rsid w:val="007E749E"/>
    <w:rsid w:val="007F34D8"/>
    <w:rsid w:val="00801398"/>
    <w:rsid w:val="008045E1"/>
    <w:rsid w:val="00807679"/>
    <w:rsid w:val="00807FD0"/>
    <w:rsid w:val="00815E40"/>
    <w:rsid w:val="00816EFB"/>
    <w:rsid w:val="00817810"/>
    <w:rsid w:val="00820EF0"/>
    <w:rsid w:val="008234F2"/>
    <w:rsid w:val="00823ECF"/>
    <w:rsid w:val="00823F79"/>
    <w:rsid w:val="00824154"/>
    <w:rsid w:val="00826D99"/>
    <w:rsid w:val="00830A43"/>
    <w:rsid w:val="0083349F"/>
    <w:rsid w:val="008338E6"/>
    <w:rsid w:val="00834D7F"/>
    <w:rsid w:val="00837D19"/>
    <w:rsid w:val="00841661"/>
    <w:rsid w:val="008417B8"/>
    <w:rsid w:val="00843D58"/>
    <w:rsid w:val="00844779"/>
    <w:rsid w:val="0084491A"/>
    <w:rsid w:val="008479D0"/>
    <w:rsid w:val="008511D2"/>
    <w:rsid w:val="00854529"/>
    <w:rsid w:val="00854E56"/>
    <w:rsid w:val="0085739B"/>
    <w:rsid w:val="00857515"/>
    <w:rsid w:val="008601D6"/>
    <w:rsid w:val="008610D8"/>
    <w:rsid w:val="008620A4"/>
    <w:rsid w:val="00862EA3"/>
    <w:rsid w:val="00863B65"/>
    <w:rsid w:val="00865D8C"/>
    <w:rsid w:val="0087011F"/>
    <w:rsid w:val="00874A4B"/>
    <w:rsid w:val="008764E7"/>
    <w:rsid w:val="00876D34"/>
    <w:rsid w:val="0087749E"/>
    <w:rsid w:val="008836B6"/>
    <w:rsid w:val="00883893"/>
    <w:rsid w:val="00884F45"/>
    <w:rsid w:val="00885E4B"/>
    <w:rsid w:val="00890DA1"/>
    <w:rsid w:val="00891708"/>
    <w:rsid w:val="008A1F66"/>
    <w:rsid w:val="008A6042"/>
    <w:rsid w:val="008A6F78"/>
    <w:rsid w:val="008A7B13"/>
    <w:rsid w:val="008A7CA9"/>
    <w:rsid w:val="008B05D9"/>
    <w:rsid w:val="008B0823"/>
    <w:rsid w:val="008B19A6"/>
    <w:rsid w:val="008B32BB"/>
    <w:rsid w:val="008B4758"/>
    <w:rsid w:val="008B5977"/>
    <w:rsid w:val="008B5FBD"/>
    <w:rsid w:val="008C0231"/>
    <w:rsid w:val="008C2A4F"/>
    <w:rsid w:val="008C586F"/>
    <w:rsid w:val="008C6E8C"/>
    <w:rsid w:val="008D0719"/>
    <w:rsid w:val="008D0B86"/>
    <w:rsid w:val="008D49C0"/>
    <w:rsid w:val="008D5D11"/>
    <w:rsid w:val="008D6988"/>
    <w:rsid w:val="008D7EE7"/>
    <w:rsid w:val="008E0F94"/>
    <w:rsid w:val="008E1094"/>
    <w:rsid w:val="008E2D67"/>
    <w:rsid w:val="008E3EEC"/>
    <w:rsid w:val="008E55E6"/>
    <w:rsid w:val="008F23FC"/>
    <w:rsid w:val="008F2F8D"/>
    <w:rsid w:val="008F3B70"/>
    <w:rsid w:val="008F3C09"/>
    <w:rsid w:val="00900116"/>
    <w:rsid w:val="009025E7"/>
    <w:rsid w:val="009048B6"/>
    <w:rsid w:val="00910B60"/>
    <w:rsid w:val="00913596"/>
    <w:rsid w:val="009204C8"/>
    <w:rsid w:val="009217FF"/>
    <w:rsid w:val="009222DB"/>
    <w:rsid w:val="00923718"/>
    <w:rsid w:val="009265E8"/>
    <w:rsid w:val="00930F4A"/>
    <w:rsid w:val="009326F5"/>
    <w:rsid w:val="00932CAE"/>
    <w:rsid w:val="00933146"/>
    <w:rsid w:val="009333BC"/>
    <w:rsid w:val="00934DD6"/>
    <w:rsid w:val="00935851"/>
    <w:rsid w:val="009368AC"/>
    <w:rsid w:val="00937AE8"/>
    <w:rsid w:val="0094178A"/>
    <w:rsid w:val="00941C10"/>
    <w:rsid w:val="00944ECB"/>
    <w:rsid w:val="00945626"/>
    <w:rsid w:val="009465B3"/>
    <w:rsid w:val="009466C2"/>
    <w:rsid w:val="00950DA7"/>
    <w:rsid w:val="009513DA"/>
    <w:rsid w:val="00953C9D"/>
    <w:rsid w:val="00961CBF"/>
    <w:rsid w:val="009625A3"/>
    <w:rsid w:val="00962870"/>
    <w:rsid w:val="00963531"/>
    <w:rsid w:val="0096679E"/>
    <w:rsid w:val="009703E6"/>
    <w:rsid w:val="009722D8"/>
    <w:rsid w:val="0097433F"/>
    <w:rsid w:val="00976730"/>
    <w:rsid w:val="00980980"/>
    <w:rsid w:val="0098215F"/>
    <w:rsid w:val="00982A1F"/>
    <w:rsid w:val="00982A9A"/>
    <w:rsid w:val="00984FE2"/>
    <w:rsid w:val="00986FF5"/>
    <w:rsid w:val="009909D3"/>
    <w:rsid w:val="0099409F"/>
    <w:rsid w:val="009941C0"/>
    <w:rsid w:val="0099584F"/>
    <w:rsid w:val="00995BE1"/>
    <w:rsid w:val="00996168"/>
    <w:rsid w:val="009A12CE"/>
    <w:rsid w:val="009A27DE"/>
    <w:rsid w:val="009A43AE"/>
    <w:rsid w:val="009A6AFE"/>
    <w:rsid w:val="009B2433"/>
    <w:rsid w:val="009B446F"/>
    <w:rsid w:val="009B4934"/>
    <w:rsid w:val="009B59EC"/>
    <w:rsid w:val="009C0542"/>
    <w:rsid w:val="009C2A62"/>
    <w:rsid w:val="009C46F4"/>
    <w:rsid w:val="009C6CC5"/>
    <w:rsid w:val="009D11F6"/>
    <w:rsid w:val="009D1770"/>
    <w:rsid w:val="009D2198"/>
    <w:rsid w:val="009E0BB6"/>
    <w:rsid w:val="009E1EDE"/>
    <w:rsid w:val="009E30F5"/>
    <w:rsid w:val="009E3283"/>
    <w:rsid w:val="009F049B"/>
    <w:rsid w:val="009F265C"/>
    <w:rsid w:val="009F3628"/>
    <w:rsid w:val="009F3835"/>
    <w:rsid w:val="009F5EB0"/>
    <w:rsid w:val="009F7FA3"/>
    <w:rsid w:val="00A01250"/>
    <w:rsid w:val="00A06E51"/>
    <w:rsid w:val="00A0777A"/>
    <w:rsid w:val="00A14D02"/>
    <w:rsid w:val="00A204C4"/>
    <w:rsid w:val="00A2230A"/>
    <w:rsid w:val="00A25915"/>
    <w:rsid w:val="00A26BCB"/>
    <w:rsid w:val="00A34941"/>
    <w:rsid w:val="00A37AE4"/>
    <w:rsid w:val="00A44076"/>
    <w:rsid w:val="00A53CF0"/>
    <w:rsid w:val="00A60E79"/>
    <w:rsid w:val="00A6204F"/>
    <w:rsid w:val="00A62EA7"/>
    <w:rsid w:val="00A637A1"/>
    <w:rsid w:val="00A64BD1"/>
    <w:rsid w:val="00A66490"/>
    <w:rsid w:val="00A70528"/>
    <w:rsid w:val="00A71DB4"/>
    <w:rsid w:val="00A72EEF"/>
    <w:rsid w:val="00A73246"/>
    <w:rsid w:val="00A771F2"/>
    <w:rsid w:val="00A82192"/>
    <w:rsid w:val="00A83E8D"/>
    <w:rsid w:val="00A84738"/>
    <w:rsid w:val="00A84F08"/>
    <w:rsid w:val="00A854C4"/>
    <w:rsid w:val="00A85B2C"/>
    <w:rsid w:val="00A87C4E"/>
    <w:rsid w:val="00A9257F"/>
    <w:rsid w:val="00A93E82"/>
    <w:rsid w:val="00A9578C"/>
    <w:rsid w:val="00A97CED"/>
    <w:rsid w:val="00AA037D"/>
    <w:rsid w:val="00AA0597"/>
    <w:rsid w:val="00AA0846"/>
    <w:rsid w:val="00AB0786"/>
    <w:rsid w:val="00AB0EA1"/>
    <w:rsid w:val="00AC1A32"/>
    <w:rsid w:val="00AD32DC"/>
    <w:rsid w:val="00AD4200"/>
    <w:rsid w:val="00AD7515"/>
    <w:rsid w:val="00AE1F7D"/>
    <w:rsid w:val="00AE43D5"/>
    <w:rsid w:val="00AF3FFF"/>
    <w:rsid w:val="00AF421F"/>
    <w:rsid w:val="00AF5A6E"/>
    <w:rsid w:val="00AF5CAE"/>
    <w:rsid w:val="00AF5CF3"/>
    <w:rsid w:val="00B01152"/>
    <w:rsid w:val="00B02BAA"/>
    <w:rsid w:val="00B05672"/>
    <w:rsid w:val="00B112B1"/>
    <w:rsid w:val="00B13027"/>
    <w:rsid w:val="00B13C62"/>
    <w:rsid w:val="00B16DBD"/>
    <w:rsid w:val="00B177D8"/>
    <w:rsid w:val="00B17C01"/>
    <w:rsid w:val="00B207C9"/>
    <w:rsid w:val="00B23765"/>
    <w:rsid w:val="00B23DC8"/>
    <w:rsid w:val="00B25128"/>
    <w:rsid w:val="00B30BB4"/>
    <w:rsid w:val="00B455EB"/>
    <w:rsid w:val="00B4582C"/>
    <w:rsid w:val="00B50219"/>
    <w:rsid w:val="00B514FE"/>
    <w:rsid w:val="00B51A78"/>
    <w:rsid w:val="00B527A2"/>
    <w:rsid w:val="00B52B37"/>
    <w:rsid w:val="00B5709F"/>
    <w:rsid w:val="00B605A6"/>
    <w:rsid w:val="00B6378C"/>
    <w:rsid w:val="00B64757"/>
    <w:rsid w:val="00B72662"/>
    <w:rsid w:val="00B741F9"/>
    <w:rsid w:val="00B75176"/>
    <w:rsid w:val="00B762D5"/>
    <w:rsid w:val="00B77C5E"/>
    <w:rsid w:val="00B77FD1"/>
    <w:rsid w:val="00B833F5"/>
    <w:rsid w:val="00B8497F"/>
    <w:rsid w:val="00B85FC7"/>
    <w:rsid w:val="00B92EC8"/>
    <w:rsid w:val="00B93BA8"/>
    <w:rsid w:val="00B94211"/>
    <w:rsid w:val="00B97458"/>
    <w:rsid w:val="00BA20BD"/>
    <w:rsid w:val="00BA3B10"/>
    <w:rsid w:val="00BB1672"/>
    <w:rsid w:val="00BB501E"/>
    <w:rsid w:val="00BB6961"/>
    <w:rsid w:val="00BB6C1D"/>
    <w:rsid w:val="00BC11AB"/>
    <w:rsid w:val="00BC28C1"/>
    <w:rsid w:val="00BC366F"/>
    <w:rsid w:val="00BC71A9"/>
    <w:rsid w:val="00BC79F1"/>
    <w:rsid w:val="00BD2CA3"/>
    <w:rsid w:val="00BD3842"/>
    <w:rsid w:val="00BD43E2"/>
    <w:rsid w:val="00BE24CF"/>
    <w:rsid w:val="00BE2A47"/>
    <w:rsid w:val="00BE3C3E"/>
    <w:rsid w:val="00BE4377"/>
    <w:rsid w:val="00BE5162"/>
    <w:rsid w:val="00BE744B"/>
    <w:rsid w:val="00BE7E0A"/>
    <w:rsid w:val="00BF402A"/>
    <w:rsid w:val="00BF4472"/>
    <w:rsid w:val="00BF51C3"/>
    <w:rsid w:val="00BF6408"/>
    <w:rsid w:val="00BF7739"/>
    <w:rsid w:val="00C02255"/>
    <w:rsid w:val="00C033D1"/>
    <w:rsid w:val="00C04492"/>
    <w:rsid w:val="00C0579A"/>
    <w:rsid w:val="00C06E18"/>
    <w:rsid w:val="00C070A3"/>
    <w:rsid w:val="00C113B8"/>
    <w:rsid w:val="00C129D4"/>
    <w:rsid w:val="00C17588"/>
    <w:rsid w:val="00C17A15"/>
    <w:rsid w:val="00C17D75"/>
    <w:rsid w:val="00C21050"/>
    <w:rsid w:val="00C2166F"/>
    <w:rsid w:val="00C21CC9"/>
    <w:rsid w:val="00C222F4"/>
    <w:rsid w:val="00C24664"/>
    <w:rsid w:val="00C272B2"/>
    <w:rsid w:val="00C34AA8"/>
    <w:rsid w:val="00C35064"/>
    <w:rsid w:val="00C35F28"/>
    <w:rsid w:val="00C36379"/>
    <w:rsid w:val="00C37E98"/>
    <w:rsid w:val="00C4046E"/>
    <w:rsid w:val="00C42C93"/>
    <w:rsid w:val="00C44E07"/>
    <w:rsid w:val="00C4740A"/>
    <w:rsid w:val="00C5055C"/>
    <w:rsid w:val="00C50A57"/>
    <w:rsid w:val="00C51D91"/>
    <w:rsid w:val="00C51E13"/>
    <w:rsid w:val="00C5317D"/>
    <w:rsid w:val="00C61C38"/>
    <w:rsid w:val="00C62B5D"/>
    <w:rsid w:val="00C6450D"/>
    <w:rsid w:val="00C6453F"/>
    <w:rsid w:val="00C64B60"/>
    <w:rsid w:val="00C659E6"/>
    <w:rsid w:val="00C65BAA"/>
    <w:rsid w:val="00C7012D"/>
    <w:rsid w:val="00C716D5"/>
    <w:rsid w:val="00C72265"/>
    <w:rsid w:val="00C728E6"/>
    <w:rsid w:val="00C733CF"/>
    <w:rsid w:val="00C74BE6"/>
    <w:rsid w:val="00C76645"/>
    <w:rsid w:val="00C76E0A"/>
    <w:rsid w:val="00C772CC"/>
    <w:rsid w:val="00C8194D"/>
    <w:rsid w:val="00C81BC4"/>
    <w:rsid w:val="00C84EAE"/>
    <w:rsid w:val="00C851F1"/>
    <w:rsid w:val="00C908C3"/>
    <w:rsid w:val="00C93B24"/>
    <w:rsid w:val="00C9473C"/>
    <w:rsid w:val="00C97108"/>
    <w:rsid w:val="00CB0568"/>
    <w:rsid w:val="00CB2DD2"/>
    <w:rsid w:val="00CB385B"/>
    <w:rsid w:val="00CB5128"/>
    <w:rsid w:val="00CB6A4B"/>
    <w:rsid w:val="00CB7ED3"/>
    <w:rsid w:val="00CC31B9"/>
    <w:rsid w:val="00CD472F"/>
    <w:rsid w:val="00CD6699"/>
    <w:rsid w:val="00CD6B98"/>
    <w:rsid w:val="00CE59C0"/>
    <w:rsid w:val="00CE7C1F"/>
    <w:rsid w:val="00CF0D35"/>
    <w:rsid w:val="00CF15A0"/>
    <w:rsid w:val="00CF247C"/>
    <w:rsid w:val="00CF2E66"/>
    <w:rsid w:val="00CF3DDC"/>
    <w:rsid w:val="00CF3F4A"/>
    <w:rsid w:val="00CF6071"/>
    <w:rsid w:val="00CF6E47"/>
    <w:rsid w:val="00D00F67"/>
    <w:rsid w:val="00D0112C"/>
    <w:rsid w:val="00D0332E"/>
    <w:rsid w:val="00D0566D"/>
    <w:rsid w:val="00D10529"/>
    <w:rsid w:val="00D108E3"/>
    <w:rsid w:val="00D13414"/>
    <w:rsid w:val="00D1442E"/>
    <w:rsid w:val="00D15FDB"/>
    <w:rsid w:val="00D16212"/>
    <w:rsid w:val="00D16F69"/>
    <w:rsid w:val="00D20D64"/>
    <w:rsid w:val="00D20F04"/>
    <w:rsid w:val="00D2340F"/>
    <w:rsid w:val="00D310E8"/>
    <w:rsid w:val="00D3138E"/>
    <w:rsid w:val="00D320ED"/>
    <w:rsid w:val="00D32E83"/>
    <w:rsid w:val="00D33AE9"/>
    <w:rsid w:val="00D34EAD"/>
    <w:rsid w:val="00D37163"/>
    <w:rsid w:val="00D40D96"/>
    <w:rsid w:val="00D433B1"/>
    <w:rsid w:val="00D45A03"/>
    <w:rsid w:val="00D52978"/>
    <w:rsid w:val="00D541D0"/>
    <w:rsid w:val="00D54862"/>
    <w:rsid w:val="00D54AEB"/>
    <w:rsid w:val="00D56089"/>
    <w:rsid w:val="00D5628F"/>
    <w:rsid w:val="00D57A21"/>
    <w:rsid w:val="00D60FFB"/>
    <w:rsid w:val="00D63C82"/>
    <w:rsid w:val="00D64154"/>
    <w:rsid w:val="00D72D88"/>
    <w:rsid w:val="00D750D1"/>
    <w:rsid w:val="00D8179F"/>
    <w:rsid w:val="00D82EA9"/>
    <w:rsid w:val="00D83F85"/>
    <w:rsid w:val="00D8420A"/>
    <w:rsid w:val="00D86FC0"/>
    <w:rsid w:val="00D9354A"/>
    <w:rsid w:val="00D93803"/>
    <w:rsid w:val="00D93F4F"/>
    <w:rsid w:val="00D96E8B"/>
    <w:rsid w:val="00D9791C"/>
    <w:rsid w:val="00DA04FC"/>
    <w:rsid w:val="00DA1145"/>
    <w:rsid w:val="00DA3378"/>
    <w:rsid w:val="00DA5C40"/>
    <w:rsid w:val="00DB1B24"/>
    <w:rsid w:val="00DB2375"/>
    <w:rsid w:val="00DB59FD"/>
    <w:rsid w:val="00DC1AE8"/>
    <w:rsid w:val="00DC3148"/>
    <w:rsid w:val="00DC4796"/>
    <w:rsid w:val="00DC7691"/>
    <w:rsid w:val="00DD0068"/>
    <w:rsid w:val="00DD054C"/>
    <w:rsid w:val="00DD2682"/>
    <w:rsid w:val="00DD31F0"/>
    <w:rsid w:val="00DE072E"/>
    <w:rsid w:val="00DE2B8E"/>
    <w:rsid w:val="00DE378C"/>
    <w:rsid w:val="00DE626C"/>
    <w:rsid w:val="00DE64DC"/>
    <w:rsid w:val="00DF1FCF"/>
    <w:rsid w:val="00E0443F"/>
    <w:rsid w:val="00E11FB5"/>
    <w:rsid w:val="00E16023"/>
    <w:rsid w:val="00E16299"/>
    <w:rsid w:val="00E16FC5"/>
    <w:rsid w:val="00E20B14"/>
    <w:rsid w:val="00E21DA7"/>
    <w:rsid w:val="00E221CD"/>
    <w:rsid w:val="00E22C76"/>
    <w:rsid w:val="00E261A1"/>
    <w:rsid w:val="00E2681A"/>
    <w:rsid w:val="00E325C3"/>
    <w:rsid w:val="00E33324"/>
    <w:rsid w:val="00E3352D"/>
    <w:rsid w:val="00E33780"/>
    <w:rsid w:val="00E33812"/>
    <w:rsid w:val="00E349CA"/>
    <w:rsid w:val="00E349DF"/>
    <w:rsid w:val="00E35789"/>
    <w:rsid w:val="00E35E3B"/>
    <w:rsid w:val="00E43A96"/>
    <w:rsid w:val="00E5012A"/>
    <w:rsid w:val="00E52A9D"/>
    <w:rsid w:val="00E52D41"/>
    <w:rsid w:val="00E563A2"/>
    <w:rsid w:val="00E62F1E"/>
    <w:rsid w:val="00E631E1"/>
    <w:rsid w:val="00E6503C"/>
    <w:rsid w:val="00E675AB"/>
    <w:rsid w:val="00E6785A"/>
    <w:rsid w:val="00E71246"/>
    <w:rsid w:val="00E749C3"/>
    <w:rsid w:val="00E75141"/>
    <w:rsid w:val="00E75ACF"/>
    <w:rsid w:val="00E75DE0"/>
    <w:rsid w:val="00E76F51"/>
    <w:rsid w:val="00E779BC"/>
    <w:rsid w:val="00E8763E"/>
    <w:rsid w:val="00E906DB"/>
    <w:rsid w:val="00E92541"/>
    <w:rsid w:val="00E961A8"/>
    <w:rsid w:val="00EA0BA3"/>
    <w:rsid w:val="00EA1633"/>
    <w:rsid w:val="00EA542E"/>
    <w:rsid w:val="00EA5B0E"/>
    <w:rsid w:val="00EA6801"/>
    <w:rsid w:val="00EB223C"/>
    <w:rsid w:val="00EB2AF8"/>
    <w:rsid w:val="00EB3C64"/>
    <w:rsid w:val="00EB430D"/>
    <w:rsid w:val="00EB4B1A"/>
    <w:rsid w:val="00EB4E69"/>
    <w:rsid w:val="00EC0B51"/>
    <w:rsid w:val="00EC3366"/>
    <w:rsid w:val="00ED09B4"/>
    <w:rsid w:val="00ED2710"/>
    <w:rsid w:val="00ED2EE8"/>
    <w:rsid w:val="00ED7086"/>
    <w:rsid w:val="00ED7587"/>
    <w:rsid w:val="00EE1D06"/>
    <w:rsid w:val="00EE1E19"/>
    <w:rsid w:val="00EE28CC"/>
    <w:rsid w:val="00EE2993"/>
    <w:rsid w:val="00EE375B"/>
    <w:rsid w:val="00EE5DA2"/>
    <w:rsid w:val="00EE6C0E"/>
    <w:rsid w:val="00EE71D1"/>
    <w:rsid w:val="00EE7A0D"/>
    <w:rsid w:val="00EF0D6F"/>
    <w:rsid w:val="00EF0E96"/>
    <w:rsid w:val="00EF0FC4"/>
    <w:rsid w:val="00EF4B60"/>
    <w:rsid w:val="00EF6BE1"/>
    <w:rsid w:val="00EF7787"/>
    <w:rsid w:val="00F02496"/>
    <w:rsid w:val="00F037B3"/>
    <w:rsid w:val="00F069A4"/>
    <w:rsid w:val="00F07100"/>
    <w:rsid w:val="00F12396"/>
    <w:rsid w:val="00F127EB"/>
    <w:rsid w:val="00F12C52"/>
    <w:rsid w:val="00F13C14"/>
    <w:rsid w:val="00F13C72"/>
    <w:rsid w:val="00F15815"/>
    <w:rsid w:val="00F23189"/>
    <w:rsid w:val="00F232A0"/>
    <w:rsid w:val="00F238C1"/>
    <w:rsid w:val="00F24B60"/>
    <w:rsid w:val="00F3053A"/>
    <w:rsid w:val="00F325CD"/>
    <w:rsid w:val="00F32812"/>
    <w:rsid w:val="00F3416F"/>
    <w:rsid w:val="00F3488B"/>
    <w:rsid w:val="00F35118"/>
    <w:rsid w:val="00F37D85"/>
    <w:rsid w:val="00F4013F"/>
    <w:rsid w:val="00F41676"/>
    <w:rsid w:val="00F42451"/>
    <w:rsid w:val="00F4767C"/>
    <w:rsid w:val="00F5069B"/>
    <w:rsid w:val="00F50DC5"/>
    <w:rsid w:val="00F5687C"/>
    <w:rsid w:val="00F6007D"/>
    <w:rsid w:val="00F629BB"/>
    <w:rsid w:val="00F715F6"/>
    <w:rsid w:val="00F776AC"/>
    <w:rsid w:val="00F77960"/>
    <w:rsid w:val="00F80DD4"/>
    <w:rsid w:val="00F84733"/>
    <w:rsid w:val="00F85698"/>
    <w:rsid w:val="00F868EA"/>
    <w:rsid w:val="00F9141A"/>
    <w:rsid w:val="00F92F13"/>
    <w:rsid w:val="00F9635B"/>
    <w:rsid w:val="00FA0693"/>
    <w:rsid w:val="00FA07E2"/>
    <w:rsid w:val="00FA2D4A"/>
    <w:rsid w:val="00FA3473"/>
    <w:rsid w:val="00FA5AD1"/>
    <w:rsid w:val="00FA620E"/>
    <w:rsid w:val="00FA76A3"/>
    <w:rsid w:val="00FB1C41"/>
    <w:rsid w:val="00FB1FB8"/>
    <w:rsid w:val="00FB4392"/>
    <w:rsid w:val="00FB5F48"/>
    <w:rsid w:val="00FC0805"/>
    <w:rsid w:val="00FC13FA"/>
    <w:rsid w:val="00FC1921"/>
    <w:rsid w:val="00FC5801"/>
    <w:rsid w:val="00FC61FB"/>
    <w:rsid w:val="00FC68C0"/>
    <w:rsid w:val="00FD61A4"/>
    <w:rsid w:val="00FE14DD"/>
    <w:rsid w:val="00FE2144"/>
    <w:rsid w:val="00FE3A01"/>
    <w:rsid w:val="00FE729D"/>
    <w:rsid w:val="00FF5E85"/>
    <w:rsid w:val="00FF6786"/>
    <w:rsid w:val="00FF6B51"/>
    <w:rsid w:val="00FF7018"/>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29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0A3"/>
  </w:style>
  <w:style w:type="paragraph" w:styleId="Heading1">
    <w:name w:val="heading 1"/>
    <w:basedOn w:val="Normal"/>
    <w:next w:val="Normal"/>
    <w:link w:val="Heading1Char"/>
    <w:uiPriority w:val="9"/>
    <w:qFormat/>
    <w:rsid w:val="006C2734"/>
    <w:pPr>
      <w:spacing w:after="0" w:line="240" w:lineRule="auto"/>
      <w:textAlignment w:val="baseline"/>
      <w:outlineLvl w:val="0"/>
    </w:pPr>
    <w:rPr>
      <w:rFonts w:ascii="Times New Roman" w:eastAsia="Times New Roman" w:hAnsi="Times New Roman" w:cs="Times New Roman"/>
      <w:i/>
      <w:color w:val="000000"/>
      <w:sz w:val="24"/>
    </w:rPr>
  </w:style>
  <w:style w:type="paragraph" w:styleId="Heading2">
    <w:name w:val="heading 2"/>
    <w:basedOn w:val="Heading1"/>
    <w:next w:val="Normal"/>
    <w:link w:val="Heading2Char"/>
    <w:uiPriority w:val="9"/>
    <w:unhideWhenUsed/>
    <w:qFormat/>
    <w:rsid w:val="006C2734"/>
    <w:pPr>
      <w:outlineLvl w:val="1"/>
    </w:pPr>
  </w:style>
  <w:style w:type="paragraph" w:styleId="Heading3">
    <w:name w:val="heading 3"/>
    <w:basedOn w:val="Normal"/>
    <w:next w:val="Normal"/>
    <w:link w:val="Heading3Char"/>
    <w:uiPriority w:val="9"/>
    <w:unhideWhenUsed/>
    <w:qFormat/>
    <w:rsid w:val="006C2734"/>
    <w:pPr>
      <w:spacing w:after="0" w:line="240" w:lineRule="auto"/>
      <w:textAlignment w:val="baseline"/>
      <w:outlineLvl w:val="2"/>
    </w:pPr>
    <w:rPr>
      <w:rFonts w:ascii="Times New Roman" w:eastAsia="Times New Roman" w:hAnsi="Times New Roman" w:cs="Times New Roman"/>
      <w:i/>
      <w:color w:val="000000"/>
      <w:sz w:val="24"/>
    </w:rPr>
  </w:style>
  <w:style w:type="paragraph" w:styleId="Heading4">
    <w:name w:val="heading 4"/>
    <w:basedOn w:val="Normal"/>
    <w:next w:val="Normal"/>
    <w:link w:val="Heading4Char"/>
    <w:uiPriority w:val="9"/>
    <w:unhideWhenUsed/>
    <w:qFormat/>
    <w:rsid w:val="006C2734"/>
    <w:pPr>
      <w:spacing w:after="0" w:line="240" w:lineRule="auto"/>
      <w:outlineLvl w:val="3"/>
    </w:pPr>
    <w:rPr>
      <w:rFonts w:ascii="Times New Roman" w:hAnsi="Times New Roman"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734"/>
    <w:rPr>
      <w:rFonts w:ascii="Times New Roman" w:eastAsia="Times New Roman" w:hAnsi="Times New Roman" w:cs="Times New Roman"/>
      <w:i/>
      <w:color w:val="000000"/>
      <w:sz w:val="24"/>
    </w:rPr>
  </w:style>
  <w:style w:type="character" w:styleId="Hyperlink">
    <w:name w:val="Hyperlink"/>
    <w:basedOn w:val="DefaultParagraphFont"/>
    <w:uiPriority w:val="99"/>
    <w:unhideWhenUsed/>
    <w:rsid w:val="00C070A3"/>
    <w:rPr>
      <w:color w:val="0000FF"/>
      <w:u w:val="single"/>
    </w:rPr>
  </w:style>
  <w:style w:type="character" w:styleId="CommentReference">
    <w:name w:val="annotation reference"/>
    <w:basedOn w:val="DefaultParagraphFont"/>
    <w:uiPriority w:val="99"/>
    <w:semiHidden/>
    <w:unhideWhenUsed/>
    <w:rsid w:val="00C070A3"/>
    <w:rPr>
      <w:sz w:val="16"/>
      <w:szCs w:val="16"/>
    </w:rPr>
  </w:style>
  <w:style w:type="paragraph" w:styleId="CommentText">
    <w:name w:val="annotation text"/>
    <w:basedOn w:val="Normal"/>
    <w:link w:val="CommentTextChar"/>
    <w:uiPriority w:val="99"/>
    <w:unhideWhenUsed/>
    <w:rsid w:val="00C070A3"/>
    <w:pPr>
      <w:spacing w:line="240" w:lineRule="auto"/>
    </w:pPr>
    <w:rPr>
      <w:sz w:val="20"/>
      <w:szCs w:val="20"/>
    </w:rPr>
  </w:style>
  <w:style w:type="character" w:customStyle="1" w:styleId="CommentTextChar">
    <w:name w:val="Comment Text Char"/>
    <w:basedOn w:val="DefaultParagraphFont"/>
    <w:link w:val="CommentText"/>
    <w:uiPriority w:val="99"/>
    <w:rsid w:val="00C070A3"/>
    <w:rPr>
      <w:sz w:val="20"/>
      <w:szCs w:val="20"/>
    </w:rPr>
  </w:style>
  <w:style w:type="paragraph" w:styleId="BalloonText">
    <w:name w:val="Balloon Text"/>
    <w:basedOn w:val="Normal"/>
    <w:link w:val="BalloonTextChar"/>
    <w:uiPriority w:val="99"/>
    <w:semiHidden/>
    <w:unhideWhenUsed/>
    <w:rsid w:val="00C07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A3"/>
    <w:rPr>
      <w:rFonts w:ascii="Segoe UI" w:hAnsi="Segoe UI" w:cs="Segoe UI"/>
      <w:sz w:val="18"/>
      <w:szCs w:val="18"/>
    </w:rPr>
  </w:style>
  <w:style w:type="character" w:styleId="FollowedHyperlink">
    <w:name w:val="FollowedHyperlink"/>
    <w:basedOn w:val="DefaultParagraphFont"/>
    <w:uiPriority w:val="99"/>
    <w:semiHidden/>
    <w:unhideWhenUsed/>
    <w:rsid w:val="00C070A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070A3"/>
    <w:rPr>
      <w:b/>
      <w:bCs/>
    </w:rPr>
  </w:style>
  <w:style w:type="character" w:customStyle="1" w:styleId="CommentSubjectChar">
    <w:name w:val="Comment Subject Char"/>
    <w:basedOn w:val="CommentTextChar"/>
    <w:link w:val="CommentSubject"/>
    <w:uiPriority w:val="99"/>
    <w:semiHidden/>
    <w:rsid w:val="00C070A3"/>
    <w:rPr>
      <w:b/>
      <w:bCs/>
      <w:sz w:val="20"/>
      <w:szCs w:val="20"/>
    </w:rPr>
  </w:style>
  <w:style w:type="paragraph" w:styleId="FootnoteText">
    <w:name w:val="footnote text"/>
    <w:basedOn w:val="Normal"/>
    <w:link w:val="FootnoteTextChar"/>
    <w:uiPriority w:val="99"/>
    <w:semiHidden/>
    <w:unhideWhenUsed/>
    <w:rsid w:val="00C07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0A3"/>
    <w:rPr>
      <w:sz w:val="20"/>
      <w:szCs w:val="20"/>
    </w:rPr>
  </w:style>
  <w:style w:type="character" w:styleId="FootnoteReference">
    <w:name w:val="footnote reference"/>
    <w:basedOn w:val="DefaultParagraphFont"/>
    <w:uiPriority w:val="99"/>
    <w:semiHidden/>
    <w:unhideWhenUsed/>
    <w:rsid w:val="00C070A3"/>
    <w:rPr>
      <w:vertAlign w:val="superscript"/>
    </w:rPr>
  </w:style>
  <w:style w:type="table" w:styleId="TableGrid">
    <w:name w:val="Table Grid"/>
    <w:basedOn w:val="TableNormal"/>
    <w:uiPriority w:val="39"/>
    <w:rsid w:val="00C0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C2734"/>
    <w:rPr>
      <w:rFonts w:ascii="Times New Roman" w:eastAsia="Times New Roman" w:hAnsi="Times New Roman" w:cs="Times New Roman"/>
      <w:i/>
      <w:color w:val="000000"/>
      <w:sz w:val="24"/>
    </w:rPr>
  </w:style>
  <w:style w:type="character" w:customStyle="1" w:styleId="Heading4Char">
    <w:name w:val="Heading 4 Char"/>
    <w:basedOn w:val="DefaultParagraphFont"/>
    <w:link w:val="Heading4"/>
    <w:uiPriority w:val="9"/>
    <w:rsid w:val="006C2734"/>
    <w:rPr>
      <w:rFonts w:ascii="Times New Roman" w:hAnsi="Times New Roman" w:cs="Times New Roman"/>
      <w:i/>
      <w:sz w:val="24"/>
    </w:rPr>
  </w:style>
  <w:style w:type="paragraph" w:styleId="Revision">
    <w:name w:val="Revision"/>
    <w:hidden/>
    <w:uiPriority w:val="99"/>
    <w:semiHidden/>
    <w:rsid w:val="00C50A57"/>
    <w:pPr>
      <w:spacing w:after="0" w:line="240" w:lineRule="auto"/>
    </w:pPr>
  </w:style>
  <w:style w:type="paragraph" w:styleId="NormalWeb">
    <w:name w:val="Normal (Web)"/>
    <w:basedOn w:val="Normal"/>
    <w:uiPriority w:val="99"/>
    <w:unhideWhenUsed/>
    <w:rsid w:val="007B680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B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2A09"/>
    <w:rPr>
      <w:rFonts w:ascii="Courier New" w:eastAsia="Times New Roman" w:hAnsi="Courier New" w:cs="Courier New"/>
      <w:sz w:val="20"/>
      <w:szCs w:val="20"/>
    </w:rPr>
  </w:style>
  <w:style w:type="character" w:customStyle="1" w:styleId="gnkrckgcgsb">
    <w:name w:val="gnkrckgcgsb"/>
    <w:basedOn w:val="DefaultParagraphFont"/>
    <w:rsid w:val="002B2A09"/>
  </w:style>
  <w:style w:type="character" w:styleId="EndnoteReference">
    <w:name w:val="endnote reference"/>
    <w:basedOn w:val="DefaultParagraphFont"/>
    <w:uiPriority w:val="99"/>
    <w:semiHidden/>
    <w:unhideWhenUsed/>
    <w:rsid w:val="00FE14DD"/>
    <w:rPr>
      <w:vertAlign w:val="superscript"/>
    </w:rPr>
  </w:style>
  <w:style w:type="paragraph" w:styleId="ListParagraph">
    <w:name w:val="List Paragraph"/>
    <w:basedOn w:val="Normal"/>
    <w:uiPriority w:val="34"/>
    <w:qFormat/>
    <w:rsid w:val="00371276"/>
    <w:pPr>
      <w:ind w:left="720"/>
      <w:contextualSpacing/>
    </w:pPr>
  </w:style>
  <w:style w:type="character" w:customStyle="1" w:styleId="Heading1Char">
    <w:name w:val="Heading 1 Char"/>
    <w:basedOn w:val="DefaultParagraphFont"/>
    <w:link w:val="Heading1"/>
    <w:uiPriority w:val="9"/>
    <w:rsid w:val="006C2734"/>
    <w:rPr>
      <w:rFonts w:ascii="Times New Roman" w:eastAsia="Times New Roman" w:hAnsi="Times New Roman" w:cs="Times New Roman"/>
      <w:i/>
      <w:color w:val="000000"/>
      <w:sz w:val="24"/>
    </w:rPr>
  </w:style>
  <w:style w:type="paragraph" w:styleId="TOCHeading">
    <w:name w:val="TOC Heading"/>
    <w:basedOn w:val="Heading1"/>
    <w:next w:val="Normal"/>
    <w:uiPriority w:val="39"/>
    <w:unhideWhenUsed/>
    <w:qFormat/>
    <w:rsid w:val="006C2734"/>
    <w:pPr>
      <w:keepNext/>
      <w:keepLines/>
      <w:spacing w:before="240" w:line="259" w:lineRule="auto"/>
      <w:textAlignment w:val="auto"/>
      <w:outlineLvl w:val="9"/>
    </w:pPr>
    <w:rPr>
      <w:rFonts w:asciiTheme="majorHAnsi" w:eastAsiaTheme="majorEastAsia" w:hAnsiTheme="majorHAnsi" w:cstheme="majorBidi"/>
      <w:i w:val="0"/>
      <w:color w:val="2F5496" w:themeColor="accent1" w:themeShade="BF"/>
      <w:sz w:val="32"/>
      <w:szCs w:val="32"/>
    </w:rPr>
  </w:style>
  <w:style w:type="paragraph" w:styleId="TOC2">
    <w:name w:val="toc 2"/>
    <w:basedOn w:val="Normal"/>
    <w:next w:val="Normal"/>
    <w:autoRedefine/>
    <w:uiPriority w:val="39"/>
    <w:unhideWhenUsed/>
    <w:rsid w:val="006C2734"/>
    <w:pPr>
      <w:spacing w:after="100"/>
      <w:ind w:left="220"/>
    </w:pPr>
  </w:style>
  <w:style w:type="paragraph" w:styleId="TOC3">
    <w:name w:val="toc 3"/>
    <w:basedOn w:val="Normal"/>
    <w:next w:val="Normal"/>
    <w:autoRedefine/>
    <w:uiPriority w:val="39"/>
    <w:unhideWhenUsed/>
    <w:rsid w:val="00D57A21"/>
    <w:pPr>
      <w:tabs>
        <w:tab w:val="right" w:leader="dot" w:pos="9350"/>
      </w:tabs>
      <w:spacing w:after="100"/>
      <w:ind w:left="440"/>
    </w:pPr>
  </w:style>
  <w:style w:type="paragraph" w:styleId="TOC1">
    <w:name w:val="toc 1"/>
    <w:basedOn w:val="Normal"/>
    <w:next w:val="Normal"/>
    <w:autoRedefine/>
    <w:uiPriority w:val="39"/>
    <w:unhideWhenUsed/>
    <w:rsid w:val="002E4DF7"/>
    <w:pPr>
      <w:spacing w:after="100"/>
    </w:pPr>
  </w:style>
  <w:style w:type="character" w:styleId="LineNumber">
    <w:name w:val="line number"/>
    <w:basedOn w:val="DefaultParagraphFont"/>
    <w:uiPriority w:val="99"/>
    <w:semiHidden/>
    <w:unhideWhenUsed/>
    <w:rsid w:val="00EE1D06"/>
  </w:style>
  <w:style w:type="paragraph" w:styleId="Header">
    <w:name w:val="header"/>
    <w:basedOn w:val="Normal"/>
    <w:link w:val="HeaderChar"/>
    <w:uiPriority w:val="99"/>
    <w:unhideWhenUsed/>
    <w:rsid w:val="0013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3E"/>
  </w:style>
  <w:style w:type="paragraph" w:styleId="Footer">
    <w:name w:val="footer"/>
    <w:basedOn w:val="Normal"/>
    <w:link w:val="FooterChar"/>
    <w:uiPriority w:val="99"/>
    <w:unhideWhenUsed/>
    <w:rsid w:val="0013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3E"/>
  </w:style>
  <w:style w:type="character" w:customStyle="1" w:styleId="UnresolvedMention1">
    <w:name w:val="Unresolved Mention1"/>
    <w:basedOn w:val="DefaultParagraphFont"/>
    <w:uiPriority w:val="99"/>
    <w:rsid w:val="0087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214">
      <w:bodyDiv w:val="1"/>
      <w:marLeft w:val="0"/>
      <w:marRight w:val="0"/>
      <w:marTop w:val="0"/>
      <w:marBottom w:val="0"/>
      <w:divBdr>
        <w:top w:val="none" w:sz="0" w:space="0" w:color="auto"/>
        <w:left w:val="none" w:sz="0" w:space="0" w:color="auto"/>
        <w:bottom w:val="none" w:sz="0" w:space="0" w:color="auto"/>
        <w:right w:val="none" w:sz="0" w:space="0" w:color="auto"/>
      </w:divBdr>
    </w:div>
    <w:div w:id="44375892">
      <w:bodyDiv w:val="1"/>
      <w:marLeft w:val="0"/>
      <w:marRight w:val="0"/>
      <w:marTop w:val="0"/>
      <w:marBottom w:val="0"/>
      <w:divBdr>
        <w:top w:val="none" w:sz="0" w:space="0" w:color="auto"/>
        <w:left w:val="none" w:sz="0" w:space="0" w:color="auto"/>
        <w:bottom w:val="none" w:sz="0" w:space="0" w:color="auto"/>
        <w:right w:val="none" w:sz="0" w:space="0" w:color="auto"/>
      </w:divBdr>
    </w:div>
    <w:div w:id="58555556">
      <w:bodyDiv w:val="1"/>
      <w:marLeft w:val="0"/>
      <w:marRight w:val="0"/>
      <w:marTop w:val="0"/>
      <w:marBottom w:val="0"/>
      <w:divBdr>
        <w:top w:val="none" w:sz="0" w:space="0" w:color="auto"/>
        <w:left w:val="none" w:sz="0" w:space="0" w:color="auto"/>
        <w:bottom w:val="none" w:sz="0" w:space="0" w:color="auto"/>
        <w:right w:val="none" w:sz="0" w:space="0" w:color="auto"/>
      </w:divBdr>
    </w:div>
    <w:div w:id="59645178">
      <w:bodyDiv w:val="1"/>
      <w:marLeft w:val="0"/>
      <w:marRight w:val="0"/>
      <w:marTop w:val="0"/>
      <w:marBottom w:val="0"/>
      <w:divBdr>
        <w:top w:val="none" w:sz="0" w:space="0" w:color="auto"/>
        <w:left w:val="none" w:sz="0" w:space="0" w:color="auto"/>
        <w:bottom w:val="none" w:sz="0" w:space="0" w:color="auto"/>
        <w:right w:val="none" w:sz="0" w:space="0" w:color="auto"/>
      </w:divBdr>
    </w:div>
    <w:div w:id="107093851">
      <w:bodyDiv w:val="1"/>
      <w:marLeft w:val="0"/>
      <w:marRight w:val="0"/>
      <w:marTop w:val="0"/>
      <w:marBottom w:val="0"/>
      <w:divBdr>
        <w:top w:val="none" w:sz="0" w:space="0" w:color="auto"/>
        <w:left w:val="none" w:sz="0" w:space="0" w:color="auto"/>
        <w:bottom w:val="none" w:sz="0" w:space="0" w:color="auto"/>
        <w:right w:val="none" w:sz="0" w:space="0" w:color="auto"/>
      </w:divBdr>
    </w:div>
    <w:div w:id="109712198">
      <w:bodyDiv w:val="1"/>
      <w:marLeft w:val="0"/>
      <w:marRight w:val="0"/>
      <w:marTop w:val="0"/>
      <w:marBottom w:val="0"/>
      <w:divBdr>
        <w:top w:val="none" w:sz="0" w:space="0" w:color="auto"/>
        <w:left w:val="none" w:sz="0" w:space="0" w:color="auto"/>
        <w:bottom w:val="none" w:sz="0" w:space="0" w:color="auto"/>
        <w:right w:val="none" w:sz="0" w:space="0" w:color="auto"/>
      </w:divBdr>
    </w:div>
    <w:div w:id="113911059">
      <w:bodyDiv w:val="1"/>
      <w:marLeft w:val="0"/>
      <w:marRight w:val="0"/>
      <w:marTop w:val="0"/>
      <w:marBottom w:val="0"/>
      <w:divBdr>
        <w:top w:val="none" w:sz="0" w:space="0" w:color="auto"/>
        <w:left w:val="none" w:sz="0" w:space="0" w:color="auto"/>
        <w:bottom w:val="none" w:sz="0" w:space="0" w:color="auto"/>
        <w:right w:val="none" w:sz="0" w:space="0" w:color="auto"/>
      </w:divBdr>
    </w:div>
    <w:div w:id="146753105">
      <w:bodyDiv w:val="1"/>
      <w:marLeft w:val="0"/>
      <w:marRight w:val="0"/>
      <w:marTop w:val="0"/>
      <w:marBottom w:val="0"/>
      <w:divBdr>
        <w:top w:val="none" w:sz="0" w:space="0" w:color="auto"/>
        <w:left w:val="none" w:sz="0" w:space="0" w:color="auto"/>
        <w:bottom w:val="none" w:sz="0" w:space="0" w:color="auto"/>
        <w:right w:val="none" w:sz="0" w:space="0" w:color="auto"/>
      </w:divBdr>
    </w:div>
    <w:div w:id="153496181">
      <w:bodyDiv w:val="1"/>
      <w:marLeft w:val="0"/>
      <w:marRight w:val="0"/>
      <w:marTop w:val="0"/>
      <w:marBottom w:val="0"/>
      <w:divBdr>
        <w:top w:val="none" w:sz="0" w:space="0" w:color="auto"/>
        <w:left w:val="none" w:sz="0" w:space="0" w:color="auto"/>
        <w:bottom w:val="none" w:sz="0" w:space="0" w:color="auto"/>
        <w:right w:val="none" w:sz="0" w:space="0" w:color="auto"/>
      </w:divBdr>
    </w:div>
    <w:div w:id="168646183">
      <w:bodyDiv w:val="1"/>
      <w:marLeft w:val="0"/>
      <w:marRight w:val="0"/>
      <w:marTop w:val="0"/>
      <w:marBottom w:val="0"/>
      <w:divBdr>
        <w:top w:val="none" w:sz="0" w:space="0" w:color="auto"/>
        <w:left w:val="none" w:sz="0" w:space="0" w:color="auto"/>
        <w:bottom w:val="none" w:sz="0" w:space="0" w:color="auto"/>
        <w:right w:val="none" w:sz="0" w:space="0" w:color="auto"/>
      </w:divBdr>
    </w:div>
    <w:div w:id="169099674">
      <w:bodyDiv w:val="1"/>
      <w:marLeft w:val="0"/>
      <w:marRight w:val="0"/>
      <w:marTop w:val="0"/>
      <w:marBottom w:val="0"/>
      <w:divBdr>
        <w:top w:val="none" w:sz="0" w:space="0" w:color="auto"/>
        <w:left w:val="none" w:sz="0" w:space="0" w:color="auto"/>
        <w:bottom w:val="none" w:sz="0" w:space="0" w:color="auto"/>
        <w:right w:val="none" w:sz="0" w:space="0" w:color="auto"/>
      </w:divBdr>
    </w:div>
    <w:div w:id="240606077">
      <w:bodyDiv w:val="1"/>
      <w:marLeft w:val="0"/>
      <w:marRight w:val="0"/>
      <w:marTop w:val="0"/>
      <w:marBottom w:val="0"/>
      <w:divBdr>
        <w:top w:val="none" w:sz="0" w:space="0" w:color="auto"/>
        <w:left w:val="none" w:sz="0" w:space="0" w:color="auto"/>
        <w:bottom w:val="none" w:sz="0" w:space="0" w:color="auto"/>
        <w:right w:val="none" w:sz="0" w:space="0" w:color="auto"/>
      </w:divBdr>
    </w:div>
    <w:div w:id="269357871">
      <w:bodyDiv w:val="1"/>
      <w:marLeft w:val="0"/>
      <w:marRight w:val="0"/>
      <w:marTop w:val="0"/>
      <w:marBottom w:val="0"/>
      <w:divBdr>
        <w:top w:val="none" w:sz="0" w:space="0" w:color="auto"/>
        <w:left w:val="none" w:sz="0" w:space="0" w:color="auto"/>
        <w:bottom w:val="none" w:sz="0" w:space="0" w:color="auto"/>
        <w:right w:val="none" w:sz="0" w:space="0" w:color="auto"/>
      </w:divBdr>
    </w:div>
    <w:div w:id="285434171">
      <w:bodyDiv w:val="1"/>
      <w:marLeft w:val="0"/>
      <w:marRight w:val="0"/>
      <w:marTop w:val="0"/>
      <w:marBottom w:val="0"/>
      <w:divBdr>
        <w:top w:val="none" w:sz="0" w:space="0" w:color="auto"/>
        <w:left w:val="none" w:sz="0" w:space="0" w:color="auto"/>
        <w:bottom w:val="none" w:sz="0" w:space="0" w:color="auto"/>
        <w:right w:val="none" w:sz="0" w:space="0" w:color="auto"/>
      </w:divBdr>
    </w:div>
    <w:div w:id="311982656">
      <w:bodyDiv w:val="1"/>
      <w:marLeft w:val="0"/>
      <w:marRight w:val="0"/>
      <w:marTop w:val="0"/>
      <w:marBottom w:val="0"/>
      <w:divBdr>
        <w:top w:val="none" w:sz="0" w:space="0" w:color="auto"/>
        <w:left w:val="none" w:sz="0" w:space="0" w:color="auto"/>
        <w:bottom w:val="none" w:sz="0" w:space="0" w:color="auto"/>
        <w:right w:val="none" w:sz="0" w:space="0" w:color="auto"/>
      </w:divBdr>
    </w:div>
    <w:div w:id="320348512">
      <w:bodyDiv w:val="1"/>
      <w:marLeft w:val="0"/>
      <w:marRight w:val="0"/>
      <w:marTop w:val="0"/>
      <w:marBottom w:val="0"/>
      <w:divBdr>
        <w:top w:val="none" w:sz="0" w:space="0" w:color="auto"/>
        <w:left w:val="none" w:sz="0" w:space="0" w:color="auto"/>
        <w:bottom w:val="none" w:sz="0" w:space="0" w:color="auto"/>
        <w:right w:val="none" w:sz="0" w:space="0" w:color="auto"/>
      </w:divBdr>
    </w:div>
    <w:div w:id="327486859">
      <w:bodyDiv w:val="1"/>
      <w:marLeft w:val="0"/>
      <w:marRight w:val="0"/>
      <w:marTop w:val="0"/>
      <w:marBottom w:val="0"/>
      <w:divBdr>
        <w:top w:val="none" w:sz="0" w:space="0" w:color="auto"/>
        <w:left w:val="none" w:sz="0" w:space="0" w:color="auto"/>
        <w:bottom w:val="none" w:sz="0" w:space="0" w:color="auto"/>
        <w:right w:val="none" w:sz="0" w:space="0" w:color="auto"/>
      </w:divBdr>
    </w:div>
    <w:div w:id="346710773">
      <w:bodyDiv w:val="1"/>
      <w:marLeft w:val="0"/>
      <w:marRight w:val="0"/>
      <w:marTop w:val="0"/>
      <w:marBottom w:val="0"/>
      <w:divBdr>
        <w:top w:val="none" w:sz="0" w:space="0" w:color="auto"/>
        <w:left w:val="none" w:sz="0" w:space="0" w:color="auto"/>
        <w:bottom w:val="none" w:sz="0" w:space="0" w:color="auto"/>
        <w:right w:val="none" w:sz="0" w:space="0" w:color="auto"/>
      </w:divBdr>
    </w:div>
    <w:div w:id="364864375">
      <w:bodyDiv w:val="1"/>
      <w:marLeft w:val="0"/>
      <w:marRight w:val="0"/>
      <w:marTop w:val="0"/>
      <w:marBottom w:val="0"/>
      <w:divBdr>
        <w:top w:val="none" w:sz="0" w:space="0" w:color="auto"/>
        <w:left w:val="none" w:sz="0" w:space="0" w:color="auto"/>
        <w:bottom w:val="none" w:sz="0" w:space="0" w:color="auto"/>
        <w:right w:val="none" w:sz="0" w:space="0" w:color="auto"/>
      </w:divBdr>
    </w:div>
    <w:div w:id="400754499">
      <w:bodyDiv w:val="1"/>
      <w:marLeft w:val="0"/>
      <w:marRight w:val="0"/>
      <w:marTop w:val="0"/>
      <w:marBottom w:val="0"/>
      <w:divBdr>
        <w:top w:val="none" w:sz="0" w:space="0" w:color="auto"/>
        <w:left w:val="none" w:sz="0" w:space="0" w:color="auto"/>
        <w:bottom w:val="none" w:sz="0" w:space="0" w:color="auto"/>
        <w:right w:val="none" w:sz="0" w:space="0" w:color="auto"/>
      </w:divBdr>
    </w:div>
    <w:div w:id="405686990">
      <w:bodyDiv w:val="1"/>
      <w:marLeft w:val="0"/>
      <w:marRight w:val="0"/>
      <w:marTop w:val="0"/>
      <w:marBottom w:val="0"/>
      <w:divBdr>
        <w:top w:val="none" w:sz="0" w:space="0" w:color="auto"/>
        <w:left w:val="none" w:sz="0" w:space="0" w:color="auto"/>
        <w:bottom w:val="none" w:sz="0" w:space="0" w:color="auto"/>
        <w:right w:val="none" w:sz="0" w:space="0" w:color="auto"/>
      </w:divBdr>
    </w:div>
    <w:div w:id="407045781">
      <w:bodyDiv w:val="1"/>
      <w:marLeft w:val="0"/>
      <w:marRight w:val="0"/>
      <w:marTop w:val="0"/>
      <w:marBottom w:val="0"/>
      <w:divBdr>
        <w:top w:val="none" w:sz="0" w:space="0" w:color="auto"/>
        <w:left w:val="none" w:sz="0" w:space="0" w:color="auto"/>
        <w:bottom w:val="none" w:sz="0" w:space="0" w:color="auto"/>
        <w:right w:val="none" w:sz="0" w:space="0" w:color="auto"/>
      </w:divBdr>
    </w:div>
    <w:div w:id="432365138">
      <w:bodyDiv w:val="1"/>
      <w:marLeft w:val="0"/>
      <w:marRight w:val="0"/>
      <w:marTop w:val="0"/>
      <w:marBottom w:val="0"/>
      <w:divBdr>
        <w:top w:val="none" w:sz="0" w:space="0" w:color="auto"/>
        <w:left w:val="none" w:sz="0" w:space="0" w:color="auto"/>
        <w:bottom w:val="none" w:sz="0" w:space="0" w:color="auto"/>
        <w:right w:val="none" w:sz="0" w:space="0" w:color="auto"/>
      </w:divBdr>
    </w:div>
    <w:div w:id="447897273">
      <w:bodyDiv w:val="1"/>
      <w:marLeft w:val="0"/>
      <w:marRight w:val="0"/>
      <w:marTop w:val="0"/>
      <w:marBottom w:val="0"/>
      <w:divBdr>
        <w:top w:val="none" w:sz="0" w:space="0" w:color="auto"/>
        <w:left w:val="none" w:sz="0" w:space="0" w:color="auto"/>
        <w:bottom w:val="none" w:sz="0" w:space="0" w:color="auto"/>
        <w:right w:val="none" w:sz="0" w:space="0" w:color="auto"/>
      </w:divBdr>
    </w:div>
    <w:div w:id="448281210">
      <w:bodyDiv w:val="1"/>
      <w:marLeft w:val="0"/>
      <w:marRight w:val="0"/>
      <w:marTop w:val="0"/>
      <w:marBottom w:val="0"/>
      <w:divBdr>
        <w:top w:val="none" w:sz="0" w:space="0" w:color="auto"/>
        <w:left w:val="none" w:sz="0" w:space="0" w:color="auto"/>
        <w:bottom w:val="none" w:sz="0" w:space="0" w:color="auto"/>
        <w:right w:val="none" w:sz="0" w:space="0" w:color="auto"/>
      </w:divBdr>
    </w:div>
    <w:div w:id="455948390">
      <w:bodyDiv w:val="1"/>
      <w:marLeft w:val="0"/>
      <w:marRight w:val="0"/>
      <w:marTop w:val="0"/>
      <w:marBottom w:val="0"/>
      <w:divBdr>
        <w:top w:val="none" w:sz="0" w:space="0" w:color="auto"/>
        <w:left w:val="none" w:sz="0" w:space="0" w:color="auto"/>
        <w:bottom w:val="none" w:sz="0" w:space="0" w:color="auto"/>
        <w:right w:val="none" w:sz="0" w:space="0" w:color="auto"/>
      </w:divBdr>
    </w:div>
    <w:div w:id="457384247">
      <w:bodyDiv w:val="1"/>
      <w:marLeft w:val="0"/>
      <w:marRight w:val="0"/>
      <w:marTop w:val="0"/>
      <w:marBottom w:val="0"/>
      <w:divBdr>
        <w:top w:val="none" w:sz="0" w:space="0" w:color="auto"/>
        <w:left w:val="none" w:sz="0" w:space="0" w:color="auto"/>
        <w:bottom w:val="none" w:sz="0" w:space="0" w:color="auto"/>
        <w:right w:val="none" w:sz="0" w:space="0" w:color="auto"/>
      </w:divBdr>
    </w:div>
    <w:div w:id="463234774">
      <w:bodyDiv w:val="1"/>
      <w:marLeft w:val="0"/>
      <w:marRight w:val="0"/>
      <w:marTop w:val="0"/>
      <w:marBottom w:val="0"/>
      <w:divBdr>
        <w:top w:val="none" w:sz="0" w:space="0" w:color="auto"/>
        <w:left w:val="none" w:sz="0" w:space="0" w:color="auto"/>
        <w:bottom w:val="none" w:sz="0" w:space="0" w:color="auto"/>
        <w:right w:val="none" w:sz="0" w:space="0" w:color="auto"/>
      </w:divBdr>
    </w:div>
    <w:div w:id="506793483">
      <w:bodyDiv w:val="1"/>
      <w:marLeft w:val="0"/>
      <w:marRight w:val="0"/>
      <w:marTop w:val="0"/>
      <w:marBottom w:val="0"/>
      <w:divBdr>
        <w:top w:val="none" w:sz="0" w:space="0" w:color="auto"/>
        <w:left w:val="none" w:sz="0" w:space="0" w:color="auto"/>
        <w:bottom w:val="none" w:sz="0" w:space="0" w:color="auto"/>
        <w:right w:val="none" w:sz="0" w:space="0" w:color="auto"/>
      </w:divBdr>
    </w:div>
    <w:div w:id="512261232">
      <w:bodyDiv w:val="1"/>
      <w:marLeft w:val="0"/>
      <w:marRight w:val="0"/>
      <w:marTop w:val="0"/>
      <w:marBottom w:val="0"/>
      <w:divBdr>
        <w:top w:val="none" w:sz="0" w:space="0" w:color="auto"/>
        <w:left w:val="none" w:sz="0" w:space="0" w:color="auto"/>
        <w:bottom w:val="none" w:sz="0" w:space="0" w:color="auto"/>
        <w:right w:val="none" w:sz="0" w:space="0" w:color="auto"/>
      </w:divBdr>
    </w:div>
    <w:div w:id="538934939">
      <w:bodyDiv w:val="1"/>
      <w:marLeft w:val="0"/>
      <w:marRight w:val="0"/>
      <w:marTop w:val="0"/>
      <w:marBottom w:val="0"/>
      <w:divBdr>
        <w:top w:val="none" w:sz="0" w:space="0" w:color="auto"/>
        <w:left w:val="none" w:sz="0" w:space="0" w:color="auto"/>
        <w:bottom w:val="none" w:sz="0" w:space="0" w:color="auto"/>
        <w:right w:val="none" w:sz="0" w:space="0" w:color="auto"/>
      </w:divBdr>
    </w:div>
    <w:div w:id="552277791">
      <w:bodyDiv w:val="1"/>
      <w:marLeft w:val="0"/>
      <w:marRight w:val="0"/>
      <w:marTop w:val="0"/>
      <w:marBottom w:val="0"/>
      <w:divBdr>
        <w:top w:val="none" w:sz="0" w:space="0" w:color="auto"/>
        <w:left w:val="none" w:sz="0" w:space="0" w:color="auto"/>
        <w:bottom w:val="none" w:sz="0" w:space="0" w:color="auto"/>
        <w:right w:val="none" w:sz="0" w:space="0" w:color="auto"/>
      </w:divBdr>
    </w:div>
    <w:div w:id="552888974">
      <w:bodyDiv w:val="1"/>
      <w:marLeft w:val="0"/>
      <w:marRight w:val="0"/>
      <w:marTop w:val="0"/>
      <w:marBottom w:val="0"/>
      <w:divBdr>
        <w:top w:val="none" w:sz="0" w:space="0" w:color="auto"/>
        <w:left w:val="none" w:sz="0" w:space="0" w:color="auto"/>
        <w:bottom w:val="none" w:sz="0" w:space="0" w:color="auto"/>
        <w:right w:val="none" w:sz="0" w:space="0" w:color="auto"/>
      </w:divBdr>
    </w:div>
    <w:div w:id="554395315">
      <w:bodyDiv w:val="1"/>
      <w:marLeft w:val="0"/>
      <w:marRight w:val="0"/>
      <w:marTop w:val="0"/>
      <w:marBottom w:val="0"/>
      <w:divBdr>
        <w:top w:val="none" w:sz="0" w:space="0" w:color="auto"/>
        <w:left w:val="none" w:sz="0" w:space="0" w:color="auto"/>
        <w:bottom w:val="none" w:sz="0" w:space="0" w:color="auto"/>
        <w:right w:val="none" w:sz="0" w:space="0" w:color="auto"/>
      </w:divBdr>
    </w:div>
    <w:div w:id="558706179">
      <w:bodyDiv w:val="1"/>
      <w:marLeft w:val="0"/>
      <w:marRight w:val="0"/>
      <w:marTop w:val="0"/>
      <w:marBottom w:val="0"/>
      <w:divBdr>
        <w:top w:val="none" w:sz="0" w:space="0" w:color="auto"/>
        <w:left w:val="none" w:sz="0" w:space="0" w:color="auto"/>
        <w:bottom w:val="none" w:sz="0" w:space="0" w:color="auto"/>
        <w:right w:val="none" w:sz="0" w:space="0" w:color="auto"/>
      </w:divBdr>
    </w:div>
    <w:div w:id="563683487">
      <w:bodyDiv w:val="1"/>
      <w:marLeft w:val="0"/>
      <w:marRight w:val="0"/>
      <w:marTop w:val="0"/>
      <w:marBottom w:val="0"/>
      <w:divBdr>
        <w:top w:val="none" w:sz="0" w:space="0" w:color="auto"/>
        <w:left w:val="none" w:sz="0" w:space="0" w:color="auto"/>
        <w:bottom w:val="none" w:sz="0" w:space="0" w:color="auto"/>
        <w:right w:val="none" w:sz="0" w:space="0" w:color="auto"/>
      </w:divBdr>
    </w:div>
    <w:div w:id="564684623">
      <w:bodyDiv w:val="1"/>
      <w:marLeft w:val="0"/>
      <w:marRight w:val="0"/>
      <w:marTop w:val="0"/>
      <w:marBottom w:val="0"/>
      <w:divBdr>
        <w:top w:val="none" w:sz="0" w:space="0" w:color="auto"/>
        <w:left w:val="none" w:sz="0" w:space="0" w:color="auto"/>
        <w:bottom w:val="none" w:sz="0" w:space="0" w:color="auto"/>
        <w:right w:val="none" w:sz="0" w:space="0" w:color="auto"/>
      </w:divBdr>
    </w:div>
    <w:div w:id="590235959">
      <w:bodyDiv w:val="1"/>
      <w:marLeft w:val="0"/>
      <w:marRight w:val="0"/>
      <w:marTop w:val="0"/>
      <w:marBottom w:val="0"/>
      <w:divBdr>
        <w:top w:val="none" w:sz="0" w:space="0" w:color="auto"/>
        <w:left w:val="none" w:sz="0" w:space="0" w:color="auto"/>
        <w:bottom w:val="none" w:sz="0" w:space="0" w:color="auto"/>
        <w:right w:val="none" w:sz="0" w:space="0" w:color="auto"/>
      </w:divBdr>
    </w:div>
    <w:div w:id="601035059">
      <w:bodyDiv w:val="1"/>
      <w:marLeft w:val="0"/>
      <w:marRight w:val="0"/>
      <w:marTop w:val="0"/>
      <w:marBottom w:val="0"/>
      <w:divBdr>
        <w:top w:val="none" w:sz="0" w:space="0" w:color="auto"/>
        <w:left w:val="none" w:sz="0" w:space="0" w:color="auto"/>
        <w:bottom w:val="none" w:sz="0" w:space="0" w:color="auto"/>
        <w:right w:val="none" w:sz="0" w:space="0" w:color="auto"/>
      </w:divBdr>
    </w:div>
    <w:div w:id="627048768">
      <w:bodyDiv w:val="1"/>
      <w:marLeft w:val="0"/>
      <w:marRight w:val="0"/>
      <w:marTop w:val="0"/>
      <w:marBottom w:val="0"/>
      <w:divBdr>
        <w:top w:val="none" w:sz="0" w:space="0" w:color="auto"/>
        <w:left w:val="none" w:sz="0" w:space="0" w:color="auto"/>
        <w:bottom w:val="none" w:sz="0" w:space="0" w:color="auto"/>
        <w:right w:val="none" w:sz="0" w:space="0" w:color="auto"/>
      </w:divBdr>
    </w:div>
    <w:div w:id="649555431">
      <w:bodyDiv w:val="1"/>
      <w:marLeft w:val="0"/>
      <w:marRight w:val="0"/>
      <w:marTop w:val="0"/>
      <w:marBottom w:val="0"/>
      <w:divBdr>
        <w:top w:val="none" w:sz="0" w:space="0" w:color="auto"/>
        <w:left w:val="none" w:sz="0" w:space="0" w:color="auto"/>
        <w:bottom w:val="none" w:sz="0" w:space="0" w:color="auto"/>
        <w:right w:val="none" w:sz="0" w:space="0" w:color="auto"/>
      </w:divBdr>
    </w:div>
    <w:div w:id="657347337">
      <w:bodyDiv w:val="1"/>
      <w:marLeft w:val="0"/>
      <w:marRight w:val="0"/>
      <w:marTop w:val="0"/>
      <w:marBottom w:val="0"/>
      <w:divBdr>
        <w:top w:val="none" w:sz="0" w:space="0" w:color="auto"/>
        <w:left w:val="none" w:sz="0" w:space="0" w:color="auto"/>
        <w:bottom w:val="none" w:sz="0" w:space="0" w:color="auto"/>
        <w:right w:val="none" w:sz="0" w:space="0" w:color="auto"/>
      </w:divBdr>
    </w:div>
    <w:div w:id="661540576">
      <w:bodyDiv w:val="1"/>
      <w:marLeft w:val="0"/>
      <w:marRight w:val="0"/>
      <w:marTop w:val="0"/>
      <w:marBottom w:val="0"/>
      <w:divBdr>
        <w:top w:val="none" w:sz="0" w:space="0" w:color="auto"/>
        <w:left w:val="none" w:sz="0" w:space="0" w:color="auto"/>
        <w:bottom w:val="none" w:sz="0" w:space="0" w:color="auto"/>
        <w:right w:val="none" w:sz="0" w:space="0" w:color="auto"/>
      </w:divBdr>
    </w:div>
    <w:div w:id="675574873">
      <w:bodyDiv w:val="1"/>
      <w:marLeft w:val="0"/>
      <w:marRight w:val="0"/>
      <w:marTop w:val="0"/>
      <w:marBottom w:val="0"/>
      <w:divBdr>
        <w:top w:val="none" w:sz="0" w:space="0" w:color="auto"/>
        <w:left w:val="none" w:sz="0" w:space="0" w:color="auto"/>
        <w:bottom w:val="none" w:sz="0" w:space="0" w:color="auto"/>
        <w:right w:val="none" w:sz="0" w:space="0" w:color="auto"/>
      </w:divBdr>
    </w:div>
    <w:div w:id="699745379">
      <w:bodyDiv w:val="1"/>
      <w:marLeft w:val="0"/>
      <w:marRight w:val="0"/>
      <w:marTop w:val="0"/>
      <w:marBottom w:val="0"/>
      <w:divBdr>
        <w:top w:val="none" w:sz="0" w:space="0" w:color="auto"/>
        <w:left w:val="none" w:sz="0" w:space="0" w:color="auto"/>
        <w:bottom w:val="none" w:sz="0" w:space="0" w:color="auto"/>
        <w:right w:val="none" w:sz="0" w:space="0" w:color="auto"/>
      </w:divBdr>
    </w:div>
    <w:div w:id="705182247">
      <w:bodyDiv w:val="1"/>
      <w:marLeft w:val="0"/>
      <w:marRight w:val="0"/>
      <w:marTop w:val="0"/>
      <w:marBottom w:val="0"/>
      <w:divBdr>
        <w:top w:val="none" w:sz="0" w:space="0" w:color="auto"/>
        <w:left w:val="none" w:sz="0" w:space="0" w:color="auto"/>
        <w:bottom w:val="none" w:sz="0" w:space="0" w:color="auto"/>
        <w:right w:val="none" w:sz="0" w:space="0" w:color="auto"/>
      </w:divBdr>
    </w:div>
    <w:div w:id="716389719">
      <w:bodyDiv w:val="1"/>
      <w:marLeft w:val="0"/>
      <w:marRight w:val="0"/>
      <w:marTop w:val="0"/>
      <w:marBottom w:val="0"/>
      <w:divBdr>
        <w:top w:val="none" w:sz="0" w:space="0" w:color="auto"/>
        <w:left w:val="none" w:sz="0" w:space="0" w:color="auto"/>
        <w:bottom w:val="none" w:sz="0" w:space="0" w:color="auto"/>
        <w:right w:val="none" w:sz="0" w:space="0" w:color="auto"/>
      </w:divBdr>
    </w:div>
    <w:div w:id="717167974">
      <w:bodyDiv w:val="1"/>
      <w:marLeft w:val="0"/>
      <w:marRight w:val="0"/>
      <w:marTop w:val="0"/>
      <w:marBottom w:val="0"/>
      <w:divBdr>
        <w:top w:val="none" w:sz="0" w:space="0" w:color="auto"/>
        <w:left w:val="none" w:sz="0" w:space="0" w:color="auto"/>
        <w:bottom w:val="none" w:sz="0" w:space="0" w:color="auto"/>
        <w:right w:val="none" w:sz="0" w:space="0" w:color="auto"/>
      </w:divBdr>
    </w:div>
    <w:div w:id="728964225">
      <w:bodyDiv w:val="1"/>
      <w:marLeft w:val="0"/>
      <w:marRight w:val="0"/>
      <w:marTop w:val="0"/>
      <w:marBottom w:val="0"/>
      <w:divBdr>
        <w:top w:val="none" w:sz="0" w:space="0" w:color="auto"/>
        <w:left w:val="none" w:sz="0" w:space="0" w:color="auto"/>
        <w:bottom w:val="none" w:sz="0" w:space="0" w:color="auto"/>
        <w:right w:val="none" w:sz="0" w:space="0" w:color="auto"/>
      </w:divBdr>
    </w:div>
    <w:div w:id="734818465">
      <w:bodyDiv w:val="1"/>
      <w:marLeft w:val="0"/>
      <w:marRight w:val="0"/>
      <w:marTop w:val="0"/>
      <w:marBottom w:val="0"/>
      <w:divBdr>
        <w:top w:val="none" w:sz="0" w:space="0" w:color="auto"/>
        <w:left w:val="none" w:sz="0" w:space="0" w:color="auto"/>
        <w:bottom w:val="none" w:sz="0" w:space="0" w:color="auto"/>
        <w:right w:val="none" w:sz="0" w:space="0" w:color="auto"/>
      </w:divBdr>
    </w:div>
    <w:div w:id="768156779">
      <w:bodyDiv w:val="1"/>
      <w:marLeft w:val="0"/>
      <w:marRight w:val="0"/>
      <w:marTop w:val="0"/>
      <w:marBottom w:val="0"/>
      <w:divBdr>
        <w:top w:val="none" w:sz="0" w:space="0" w:color="auto"/>
        <w:left w:val="none" w:sz="0" w:space="0" w:color="auto"/>
        <w:bottom w:val="none" w:sz="0" w:space="0" w:color="auto"/>
        <w:right w:val="none" w:sz="0" w:space="0" w:color="auto"/>
      </w:divBdr>
    </w:div>
    <w:div w:id="786586359">
      <w:bodyDiv w:val="1"/>
      <w:marLeft w:val="0"/>
      <w:marRight w:val="0"/>
      <w:marTop w:val="0"/>
      <w:marBottom w:val="0"/>
      <w:divBdr>
        <w:top w:val="none" w:sz="0" w:space="0" w:color="auto"/>
        <w:left w:val="none" w:sz="0" w:space="0" w:color="auto"/>
        <w:bottom w:val="none" w:sz="0" w:space="0" w:color="auto"/>
        <w:right w:val="none" w:sz="0" w:space="0" w:color="auto"/>
      </w:divBdr>
    </w:div>
    <w:div w:id="805777228">
      <w:bodyDiv w:val="1"/>
      <w:marLeft w:val="0"/>
      <w:marRight w:val="0"/>
      <w:marTop w:val="0"/>
      <w:marBottom w:val="0"/>
      <w:divBdr>
        <w:top w:val="none" w:sz="0" w:space="0" w:color="auto"/>
        <w:left w:val="none" w:sz="0" w:space="0" w:color="auto"/>
        <w:bottom w:val="none" w:sz="0" w:space="0" w:color="auto"/>
        <w:right w:val="none" w:sz="0" w:space="0" w:color="auto"/>
      </w:divBdr>
    </w:div>
    <w:div w:id="811288999">
      <w:bodyDiv w:val="1"/>
      <w:marLeft w:val="0"/>
      <w:marRight w:val="0"/>
      <w:marTop w:val="0"/>
      <w:marBottom w:val="0"/>
      <w:divBdr>
        <w:top w:val="none" w:sz="0" w:space="0" w:color="auto"/>
        <w:left w:val="none" w:sz="0" w:space="0" w:color="auto"/>
        <w:bottom w:val="none" w:sz="0" w:space="0" w:color="auto"/>
        <w:right w:val="none" w:sz="0" w:space="0" w:color="auto"/>
      </w:divBdr>
    </w:div>
    <w:div w:id="811337872">
      <w:bodyDiv w:val="1"/>
      <w:marLeft w:val="0"/>
      <w:marRight w:val="0"/>
      <w:marTop w:val="0"/>
      <w:marBottom w:val="0"/>
      <w:divBdr>
        <w:top w:val="none" w:sz="0" w:space="0" w:color="auto"/>
        <w:left w:val="none" w:sz="0" w:space="0" w:color="auto"/>
        <w:bottom w:val="none" w:sz="0" w:space="0" w:color="auto"/>
        <w:right w:val="none" w:sz="0" w:space="0" w:color="auto"/>
      </w:divBdr>
    </w:div>
    <w:div w:id="856963286">
      <w:bodyDiv w:val="1"/>
      <w:marLeft w:val="0"/>
      <w:marRight w:val="0"/>
      <w:marTop w:val="0"/>
      <w:marBottom w:val="0"/>
      <w:divBdr>
        <w:top w:val="none" w:sz="0" w:space="0" w:color="auto"/>
        <w:left w:val="none" w:sz="0" w:space="0" w:color="auto"/>
        <w:bottom w:val="none" w:sz="0" w:space="0" w:color="auto"/>
        <w:right w:val="none" w:sz="0" w:space="0" w:color="auto"/>
      </w:divBdr>
    </w:div>
    <w:div w:id="891160854">
      <w:bodyDiv w:val="1"/>
      <w:marLeft w:val="0"/>
      <w:marRight w:val="0"/>
      <w:marTop w:val="0"/>
      <w:marBottom w:val="0"/>
      <w:divBdr>
        <w:top w:val="none" w:sz="0" w:space="0" w:color="auto"/>
        <w:left w:val="none" w:sz="0" w:space="0" w:color="auto"/>
        <w:bottom w:val="none" w:sz="0" w:space="0" w:color="auto"/>
        <w:right w:val="none" w:sz="0" w:space="0" w:color="auto"/>
      </w:divBdr>
    </w:div>
    <w:div w:id="902522837">
      <w:bodyDiv w:val="1"/>
      <w:marLeft w:val="0"/>
      <w:marRight w:val="0"/>
      <w:marTop w:val="0"/>
      <w:marBottom w:val="0"/>
      <w:divBdr>
        <w:top w:val="none" w:sz="0" w:space="0" w:color="auto"/>
        <w:left w:val="none" w:sz="0" w:space="0" w:color="auto"/>
        <w:bottom w:val="none" w:sz="0" w:space="0" w:color="auto"/>
        <w:right w:val="none" w:sz="0" w:space="0" w:color="auto"/>
      </w:divBdr>
    </w:div>
    <w:div w:id="917330736">
      <w:bodyDiv w:val="1"/>
      <w:marLeft w:val="0"/>
      <w:marRight w:val="0"/>
      <w:marTop w:val="0"/>
      <w:marBottom w:val="0"/>
      <w:divBdr>
        <w:top w:val="none" w:sz="0" w:space="0" w:color="auto"/>
        <w:left w:val="none" w:sz="0" w:space="0" w:color="auto"/>
        <w:bottom w:val="none" w:sz="0" w:space="0" w:color="auto"/>
        <w:right w:val="none" w:sz="0" w:space="0" w:color="auto"/>
      </w:divBdr>
    </w:div>
    <w:div w:id="933246226">
      <w:bodyDiv w:val="1"/>
      <w:marLeft w:val="0"/>
      <w:marRight w:val="0"/>
      <w:marTop w:val="0"/>
      <w:marBottom w:val="0"/>
      <w:divBdr>
        <w:top w:val="none" w:sz="0" w:space="0" w:color="auto"/>
        <w:left w:val="none" w:sz="0" w:space="0" w:color="auto"/>
        <w:bottom w:val="none" w:sz="0" w:space="0" w:color="auto"/>
        <w:right w:val="none" w:sz="0" w:space="0" w:color="auto"/>
      </w:divBdr>
    </w:div>
    <w:div w:id="938484641">
      <w:bodyDiv w:val="1"/>
      <w:marLeft w:val="0"/>
      <w:marRight w:val="0"/>
      <w:marTop w:val="0"/>
      <w:marBottom w:val="0"/>
      <w:divBdr>
        <w:top w:val="none" w:sz="0" w:space="0" w:color="auto"/>
        <w:left w:val="none" w:sz="0" w:space="0" w:color="auto"/>
        <w:bottom w:val="none" w:sz="0" w:space="0" w:color="auto"/>
        <w:right w:val="none" w:sz="0" w:space="0" w:color="auto"/>
      </w:divBdr>
    </w:div>
    <w:div w:id="947466674">
      <w:bodyDiv w:val="1"/>
      <w:marLeft w:val="0"/>
      <w:marRight w:val="0"/>
      <w:marTop w:val="0"/>
      <w:marBottom w:val="0"/>
      <w:divBdr>
        <w:top w:val="none" w:sz="0" w:space="0" w:color="auto"/>
        <w:left w:val="none" w:sz="0" w:space="0" w:color="auto"/>
        <w:bottom w:val="none" w:sz="0" w:space="0" w:color="auto"/>
        <w:right w:val="none" w:sz="0" w:space="0" w:color="auto"/>
      </w:divBdr>
    </w:div>
    <w:div w:id="954680243">
      <w:bodyDiv w:val="1"/>
      <w:marLeft w:val="0"/>
      <w:marRight w:val="0"/>
      <w:marTop w:val="0"/>
      <w:marBottom w:val="0"/>
      <w:divBdr>
        <w:top w:val="none" w:sz="0" w:space="0" w:color="auto"/>
        <w:left w:val="none" w:sz="0" w:space="0" w:color="auto"/>
        <w:bottom w:val="none" w:sz="0" w:space="0" w:color="auto"/>
        <w:right w:val="none" w:sz="0" w:space="0" w:color="auto"/>
      </w:divBdr>
    </w:div>
    <w:div w:id="959259708">
      <w:bodyDiv w:val="1"/>
      <w:marLeft w:val="0"/>
      <w:marRight w:val="0"/>
      <w:marTop w:val="0"/>
      <w:marBottom w:val="0"/>
      <w:divBdr>
        <w:top w:val="none" w:sz="0" w:space="0" w:color="auto"/>
        <w:left w:val="none" w:sz="0" w:space="0" w:color="auto"/>
        <w:bottom w:val="none" w:sz="0" w:space="0" w:color="auto"/>
        <w:right w:val="none" w:sz="0" w:space="0" w:color="auto"/>
      </w:divBdr>
    </w:div>
    <w:div w:id="987591888">
      <w:bodyDiv w:val="1"/>
      <w:marLeft w:val="0"/>
      <w:marRight w:val="0"/>
      <w:marTop w:val="0"/>
      <w:marBottom w:val="0"/>
      <w:divBdr>
        <w:top w:val="none" w:sz="0" w:space="0" w:color="auto"/>
        <w:left w:val="none" w:sz="0" w:space="0" w:color="auto"/>
        <w:bottom w:val="none" w:sz="0" w:space="0" w:color="auto"/>
        <w:right w:val="none" w:sz="0" w:space="0" w:color="auto"/>
      </w:divBdr>
    </w:div>
    <w:div w:id="1016929868">
      <w:bodyDiv w:val="1"/>
      <w:marLeft w:val="0"/>
      <w:marRight w:val="0"/>
      <w:marTop w:val="0"/>
      <w:marBottom w:val="0"/>
      <w:divBdr>
        <w:top w:val="none" w:sz="0" w:space="0" w:color="auto"/>
        <w:left w:val="none" w:sz="0" w:space="0" w:color="auto"/>
        <w:bottom w:val="none" w:sz="0" w:space="0" w:color="auto"/>
        <w:right w:val="none" w:sz="0" w:space="0" w:color="auto"/>
      </w:divBdr>
    </w:div>
    <w:div w:id="1062489569">
      <w:bodyDiv w:val="1"/>
      <w:marLeft w:val="0"/>
      <w:marRight w:val="0"/>
      <w:marTop w:val="0"/>
      <w:marBottom w:val="0"/>
      <w:divBdr>
        <w:top w:val="none" w:sz="0" w:space="0" w:color="auto"/>
        <w:left w:val="none" w:sz="0" w:space="0" w:color="auto"/>
        <w:bottom w:val="none" w:sz="0" w:space="0" w:color="auto"/>
        <w:right w:val="none" w:sz="0" w:space="0" w:color="auto"/>
      </w:divBdr>
    </w:div>
    <w:div w:id="1100295542">
      <w:bodyDiv w:val="1"/>
      <w:marLeft w:val="0"/>
      <w:marRight w:val="0"/>
      <w:marTop w:val="0"/>
      <w:marBottom w:val="0"/>
      <w:divBdr>
        <w:top w:val="none" w:sz="0" w:space="0" w:color="auto"/>
        <w:left w:val="none" w:sz="0" w:space="0" w:color="auto"/>
        <w:bottom w:val="none" w:sz="0" w:space="0" w:color="auto"/>
        <w:right w:val="none" w:sz="0" w:space="0" w:color="auto"/>
      </w:divBdr>
    </w:div>
    <w:div w:id="1100488489">
      <w:bodyDiv w:val="1"/>
      <w:marLeft w:val="0"/>
      <w:marRight w:val="0"/>
      <w:marTop w:val="0"/>
      <w:marBottom w:val="0"/>
      <w:divBdr>
        <w:top w:val="none" w:sz="0" w:space="0" w:color="auto"/>
        <w:left w:val="none" w:sz="0" w:space="0" w:color="auto"/>
        <w:bottom w:val="none" w:sz="0" w:space="0" w:color="auto"/>
        <w:right w:val="none" w:sz="0" w:space="0" w:color="auto"/>
      </w:divBdr>
    </w:div>
    <w:div w:id="1112479036">
      <w:bodyDiv w:val="1"/>
      <w:marLeft w:val="0"/>
      <w:marRight w:val="0"/>
      <w:marTop w:val="0"/>
      <w:marBottom w:val="0"/>
      <w:divBdr>
        <w:top w:val="none" w:sz="0" w:space="0" w:color="auto"/>
        <w:left w:val="none" w:sz="0" w:space="0" w:color="auto"/>
        <w:bottom w:val="none" w:sz="0" w:space="0" w:color="auto"/>
        <w:right w:val="none" w:sz="0" w:space="0" w:color="auto"/>
      </w:divBdr>
    </w:div>
    <w:div w:id="1168327199">
      <w:bodyDiv w:val="1"/>
      <w:marLeft w:val="0"/>
      <w:marRight w:val="0"/>
      <w:marTop w:val="0"/>
      <w:marBottom w:val="0"/>
      <w:divBdr>
        <w:top w:val="none" w:sz="0" w:space="0" w:color="auto"/>
        <w:left w:val="none" w:sz="0" w:space="0" w:color="auto"/>
        <w:bottom w:val="none" w:sz="0" w:space="0" w:color="auto"/>
        <w:right w:val="none" w:sz="0" w:space="0" w:color="auto"/>
      </w:divBdr>
    </w:div>
    <w:div w:id="1172574528">
      <w:bodyDiv w:val="1"/>
      <w:marLeft w:val="0"/>
      <w:marRight w:val="0"/>
      <w:marTop w:val="0"/>
      <w:marBottom w:val="0"/>
      <w:divBdr>
        <w:top w:val="none" w:sz="0" w:space="0" w:color="auto"/>
        <w:left w:val="none" w:sz="0" w:space="0" w:color="auto"/>
        <w:bottom w:val="none" w:sz="0" w:space="0" w:color="auto"/>
        <w:right w:val="none" w:sz="0" w:space="0" w:color="auto"/>
      </w:divBdr>
    </w:div>
    <w:div w:id="1176579210">
      <w:bodyDiv w:val="1"/>
      <w:marLeft w:val="0"/>
      <w:marRight w:val="0"/>
      <w:marTop w:val="0"/>
      <w:marBottom w:val="0"/>
      <w:divBdr>
        <w:top w:val="none" w:sz="0" w:space="0" w:color="auto"/>
        <w:left w:val="none" w:sz="0" w:space="0" w:color="auto"/>
        <w:bottom w:val="none" w:sz="0" w:space="0" w:color="auto"/>
        <w:right w:val="none" w:sz="0" w:space="0" w:color="auto"/>
      </w:divBdr>
    </w:div>
    <w:div w:id="1180848195">
      <w:bodyDiv w:val="1"/>
      <w:marLeft w:val="0"/>
      <w:marRight w:val="0"/>
      <w:marTop w:val="0"/>
      <w:marBottom w:val="0"/>
      <w:divBdr>
        <w:top w:val="none" w:sz="0" w:space="0" w:color="auto"/>
        <w:left w:val="none" w:sz="0" w:space="0" w:color="auto"/>
        <w:bottom w:val="none" w:sz="0" w:space="0" w:color="auto"/>
        <w:right w:val="none" w:sz="0" w:space="0" w:color="auto"/>
      </w:divBdr>
    </w:div>
    <w:div w:id="1183015310">
      <w:bodyDiv w:val="1"/>
      <w:marLeft w:val="0"/>
      <w:marRight w:val="0"/>
      <w:marTop w:val="0"/>
      <w:marBottom w:val="0"/>
      <w:divBdr>
        <w:top w:val="none" w:sz="0" w:space="0" w:color="auto"/>
        <w:left w:val="none" w:sz="0" w:space="0" w:color="auto"/>
        <w:bottom w:val="none" w:sz="0" w:space="0" w:color="auto"/>
        <w:right w:val="none" w:sz="0" w:space="0" w:color="auto"/>
      </w:divBdr>
    </w:div>
    <w:div w:id="1193691145">
      <w:bodyDiv w:val="1"/>
      <w:marLeft w:val="0"/>
      <w:marRight w:val="0"/>
      <w:marTop w:val="0"/>
      <w:marBottom w:val="0"/>
      <w:divBdr>
        <w:top w:val="none" w:sz="0" w:space="0" w:color="auto"/>
        <w:left w:val="none" w:sz="0" w:space="0" w:color="auto"/>
        <w:bottom w:val="none" w:sz="0" w:space="0" w:color="auto"/>
        <w:right w:val="none" w:sz="0" w:space="0" w:color="auto"/>
      </w:divBdr>
    </w:div>
    <w:div w:id="1202746444">
      <w:bodyDiv w:val="1"/>
      <w:marLeft w:val="0"/>
      <w:marRight w:val="0"/>
      <w:marTop w:val="0"/>
      <w:marBottom w:val="0"/>
      <w:divBdr>
        <w:top w:val="none" w:sz="0" w:space="0" w:color="auto"/>
        <w:left w:val="none" w:sz="0" w:space="0" w:color="auto"/>
        <w:bottom w:val="none" w:sz="0" w:space="0" w:color="auto"/>
        <w:right w:val="none" w:sz="0" w:space="0" w:color="auto"/>
      </w:divBdr>
    </w:div>
    <w:div w:id="1212695705">
      <w:bodyDiv w:val="1"/>
      <w:marLeft w:val="0"/>
      <w:marRight w:val="0"/>
      <w:marTop w:val="0"/>
      <w:marBottom w:val="0"/>
      <w:divBdr>
        <w:top w:val="none" w:sz="0" w:space="0" w:color="auto"/>
        <w:left w:val="none" w:sz="0" w:space="0" w:color="auto"/>
        <w:bottom w:val="none" w:sz="0" w:space="0" w:color="auto"/>
        <w:right w:val="none" w:sz="0" w:space="0" w:color="auto"/>
      </w:divBdr>
    </w:div>
    <w:div w:id="1226448995">
      <w:bodyDiv w:val="1"/>
      <w:marLeft w:val="0"/>
      <w:marRight w:val="0"/>
      <w:marTop w:val="0"/>
      <w:marBottom w:val="0"/>
      <w:divBdr>
        <w:top w:val="none" w:sz="0" w:space="0" w:color="auto"/>
        <w:left w:val="none" w:sz="0" w:space="0" w:color="auto"/>
        <w:bottom w:val="none" w:sz="0" w:space="0" w:color="auto"/>
        <w:right w:val="none" w:sz="0" w:space="0" w:color="auto"/>
      </w:divBdr>
    </w:div>
    <w:div w:id="1262058423">
      <w:bodyDiv w:val="1"/>
      <w:marLeft w:val="0"/>
      <w:marRight w:val="0"/>
      <w:marTop w:val="0"/>
      <w:marBottom w:val="0"/>
      <w:divBdr>
        <w:top w:val="none" w:sz="0" w:space="0" w:color="auto"/>
        <w:left w:val="none" w:sz="0" w:space="0" w:color="auto"/>
        <w:bottom w:val="none" w:sz="0" w:space="0" w:color="auto"/>
        <w:right w:val="none" w:sz="0" w:space="0" w:color="auto"/>
      </w:divBdr>
    </w:div>
    <w:div w:id="1277953767">
      <w:bodyDiv w:val="1"/>
      <w:marLeft w:val="0"/>
      <w:marRight w:val="0"/>
      <w:marTop w:val="0"/>
      <w:marBottom w:val="0"/>
      <w:divBdr>
        <w:top w:val="none" w:sz="0" w:space="0" w:color="auto"/>
        <w:left w:val="none" w:sz="0" w:space="0" w:color="auto"/>
        <w:bottom w:val="none" w:sz="0" w:space="0" w:color="auto"/>
        <w:right w:val="none" w:sz="0" w:space="0" w:color="auto"/>
      </w:divBdr>
    </w:div>
    <w:div w:id="1300762067">
      <w:bodyDiv w:val="1"/>
      <w:marLeft w:val="0"/>
      <w:marRight w:val="0"/>
      <w:marTop w:val="0"/>
      <w:marBottom w:val="0"/>
      <w:divBdr>
        <w:top w:val="none" w:sz="0" w:space="0" w:color="auto"/>
        <w:left w:val="none" w:sz="0" w:space="0" w:color="auto"/>
        <w:bottom w:val="none" w:sz="0" w:space="0" w:color="auto"/>
        <w:right w:val="none" w:sz="0" w:space="0" w:color="auto"/>
      </w:divBdr>
    </w:div>
    <w:div w:id="1300961754">
      <w:bodyDiv w:val="1"/>
      <w:marLeft w:val="0"/>
      <w:marRight w:val="0"/>
      <w:marTop w:val="0"/>
      <w:marBottom w:val="0"/>
      <w:divBdr>
        <w:top w:val="none" w:sz="0" w:space="0" w:color="auto"/>
        <w:left w:val="none" w:sz="0" w:space="0" w:color="auto"/>
        <w:bottom w:val="none" w:sz="0" w:space="0" w:color="auto"/>
        <w:right w:val="none" w:sz="0" w:space="0" w:color="auto"/>
      </w:divBdr>
    </w:div>
    <w:div w:id="1312557202">
      <w:bodyDiv w:val="1"/>
      <w:marLeft w:val="0"/>
      <w:marRight w:val="0"/>
      <w:marTop w:val="0"/>
      <w:marBottom w:val="0"/>
      <w:divBdr>
        <w:top w:val="none" w:sz="0" w:space="0" w:color="auto"/>
        <w:left w:val="none" w:sz="0" w:space="0" w:color="auto"/>
        <w:bottom w:val="none" w:sz="0" w:space="0" w:color="auto"/>
        <w:right w:val="none" w:sz="0" w:space="0" w:color="auto"/>
      </w:divBdr>
    </w:div>
    <w:div w:id="1315798617">
      <w:bodyDiv w:val="1"/>
      <w:marLeft w:val="0"/>
      <w:marRight w:val="0"/>
      <w:marTop w:val="0"/>
      <w:marBottom w:val="0"/>
      <w:divBdr>
        <w:top w:val="none" w:sz="0" w:space="0" w:color="auto"/>
        <w:left w:val="none" w:sz="0" w:space="0" w:color="auto"/>
        <w:bottom w:val="none" w:sz="0" w:space="0" w:color="auto"/>
        <w:right w:val="none" w:sz="0" w:space="0" w:color="auto"/>
      </w:divBdr>
    </w:div>
    <w:div w:id="1329746876">
      <w:bodyDiv w:val="1"/>
      <w:marLeft w:val="0"/>
      <w:marRight w:val="0"/>
      <w:marTop w:val="0"/>
      <w:marBottom w:val="0"/>
      <w:divBdr>
        <w:top w:val="none" w:sz="0" w:space="0" w:color="auto"/>
        <w:left w:val="none" w:sz="0" w:space="0" w:color="auto"/>
        <w:bottom w:val="none" w:sz="0" w:space="0" w:color="auto"/>
        <w:right w:val="none" w:sz="0" w:space="0" w:color="auto"/>
      </w:divBdr>
    </w:div>
    <w:div w:id="1340498647">
      <w:bodyDiv w:val="1"/>
      <w:marLeft w:val="0"/>
      <w:marRight w:val="0"/>
      <w:marTop w:val="0"/>
      <w:marBottom w:val="0"/>
      <w:divBdr>
        <w:top w:val="none" w:sz="0" w:space="0" w:color="auto"/>
        <w:left w:val="none" w:sz="0" w:space="0" w:color="auto"/>
        <w:bottom w:val="none" w:sz="0" w:space="0" w:color="auto"/>
        <w:right w:val="none" w:sz="0" w:space="0" w:color="auto"/>
      </w:divBdr>
    </w:div>
    <w:div w:id="1341541692">
      <w:bodyDiv w:val="1"/>
      <w:marLeft w:val="0"/>
      <w:marRight w:val="0"/>
      <w:marTop w:val="0"/>
      <w:marBottom w:val="0"/>
      <w:divBdr>
        <w:top w:val="none" w:sz="0" w:space="0" w:color="auto"/>
        <w:left w:val="none" w:sz="0" w:space="0" w:color="auto"/>
        <w:bottom w:val="none" w:sz="0" w:space="0" w:color="auto"/>
        <w:right w:val="none" w:sz="0" w:space="0" w:color="auto"/>
      </w:divBdr>
    </w:div>
    <w:div w:id="1401364973">
      <w:bodyDiv w:val="1"/>
      <w:marLeft w:val="0"/>
      <w:marRight w:val="0"/>
      <w:marTop w:val="0"/>
      <w:marBottom w:val="0"/>
      <w:divBdr>
        <w:top w:val="none" w:sz="0" w:space="0" w:color="auto"/>
        <w:left w:val="none" w:sz="0" w:space="0" w:color="auto"/>
        <w:bottom w:val="none" w:sz="0" w:space="0" w:color="auto"/>
        <w:right w:val="none" w:sz="0" w:space="0" w:color="auto"/>
      </w:divBdr>
    </w:div>
    <w:div w:id="1479031605">
      <w:bodyDiv w:val="1"/>
      <w:marLeft w:val="0"/>
      <w:marRight w:val="0"/>
      <w:marTop w:val="0"/>
      <w:marBottom w:val="0"/>
      <w:divBdr>
        <w:top w:val="none" w:sz="0" w:space="0" w:color="auto"/>
        <w:left w:val="none" w:sz="0" w:space="0" w:color="auto"/>
        <w:bottom w:val="none" w:sz="0" w:space="0" w:color="auto"/>
        <w:right w:val="none" w:sz="0" w:space="0" w:color="auto"/>
      </w:divBdr>
    </w:div>
    <w:div w:id="1487547941">
      <w:bodyDiv w:val="1"/>
      <w:marLeft w:val="0"/>
      <w:marRight w:val="0"/>
      <w:marTop w:val="0"/>
      <w:marBottom w:val="0"/>
      <w:divBdr>
        <w:top w:val="none" w:sz="0" w:space="0" w:color="auto"/>
        <w:left w:val="none" w:sz="0" w:space="0" w:color="auto"/>
        <w:bottom w:val="none" w:sz="0" w:space="0" w:color="auto"/>
        <w:right w:val="none" w:sz="0" w:space="0" w:color="auto"/>
      </w:divBdr>
    </w:div>
    <w:div w:id="1491215889">
      <w:bodyDiv w:val="1"/>
      <w:marLeft w:val="0"/>
      <w:marRight w:val="0"/>
      <w:marTop w:val="0"/>
      <w:marBottom w:val="0"/>
      <w:divBdr>
        <w:top w:val="none" w:sz="0" w:space="0" w:color="auto"/>
        <w:left w:val="none" w:sz="0" w:space="0" w:color="auto"/>
        <w:bottom w:val="none" w:sz="0" w:space="0" w:color="auto"/>
        <w:right w:val="none" w:sz="0" w:space="0" w:color="auto"/>
      </w:divBdr>
    </w:div>
    <w:div w:id="1492060112">
      <w:bodyDiv w:val="1"/>
      <w:marLeft w:val="0"/>
      <w:marRight w:val="0"/>
      <w:marTop w:val="0"/>
      <w:marBottom w:val="0"/>
      <w:divBdr>
        <w:top w:val="none" w:sz="0" w:space="0" w:color="auto"/>
        <w:left w:val="none" w:sz="0" w:space="0" w:color="auto"/>
        <w:bottom w:val="none" w:sz="0" w:space="0" w:color="auto"/>
        <w:right w:val="none" w:sz="0" w:space="0" w:color="auto"/>
      </w:divBdr>
      <w:divsChild>
        <w:div w:id="302849726">
          <w:marLeft w:val="0"/>
          <w:marRight w:val="0"/>
          <w:marTop w:val="0"/>
          <w:marBottom w:val="0"/>
          <w:divBdr>
            <w:top w:val="none" w:sz="0" w:space="0" w:color="auto"/>
            <w:left w:val="none" w:sz="0" w:space="0" w:color="auto"/>
            <w:bottom w:val="none" w:sz="0" w:space="0" w:color="auto"/>
            <w:right w:val="none" w:sz="0" w:space="0" w:color="auto"/>
          </w:divBdr>
        </w:div>
      </w:divsChild>
    </w:div>
    <w:div w:id="1506944505">
      <w:bodyDiv w:val="1"/>
      <w:marLeft w:val="0"/>
      <w:marRight w:val="0"/>
      <w:marTop w:val="0"/>
      <w:marBottom w:val="0"/>
      <w:divBdr>
        <w:top w:val="none" w:sz="0" w:space="0" w:color="auto"/>
        <w:left w:val="none" w:sz="0" w:space="0" w:color="auto"/>
        <w:bottom w:val="none" w:sz="0" w:space="0" w:color="auto"/>
        <w:right w:val="none" w:sz="0" w:space="0" w:color="auto"/>
      </w:divBdr>
    </w:div>
    <w:div w:id="1514151941">
      <w:bodyDiv w:val="1"/>
      <w:marLeft w:val="0"/>
      <w:marRight w:val="0"/>
      <w:marTop w:val="0"/>
      <w:marBottom w:val="0"/>
      <w:divBdr>
        <w:top w:val="none" w:sz="0" w:space="0" w:color="auto"/>
        <w:left w:val="none" w:sz="0" w:space="0" w:color="auto"/>
        <w:bottom w:val="none" w:sz="0" w:space="0" w:color="auto"/>
        <w:right w:val="none" w:sz="0" w:space="0" w:color="auto"/>
      </w:divBdr>
    </w:div>
    <w:div w:id="1543402011">
      <w:bodyDiv w:val="1"/>
      <w:marLeft w:val="0"/>
      <w:marRight w:val="0"/>
      <w:marTop w:val="0"/>
      <w:marBottom w:val="0"/>
      <w:divBdr>
        <w:top w:val="none" w:sz="0" w:space="0" w:color="auto"/>
        <w:left w:val="none" w:sz="0" w:space="0" w:color="auto"/>
        <w:bottom w:val="none" w:sz="0" w:space="0" w:color="auto"/>
        <w:right w:val="none" w:sz="0" w:space="0" w:color="auto"/>
      </w:divBdr>
    </w:div>
    <w:div w:id="1580673417">
      <w:bodyDiv w:val="1"/>
      <w:marLeft w:val="0"/>
      <w:marRight w:val="0"/>
      <w:marTop w:val="0"/>
      <w:marBottom w:val="0"/>
      <w:divBdr>
        <w:top w:val="none" w:sz="0" w:space="0" w:color="auto"/>
        <w:left w:val="none" w:sz="0" w:space="0" w:color="auto"/>
        <w:bottom w:val="none" w:sz="0" w:space="0" w:color="auto"/>
        <w:right w:val="none" w:sz="0" w:space="0" w:color="auto"/>
      </w:divBdr>
    </w:div>
    <w:div w:id="1585722812">
      <w:bodyDiv w:val="1"/>
      <w:marLeft w:val="0"/>
      <w:marRight w:val="0"/>
      <w:marTop w:val="0"/>
      <w:marBottom w:val="0"/>
      <w:divBdr>
        <w:top w:val="none" w:sz="0" w:space="0" w:color="auto"/>
        <w:left w:val="none" w:sz="0" w:space="0" w:color="auto"/>
        <w:bottom w:val="none" w:sz="0" w:space="0" w:color="auto"/>
        <w:right w:val="none" w:sz="0" w:space="0" w:color="auto"/>
      </w:divBdr>
    </w:div>
    <w:div w:id="1606493953">
      <w:bodyDiv w:val="1"/>
      <w:marLeft w:val="0"/>
      <w:marRight w:val="0"/>
      <w:marTop w:val="0"/>
      <w:marBottom w:val="0"/>
      <w:divBdr>
        <w:top w:val="none" w:sz="0" w:space="0" w:color="auto"/>
        <w:left w:val="none" w:sz="0" w:space="0" w:color="auto"/>
        <w:bottom w:val="none" w:sz="0" w:space="0" w:color="auto"/>
        <w:right w:val="none" w:sz="0" w:space="0" w:color="auto"/>
      </w:divBdr>
    </w:div>
    <w:div w:id="1619289018">
      <w:bodyDiv w:val="1"/>
      <w:marLeft w:val="0"/>
      <w:marRight w:val="0"/>
      <w:marTop w:val="0"/>
      <w:marBottom w:val="0"/>
      <w:divBdr>
        <w:top w:val="none" w:sz="0" w:space="0" w:color="auto"/>
        <w:left w:val="none" w:sz="0" w:space="0" w:color="auto"/>
        <w:bottom w:val="none" w:sz="0" w:space="0" w:color="auto"/>
        <w:right w:val="none" w:sz="0" w:space="0" w:color="auto"/>
      </w:divBdr>
    </w:div>
    <w:div w:id="1643273991">
      <w:bodyDiv w:val="1"/>
      <w:marLeft w:val="0"/>
      <w:marRight w:val="0"/>
      <w:marTop w:val="0"/>
      <w:marBottom w:val="0"/>
      <w:divBdr>
        <w:top w:val="none" w:sz="0" w:space="0" w:color="auto"/>
        <w:left w:val="none" w:sz="0" w:space="0" w:color="auto"/>
        <w:bottom w:val="none" w:sz="0" w:space="0" w:color="auto"/>
        <w:right w:val="none" w:sz="0" w:space="0" w:color="auto"/>
      </w:divBdr>
    </w:div>
    <w:div w:id="1661035995">
      <w:bodyDiv w:val="1"/>
      <w:marLeft w:val="0"/>
      <w:marRight w:val="0"/>
      <w:marTop w:val="0"/>
      <w:marBottom w:val="0"/>
      <w:divBdr>
        <w:top w:val="none" w:sz="0" w:space="0" w:color="auto"/>
        <w:left w:val="none" w:sz="0" w:space="0" w:color="auto"/>
        <w:bottom w:val="none" w:sz="0" w:space="0" w:color="auto"/>
        <w:right w:val="none" w:sz="0" w:space="0" w:color="auto"/>
      </w:divBdr>
    </w:div>
    <w:div w:id="1665551627">
      <w:bodyDiv w:val="1"/>
      <w:marLeft w:val="0"/>
      <w:marRight w:val="0"/>
      <w:marTop w:val="0"/>
      <w:marBottom w:val="0"/>
      <w:divBdr>
        <w:top w:val="none" w:sz="0" w:space="0" w:color="auto"/>
        <w:left w:val="none" w:sz="0" w:space="0" w:color="auto"/>
        <w:bottom w:val="none" w:sz="0" w:space="0" w:color="auto"/>
        <w:right w:val="none" w:sz="0" w:space="0" w:color="auto"/>
      </w:divBdr>
    </w:div>
    <w:div w:id="1667826915">
      <w:bodyDiv w:val="1"/>
      <w:marLeft w:val="0"/>
      <w:marRight w:val="0"/>
      <w:marTop w:val="0"/>
      <w:marBottom w:val="0"/>
      <w:divBdr>
        <w:top w:val="none" w:sz="0" w:space="0" w:color="auto"/>
        <w:left w:val="none" w:sz="0" w:space="0" w:color="auto"/>
        <w:bottom w:val="none" w:sz="0" w:space="0" w:color="auto"/>
        <w:right w:val="none" w:sz="0" w:space="0" w:color="auto"/>
      </w:divBdr>
    </w:div>
    <w:div w:id="1670056664">
      <w:bodyDiv w:val="1"/>
      <w:marLeft w:val="0"/>
      <w:marRight w:val="0"/>
      <w:marTop w:val="0"/>
      <w:marBottom w:val="0"/>
      <w:divBdr>
        <w:top w:val="none" w:sz="0" w:space="0" w:color="auto"/>
        <w:left w:val="none" w:sz="0" w:space="0" w:color="auto"/>
        <w:bottom w:val="none" w:sz="0" w:space="0" w:color="auto"/>
        <w:right w:val="none" w:sz="0" w:space="0" w:color="auto"/>
      </w:divBdr>
    </w:div>
    <w:div w:id="1671981416">
      <w:bodyDiv w:val="1"/>
      <w:marLeft w:val="0"/>
      <w:marRight w:val="0"/>
      <w:marTop w:val="0"/>
      <w:marBottom w:val="0"/>
      <w:divBdr>
        <w:top w:val="none" w:sz="0" w:space="0" w:color="auto"/>
        <w:left w:val="none" w:sz="0" w:space="0" w:color="auto"/>
        <w:bottom w:val="none" w:sz="0" w:space="0" w:color="auto"/>
        <w:right w:val="none" w:sz="0" w:space="0" w:color="auto"/>
      </w:divBdr>
    </w:div>
    <w:div w:id="1681815414">
      <w:bodyDiv w:val="1"/>
      <w:marLeft w:val="0"/>
      <w:marRight w:val="0"/>
      <w:marTop w:val="0"/>
      <w:marBottom w:val="0"/>
      <w:divBdr>
        <w:top w:val="none" w:sz="0" w:space="0" w:color="auto"/>
        <w:left w:val="none" w:sz="0" w:space="0" w:color="auto"/>
        <w:bottom w:val="none" w:sz="0" w:space="0" w:color="auto"/>
        <w:right w:val="none" w:sz="0" w:space="0" w:color="auto"/>
      </w:divBdr>
    </w:div>
    <w:div w:id="1689015328">
      <w:bodyDiv w:val="1"/>
      <w:marLeft w:val="0"/>
      <w:marRight w:val="0"/>
      <w:marTop w:val="0"/>
      <w:marBottom w:val="0"/>
      <w:divBdr>
        <w:top w:val="none" w:sz="0" w:space="0" w:color="auto"/>
        <w:left w:val="none" w:sz="0" w:space="0" w:color="auto"/>
        <w:bottom w:val="none" w:sz="0" w:space="0" w:color="auto"/>
        <w:right w:val="none" w:sz="0" w:space="0" w:color="auto"/>
      </w:divBdr>
    </w:div>
    <w:div w:id="1694721062">
      <w:bodyDiv w:val="1"/>
      <w:marLeft w:val="0"/>
      <w:marRight w:val="0"/>
      <w:marTop w:val="0"/>
      <w:marBottom w:val="0"/>
      <w:divBdr>
        <w:top w:val="none" w:sz="0" w:space="0" w:color="auto"/>
        <w:left w:val="none" w:sz="0" w:space="0" w:color="auto"/>
        <w:bottom w:val="none" w:sz="0" w:space="0" w:color="auto"/>
        <w:right w:val="none" w:sz="0" w:space="0" w:color="auto"/>
      </w:divBdr>
    </w:div>
    <w:div w:id="1717966996">
      <w:bodyDiv w:val="1"/>
      <w:marLeft w:val="0"/>
      <w:marRight w:val="0"/>
      <w:marTop w:val="0"/>
      <w:marBottom w:val="0"/>
      <w:divBdr>
        <w:top w:val="none" w:sz="0" w:space="0" w:color="auto"/>
        <w:left w:val="none" w:sz="0" w:space="0" w:color="auto"/>
        <w:bottom w:val="none" w:sz="0" w:space="0" w:color="auto"/>
        <w:right w:val="none" w:sz="0" w:space="0" w:color="auto"/>
      </w:divBdr>
    </w:div>
    <w:div w:id="1739549960">
      <w:bodyDiv w:val="1"/>
      <w:marLeft w:val="0"/>
      <w:marRight w:val="0"/>
      <w:marTop w:val="0"/>
      <w:marBottom w:val="0"/>
      <w:divBdr>
        <w:top w:val="none" w:sz="0" w:space="0" w:color="auto"/>
        <w:left w:val="none" w:sz="0" w:space="0" w:color="auto"/>
        <w:bottom w:val="none" w:sz="0" w:space="0" w:color="auto"/>
        <w:right w:val="none" w:sz="0" w:space="0" w:color="auto"/>
      </w:divBdr>
    </w:div>
    <w:div w:id="1746488615">
      <w:bodyDiv w:val="1"/>
      <w:marLeft w:val="0"/>
      <w:marRight w:val="0"/>
      <w:marTop w:val="0"/>
      <w:marBottom w:val="0"/>
      <w:divBdr>
        <w:top w:val="none" w:sz="0" w:space="0" w:color="auto"/>
        <w:left w:val="none" w:sz="0" w:space="0" w:color="auto"/>
        <w:bottom w:val="none" w:sz="0" w:space="0" w:color="auto"/>
        <w:right w:val="none" w:sz="0" w:space="0" w:color="auto"/>
      </w:divBdr>
    </w:div>
    <w:div w:id="1748068099">
      <w:bodyDiv w:val="1"/>
      <w:marLeft w:val="0"/>
      <w:marRight w:val="0"/>
      <w:marTop w:val="0"/>
      <w:marBottom w:val="0"/>
      <w:divBdr>
        <w:top w:val="none" w:sz="0" w:space="0" w:color="auto"/>
        <w:left w:val="none" w:sz="0" w:space="0" w:color="auto"/>
        <w:bottom w:val="none" w:sz="0" w:space="0" w:color="auto"/>
        <w:right w:val="none" w:sz="0" w:space="0" w:color="auto"/>
      </w:divBdr>
    </w:div>
    <w:div w:id="1754084883">
      <w:bodyDiv w:val="1"/>
      <w:marLeft w:val="0"/>
      <w:marRight w:val="0"/>
      <w:marTop w:val="0"/>
      <w:marBottom w:val="0"/>
      <w:divBdr>
        <w:top w:val="none" w:sz="0" w:space="0" w:color="auto"/>
        <w:left w:val="none" w:sz="0" w:space="0" w:color="auto"/>
        <w:bottom w:val="none" w:sz="0" w:space="0" w:color="auto"/>
        <w:right w:val="none" w:sz="0" w:space="0" w:color="auto"/>
      </w:divBdr>
    </w:div>
    <w:div w:id="1762145311">
      <w:bodyDiv w:val="1"/>
      <w:marLeft w:val="0"/>
      <w:marRight w:val="0"/>
      <w:marTop w:val="0"/>
      <w:marBottom w:val="0"/>
      <w:divBdr>
        <w:top w:val="none" w:sz="0" w:space="0" w:color="auto"/>
        <w:left w:val="none" w:sz="0" w:space="0" w:color="auto"/>
        <w:bottom w:val="none" w:sz="0" w:space="0" w:color="auto"/>
        <w:right w:val="none" w:sz="0" w:space="0" w:color="auto"/>
      </w:divBdr>
    </w:div>
    <w:div w:id="1788575368">
      <w:bodyDiv w:val="1"/>
      <w:marLeft w:val="0"/>
      <w:marRight w:val="0"/>
      <w:marTop w:val="0"/>
      <w:marBottom w:val="0"/>
      <w:divBdr>
        <w:top w:val="none" w:sz="0" w:space="0" w:color="auto"/>
        <w:left w:val="none" w:sz="0" w:space="0" w:color="auto"/>
        <w:bottom w:val="none" w:sz="0" w:space="0" w:color="auto"/>
        <w:right w:val="none" w:sz="0" w:space="0" w:color="auto"/>
      </w:divBdr>
    </w:div>
    <w:div w:id="1800487283">
      <w:bodyDiv w:val="1"/>
      <w:marLeft w:val="0"/>
      <w:marRight w:val="0"/>
      <w:marTop w:val="0"/>
      <w:marBottom w:val="0"/>
      <w:divBdr>
        <w:top w:val="none" w:sz="0" w:space="0" w:color="auto"/>
        <w:left w:val="none" w:sz="0" w:space="0" w:color="auto"/>
        <w:bottom w:val="none" w:sz="0" w:space="0" w:color="auto"/>
        <w:right w:val="none" w:sz="0" w:space="0" w:color="auto"/>
      </w:divBdr>
    </w:div>
    <w:div w:id="1804928644">
      <w:bodyDiv w:val="1"/>
      <w:marLeft w:val="0"/>
      <w:marRight w:val="0"/>
      <w:marTop w:val="0"/>
      <w:marBottom w:val="0"/>
      <w:divBdr>
        <w:top w:val="none" w:sz="0" w:space="0" w:color="auto"/>
        <w:left w:val="none" w:sz="0" w:space="0" w:color="auto"/>
        <w:bottom w:val="none" w:sz="0" w:space="0" w:color="auto"/>
        <w:right w:val="none" w:sz="0" w:space="0" w:color="auto"/>
      </w:divBdr>
    </w:div>
    <w:div w:id="1822843431">
      <w:bodyDiv w:val="1"/>
      <w:marLeft w:val="0"/>
      <w:marRight w:val="0"/>
      <w:marTop w:val="0"/>
      <w:marBottom w:val="0"/>
      <w:divBdr>
        <w:top w:val="none" w:sz="0" w:space="0" w:color="auto"/>
        <w:left w:val="none" w:sz="0" w:space="0" w:color="auto"/>
        <w:bottom w:val="none" w:sz="0" w:space="0" w:color="auto"/>
        <w:right w:val="none" w:sz="0" w:space="0" w:color="auto"/>
      </w:divBdr>
    </w:div>
    <w:div w:id="1830125186">
      <w:bodyDiv w:val="1"/>
      <w:marLeft w:val="0"/>
      <w:marRight w:val="0"/>
      <w:marTop w:val="0"/>
      <w:marBottom w:val="0"/>
      <w:divBdr>
        <w:top w:val="none" w:sz="0" w:space="0" w:color="auto"/>
        <w:left w:val="none" w:sz="0" w:space="0" w:color="auto"/>
        <w:bottom w:val="none" w:sz="0" w:space="0" w:color="auto"/>
        <w:right w:val="none" w:sz="0" w:space="0" w:color="auto"/>
      </w:divBdr>
    </w:div>
    <w:div w:id="1889030532">
      <w:bodyDiv w:val="1"/>
      <w:marLeft w:val="0"/>
      <w:marRight w:val="0"/>
      <w:marTop w:val="0"/>
      <w:marBottom w:val="0"/>
      <w:divBdr>
        <w:top w:val="none" w:sz="0" w:space="0" w:color="auto"/>
        <w:left w:val="none" w:sz="0" w:space="0" w:color="auto"/>
        <w:bottom w:val="none" w:sz="0" w:space="0" w:color="auto"/>
        <w:right w:val="none" w:sz="0" w:space="0" w:color="auto"/>
      </w:divBdr>
    </w:div>
    <w:div w:id="1905094319">
      <w:bodyDiv w:val="1"/>
      <w:marLeft w:val="0"/>
      <w:marRight w:val="0"/>
      <w:marTop w:val="0"/>
      <w:marBottom w:val="0"/>
      <w:divBdr>
        <w:top w:val="none" w:sz="0" w:space="0" w:color="auto"/>
        <w:left w:val="none" w:sz="0" w:space="0" w:color="auto"/>
        <w:bottom w:val="none" w:sz="0" w:space="0" w:color="auto"/>
        <w:right w:val="none" w:sz="0" w:space="0" w:color="auto"/>
      </w:divBdr>
    </w:div>
    <w:div w:id="1929926866">
      <w:bodyDiv w:val="1"/>
      <w:marLeft w:val="0"/>
      <w:marRight w:val="0"/>
      <w:marTop w:val="0"/>
      <w:marBottom w:val="0"/>
      <w:divBdr>
        <w:top w:val="none" w:sz="0" w:space="0" w:color="auto"/>
        <w:left w:val="none" w:sz="0" w:space="0" w:color="auto"/>
        <w:bottom w:val="none" w:sz="0" w:space="0" w:color="auto"/>
        <w:right w:val="none" w:sz="0" w:space="0" w:color="auto"/>
      </w:divBdr>
    </w:div>
    <w:div w:id="1930045016">
      <w:bodyDiv w:val="1"/>
      <w:marLeft w:val="0"/>
      <w:marRight w:val="0"/>
      <w:marTop w:val="0"/>
      <w:marBottom w:val="0"/>
      <w:divBdr>
        <w:top w:val="none" w:sz="0" w:space="0" w:color="auto"/>
        <w:left w:val="none" w:sz="0" w:space="0" w:color="auto"/>
        <w:bottom w:val="none" w:sz="0" w:space="0" w:color="auto"/>
        <w:right w:val="none" w:sz="0" w:space="0" w:color="auto"/>
      </w:divBdr>
    </w:div>
    <w:div w:id="1945265735">
      <w:bodyDiv w:val="1"/>
      <w:marLeft w:val="0"/>
      <w:marRight w:val="0"/>
      <w:marTop w:val="0"/>
      <w:marBottom w:val="0"/>
      <w:divBdr>
        <w:top w:val="none" w:sz="0" w:space="0" w:color="auto"/>
        <w:left w:val="none" w:sz="0" w:space="0" w:color="auto"/>
        <w:bottom w:val="none" w:sz="0" w:space="0" w:color="auto"/>
        <w:right w:val="none" w:sz="0" w:space="0" w:color="auto"/>
      </w:divBdr>
    </w:div>
    <w:div w:id="1980648513">
      <w:bodyDiv w:val="1"/>
      <w:marLeft w:val="0"/>
      <w:marRight w:val="0"/>
      <w:marTop w:val="0"/>
      <w:marBottom w:val="0"/>
      <w:divBdr>
        <w:top w:val="none" w:sz="0" w:space="0" w:color="auto"/>
        <w:left w:val="none" w:sz="0" w:space="0" w:color="auto"/>
        <w:bottom w:val="none" w:sz="0" w:space="0" w:color="auto"/>
        <w:right w:val="none" w:sz="0" w:space="0" w:color="auto"/>
      </w:divBdr>
    </w:div>
    <w:div w:id="2015642697">
      <w:bodyDiv w:val="1"/>
      <w:marLeft w:val="0"/>
      <w:marRight w:val="0"/>
      <w:marTop w:val="0"/>
      <w:marBottom w:val="0"/>
      <w:divBdr>
        <w:top w:val="none" w:sz="0" w:space="0" w:color="auto"/>
        <w:left w:val="none" w:sz="0" w:space="0" w:color="auto"/>
        <w:bottom w:val="none" w:sz="0" w:space="0" w:color="auto"/>
        <w:right w:val="none" w:sz="0" w:space="0" w:color="auto"/>
      </w:divBdr>
    </w:div>
    <w:div w:id="2057466777">
      <w:bodyDiv w:val="1"/>
      <w:marLeft w:val="0"/>
      <w:marRight w:val="0"/>
      <w:marTop w:val="0"/>
      <w:marBottom w:val="0"/>
      <w:divBdr>
        <w:top w:val="none" w:sz="0" w:space="0" w:color="auto"/>
        <w:left w:val="none" w:sz="0" w:space="0" w:color="auto"/>
        <w:bottom w:val="none" w:sz="0" w:space="0" w:color="auto"/>
        <w:right w:val="none" w:sz="0" w:space="0" w:color="auto"/>
      </w:divBdr>
    </w:div>
    <w:div w:id="2059354294">
      <w:bodyDiv w:val="1"/>
      <w:marLeft w:val="0"/>
      <w:marRight w:val="0"/>
      <w:marTop w:val="0"/>
      <w:marBottom w:val="0"/>
      <w:divBdr>
        <w:top w:val="none" w:sz="0" w:space="0" w:color="auto"/>
        <w:left w:val="none" w:sz="0" w:space="0" w:color="auto"/>
        <w:bottom w:val="none" w:sz="0" w:space="0" w:color="auto"/>
        <w:right w:val="none" w:sz="0" w:space="0" w:color="auto"/>
      </w:divBdr>
    </w:div>
    <w:div w:id="2073431057">
      <w:bodyDiv w:val="1"/>
      <w:marLeft w:val="0"/>
      <w:marRight w:val="0"/>
      <w:marTop w:val="0"/>
      <w:marBottom w:val="0"/>
      <w:divBdr>
        <w:top w:val="none" w:sz="0" w:space="0" w:color="auto"/>
        <w:left w:val="none" w:sz="0" w:space="0" w:color="auto"/>
        <w:bottom w:val="none" w:sz="0" w:space="0" w:color="auto"/>
        <w:right w:val="none" w:sz="0" w:space="0" w:color="auto"/>
      </w:divBdr>
    </w:div>
    <w:div w:id="2073695189">
      <w:bodyDiv w:val="1"/>
      <w:marLeft w:val="0"/>
      <w:marRight w:val="0"/>
      <w:marTop w:val="0"/>
      <w:marBottom w:val="0"/>
      <w:divBdr>
        <w:top w:val="none" w:sz="0" w:space="0" w:color="auto"/>
        <w:left w:val="none" w:sz="0" w:space="0" w:color="auto"/>
        <w:bottom w:val="none" w:sz="0" w:space="0" w:color="auto"/>
        <w:right w:val="none" w:sz="0" w:space="0" w:color="auto"/>
      </w:divBdr>
    </w:div>
    <w:div w:id="2077823748">
      <w:bodyDiv w:val="1"/>
      <w:marLeft w:val="0"/>
      <w:marRight w:val="0"/>
      <w:marTop w:val="0"/>
      <w:marBottom w:val="0"/>
      <w:divBdr>
        <w:top w:val="none" w:sz="0" w:space="0" w:color="auto"/>
        <w:left w:val="none" w:sz="0" w:space="0" w:color="auto"/>
        <w:bottom w:val="none" w:sz="0" w:space="0" w:color="auto"/>
        <w:right w:val="none" w:sz="0" w:space="0" w:color="auto"/>
      </w:divBdr>
    </w:div>
    <w:div w:id="2078091262">
      <w:bodyDiv w:val="1"/>
      <w:marLeft w:val="0"/>
      <w:marRight w:val="0"/>
      <w:marTop w:val="0"/>
      <w:marBottom w:val="0"/>
      <w:divBdr>
        <w:top w:val="none" w:sz="0" w:space="0" w:color="auto"/>
        <w:left w:val="none" w:sz="0" w:space="0" w:color="auto"/>
        <w:bottom w:val="none" w:sz="0" w:space="0" w:color="auto"/>
        <w:right w:val="none" w:sz="0" w:space="0" w:color="auto"/>
      </w:divBdr>
    </w:div>
    <w:div w:id="2103404134">
      <w:bodyDiv w:val="1"/>
      <w:marLeft w:val="0"/>
      <w:marRight w:val="0"/>
      <w:marTop w:val="0"/>
      <w:marBottom w:val="0"/>
      <w:divBdr>
        <w:top w:val="none" w:sz="0" w:space="0" w:color="auto"/>
        <w:left w:val="none" w:sz="0" w:space="0" w:color="auto"/>
        <w:bottom w:val="none" w:sz="0" w:space="0" w:color="auto"/>
        <w:right w:val="none" w:sz="0" w:space="0" w:color="auto"/>
      </w:divBdr>
    </w:div>
    <w:div w:id="21122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87E3E-3DA9-402F-AFE1-D34C16C7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186290</Words>
  <Characters>1061853</Characters>
  <Application>Microsoft Office Word</Application>
  <DocSecurity>0</DocSecurity>
  <Lines>8848</Lines>
  <Paragraphs>2491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Siegel</dc:creator>
  <cp:lastModifiedBy>Katherine Siegel</cp:lastModifiedBy>
  <cp:revision>3</cp:revision>
  <cp:lastPrinted>2018-09-07T23:59:00Z</cp:lastPrinted>
  <dcterms:created xsi:type="dcterms:W3CDTF">2019-01-21T21:50:00Z</dcterms:created>
  <dcterms:modified xsi:type="dcterms:W3CDTF">2019-01-21T21:51:00Z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http://www.zotero.org/styles/global-environmental-change</vt:lpwstr>
  </property>
  <property fmtid="{D5CDD505-2E9C-101B-9397-08002B2CF9AE}" pid="9" name="Mendeley Recent Style Name 3_1">
    <vt:lpwstr>Global Environmental Change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http://www.zotero.org/styles/science-advances</vt:lpwstr>
  </property>
  <property fmtid="{D5CDD505-2E9C-101B-9397-08002B2CF9AE}" pid="19" name="Mendeley Recent Style Name 8_1">
    <vt:lpwstr>Science Advances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4f0b1391-cc70-3062-8da1-8285b84caa31</vt:lpwstr>
  </property>
  <property fmtid="{D5CDD505-2E9C-101B-9397-08002B2CF9AE}" pid="24" name="Mendeley Citation Style_1">
    <vt:lpwstr>http://www.zotero.org/styles/vancouver</vt:lpwstr>
  </property>
</Properties>
</file>