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1B0A6" w14:textId="77777777" w:rsidR="0070476A" w:rsidRPr="00CF78D2" w:rsidRDefault="0070476A">
      <w:pPr>
        <w:rPr>
          <w:lang w:val="en-GB"/>
        </w:rPr>
      </w:pPr>
    </w:p>
    <w:p w14:paraId="5D42AC9D" w14:textId="750C2242" w:rsidR="0070476A" w:rsidRPr="00CF78D2" w:rsidRDefault="007D30EA" w:rsidP="0070476A">
      <w:pPr>
        <w:jc w:val="center"/>
        <w:rPr>
          <w:rFonts w:ascii="Times New Roman" w:hAnsi="Times New Roman" w:cs="Times New Roman"/>
          <w:b/>
          <w:sz w:val="40"/>
          <w:lang w:val="en-GB"/>
        </w:rPr>
      </w:pPr>
      <w:r w:rsidRPr="00CF78D2">
        <w:rPr>
          <w:rFonts w:ascii="Times New Roman" w:hAnsi="Times New Roman" w:cs="Times New Roman"/>
          <w:b/>
          <w:sz w:val="40"/>
          <w:lang w:val="en-GB"/>
        </w:rPr>
        <w:t>Enhancement in a</w:t>
      </w:r>
      <w:r w:rsidR="0070476A" w:rsidRPr="00CF78D2">
        <w:rPr>
          <w:rFonts w:ascii="Times New Roman" w:hAnsi="Times New Roman" w:cs="Times New Roman"/>
          <w:b/>
          <w:sz w:val="40"/>
          <w:lang w:val="en-GB"/>
        </w:rPr>
        <w:t>coustic focusing of micro</w:t>
      </w:r>
      <w:r w:rsidR="009F3149" w:rsidRPr="00CF78D2">
        <w:rPr>
          <w:rFonts w:ascii="Times New Roman" w:hAnsi="Times New Roman" w:cs="Times New Roman"/>
          <w:b/>
          <w:sz w:val="40"/>
          <w:lang w:val="en-GB"/>
        </w:rPr>
        <w:t xml:space="preserve"> and </w:t>
      </w:r>
      <w:r w:rsidR="0070476A" w:rsidRPr="00CF78D2">
        <w:rPr>
          <w:rFonts w:ascii="Times New Roman" w:hAnsi="Times New Roman" w:cs="Times New Roman"/>
          <w:b/>
          <w:sz w:val="40"/>
          <w:lang w:val="en-GB"/>
        </w:rPr>
        <w:t xml:space="preserve">nanoparticles </w:t>
      </w:r>
      <w:r w:rsidR="00B74826" w:rsidRPr="00CF78D2">
        <w:rPr>
          <w:rFonts w:ascii="Times New Roman" w:hAnsi="Times New Roman" w:cs="Times New Roman"/>
          <w:b/>
          <w:sz w:val="40"/>
          <w:lang w:val="en-GB"/>
        </w:rPr>
        <w:t>by thinning a</w:t>
      </w:r>
      <w:r w:rsidRPr="00CF78D2">
        <w:rPr>
          <w:rFonts w:ascii="Times New Roman" w:hAnsi="Times New Roman" w:cs="Times New Roman"/>
          <w:b/>
          <w:sz w:val="40"/>
          <w:lang w:val="en-GB"/>
        </w:rPr>
        <w:t xml:space="preserve"> </w:t>
      </w:r>
      <w:r w:rsidR="0070476A" w:rsidRPr="00CF78D2">
        <w:rPr>
          <w:rFonts w:ascii="Times New Roman" w:hAnsi="Times New Roman" w:cs="Times New Roman"/>
          <w:b/>
          <w:sz w:val="40"/>
          <w:lang w:val="en-GB"/>
        </w:rPr>
        <w:t>microfluidic device</w:t>
      </w:r>
    </w:p>
    <w:p w14:paraId="61E4FAD8" w14:textId="77777777" w:rsidR="004F6906" w:rsidRPr="00CF78D2" w:rsidRDefault="004F6906" w:rsidP="0070476A">
      <w:pPr>
        <w:jc w:val="center"/>
        <w:rPr>
          <w:rFonts w:ascii="Times New Roman" w:hAnsi="Times New Roman" w:cs="Times New Roman"/>
          <w:b/>
          <w:sz w:val="40"/>
        </w:rPr>
      </w:pPr>
    </w:p>
    <w:p w14:paraId="28781B51" w14:textId="77777777" w:rsidR="0070476A" w:rsidRPr="00CF78D2" w:rsidRDefault="0070476A" w:rsidP="0070476A">
      <w:pPr>
        <w:jc w:val="center"/>
        <w:rPr>
          <w:rFonts w:ascii="Times New Roman" w:hAnsi="Times New Roman" w:cs="Times New Roman"/>
          <w:b/>
          <w:sz w:val="40"/>
        </w:rPr>
      </w:pPr>
      <w:r w:rsidRPr="00CF78D2">
        <w:rPr>
          <w:rFonts w:ascii="Times New Roman" w:hAnsi="Times New Roman" w:cs="Times New Roman"/>
          <w:b/>
          <w:sz w:val="40"/>
        </w:rPr>
        <w:t xml:space="preserve">Supplementary </w:t>
      </w:r>
      <w:r w:rsidR="006E7D5F" w:rsidRPr="00CF78D2">
        <w:rPr>
          <w:rFonts w:ascii="Times New Roman" w:hAnsi="Times New Roman" w:cs="Times New Roman"/>
          <w:b/>
          <w:sz w:val="40"/>
        </w:rPr>
        <w:t>material</w:t>
      </w:r>
    </w:p>
    <w:p w14:paraId="22BCCD04" w14:textId="77777777" w:rsidR="0070476A" w:rsidRPr="00CF78D2" w:rsidRDefault="0070476A" w:rsidP="009467B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011DD15" w14:textId="457B9DE6" w:rsidR="00A820D1" w:rsidRPr="00CF78D2" w:rsidRDefault="00A820D1" w:rsidP="00A820D1">
      <w:pPr>
        <w:pStyle w:val="02Authornames"/>
        <w:spacing w:line="240" w:lineRule="auto"/>
      </w:pPr>
      <w:r w:rsidRPr="00CF78D2">
        <w:t>Nobutoshi Ota</w:t>
      </w:r>
      <w:r w:rsidRPr="00CF78D2">
        <w:rPr>
          <w:vertAlign w:val="superscript"/>
        </w:rPr>
        <w:t>1</w:t>
      </w:r>
      <w:r w:rsidRPr="00CF78D2">
        <w:t>, Yaxiaer Yalikun</w:t>
      </w:r>
      <w:r w:rsidRPr="00CF78D2">
        <w:rPr>
          <w:vertAlign w:val="superscript"/>
        </w:rPr>
        <w:t>1</w:t>
      </w:r>
      <w:r w:rsidRPr="00CF78D2">
        <w:rPr>
          <w:rFonts w:hint="eastAsia"/>
          <w:vertAlign w:val="superscript"/>
          <w:lang w:eastAsia="ja-JP"/>
        </w:rPr>
        <w:t>,2</w:t>
      </w:r>
      <w:r w:rsidRPr="00CF78D2">
        <w:t>, Tomoyuki</w:t>
      </w:r>
      <w:r w:rsidRPr="00CF78D2">
        <w:rPr>
          <w:rFonts w:hint="eastAsia"/>
          <w:lang w:eastAsia="ja-JP"/>
        </w:rPr>
        <w:t xml:space="preserve"> </w:t>
      </w:r>
      <w:r w:rsidRPr="00CF78D2">
        <w:t>Suzuki</w:t>
      </w:r>
      <w:r w:rsidR="00294059" w:rsidRPr="00CF78D2">
        <w:rPr>
          <w:rFonts w:hint="eastAsia"/>
          <w:vertAlign w:val="superscript"/>
          <w:lang w:eastAsia="ja-JP"/>
        </w:rPr>
        <w:t>2</w:t>
      </w:r>
      <w:r w:rsidRPr="00CF78D2">
        <w:rPr>
          <w:rFonts w:hint="eastAsia"/>
          <w:lang w:eastAsia="ja-JP"/>
        </w:rPr>
        <w:t xml:space="preserve">, </w:t>
      </w:r>
      <w:r w:rsidRPr="00CF78D2">
        <w:t>Sang Wook Lee</w:t>
      </w:r>
      <w:r w:rsidRPr="00CF78D2">
        <w:rPr>
          <w:rFonts w:hint="eastAsia"/>
          <w:vertAlign w:val="superscript"/>
          <w:lang w:eastAsia="ja-JP"/>
        </w:rPr>
        <w:t>3</w:t>
      </w:r>
      <w:r w:rsidRPr="00CF78D2">
        <w:t>, Yoichiroh Hosokawa</w:t>
      </w:r>
      <w:r w:rsidRPr="00CF78D2">
        <w:rPr>
          <w:rFonts w:hint="eastAsia"/>
          <w:vertAlign w:val="superscript"/>
        </w:rPr>
        <w:t>2</w:t>
      </w:r>
      <w:r w:rsidRPr="00CF78D2">
        <w:rPr>
          <w:rFonts w:hint="eastAsia"/>
          <w:lang w:eastAsia="ja-JP"/>
        </w:rPr>
        <w:t xml:space="preserve">, </w:t>
      </w:r>
      <w:r w:rsidRPr="00CF78D2">
        <w:t>Keisuke Goda</w:t>
      </w:r>
      <w:r w:rsidRPr="00CF78D2">
        <w:rPr>
          <w:rFonts w:hint="eastAsia"/>
          <w:vertAlign w:val="superscript"/>
          <w:lang w:eastAsia="ja-JP"/>
        </w:rPr>
        <w:t>3</w:t>
      </w:r>
      <w:r w:rsidR="00B070E5" w:rsidRPr="00CF78D2">
        <w:rPr>
          <w:vertAlign w:val="superscript"/>
          <w:lang w:eastAsia="ja-JP"/>
        </w:rPr>
        <w:t>,4</w:t>
      </w:r>
      <w:r w:rsidRPr="00CF78D2">
        <w:t xml:space="preserve"> and Yo Tanaka*</w:t>
      </w:r>
      <w:r w:rsidRPr="00CF78D2">
        <w:rPr>
          <w:vertAlign w:val="superscript"/>
        </w:rPr>
        <w:t>1</w:t>
      </w:r>
    </w:p>
    <w:p w14:paraId="085B452D" w14:textId="77777777" w:rsidR="00A820D1" w:rsidRPr="00CF78D2" w:rsidRDefault="00A820D1" w:rsidP="00A820D1">
      <w:pPr>
        <w:pStyle w:val="03Authoraffiliation"/>
        <w:spacing w:line="0" w:lineRule="atLeast"/>
        <w:ind w:right="-1"/>
        <w:jc w:val="both"/>
        <w:rPr>
          <w:sz w:val="20"/>
          <w:lang w:eastAsia="ja-JP"/>
        </w:rPr>
      </w:pPr>
      <w:r w:rsidRPr="00CF78D2">
        <w:rPr>
          <w:sz w:val="20"/>
          <w:vertAlign w:val="superscript"/>
        </w:rPr>
        <w:t>1</w:t>
      </w:r>
      <w:r w:rsidRPr="00CF78D2">
        <w:rPr>
          <w:sz w:val="20"/>
        </w:rPr>
        <w:t>Center for Biosystems Dynamics Research (BDR), RIKEN, 1-3 Yamadaoka, Suita, Osaka 565-0871, Japan.</w:t>
      </w:r>
    </w:p>
    <w:p w14:paraId="30797AF5" w14:textId="77777777" w:rsidR="00A820D1" w:rsidRPr="00CF78D2" w:rsidRDefault="00A820D1" w:rsidP="00A820D1">
      <w:pPr>
        <w:pStyle w:val="03Authoraffiliation"/>
        <w:spacing w:line="0" w:lineRule="atLeast"/>
        <w:ind w:right="-1"/>
        <w:jc w:val="both"/>
        <w:rPr>
          <w:sz w:val="20"/>
          <w:lang w:eastAsia="ja-JP"/>
        </w:rPr>
      </w:pPr>
      <w:r w:rsidRPr="00CF78D2">
        <w:rPr>
          <w:sz w:val="20"/>
          <w:vertAlign w:val="superscript"/>
          <w:lang w:eastAsia="ja-JP"/>
        </w:rPr>
        <w:t>２</w:t>
      </w:r>
      <w:r w:rsidRPr="00CF78D2">
        <w:rPr>
          <w:sz w:val="20"/>
          <w:lang w:val="en-US" w:eastAsia="ja-JP"/>
        </w:rPr>
        <w:t>Division of Materials Science, Nara Institute of Science and Technology, Ikoma, Takayama, Nara,630-0192, Japan</w:t>
      </w:r>
    </w:p>
    <w:p w14:paraId="3F6ED7E7" w14:textId="326547AA" w:rsidR="0070476A" w:rsidRPr="00CF78D2" w:rsidRDefault="00A820D1" w:rsidP="00A820D1">
      <w:pPr>
        <w:pStyle w:val="RSCH02PaperAuthorsandByline"/>
        <w:spacing w:after="0" w:line="0" w:lineRule="atLeast"/>
        <w:ind w:right="-1"/>
        <w:jc w:val="both"/>
        <w:rPr>
          <w:i/>
          <w:szCs w:val="20"/>
        </w:rPr>
      </w:pPr>
      <w:r w:rsidRPr="00CF78D2">
        <w:rPr>
          <w:i/>
          <w:szCs w:val="20"/>
          <w:vertAlign w:val="superscript"/>
          <w:lang w:eastAsia="ja-JP"/>
        </w:rPr>
        <w:t>３</w:t>
      </w:r>
      <w:r w:rsidRPr="00CF78D2">
        <w:rPr>
          <w:i/>
          <w:szCs w:val="20"/>
        </w:rPr>
        <w:t xml:space="preserve">Department of Chemistry, School of Science, The University of Tokyo, 7-3-1 </w:t>
      </w:r>
      <w:proofErr w:type="spellStart"/>
      <w:r w:rsidRPr="00CF78D2">
        <w:rPr>
          <w:i/>
          <w:szCs w:val="20"/>
        </w:rPr>
        <w:t>Hongo</w:t>
      </w:r>
      <w:proofErr w:type="spellEnd"/>
      <w:r w:rsidRPr="00CF78D2">
        <w:rPr>
          <w:i/>
          <w:szCs w:val="20"/>
        </w:rPr>
        <w:t>, Bunkyo-</w:t>
      </w:r>
      <w:proofErr w:type="spellStart"/>
      <w:r w:rsidRPr="00CF78D2">
        <w:rPr>
          <w:i/>
          <w:szCs w:val="20"/>
        </w:rPr>
        <w:t>ku</w:t>
      </w:r>
      <w:proofErr w:type="spellEnd"/>
      <w:r w:rsidRPr="00CF78D2">
        <w:rPr>
          <w:i/>
          <w:szCs w:val="20"/>
        </w:rPr>
        <w:t>, Tokyo 113-0033, Japan</w:t>
      </w:r>
    </w:p>
    <w:p w14:paraId="00E1646A" w14:textId="711AC716" w:rsidR="00B070E5" w:rsidRPr="00CF78D2" w:rsidRDefault="00B070E5" w:rsidP="00B070E5">
      <w:pPr>
        <w:pStyle w:val="RSCH02PaperAuthorsandByline"/>
        <w:spacing w:line="0" w:lineRule="atLeast"/>
        <w:ind w:right="-1"/>
        <w:jc w:val="both"/>
        <w:rPr>
          <w:i/>
          <w:szCs w:val="20"/>
          <w:lang w:val="en-US"/>
        </w:rPr>
      </w:pPr>
      <w:r w:rsidRPr="00CF78D2">
        <w:rPr>
          <w:rFonts w:hint="eastAsia"/>
          <w:i/>
          <w:szCs w:val="20"/>
          <w:vertAlign w:val="superscript"/>
        </w:rPr>
        <w:t>4</w:t>
      </w:r>
      <w:r w:rsidRPr="00CF78D2">
        <w:rPr>
          <w:i/>
          <w:szCs w:val="20"/>
        </w:rPr>
        <w:t xml:space="preserve"> Japan Science and Technology Agency, 4-1-8, Honcho, Kawaguchi, Saitama 332-0012, Japan</w:t>
      </w:r>
    </w:p>
    <w:p w14:paraId="727B06B1" w14:textId="77777777" w:rsidR="00B070E5" w:rsidRPr="00CF78D2" w:rsidRDefault="00B070E5" w:rsidP="00A820D1">
      <w:pPr>
        <w:pStyle w:val="RSCH02PaperAuthorsandByline"/>
        <w:spacing w:after="0" w:line="0" w:lineRule="atLeast"/>
        <w:ind w:right="-1"/>
        <w:jc w:val="both"/>
        <w:rPr>
          <w:szCs w:val="20"/>
          <w:lang w:val="en-US" w:eastAsia="ja-JP"/>
        </w:rPr>
      </w:pPr>
    </w:p>
    <w:p w14:paraId="1A5D9D06" w14:textId="77777777" w:rsidR="0070476A" w:rsidRPr="00CF78D2" w:rsidRDefault="009467B9" w:rsidP="009467B9">
      <w:pPr>
        <w:widowControl/>
        <w:spacing w:line="480" w:lineRule="auto"/>
        <w:jc w:val="left"/>
        <w:rPr>
          <w:noProof/>
          <w:sz w:val="24"/>
          <w:szCs w:val="24"/>
          <w:lang w:val="de-DE"/>
        </w:rPr>
      </w:pPr>
      <w:r w:rsidRPr="00CF78D2">
        <w:rPr>
          <w:sz w:val="24"/>
          <w:szCs w:val="24"/>
          <w:lang w:val="de-DE"/>
        </w:rPr>
        <w:t>* E-mail: yo.tanaka@riken.jp</w:t>
      </w:r>
    </w:p>
    <w:p w14:paraId="145DBC6F" w14:textId="77777777" w:rsidR="00333927" w:rsidRPr="00CF78D2" w:rsidRDefault="00333927" w:rsidP="009467B9">
      <w:pPr>
        <w:widowControl/>
        <w:spacing w:line="480" w:lineRule="auto"/>
        <w:jc w:val="left"/>
        <w:rPr>
          <w:lang w:val="de-DE"/>
        </w:rPr>
      </w:pPr>
      <w:r w:rsidRPr="00CF78D2">
        <w:rPr>
          <w:lang w:val="de-DE"/>
        </w:rPr>
        <w:br w:type="page"/>
      </w:r>
    </w:p>
    <w:p w14:paraId="6B12AC36" w14:textId="77777777" w:rsidR="0070476A" w:rsidRPr="00CF78D2" w:rsidRDefault="00B65DC6">
      <w:r w:rsidRPr="00CF78D2">
        <w:rPr>
          <w:noProof/>
        </w:rPr>
        <w:lastRenderedPageBreak/>
        <w:drawing>
          <wp:inline distT="0" distB="0" distL="0" distR="0" wp14:anchorId="389481E5" wp14:editId="2FFBF9B4">
            <wp:extent cx="5400039" cy="6015974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 new 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39" cy="60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186" w:rsidRPr="00CF78D2">
        <w:rPr>
          <w:noProof/>
        </w:rPr>
        <w:t xml:space="preserve"> </w:t>
      </w:r>
    </w:p>
    <w:p w14:paraId="4665952B" w14:textId="1B137C01" w:rsidR="00BB70C4" w:rsidRPr="00CF78D2" w:rsidRDefault="00BB70C4" w:rsidP="00BB70C4">
      <w:pPr>
        <w:rPr>
          <w:rStyle w:val="RSCB02ArticleTextChar"/>
          <w:sz w:val="21"/>
          <w:szCs w:val="21"/>
        </w:rPr>
      </w:pPr>
      <w:bookmarkStart w:id="0" w:name="_Hlk506558747"/>
      <w:r w:rsidRPr="00CF78D2">
        <w:rPr>
          <w:b/>
        </w:rPr>
        <w:t>Fig</w:t>
      </w:r>
      <w:r w:rsidR="003D74BE" w:rsidRPr="00CF78D2">
        <w:rPr>
          <w:b/>
        </w:rPr>
        <w:t>.</w:t>
      </w:r>
      <w:r w:rsidR="00BC564E" w:rsidRPr="00CF78D2">
        <w:rPr>
          <w:b/>
        </w:rPr>
        <w:t xml:space="preserve"> S1</w:t>
      </w:r>
      <w:r w:rsidR="00B014E7" w:rsidRPr="00CF78D2">
        <w:t xml:space="preserve"> </w:t>
      </w:r>
      <w:bookmarkEnd w:id="0"/>
      <w:r w:rsidR="00C6653F" w:rsidRPr="00CF78D2">
        <w:t xml:space="preserve">Measured </w:t>
      </w:r>
      <w:r w:rsidR="00C6653F" w:rsidRPr="00CF78D2">
        <w:rPr>
          <w:rStyle w:val="RSCB02ArticleTextChar"/>
          <w:sz w:val="21"/>
          <w:szCs w:val="21"/>
        </w:rPr>
        <w:t xml:space="preserve">amplitude of propagated acoustic waves </w:t>
      </w:r>
      <w:r w:rsidR="0023299C" w:rsidRPr="00CF78D2">
        <w:rPr>
          <w:rStyle w:val="RSCB02ArticleTextChar"/>
          <w:sz w:val="21"/>
          <w:szCs w:val="21"/>
        </w:rPr>
        <w:t>on</w:t>
      </w:r>
      <w:r w:rsidR="00C6653F" w:rsidRPr="00CF78D2">
        <w:rPr>
          <w:rStyle w:val="RSCB02ArticleTextChar"/>
          <w:sz w:val="21"/>
          <w:szCs w:val="21"/>
        </w:rPr>
        <w:t xml:space="preserve"> </w:t>
      </w:r>
      <w:r w:rsidR="00E5691B" w:rsidRPr="00CF78D2">
        <w:rPr>
          <w:rStyle w:val="RSCB02ArticleTextChar"/>
          <w:sz w:val="21"/>
          <w:szCs w:val="21"/>
        </w:rPr>
        <w:t>silicon</w:t>
      </w:r>
      <w:r w:rsidR="00C6653F" w:rsidRPr="00CF78D2">
        <w:rPr>
          <w:rStyle w:val="RSCB02ArticleTextChar"/>
          <w:sz w:val="21"/>
          <w:szCs w:val="21"/>
        </w:rPr>
        <w:t xml:space="preserve"> and glass</w:t>
      </w:r>
      <w:r w:rsidR="0023299C" w:rsidRPr="00CF78D2">
        <w:rPr>
          <w:rStyle w:val="RSCB02ArticleTextChar"/>
          <w:sz w:val="21"/>
          <w:szCs w:val="21"/>
        </w:rPr>
        <w:t>.</w:t>
      </w:r>
      <w:r w:rsidR="00414583" w:rsidRPr="00CF78D2">
        <w:rPr>
          <w:rStyle w:val="RSCB02ArticleTextChar"/>
          <w:sz w:val="21"/>
          <w:szCs w:val="21"/>
        </w:rPr>
        <w:t xml:space="preserve"> </w:t>
      </w:r>
      <w:r w:rsidRPr="00CF78D2">
        <w:rPr>
          <w:rStyle w:val="RSCB02ArticleTextChar"/>
          <w:sz w:val="21"/>
          <w:szCs w:val="21"/>
        </w:rPr>
        <w:t>(</w:t>
      </w:r>
      <w:r w:rsidR="00F953EF" w:rsidRPr="00CF78D2">
        <w:rPr>
          <w:rStyle w:val="RSCB02ArticleTextChar"/>
          <w:sz w:val="21"/>
          <w:szCs w:val="21"/>
        </w:rPr>
        <w:t>a</w:t>
      </w:r>
      <w:r w:rsidRPr="00CF78D2">
        <w:rPr>
          <w:rStyle w:val="RSCB02ArticleTextChar"/>
          <w:sz w:val="21"/>
          <w:szCs w:val="21"/>
        </w:rPr>
        <w:t>)</w:t>
      </w:r>
      <w:r w:rsidR="003D74BE" w:rsidRPr="00CF78D2">
        <w:rPr>
          <w:rStyle w:val="RSCB02ArticleTextChar"/>
          <w:sz w:val="21"/>
          <w:szCs w:val="21"/>
        </w:rPr>
        <w:t xml:space="preserve"> </w:t>
      </w:r>
      <w:r w:rsidR="00C6653F" w:rsidRPr="00CF78D2">
        <w:rPr>
          <w:rStyle w:val="RSCB02ArticleTextChar"/>
          <w:sz w:val="21"/>
          <w:szCs w:val="21"/>
        </w:rPr>
        <w:t xml:space="preserve">Illustration of </w:t>
      </w:r>
      <w:r w:rsidR="0023299C" w:rsidRPr="00CF78D2">
        <w:rPr>
          <w:rStyle w:val="RSCB02ArticleTextChar"/>
          <w:sz w:val="21"/>
          <w:szCs w:val="21"/>
        </w:rPr>
        <w:t xml:space="preserve">the </w:t>
      </w:r>
      <w:r w:rsidR="00C6653F" w:rsidRPr="00CF78D2">
        <w:rPr>
          <w:rStyle w:val="RSCB02ArticleTextChar"/>
          <w:sz w:val="21"/>
          <w:szCs w:val="21"/>
        </w:rPr>
        <w:t>experimental setup</w:t>
      </w:r>
      <w:r w:rsidR="00860530" w:rsidRPr="00CF78D2">
        <w:rPr>
          <w:rStyle w:val="RSCB02ArticleTextChar"/>
          <w:sz w:val="21"/>
          <w:szCs w:val="21"/>
        </w:rPr>
        <w:t xml:space="preserve"> to measure vibrational amplitude of propagated acoustic waves</w:t>
      </w:r>
      <w:r w:rsidR="00C6653F" w:rsidRPr="00CF78D2">
        <w:rPr>
          <w:rStyle w:val="RSCB02ArticleTextChar"/>
          <w:sz w:val="21"/>
          <w:szCs w:val="21"/>
        </w:rPr>
        <w:t xml:space="preserve">. </w:t>
      </w:r>
      <w:r w:rsidR="00E5691B" w:rsidRPr="00CF78D2">
        <w:rPr>
          <w:rStyle w:val="RSCB02ArticleTextChar"/>
          <w:sz w:val="21"/>
          <w:szCs w:val="21"/>
        </w:rPr>
        <w:t xml:space="preserve">Measured points were set on the area where a microchannel of 60-mm </w:t>
      </w:r>
      <w:r w:rsidR="00751356" w:rsidRPr="00CF78D2">
        <w:rPr>
          <w:rStyle w:val="RSCB02ArticleTextChar"/>
          <w:sz w:val="21"/>
          <w:szCs w:val="21"/>
        </w:rPr>
        <w:t xml:space="preserve">length </w:t>
      </w:r>
      <w:r w:rsidR="00E5691B" w:rsidRPr="00CF78D2">
        <w:rPr>
          <w:rStyle w:val="RSCB02ArticleTextChar"/>
          <w:sz w:val="21"/>
          <w:szCs w:val="21"/>
        </w:rPr>
        <w:t xml:space="preserve">was patterned on the etched plate. This area is indicated by dashed lines. </w:t>
      </w:r>
      <w:r w:rsidRPr="00CF78D2">
        <w:rPr>
          <w:rStyle w:val="RSCB02ArticleTextChar"/>
          <w:sz w:val="21"/>
          <w:szCs w:val="21"/>
        </w:rPr>
        <w:t>(</w:t>
      </w:r>
      <w:r w:rsidR="00F953EF" w:rsidRPr="00CF78D2">
        <w:rPr>
          <w:rStyle w:val="RSCB02ArticleTextChar"/>
          <w:sz w:val="21"/>
          <w:szCs w:val="21"/>
        </w:rPr>
        <w:t>b</w:t>
      </w:r>
      <w:r w:rsidRPr="00CF78D2">
        <w:rPr>
          <w:rStyle w:val="RSCB02ArticleTextChar"/>
          <w:sz w:val="21"/>
          <w:szCs w:val="21"/>
        </w:rPr>
        <w:t xml:space="preserve">) </w:t>
      </w:r>
      <w:r w:rsidR="00C6653F" w:rsidRPr="00CF78D2">
        <w:rPr>
          <w:rStyle w:val="RSCB02ArticleTextChar"/>
          <w:sz w:val="21"/>
          <w:szCs w:val="21"/>
        </w:rPr>
        <w:t xml:space="preserve">Summary of </w:t>
      </w:r>
      <w:r w:rsidR="00751356" w:rsidRPr="00CF78D2">
        <w:rPr>
          <w:rStyle w:val="RSCB02ArticleTextChar"/>
          <w:sz w:val="21"/>
          <w:szCs w:val="21"/>
        </w:rPr>
        <w:t xml:space="preserve">the </w:t>
      </w:r>
      <w:r w:rsidR="00C6653F" w:rsidRPr="00CF78D2">
        <w:rPr>
          <w:rStyle w:val="RSCB02ArticleTextChar"/>
          <w:sz w:val="21"/>
          <w:szCs w:val="21"/>
        </w:rPr>
        <w:t xml:space="preserve">measured </w:t>
      </w:r>
      <w:r w:rsidR="00F953EF" w:rsidRPr="00CF78D2">
        <w:rPr>
          <w:rStyle w:val="RSCB02ArticleTextChar"/>
          <w:sz w:val="21"/>
          <w:szCs w:val="21"/>
        </w:rPr>
        <w:t xml:space="preserve">vibrational </w:t>
      </w:r>
      <w:r w:rsidR="00C6653F" w:rsidRPr="00CF78D2">
        <w:rPr>
          <w:rStyle w:val="RSCB02ArticleTextChar"/>
          <w:sz w:val="21"/>
          <w:szCs w:val="21"/>
        </w:rPr>
        <w:t>amplitude</w:t>
      </w:r>
      <w:r w:rsidR="00751356" w:rsidRPr="00CF78D2">
        <w:rPr>
          <w:rStyle w:val="RSCB02ArticleTextChar"/>
          <w:sz w:val="21"/>
          <w:szCs w:val="21"/>
        </w:rPr>
        <w:t>s</w:t>
      </w:r>
      <w:r w:rsidR="00281186" w:rsidRPr="00CF78D2">
        <w:rPr>
          <w:rStyle w:val="RSCB02ArticleTextChar"/>
          <w:sz w:val="21"/>
          <w:szCs w:val="21"/>
        </w:rPr>
        <w:t xml:space="preserve"> </w:t>
      </w:r>
      <w:r w:rsidR="00F953EF" w:rsidRPr="00CF78D2">
        <w:rPr>
          <w:rStyle w:val="RSCB02ArticleTextChar"/>
          <w:sz w:val="21"/>
          <w:szCs w:val="21"/>
        </w:rPr>
        <w:t xml:space="preserve">of acoustic waves on </w:t>
      </w:r>
      <w:r w:rsidR="00E5691B" w:rsidRPr="00CF78D2">
        <w:rPr>
          <w:rStyle w:val="RSCB02ArticleTextChar"/>
          <w:sz w:val="21"/>
          <w:szCs w:val="21"/>
        </w:rPr>
        <w:t>s</w:t>
      </w:r>
      <w:r w:rsidR="00F953EF" w:rsidRPr="00CF78D2">
        <w:rPr>
          <w:rStyle w:val="RSCB02ArticleTextChar"/>
          <w:sz w:val="21"/>
          <w:szCs w:val="21"/>
        </w:rPr>
        <w:t>i</w:t>
      </w:r>
      <w:r w:rsidR="00E5691B" w:rsidRPr="00CF78D2">
        <w:rPr>
          <w:rStyle w:val="RSCB02ArticleTextChar"/>
          <w:sz w:val="21"/>
          <w:szCs w:val="21"/>
        </w:rPr>
        <w:t>licon</w:t>
      </w:r>
      <w:r w:rsidR="00F953EF" w:rsidRPr="00CF78D2">
        <w:rPr>
          <w:rStyle w:val="RSCB02ArticleTextChar"/>
          <w:sz w:val="21"/>
          <w:szCs w:val="21"/>
        </w:rPr>
        <w:t xml:space="preserve"> and glass </w:t>
      </w:r>
      <w:r w:rsidR="00281186" w:rsidRPr="00CF78D2">
        <w:rPr>
          <w:rStyle w:val="RSCB02ArticleTextChar"/>
          <w:sz w:val="21"/>
          <w:szCs w:val="21"/>
        </w:rPr>
        <w:t xml:space="preserve">at </w:t>
      </w:r>
      <w:r w:rsidR="00751356" w:rsidRPr="00CF78D2">
        <w:rPr>
          <w:rStyle w:val="RSCB02ArticleTextChar"/>
          <w:sz w:val="21"/>
          <w:szCs w:val="21"/>
        </w:rPr>
        <w:t xml:space="preserve">the </w:t>
      </w:r>
      <w:r w:rsidR="00281186" w:rsidRPr="00CF78D2">
        <w:rPr>
          <w:rStyle w:val="RSCB02ArticleTextChar"/>
          <w:sz w:val="21"/>
          <w:szCs w:val="21"/>
        </w:rPr>
        <w:t>different points</w:t>
      </w:r>
      <w:r w:rsidR="005352B3" w:rsidRPr="00CF78D2">
        <w:rPr>
          <w:rStyle w:val="RSCB02ArticleTextChar"/>
          <w:sz w:val="21"/>
          <w:szCs w:val="21"/>
        </w:rPr>
        <w:t xml:space="preserve"> specified in (</w:t>
      </w:r>
      <w:r w:rsidR="00E5691B" w:rsidRPr="00CF78D2">
        <w:rPr>
          <w:rStyle w:val="RSCB02ArticleTextChar"/>
          <w:sz w:val="21"/>
          <w:szCs w:val="21"/>
        </w:rPr>
        <w:t>a</w:t>
      </w:r>
      <w:r w:rsidR="005352B3" w:rsidRPr="00CF78D2">
        <w:rPr>
          <w:rStyle w:val="RSCB02ArticleTextChar"/>
          <w:sz w:val="21"/>
          <w:szCs w:val="21"/>
        </w:rPr>
        <w:t>)</w:t>
      </w:r>
      <w:r w:rsidRPr="00CF78D2">
        <w:rPr>
          <w:rStyle w:val="RSCB02ArticleTextChar"/>
          <w:sz w:val="21"/>
          <w:szCs w:val="21"/>
        </w:rPr>
        <w:t>.</w:t>
      </w:r>
    </w:p>
    <w:p w14:paraId="42186EB5" w14:textId="77777777" w:rsidR="00C6653F" w:rsidRPr="00CF78D2" w:rsidRDefault="00C6653F">
      <w:pPr>
        <w:widowControl/>
        <w:jc w:val="left"/>
        <w:rPr>
          <w:lang w:val="en-GB"/>
        </w:rPr>
      </w:pPr>
      <w:r w:rsidRPr="00CF78D2">
        <w:rPr>
          <w:lang w:val="en-GB"/>
        </w:rPr>
        <w:br w:type="page"/>
      </w:r>
    </w:p>
    <w:p w14:paraId="3E5BF8A9" w14:textId="77777777" w:rsidR="00C6653F" w:rsidRPr="00CF78D2" w:rsidRDefault="00C6653F" w:rsidP="00C6653F">
      <w:r w:rsidRPr="00CF78D2">
        <w:rPr>
          <w:noProof/>
        </w:rPr>
        <w:lastRenderedPageBreak/>
        <w:drawing>
          <wp:inline distT="0" distB="0" distL="0" distR="0" wp14:anchorId="4AFE65DA" wp14:editId="1C964579">
            <wp:extent cx="5400040" cy="5381625"/>
            <wp:effectExtent l="0" t="0" r="0" b="0"/>
            <wp:docPr id="3" name="図 80">
              <a:extLst xmlns:a="http://schemas.openxmlformats.org/drawingml/2006/main">
                <a:ext uri="{FF2B5EF4-FFF2-40B4-BE49-F238E27FC236}">
                  <a16:creationId xmlns:a16="http://schemas.microsoft.com/office/drawing/2014/main" id="{5FBCA4E3-3F80-48AD-80DE-89A655595F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>
                      <a:extLst>
                        <a:ext uri="{FF2B5EF4-FFF2-40B4-BE49-F238E27FC236}">
                          <a16:creationId xmlns:a16="http://schemas.microsoft.com/office/drawing/2014/main" id="{5FBCA4E3-3F80-48AD-80DE-89A655595F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3C3D" w14:textId="1269F33A" w:rsidR="00C6653F" w:rsidRPr="00CF78D2" w:rsidRDefault="00C6653F" w:rsidP="00C6653F">
      <w:pPr>
        <w:rPr>
          <w:rStyle w:val="RSCB02ArticleTextChar"/>
          <w:sz w:val="21"/>
          <w:szCs w:val="21"/>
        </w:rPr>
      </w:pPr>
      <w:r w:rsidRPr="00CF78D2">
        <w:rPr>
          <w:b/>
        </w:rPr>
        <w:t>Fig. S2</w:t>
      </w:r>
      <w:r w:rsidRPr="00CF78D2">
        <w:t xml:space="preserve"> </w:t>
      </w:r>
      <w:r w:rsidRPr="00CF78D2">
        <w:rPr>
          <w:rStyle w:val="RSCB02ArticleTextChar"/>
          <w:sz w:val="21"/>
          <w:szCs w:val="21"/>
        </w:rPr>
        <w:t>All-glass 12-</w:t>
      </w:r>
      <w:r w:rsidRPr="00CF78D2">
        <w:rPr>
          <w:rStyle w:val="RSCB02ArticleTextChar"/>
          <w:rFonts w:cstheme="minorHAnsi"/>
          <w:sz w:val="21"/>
          <w:szCs w:val="21"/>
        </w:rPr>
        <w:t>μ</w:t>
      </w:r>
      <w:r w:rsidRPr="00CF78D2">
        <w:rPr>
          <w:rStyle w:val="RSCB02ArticleTextChar"/>
          <w:sz w:val="21"/>
          <w:szCs w:val="21"/>
        </w:rPr>
        <w:t>m thick ultrathin glass microfluidic device. (a) The ultrathin microfluidic device is composed of three glass layers of 0.004-mm thickness and with a microchannel of 4</w:t>
      </w:r>
      <w:r w:rsidR="00751356" w:rsidRPr="00CF78D2">
        <w:rPr>
          <w:rStyle w:val="RSCB02ArticleTextChar"/>
          <w:sz w:val="21"/>
          <w:szCs w:val="21"/>
        </w:rPr>
        <w:t>-</w:t>
      </w:r>
      <w:r w:rsidRPr="00CF78D2">
        <w:rPr>
          <w:rStyle w:val="RSCB02ArticleTextChar"/>
          <w:sz w:val="21"/>
          <w:szCs w:val="21"/>
        </w:rPr>
        <w:t>μm height and 120</w:t>
      </w:r>
      <w:r w:rsidR="00751356" w:rsidRPr="00CF78D2">
        <w:rPr>
          <w:rStyle w:val="RSCB02ArticleTextChar"/>
          <w:sz w:val="21"/>
          <w:szCs w:val="21"/>
        </w:rPr>
        <w:t>-</w:t>
      </w:r>
      <w:r w:rsidRPr="00CF78D2">
        <w:rPr>
          <w:rStyle w:val="RSCB02ArticleTextChar"/>
          <w:sz w:val="21"/>
          <w:szCs w:val="21"/>
        </w:rPr>
        <w:t>μm width. (b) Three layers were fusion-bonded together. (c) Inlet and outlet orifices are 1</w:t>
      </w:r>
      <w:r w:rsidR="00751356" w:rsidRPr="00CF78D2">
        <w:rPr>
          <w:rStyle w:val="RSCB02ArticleTextChar"/>
          <w:sz w:val="21"/>
          <w:szCs w:val="21"/>
        </w:rPr>
        <w:t xml:space="preserve"> </w:t>
      </w:r>
      <w:r w:rsidRPr="00CF78D2">
        <w:rPr>
          <w:rStyle w:val="RSCB02ArticleTextChar"/>
          <w:sz w:val="21"/>
          <w:szCs w:val="21"/>
        </w:rPr>
        <w:t xml:space="preserve">mm in diameter. (d) </w:t>
      </w:r>
      <w:r w:rsidRPr="00CF78D2">
        <w:t>Comparison of glass thickness: each layer of the glass microfluidic device</w:t>
      </w:r>
      <w:r w:rsidRPr="00CF78D2">
        <w:rPr>
          <w:rStyle w:val="RSCB02ArticleTextChar"/>
          <w:sz w:val="21"/>
          <w:szCs w:val="21"/>
        </w:rPr>
        <w:t xml:space="preserve"> and a cover glass (170-μm thickness). (e) </w:t>
      </w:r>
      <w:r w:rsidRPr="00CF78D2">
        <w:t>Comparison between the thickness of the glass microfluidic device</w:t>
      </w:r>
      <w:r w:rsidRPr="00CF78D2">
        <w:rPr>
          <w:rStyle w:val="RSCB02ArticleTextChar"/>
          <w:sz w:val="21"/>
          <w:szCs w:val="21"/>
        </w:rPr>
        <w:t xml:space="preserve"> and a cover glass of 170-μm thickness. (f) Magnified view of the area enclosed by the red rectangle in (e). Scale bar is equal to 2 mm.</w:t>
      </w:r>
    </w:p>
    <w:p w14:paraId="0596EFFE" w14:textId="77777777" w:rsidR="00BF2E19" w:rsidRPr="00CF78D2" w:rsidRDefault="00BF2E19">
      <w:pPr>
        <w:rPr>
          <w:lang w:val="en-GB"/>
        </w:rPr>
      </w:pPr>
    </w:p>
    <w:p w14:paraId="0A81921B" w14:textId="77777777" w:rsidR="0055615A" w:rsidRPr="00CF78D2" w:rsidRDefault="0055615A">
      <w:pPr>
        <w:widowControl/>
        <w:jc w:val="left"/>
        <w:rPr>
          <w:lang w:val="en-GB"/>
        </w:rPr>
      </w:pPr>
      <w:r w:rsidRPr="00CF78D2">
        <w:rPr>
          <w:lang w:val="en-GB"/>
        </w:rPr>
        <w:br w:type="page"/>
      </w:r>
    </w:p>
    <w:p w14:paraId="27CEDD71" w14:textId="77777777" w:rsidR="0055615A" w:rsidRPr="00CF78D2" w:rsidRDefault="0055615A">
      <w:pPr>
        <w:rPr>
          <w:lang w:val="en-GB"/>
        </w:rPr>
      </w:pPr>
      <w:r w:rsidRPr="00CF78D2">
        <w:rPr>
          <w:noProof/>
        </w:rPr>
        <w:lastRenderedPageBreak/>
        <w:drawing>
          <wp:inline distT="0" distB="0" distL="0" distR="0" wp14:anchorId="4BF3EE4D" wp14:editId="6809D46A">
            <wp:extent cx="5400040" cy="6470650"/>
            <wp:effectExtent l="0" t="0" r="0" b="6350"/>
            <wp:docPr id="33" name="図 32">
              <a:extLst xmlns:a="http://schemas.openxmlformats.org/drawingml/2006/main">
                <a:ext uri="{FF2B5EF4-FFF2-40B4-BE49-F238E27FC236}">
                  <a16:creationId xmlns:a16="http://schemas.microsoft.com/office/drawing/2014/main" id="{8900FD86-5CEC-442D-A759-237FB61893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>
                      <a:extLst>
                        <a:ext uri="{FF2B5EF4-FFF2-40B4-BE49-F238E27FC236}">
                          <a16:creationId xmlns:a16="http://schemas.microsoft.com/office/drawing/2014/main" id="{8900FD86-5CEC-442D-A759-237FB61893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0467" w14:textId="77777777" w:rsidR="00D91568" w:rsidRPr="00CF78D2" w:rsidRDefault="00BB70C4">
      <w:pPr>
        <w:rPr>
          <w:rStyle w:val="RSCB02ArticleTextChar"/>
          <w:sz w:val="21"/>
          <w:szCs w:val="21"/>
        </w:rPr>
      </w:pPr>
      <w:bookmarkStart w:id="1" w:name="_Hlk508925926"/>
      <w:r w:rsidRPr="00CF78D2">
        <w:rPr>
          <w:b/>
          <w:lang w:val="en-GB"/>
        </w:rPr>
        <w:t>Fig</w:t>
      </w:r>
      <w:r w:rsidR="00414E89" w:rsidRPr="00CF78D2">
        <w:rPr>
          <w:b/>
          <w:lang w:val="en-GB"/>
        </w:rPr>
        <w:t>.</w:t>
      </w:r>
      <w:r w:rsidRPr="00CF78D2">
        <w:rPr>
          <w:b/>
          <w:lang w:val="en-GB"/>
        </w:rPr>
        <w:t xml:space="preserve"> S</w:t>
      </w:r>
      <w:r w:rsidR="00C6653F" w:rsidRPr="00CF78D2">
        <w:rPr>
          <w:b/>
          <w:lang w:val="en-GB"/>
        </w:rPr>
        <w:t>3</w:t>
      </w:r>
      <w:r w:rsidRPr="00CF78D2">
        <w:rPr>
          <w:lang w:val="en-GB"/>
        </w:rPr>
        <w:t xml:space="preserve"> </w:t>
      </w:r>
      <w:r w:rsidR="00072F0F" w:rsidRPr="00CF78D2">
        <w:rPr>
          <w:lang w:val="en-GB"/>
        </w:rPr>
        <w:t xml:space="preserve">Acoustic waves applied to a 0.012-mm glass microfluidic device. </w:t>
      </w:r>
      <w:r w:rsidR="00C61B9D" w:rsidRPr="00CF78D2">
        <w:rPr>
          <w:bCs/>
          <w:szCs w:val="21"/>
        </w:rPr>
        <w:t xml:space="preserve">(a) </w:t>
      </w:r>
      <w:r w:rsidR="007B2DFC" w:rsidRPr="00CF78D2">
        <w:rPr>
          <w:bCs/>
          <w:szCs w:val="21"/>
        </w:rPr>
        <w:t xml:space="preserve">A functionality </w:t>
      </w:r>
      <w:r w:rsidR="00FF3BA2" w:rsidRPr="00CF78D2">
        <w:rPr>
          <w:bCs/>
          <w:szCs w:val="21"/>
        </w:rPr>
        <w:t>check was conducted by introducing air into the channel of the ultrathin glass microfluidic device in Fig. S1</w:t>
      </w:r>
      <w:r w:rsidR="00C61B9D" w:rsidRPr="00CF78D2">
        <w:rPr>
          <w:bCs/>
          <w:szCs w:val="21"/>
        </w:rPr>
        <w:t xml:space="preserve">. </w:t>
      </w:r>
      <w:r w:rsidR="007B2DFC" w:rsidRPr="00CF78D2">
        <w:rPr>
          <w:bCs/>
          <w:szCs w:val="21"/>
        </w:rPr>
        <w:t>The o</w:t>
      </w:r>
      <w:r w:rsidR="00C61B9D" w:rsidRPr="00CF78D2">
        <w:rPr>
          <w:bCs/>
          <w:szCs w:val="21"/>
        </w:rPr>
        <w:t xml:space="preserve">bservation area </w:t>
      </w:r>
      <w:r w:rsidR="007B2DFC" w:rsidRPr="00CF78D2">
        <w:rPr>
          <w:bCs/>
          <w:szCs w:val="21"/>
        </w:rPr>
        <w:t xml:space="preserve">is </w:t>
      </w:r>
      <w:r w:rsidR="00C61B9D" w:rsidRPr="00CF78D2">
        <w:rPr>
          <w:bCs/>
          <w:szCs w:val="21"/>
        </w:rPr>
        <w:t>indic</w:t>
      </w:r>
      <w:r w:rsidR="007B2DFC" w:rsidRPr="00CF78D2">
        <w:rPr>
          <w:bCs/>
          <w:szCs w:val="21"/>
        </w:rPr>
        <w:t>a</w:t>
      </w:r>
      <w:r w:rsidR="00C61B9D" w:rsidRPr="00CF78D2">
        <w:rPr>
          <w:bCs/>
          <w:szCs w:val="21"/>
        </w:rPr>
        <w:t xml:space="preserve">ted by </w:t>
      </w:r>
      <w:r w:rsidR="007B2DFC" w:rsidRPr="00CF78D2">
        <w:rPr>
          <w:bCs/>
          <w:szCs w:val="21"/>
        </w:rPr>
        <w:t xml:space="preserve">a </w:t>
      </w:r>
      <w:r w:rsidR="00C61B9D" w:rsidRPr="00CF78D2">
        <w:rPr>
          <w:bCs/>
          <w:szCs w:val="21"/>
        </w:rPr>
        <w:t>red rectangl</w:t>
      </w:r>
      <w:r w:rsidR="00FF3BA2" w:rsidRPr="00CF78D2">
        <w:rPr>
          <w:bCs/>
          <w:szCs w:val="21"/>
        </w:rPr>
        <w:t>e</w:t>
      </w:r>
      <w:r w:rsidR="00C61B9D" w:rsidRPr="00CF78D2">
        <w:rPr>
          <w:bCs/>
          <w:szCs w:val="21"/>
        </w:rPr>
        <w:t>. (b)</w:t>
      </w:r>
      <w:r w:rsidR="00FF3BA2" w:rsidRPr="00CF78D2">
        <w:rPr>
          <w:bCs/>
          <w:szCs w:val="21"/>
        </w:rPr>
        <w:t xml:space="preserve"> </w:t>
      </w:r>
      <w:r w:rsidR="00C61B9D" w:rsidRPr="00CF78D2">
        <w:rPr>
          <w:bCs/>
          <w:szCs w:val="21"/>
        </w:rPr>
        <w:t xml:space="preserve">Dispersion of 280 nm beads </w:t>
      </w:r>
      <w:r w:rsidR="00FF3BA2" w:rsidRPr="00CF78D2">
        <w:rPr>
          <w:bCs/>
          <w:szCs w:val="21"/>
        </w:rPr>
        <w:t>when</w:t>
      </w:r>
      <w:r w:rsidR="00C61B9D" w:rsidRPr="00CF78D2">
        <w:rPr>
          <w:bCs/>
          <w:szCs w:val="21"/>
        </w:rPr>
        <w:t xml:space="preserve"> 0</w:t>
      </w:r>
      <w:r w:rsidR="00FF3BA2" w:rsidRPr="00CF78D2">
        <w:rPr>
          <w:bCs/>
          <w:szCs w:val="21"/>
        </w:rPr>
        <w:t xml:space="preserve"> V was applied to the piezoelectric transducer on the ultrathin device</w:t>
      </w:r>
      <w:r w:rsidR="00C61B9D" w:rsidRPr="00CF78D2">
        <w:rPr>
          <w:bCs/>
          <w:szCs w:val="21"/>
        </w:rPr>
        <w:t xml:space="preserve">. (c) Dispersion of 280 nm beads </w:t>
      </w:r>
      <w:r w:rsidR="00FF3BA2" w:rsidRPr="00CF78D2">
        <w:rPr>
          <w:bCs/>
          <w:szCs w:val="21"/>
        </w:rPr>
        <w:t>when</w:t>
      </w:r>
      <w:r w:rsidR="00C61B9D" w:rsidRPr="00CF78D2">
        <w:rPr>
          <w:bCs/>
          <w:szCs w:val="21"/>
        </w:rPr>
        <w:t xml:space="preserve"> 20</w:t>
      </w:r>
      <w:r w:rsidR="00FF3BA2" w:rsidRPr="00CF78D2">
        <w:rPr>
          <w:bCs/>
          <w:szCs w:val="21"/>
        </w:rPr>
        <w:t xml:space="preserve"> V was applied</w:t>
      </w:r>
      <w:r w:rsidR="00C61B9D" w:rsidRPr="00CF78D2">
        <w:rPr>
          <w:bCs/>
          <w:szCs w:val="21"/>
        </w:rPr>
        <w:t>.</w:t>
      </w:r>
      <w:r w:rsidR="00C61B9D" w:rsidRPr="00CF78D2">
        <w:rPr>
          <w:szCs w:val="21"/>
        </w:rPr>
        <w:t xml:space="preserve"> </w:t>
      </w:r>
      <w:r w:rsidR="00C61B9D" w:rsidRPr="00CF78D2">
        <w:rPr>
          <w:rStyle w:val="RSCB02ArticleTextChar"/>
          <w:sz w:val="21"/>
          <w:szCs w:val="21"/>
          <w:lang w:val="en-US"/>
        </w:rPr>
        <w:t xml:space="preserve">(d) </w:t>
      </w:r>
      <w:r w:rsidR="007B2DFC" w:rsidRPr="00CF78D2">
        <w:rPr>
          <w:rStyle w:val="RSCB02ArticleTextChar"/>
          <w:sz w:val="21"/>
          <w:szCs w:val="21"/>
          <w:lang w:val="en-US"/>
        </w:rPr>
        <w:t>The</w:t>
      </w:r>
      <w:r w:rsidR="007B2DFC" w:rsidRPr="00CF78D2">
        <w:rPr>
          <w:rStyle w:val="RSCB02ArticleTextChar"/>
          <w:sz w:val="21"/>
          <w:szCs w:val="21"/>
        </w:rPr>
        <w:t xml:space="preserve"> channel was undamaged</w:t>
      </w:r>
      <w:r w:rsidR="007B2DFC" w:rsidRPr="00CF78D2">
        <w:rPr>
          <w:rStyle w:val="RSCB02ArticleTextChar"/>
          <w:sz w:val="21"/>
          <w:szCs w:val="21"/>
          <w:lang w:val="en-US"/>
        </w:rPr>
        <w:t xml:space="preserve"> b</w:t>
      </w:r>
      <w:r w:rsidR="00C61B9D" w:rsidRPr="00CF78D2">
        <w:rPr>
          <w:rStyle w:val="RSCB02ArticleTextChar"/>
          <w:sz w:val="21"/>
          <w:szCs w:val="21"/>
          <w:lang w:val="en-US"/>
        </w:rPr>
        <w:t>efore applying 20 V</w:t>
      </w:r>
      <w:r w:rsidR="00FF3BA2" w:rsidRPr="00CF78D2">
        <w:rPr>
          <w:rStyle w:val="RSCB02ArticleTextChar"/>
          <w:sz w:val="21"/>
          <w:szCs w:val="21"/>
          <w:lang w:val="en-US"/>
        </w:rPr>
        <w:t xml:space="preserve"> </w:t>
      </w:r>
      <w:r w:rsidR="007B2DFC" w:rsidRPr="00CF78D2">
        <w:rPr>
          <w:rStyle w:val="RSCB02ArticleTextChar"/>
          <w:sz w:val="21"/>
          <w:szCs w:val="21"/>
          <w:lang w:val="en-US"/>
        </w:rPr>
        <w:t>to</w:t>
      </w:r>
      <w:r w:rsidR="00FF3BA2" w:rsidRPr="00CF78D2">
        <w:rPr>
          <w:rStyle w:val="RSCB02ArticleTextChar"/>
          <w:sz w:val="21"/>
          <w:szCs w:val="21"/>
          <w:lang w:val="en-US"/>
        </w:rPr>
        <w:t xml:space="preserve"> the piezoelectric transducer</w:t>
      </w:r>
      <w:r w:rsidR="00DE0416" w:rsidRPr="00CF78D2">
        <w:rPr>
          <w:rStyle w:val="RSCB02ArticleTextChar"/>
          <w:sz w:val="21"/>
          <w:szCs w:val="21"/>
        </w:rPr>
        <w:t>.</w:t>
      </w:r>
      <w:r w:rsidR="00FF3BA2" w:rsidRPr="00CF78D2">
        <w:rPr>
          <w:rStyle w:val="RSCB02ArticleTextChar"/>
          <w:sz w:val="21"/>
          <w:szCs w:val="21"/>
        </w:rPr>
        <w:t xml:space="preserve"> </w:t>
      </w:r>
      <w:r w:rsidR="00DE0416" w:rsidRPr="00CF78D2">
        <w:rPr>
          <w:rStyle w:val="RSCB02ArticleTextChar"/>
          <w:sz w:val="21"/>
          <w:szCs w:val="21"/>
          <w:lang w:val="en-US"/>
        </w:rPr>
        <w:t>(</w:t>
      </w:r>
      <w:r w:rsidR="00FF3BA2" w:rsidRPr="00CF78D2">
        <w:rPr>
          <w:rStyle w:val="RSCB02ArticleTextChar"/>
          <w:sz w:val="21"/>
          <w:szCs w:val="21"/>
          <w:lang w:val="en-US"/>
        </w:rPr>
        <w:t>e</w:t>
      </w:r>
      <w:r w:rsidR="00DE0416" w:rsidRPr="00CF78D2">
        <w:rPr>
          <w:rStyle w:val="RSCB02ArticleTextChar"/>
          <w:sz w:val="21"/>
          <w:szCs w:val="21"/>
          <w:lang w:val="en-US"/>
        </w:rPr>
        <w:t xml:space="preserve">) </w:t>
      </w:r>
      <w:r w:rsidR="007B2DFC" w:rsidRPr="00CF78D2">
        <w:rPr>
          <w:rStyle w:val="RSCB02ArticleTextChar"/>
          <w:sz w:val="21"/>
          <w:szCs w:val="21"/>
          <w:lang w:val="en-US"/>
        </w:rPr>
        <w:t xml:space="preserve">By </w:t>
      </w:r>
      <w:r w:rsidR="00DE0416" w:rsidRPr="00CF78D2">
        <w:rPr>
          <w:rStyle w:val="RSCB02ArticleTextChar"/>
          <w:sz w:val="21"/>
          <w:szCs w:val="21"/>
          <w:lang w:val="en-US"/>
        </w:rPr>
        <w:t xml:space="preserve">applying 20 V </w:t>
      </w:r>
      <w:r w:rsidR="007B2DFC" w:rsidRPr="00CF78D2">
        <w:rPr>
          <w:rStyle w:val="RSCB02ArticleTextChar"/>
          <w:sz w:val="21"/>
          <w:szCs w:val="21"/>
          <w:lang w:val="en-US"/>
        </w:rPr>
        <w:t>to</w:t>
      </w:r>
      <w:r w:rsidR="00DE0416" w:rsidRPr="00CF78D2">
        <w:rPr>
          <w:rStyle w:val="RSCB02ArticleTextChar"/>
          <w:sz w:val="21"/>
          <w:szCs w:val="21"/>
          <w:lang w:val="en-US"/>
        </w:rPr>
        <w:t xml:space="preserve"> </w:t>
      </w:r>
      <w:r w:rsidR="00FF3BA2" w:rsidRPr="00CF78D2">
        <w:rPr>
          <w:rStyle w:val="RSCB02ArticleTextChar"/>
          <w:sz w:val="21"/>
          <w:szCs w:val="21"/>
          <w:lang w:val="en-US"/>
        </w:rPr>
        <w:t xml:space="preserve">the </w:t>
      </w:r>
      <w:r w:rsidR="00DE0416" w:rsidRPr="00CF78D2">
        <w:rPr>
          <w:rStyle w:val="RSCB02ArticleTextChar"/>
          <w:sz w:val="21"/>
          <w:szCs w:val="21"/>
        </w:rPr>
        <w:t xml:space="preserve">piezoelectric transducer, </w:t>
      </w:r>
      <w:r w:rsidR="007B2DFC" w:rsidRPr="00CF78D2">
        <w:rPr>
          <w:rStyle w:val="RSCB02ArticleTextChar"/>
          <w:sz w:val="21"/>
          <w:szCs w:val="21"/>
        </w:rPr>
        <w:t xml:space="preserve">the </w:t>
      </w:r>
      <w:r w:rsidR="00DE0416" w:rsidRPr="00CF78D2">
        <w:rPr>
          <w:rStyle w:val="RSCB02ArticleTextChar"/>
          <w:sz w:val="21"/>
          <w:szCs w:val="21"/>
        </w:rPr>
        <w:t>generated</w:t>
      </w:r>
      <w:r w:rsidR="00624137" w:rsidRPr="00CF78D2">
        <w:rPr>
          <w:rStyle w:val="RSCB02ArticleTextChar"/>
          <w:sz w:val="21"/>
          <w:szCs w:val="21"/>
        </w:rPr>
        <w:t xml:space="preserve"> acoustic wave</w:t>
      </w:r>
      <w:r w:rsidR="007B2DFC" w:rsidRPr="00CF78D2">
        <w:rPr>
          <w:rStyle w:val="RSCB02ArticleTextChar"/>
          <w:sz w:val="21"/>
          <w:szCs w:val="21"/>
        </w:rPr>
        <w:t>s</w:t>
      </w:r>
      <w:r w:rsidR="00624137" w:rsidRPr="00CF78D2">
        <w:rPr>
          <w:rStyle w:val="RSCB02ArticleTextChar"/>
          <w:sz w:val="21"/>
          <w:szCs w:val="21"/>
        </w:rPr>
        <w:t xml:space="preserve"> </w:t>
      </w:r>
      <w:r w:rsidR="00624137" w:rsidRPr="00CF78D2">
        <w:rPr>
          <w:rStyle w:val="RSCB02ArticleTextChar"/>
          <w:sz w:val="21"/>
          <w:szCs w:val="21"/>
        </w:rPr>
        <w:lastRenderedPageBreak/>
        <w:t>cracked th</w:t>
      </w:r>
      <w:r w:rsidR="007B2DFC" w:rsidRPr="00CF78D2">
        <w:rPr>
          <w:rStyle w:val="RSCB02ArticleTextChar"/>
          <w:sz w:val="21"/>
          <w:szCs w:val="21"/>
        </w:rPr>
        <w:t>e</w:t>
      </w:r>
      <w:r w:rsidR="00624137" w:rsidRPr="00CF78D2">
        <w:rPr>
          <w:rStyle w:val="RSCB02ArticleTextChar"/>
          <w:sz w:val="21"/>
          <w:szCs w:val="21"/>
        </w:rPr>
        <w:t xml:space="preserve"> ultrathin glass device. </w:t>
      </w:r>
      <w:r w:rsidR="00FF3BA2" w:rsidRPr="00CF78D2">
        <w:rPr>
          <w:rStyle w:val="RSCB02ArticleTextChar"/>
          <w:sz w:val="21"/>
          <w:szCs w:val="21"/>
        </w:rPr>
        <w:t xml:space="preserve">Introduced liquid leaked </w:t>
      </w:r>
      <w:r w:rsidR="00DE0416" w:rsidRPr="00CF78D2">
        <w:rPr>
          <w:rStyle w:val="RSCB02ArticleTextChar"/>
          <w:sz w:val="21"/>
          <w:szCs w:val="21"/>
        </w:rPr>
        <w:t xml:space="preserve">out </w:t>
      </w:r>
      <w:r w:rsidR="00FF3BA2" w:rsidRPr="00CF78D2">
        <w:rPr>
          <w:rStyle w:val="RSCB02ArticleTextChar"/>
          <w:sz w:val="21"/>
          <w:szCs w:val="21"/>
        </w:rPr>
        <w:t>from</w:t>
      </w:r>
      <w:r w:rsidR="00DE0416" w:rsidRPr="00CF78D2">
        <w:rPr>
          <w:rStyle w:val="RSCB02ArticleTextChar"/>
          <w:sz w:val="21"/>
          <w:szCs w:val="21"/>
        </w:rPr>
        <w:t xml:space="preserve"> the device.</w:t>
      </w:r>
    </w:p>
    <w:bookmarkEnd w:id="1"/>
    <w:p w14:paraId="3C3FC0C7" w14:textId="77777777" w:rsidR="00D91568" w:rsidRPr="00CF78D2" w:rsidRDefault="00D91568">
      <w:pPr>
        <w:widowControl/>
        <w:jc w:val="left"/>
        <w:rPr>
          <w:rStyle w:val="RSCB02ArticleTextChar"/>
          <w:sz w:val="21"/>
          <w:szCs w:val="21"/>
        </w:rPr>
      </w:pPr>
      <w:r w:rsidRPr="00CF78D2">
        <w:rPr>
          <w:rStyle w:val="RSCB02ArticleTextChar"/>
          <w:sz w:val="21"/>
          <w:szCs w:val="21"/>
        </w:rPr>
        <w:br w:type="page"/>
      </w:r>
    </w:p>
    <w:p w14:paraId="74D37891" w14:textId="77777777" w:rsidR="0085016E" w:rsidRPr="00CF78D2" w:rsidRDefault="0085016E">
      <w:pPr>
        <w:widowControl/>
        <w:jc w:val="left"/>
        <w:rPr>
          <w:noProof/>
        </w:rPr>
      </w:pPr>
      <w:r w:rsidRPr="00CF78D2">
        <w:rPr>
          <w:noProof/>
        </w:rPr>
        <w:lastRenderedPageBreak/>
        <w:drawing>
          <wp:inline distT="0" distB="0" distL="0" distR="0" wp14:anchorId="5C26DB8B" wp14:editId="59C1590F">
            <wp:extent cx="5400040" cy="22593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3_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508D" w14:textId="63A06236" w:rsidR="0085016E" w:rsidRPr="00CF78D2" w:rsidRDefault="0085016E" w:rsidP="0085016E">
      <w:pPr>
        <w:rPr>
          <w:rFonts w:cs="Arial"/>
          <w:shd w:val="clear" w:color="auto" w:fill="FFFFFF"/>
        </w:rPr>
      </w:pPr>
      <w:r w:rsidRPr="00CF78D2">
        <w:rPr>
          <w:rFonts w:cs="Arial"/>
          <w:b/>
          <w:shd w:val="clear" w:color="auto" w:fill="FFFFFF"/>
        </w:rPr>
        <w:t>Fig. S</w:t>
      </w:r>
      <w:r w:rsidR="00C6653F" w:rsidRPr="00CF78D2">
        <w:rPr>
          <w:rFonts w:cs="Arial"/>
          <w:b/>
          <w:shd w:val="clear" w:color="auto" w:fill="FFFFFF"/>
        </w:rPr>
        <w:t>4</w:t>
      </w:r>
      <w:r w:rsidRPr="00CF78D2">
        <w:rPr>
          <w:rFonts w:cs="Arial"/>
          <w:shd w:val="clear" w:color="auto" w:fill="FFFFFF"/>
        </w:rPr>
        <w:t xml:space="preserve"> Simulation of the flow in </w:t>
      </w:r>
      <w:r w:rsidR="00751356" w:rsidRPr="00CF78D2">
        <w:rPr>
          <w:rFonts w:cs="Arial"/>
          <w:shd w:val="clear" w:color="auto" w:fill="FFFFFF"/>
        </w:rPr>
        <w:t xml:space="preserve">a </w:t>
      </w:r>
      <w:r w:rsidRPr="00CF78D2">
        <w:rPr>
          <w:rFonts w:cs="Arial"/>
          <w:shd w:val="clear" w:color="auto" w:fill="FFFFFF"/>
        </w:rPr>
        <w:t xml:space="preserve">branched microchannel for enrichment of polystyrene beads. (a) A design of </w:t>
      </w:r>
      <w:r w:rsidR="00751356" w:rsidRPr="00CF78D2">
        <w:rPr>
          <w:rFonts w:cs="Arial"/>
          <w:shd w:val="clear" w:color="auto" w:fill="FFFFFF"/>
        </w:rPr>
        <w:t xml:space="preserve">a </w:t>
      </w:r>
      <w:r w:rsidRPr="00CF78D2">
        <w:rPr>
          <w:rFonts w:cs="Arial"/>
          <w:shd w:val="clear" w:color="auto" w:fill="FFFFFF"/>
        </w:rPr>
        <w:t>branched microchannel for target collection was verified by using computational fluidic dynamics (CFD)-based simulation. Arrows indicate direction of liquid flow. (b) The target</w:t>
      </w:r>
      <w:r w:rsidR="00751356" w:rsidRPr="00CF78D2">
        <w:rPr>
          <w:rFonts w:cs="Arial"/>
          <w:shd w:val="clear" w:color="auto" w:fill="FFFFFF"/>
        </w:rPr>
        <w:t>s</w:t>
      </w:r>
      <w:r w:rsidRPr="00CF78D2">
        <w:rPr>
          <w:rFonts w:cs="Arial"/>
          <w:shd w:val="clear" w:color="auto" w:fill="FFFFFF"/>
        </w:rPr>
        <w:t xml:space="preserve"> in </w:t>
      </w:r>
      <w:r w:rsidR="00751356" w:rsidRPr="00CF78D2">
        <w:rPr>
          <w:rFonts w:cs="Arial"/>
          <w:shd w:val="clear" w:color="auto" w:fill="FFFFFF"/>
        </w:rPr>
        <w:t xml:space="preserve">the </w:t>
      </w:r>
      <w:r w:rsidRPr="00CF78D2">
        <w:rPr>
          <w:rFonts w:cs="Arial"/>
          <w:shd w:val="clear" w:color="auto" w:fill="FFFFFF"/>
        </w:rPr>
        <w:t xml:space="preserve">expected focusing area were simulated </w:t>
      </w:r>
      <w:r w:rsidR="00751356" w:rsidRPr="00CF78D2">
        <w:rPr>
          <w:rFonts w:cs="Arial"/>
          <w:shd w:val="clear" w:color="auto" w:fill="FFFFFF"/>
        </w:rPr>
        <w:t xml:space="preserve">as </w:t>
      </w:r>
      <w:r w:rsidRPr="00CF78D2">
        <w:rPr>
          <w:rFonts w:cs="Arial"/>
          <w:shd w:val="clear" w:color="auto" w:fill="FFFFFF"/>
        </w:rPr>
        <w:t>be</w:t>
      </w:r>
      <w:r w:rsidR="00751356" w:rsidRPr="00CF78D2">
        <w:rPr>
          <w:rFonts w:cs="Arial"/>
          <w:shd w:val="clear" w:color="auto" w:fill="FFFFFF"/>
        </w:rPr>
        <w:t>ing</w:t>
      </w:r>
      <w:r w:rsidRPr="00CF78D2">
        <w:rPr>
          <w:rFonts w:cs="Arial"/>
          <w:shd w:val="clear" w:color="auto" w:fill="FFFFFF"/>
        </w:rPr>
        <w:t xml:space="preserve"> collected in the middle (70-μm width) channel.  </w:t>
      </w:r>
    </w:p>
    <w:p w14:paraId="7FB0376A" w14:textId="77777777" w:rsidR="0085016E" w:rsidRPr="00CF78D2" w:rsidRDefault="0085016E">
      <w:pPr>
        <w:widowControl/>
        <w:jc w:val="left"/>
        <w:rPr>
          <w:noProof/>
        </w:rPr>
      </w:pPr>
    </w:p>
    <w:p w14:paraId="264AEA00" w14:textId="77777777" w:rsidR="0085016E" w:rsidRPr="00CF78D2" w:rsidRDefault="0085016E">
      <w:pPr>
        <w:widowControl/>
        <w:jc w:val="left"/>
        <w:rPr>
          <w:noProof/>
        </w:rPr>
      </w:pPr>
      <w:r w:rsidRPr="00CF78D2">
        <w:rPr>
          <w:noProof/>
        </w:rPr>
        <w:br w:type="page"/>
      </w:r>
    </w:p>
    <w:p w14:paraId="22FFCBA8" w14:textId="77777777" w:rsidR="00624137" w:rsidRPr="00CF78D2" w:rsidRDefault="0094169C">
      <w:pPr>
        <w:rPr>
          <w:szCs w:val="21"/>
          <w:lang w:val="en-GB"/>
        </w:rPr>
      </w:pPr>
      <w:r w:rsidRPr="00CF78D2">
        <w:rPr>
          <w:noProof/>
        </w:rPr>
        <w:lastRenderedPageBreak/>
        <w:drawing>
          <wp:inline distT="0" distB="0" distL="0" distR="0" wp14:anchorId="69826E10" wp14:editId="4BC53EF1">
            <wp:extent cx="5400040" cy="165036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20A" w:rsidRPr="00CF78D2">
        <w:rPr>
          <w:noProof/>
        </w:rPr>
        <w:t xml:space="preserve"> </w:t>
      </w:r>
    </w:p>
    <w:p w14:paraId="4A34B4B6" w14:textId="77777777" w:rsidR="00DC24BE" w:rsidRPr="00CF78D2" w:rsidRDefault="00D91568" w:rsidP="006B1FBC">
      <w:pPr>
        <w:rPr>
          <w:bCs/>
        </w:rPr>
      </w:pPr>
      <w:r w:rsidRPr="00CF78D2">
        <w:rPr>
          <w:b/>
          <w:lang w:val="en-GB"/>
        </w:rPr>
        <w:t>Fig. S</w:t>
      </w:r>
      <w:r w:rsidR="00C6653F" w:rsidRPr="00CF78D2">
        <w:rPr>
          <w:b/>
          <w:lang w:val="en-GB"/>
        </w:rPr>
        <w:t>5</w:t>
      </w:r>
      <w:r w:rsidRPr="00CF78D2">
        <w:rPr>
          <w:lang w:val="en-GB"/>
        </w:rPr>
        <w:t xml:space="preserve"> </w:t>
      </w:r>
      <w:r w:rsidR="00072F0F" w:rsidRPr="00CF78D2">
        <w:rPr>
          <w:lang w:val="en-GB"/>
        </w:rPr>
        <w:t xml:space="preserve">Verifying conditions of </w:t>
      </w:r>
      <w:r w:rsidR="00072F0F" w:rsidRPr="00CF78D2">
        <w:rPr>
          <w:i/>
          <w:lang w:val="en-GB"/>
        </w:rPr>
        <w:t>E. coli</w:t>
      </w:r>
      <w:r w:rsidR="00072F0F" w:rsidRPr="00CF78D2">
        <w:rPr>
          <w:lang w:val="en-GB"/>
        </w:rPr>
        <w:t xml:space="preserve">. </w:t>
      </w:r>
      <w:r w:rsidR="00F11E03" w:rsidRPr="00CF78D2">
        <w:rPr>
          <w:bCs/>
          <w:i/>
          <w:szCs w:val="21"/>
        </w:rPr>
        <w:t xml:space="preserve">E. coli </w:t>
      </w:r>
      <w:r w:rsidR="00606B6C" w:rsidRPr="00CF78D2">
        <w:rPr>
          <w:bCs/>
          <w:i/>
          <w:szCs w:val="21"/>
        </w:rPr>
        <w:t xml:space="preserve">was </w:t>
      </w:r>
      <w:r w:rsidR="00F11E03" w:rsidRPr="00CF78D2">
        <w:rPr>
          <w:bCs/>
          <w:szCs w:val="21"/>
        </w:rPr>
        <w:t xml:space="preserve">observed </w:t>
      </w:r>
      <w:r w:rsidR="00CF0364" w:rsidRPr="00CF78D2">
        <w:rPr>
          <w:bCs/>
        </w:rPr>
        <w:t xml:space="preserve">in a well </w:t>
      </w:r>
      <w:r w:rsidRPr="00CF78D2">
        <w:rPr>
          <w:bCs/>
          <w:szCs w:val="21"/>
        </w:rPr>
        <w:t>(</w:t>
      </w:r>
      <w:r w:rsidR="00F11E03" w:rsidRPr="00CF78D2">
        <w:rPr>
          <w:bCs/>
          <w:szCs w:val="21"/>
        </w:rPr>
        <w:t>left</w:t>
      </w:r>
      <w:r w:rsidRPr="00CF78D2">
        <w:rPr>
          <w:bCs/>
          <w:szCs w:val="21"/>
        </w:rPr>
        <w:t xml:space="preserve">) </w:t>
      </w:r>
      <w:r w:rsidR="00F11E03" w:rsidRPr="00CF78D2">
        <w:rPr>
          <w:bCs/>
          <w:szCs w:val="21"/>
        </w:rPr>
        <w:t xml:space="preserve">before and (right) after applying acoustic </w:t>
      </w:r>
      <w:r w:rsidR="00CF0364" w:rsidRPr="00CF78D2">
        <w:rPr>
          <w:bCs/>
          <w:szCs w:val="21"/>
        </w:rPr>
        <w:t>focusing</w:t>
      </w:r>
      <w:r w:rsidR="00F11E03" w:rsidRPr="00CF78D2">
        <w:rPr>
          <w:bCs/>
          <w:szCs w:val="21"/>
        </w:rPr>
        <w:t xml:space="preserve"> in a microfluidic device. </w:t>
      </w:r>
      <w:r w:rsidR="00F11E03" w:rsidRPr="00CF78D2">
        <w:rPr>
          <w:bCs/>
          <w:i/>
          <w:szCs w:val="21"/>
        </w:rPr>
        <w:t xml:space="preserve">E. coli </w:t>
      </w:r>
      <w:r w:rsidR="00CF0364" w:rsidRPr="00CF78D2">
        <w:rPr>
          <w:bCs/>
        </w:rPr>
        <w:t>showed similar degree of activity</w:t>
      </w:r>
      <w:r w:rsidR="00F11E03" w:rsidRPr="00CF78D2">
        <w:rPr>
          <w:bCs/>
          <w:szCs w:val="21"/>
        </w:rPr>
        <w:t xml:space="preserve"> in both conditions.</w:t>
      </w:r>
      <w:r w:rsidR="0094169C" w:rsidRPr="00CF78D2">
        <w:rPr>
          <w:bCs/>
          <w:szCs w:val="21"/>
        </w:rPr>
        <w:t xml:space="preserve"> </w:t>
      </w:r>
      <w:r w:rsidR="00DB74F4" w:rsidRPr="00CF78D2">
        <w:rPr>
          <w:bCs/>
          <w:szCs w:val="21"/>
        </w:rPr>
        <w:t>Movie 3 (before acoustic focusing) and 4 (after acoustic focusing) are available</w:t>
      </w:r>
      <w:r w:rsidR="009B7A47" w:rsidRPr="00CF78D2">
        <w:rPr>
          <w:bCs/>
          <w:szCs w:val="21"/>
        </w:rPr>
        <w:t xml:space="preserve">. </w:t>
      </w:r>
      <w:r w:rsidR="0094169C" w:rsidRPr="00CF78D2">
        <w:rPr>
          <w:bCs/>
        </w:rPr>
        <w:t xml:space="preserve">Scale bar: 20 </w:t>
      </w:r>
      <w:r w:rsidR="0094169C" w:rsidRPr="00CF78D2">
        <w:rPr>
          <w:bCs/>
          <w:lang w:val="el-GR"/>
        </w:rPr>
        <w:t>μ</w:t>
      </w:r>
      <w:r w:rsidR="0094169C" w:rsidRPr="00CF78D2">
        <w:rPr>
          <w:bCs/>
        </w:rPr>
        <w:t>m.</w:t>
      </w:r>
    </w:p>
    <w:p w14:paraId="63058B4C" w14:textId="77777777" w:rsidR="00DC24BE" w:rsidRPr="00CF78D2" w:rsidRDefault="00DC24BE">
      <w:pPr>
        <w:widowControl/>
        <w:jc w:val="left"/>
        <w:rPr>
          <w:bCs/>
        </w:rPr>
      </w:pPr>
      <w:r w:rsidRPr="00CF78D2">
        <w:rPr>
          <w:bCs/>
        </w:rPr>
        <w:br w:type="page"/>
      </w:r>
      <w:bookmarkStart w:id="2" w:name="_GoBack"/>
      <w:bookmarkEnd w:id="2"/>
    </w:p>
    <w:p w14:paraId="66BDD300" w14:textId="77777777" w:rsidR="00D91568" w:rsidRPr="00CF78D2" w:rsidRDefault="00DC24BE" w:rsidP="006B1FBC">
      <w:pPr>
        <w:rPr>
          <w:bCs/>
        </w:rPr>
      </w:pPr>
      <w:r w:rsidRPr="00CF78D2">
        <w:rPr>
          <w:rFonts w:hint="eastAsia"/>
          <w:b/>
          <w:szCs w:val="21"/>
          <w:lang w:val="en-GB"/>
        </w:rPr>
        <w:lastRenderedPageBreak/>
        <w:t>M</w:t>
      </w:r>
      <w:r w:rsidRPr="00CF78D2">
        <w:rPr>
          <w:b/>
          <w:szCs w:val="21"/>
          <w:lang w:val="en-GB"/>
        </w:rPr>
        <w:t>ovie 1</w:t>
      </w:r>
      <w:r w:rsidRPr="00CF78D2">
        <w:rPr>
          <w:szCs w:val="21"/>
          <w:lang w:val="en-GB"/>
        </w:rPr>
        <w:t xml:space="preserve"> Enrichment of 10-</w:t>
      </w:r>
      <w:r w:rsidRPr="00CF78D2">
        <w:rPr>
          <w:rFonts w:ascii="Calibri" w:hAnsi="Calibri" w:cs="Calibri"/>
          <w:szCs w:val="21"/>
          <w:lang w:val="en-GB"/>
        </w:rPr>
        <w:t>μ</w:t>
      </w:r>
      <w:r w:rsidRPr="00CF78D2">
        <w:rPr>
          <w:szCs w:val="21"/>
          <w:lang w:val="en-GB"/>
        </w:rPr>
        <w:t xml:space="preserve">m beads with acoustic focusing (piezoelectric element actuated by 20 V) in a 0.4-mm glass microfluidic device. </w:t>
      </w:r>
      <w:r w:rsidRPr="00CF78D2">
        <w:rPr>
          <w:bCs/>
        </w:rPr>
        <w:t xml:space="preserve">Scale bar: 50 </w:t>
      </w:r>
      <w:r w:rsidRPr="00CF78D2">
        <w:rPr>
          <w:bCs/>
          <w:lang w:val="el-GR"/>
        </w:rPr>
        <w:t>μ</w:t>
      </w:r>
      <w:r w:rsidRPr="00CF78D2">
        <w:rPr>
          <w:bCs/>
        </w:rPr>
        <w:t>m.</w:t>
      </w:r>
    </w:p>
    <w:p w14:paraId="1B549286" w14:textId="77777777" w:rsidR="00DC24BE" w:rsidRPr="00CF78D2" w:rsidRDefault="00DC24BE" w:rsidP="006B1FBC">
      <w:pPr>
        <w:rPr>
          <w:szCs w:val="21"/>
          <w:lang w:val="en-GB"/>
        </w:rPr>
      </w:pPr>
    </w:p>
    <w:p w14:paraId="1685EB42" w14:textId="77777777" w:rsidR="00DC24BE" w:rsidRPr="00CF78D2" w:rsidRDefault="00DC24BE" w:rsidP="00DC24BE">
      <w:pPr>
        <w:rPr>
          <w:bCs/>
        </w:rPr>
      </w:pPr>
      <w:r w:rsidRPr="00CF78D2">
        <w:rPr>
          <w:rFonts w:hint="eastAsia"/>
          <w:b/>
          <w:szCs w:val="21"/>
          <w:lang w:val="en-GB"/>
        </w:rPr>
        <w:t>M</w:t>
      </w:r>
      <w:r w:rsidRPr="00CF78D2">
        <w:rPr>
          <w:b/>
          <w:szCs w:val="21"/>
          <w:lang w:val="en-GB"/>
        </w:rPr>
        <w:t>ovie 2</w:t>
      </w:r>
      <w:r w:rsidRPr="00CF78D2">
        <w:rPr>
          <w:szCs w:val="21"/>
          <w:lang w:val="en-GB"/>
        </w:rPr>
        <w:t xml:space="preserve"> Enrichment of 10-</w:t>
      </w:r>
      <w:r w:rsidRPr="00CF78D2">
        <w:rPr>
          <w:rFonts w:ascii="Calibri" w:hAnsi="Calibri" w:cs="Calibri"/>
          <w:szCs w:val="21"/>
          <w:lang w:val="en-GB"/>
        </w:rPr>
        <w:t>μ</w:t>
      </w:r>
      <w:r w:rsidRPr="00CF78D2">
        <w:rPr>
          <w:szCs w:val="21"/>
          <w:lang w:val="en-GB"/>
        </w:rPr>
        <w:t xml:space="preserve">m beads with acoustic focusing (piezoelectric element actuated by 20 V) in a 1.8-mm glass microfluidic device. </w:t>
      </w:r>
      <w:r w:rsidRPr="00CF78D2">
        <w:rPr>
          <w:bCs/>
        </w:rPr>
        <w:t xml:space="preserve">Scale bar: 50 </w:t>
      </w:r>
      <w:r w:rsidRPr="00CF78D2">
        <w:rPr>
          <w:bCs/>
          <w:lang w:val="el-GR"/>
        </w:rPr>
        <w:t>μ</w:t>
      </w:r>
      <w:r w:rsidRPr="00CF78D2">
        <w:rPr>
          <w:bCs/>
        </w:rPr>
        <w:t>m.</w:t>
      </w:r>
    </w:p>
    <w:p w14:paraId="2A9F0EE1" w14:textId="77777777" w:rsidR="00DC24BE" w:rsidRPr="00CF78D2" w:rsidRDefault="00DC24BE" w:rsidP="00DC24BE">
      <w:pPr>
        <w:rPr>
          <w:szCs w:val="21"/>
          <w:lang w:val="en-GB"/>
        </w:rPr>
      </w:pPr>
    </w:p>
    <w:p w14:paraId="330AA7A7" w14:textId="77777777" w:rsidR="00DC24BE" w:rsidRPr="00CF78D2" w:rsidRDefault="00DC24BE" w:rsidP="00DC24BE">
      <w:pPr>
        <w:rPr>
          <w:bCs/>
        </w:rPr>
      </w:pPr>
      <w:r w:rsidRPr="00CF78D2">
        <w:rPr>
          <w:rFonts w:hint="eastAsia"/>
          <w:b/>
          <w:szCs w:val="21"/>
          <w:lang w:val="en-GB"/>
        </w:rPr>
        <w:t>M</w:t>
      </w:r>
      <w:r w:rsidRPr="00CF78D2">
        <w:rPr>
          <w:b/>
          <w:szCs w:val="21"/>
          <w:lang w:val="en-GB"/>
        </w:rPr>
        <w:t>ovie 3</w:t>
      </w:r>
      <w:r w:rsidRPr="00CF78D2">
        <w:rPr>
          <w:szCs w:val="21"/>
          <w:lang w:val="en-GB"/>
        </w:rPr>
        <w:t xml:space="preserve"> Conditions of </w:t>
      </w:r>
      <w:r w:rsidRPr="00CF78D2">
        <w:rPr>
          <w:i/>
          <w:szCs w:val="21"/>
          <w:lang w:val="en-GB"/>
        </w:rPr>
        <w:t>E. coli</w:t>
      </w:r>
      <w:r w:rsidRPr="00CF78D2">
        <w:rPr>
          <w:szCs w:val="21"/>
          <w:lang w:val="en-GB"/>
        </w:rPr>
        <w:t xml:space="preserve"> before applying acoustic focusing. </w:t>
      </w:r>
      <w:r w:rsidRPr="00CF78D2">
        <w:rPr>
          <w:bCs/>
        </w:rPr>
        <w:t xml:space="preserve">Scale bar: 20 </w:t>
      </w:r>
      <w:r w:rsidRPr="00CF78D2">
        <w:rPr>
          <w:bCs/>
          <w:lang w:val="el-GR"/>
        </w:rPr>
        <w:t>μ</w:t>
      </w:r>
      <w:r w:rsidRPr="00CF78D2">
        <w:rPr>
          <w:bCs/>
        </w:rPr>
        <w:t>m.</w:t>
      </w:r>
    </w:p>
    <w:p w14:paraId="3ACE8A4F" w14:textId="77777777" w:rsidR="00DC24BE" w:rsidRPr="00CF78D2" w:rsidRDefault="00DC24BE" w:rsidP="00DC24BE">
      <w:pPr>
        <w:rPr>
          <w:szCs w:val="21"/>
          <w:lang w:val="en-GB"/>
        </w:rPr>
      </w:pPr>
    </w:p>
    <w:p w14:paraId="209CCDF8" w14:textId="77777777" w:rsidR="0094239B" w:rsidRPr="00CF78D2" w:rsidRDefault="0094239B" w:rsidP="0094239B">
      <w:pPr>
        <w:rPr>
          <w:bCs/>
        </w:rPr>
      </w:pPr>
      <w:r w:rsidRPr="00CF78D2">
        <w:rPr>
          <w:rFonts w:hint="eastAsia"/>
          <w:b/>
          <w:szCs w:val="21"/>
          <w:lang w:val="en-GB"/>
        </w:rPr>
        <w:t>M</w:t>
      </w:r>
      <w:r w:rsidRPr="00CF78D2">
        <w:rPr>
          <w:b/>
          <w:szCs w:val="21"/>
          <w:lang w:val="en-GB"/>
        </w:rPr>
        <w:t>ovie 4</w:t>
      </w:r>
      <w:r w:rsidRPr="00CF78D2">
        <w:rPr>
          <w:szCs w:val="21"/>
          <w:lang w:val="en-GB"/>
        </w:rPr>
        <w:t xml:space="preserve"> Conditions of </w:t>
      </w:r>
      <w:r w:rsidRPr="00CF78D2">
        <w:rPr>
          <w:i/>
          <w:szCs w:val="21"/>
          <w:lang w:val="en-GB"/>
        </w:rPr>
        <w:t>E. coli</w:t>
      </w:r>
      <w:r w:rsidRPr="00CF78D2">
        <w:rPr>
          <w:szCs w:val="21"/>
          <w:lang w:val="en-GB"/>
        </w:rPr>
        <w:t xml:space="preserve"> after applying acoustic focusing. </w:t>
      </w:r>
      <w:r w:rsidRPr="00CF78D2">
        <w:rPr>
          <w:bCs/>
        </w:rPr>
        <w:t xml:space="preserve">Scale bar: 20 </w:t>
      </w:r>
      <w:r w:rsidRPr="00CF78D2">
        <w:rPr>
          <w:bCs/>
          <w:lang w:val="el-GR"/>
        </w:rPr>
        <w:t>μ</w:t>
      </w:r>
      <w:r w:rsidRPr="00CF78D2">
        <w:rPr>
          <w:bCs/>
        </w:rPr>
        <w:t>m.</w:t>
      </w:r>
    </w:p>
    <w:p w14:paraId="3A9671B2" w14:textId="77777777" w:rsidR="00DC24BE" w:rsidRPr="00CF78D2" w:rsidRDefault="00DC24BE" w:rsidP="006B1FBC">
      <w:pPr>
        <w:rPr>
          <w:szCs w:val="21"/>
          <w:lang w:val="en-GB"/>
        </w:rPr>
      </w:pPr>
    </w:p>
    <w:sectPr w:rsidR="00DC24BE" w:rsidRPr="00CF78D2" w:rsidSect="00E56E00">
      <w:headerReference w:type="defaul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1B79C" w14:textId="77777777" w:rsidR="006B50B9" w:rsidRDefault="006B50B9" w:rsidP="00BF2E19">
      <w:r>
        <w:separator/>
      </w:r>
    </w:p>
  </w:endnote>
  <w:endnote w:type="continuationSeparator" w:id="0">
    <w:p w14:paraId="42EFCD8E" w14:textId="77777777" w:rsidR="006B50B9" w:rsidRDefault="006B50B9" w:rsidP="00BF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D00CD" w14:textId="77777777" w:rsidR="006B50B9" w:rsidRDefault="006B50B9" w:rsidP="00BF2E19">
      <w:r>
        <w:separator/>
      </w:r>
    </w:p>
  </w:footnote>
  <w:footnote w:type="continuationSeparator" w:id="0">
    <w:p w14:paraId="773D6CE8" w14:textId="77777777" w:rsidR="006B50B9" w:rsidRDefault="006B50B9" w:rsidP="00BF2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66041" w14:textId="77777777" w:rsidR="0070476A" w:rsidRPr="0077740B" w:rsidRDefault="0070476A" w:rsidP="0070476A">
    <w:pPr>
      <w:pStyle w:val="a3"/>
      <w:rPr>
        <w:rFonts w:ascii="Times New Roman" w:hAnsi="Times New Roman" w:cs="Times New Roman"/>
        <w:color w:val="00B0F0"/>
      </w:rPr>
    </w:pPr>
    <w:r w:rsidRPr="0077740B">
      <w:rPr>
        <w:rFonts w:ascii="Times New Roman" w:hAnsi="Times New Roman" w:cs="Times New Roman"/>
        <w:color w:val="00B0F0"/>
      </w:rPr>
      <w:t xml:space="preserve">Electronic Supplementary </w:t>
    </w:r>
    <w:r w:rsidR="006E7D5F">
      <w:rPr>
        <w:rFonts w:ascii="Times New Roman" w:hAnsi="Times New Roman" w:cs="Times New Roman"/>
        <w:color w:val="00B0F0"/>
      </w:rPr>
      <w:t>Material</w:t>
    </w:r>
    <w:r w:rsidRPr="0077740B">
      <w:rPr>
        <w:rFonts w:ascii="Times New Roman" w:hAnsi="Times New Roman" w:cs="Times New Roman"/>
        <w:color w:val="00B0F0"/>
      </w:rPr>
      <w:t xml:space="preserve"> (ES</w:t>
    </w:r>
    <w:r w:rsidR="006E7D5F">
      <w:rPr>
        <w:rFonts w:ascii="Times New Roman" w:hAnsi="Times New Roman" w:cs="Times New Roman"/>
        <w:color w:val="00B0F0"/>
      </w:rPr>
      <w:t>M</w:t>
    </w:r>
    <w:r w:rsidRPr="0077740B">
      <w:rPr>
        <w:rFonts w:ascii="Times New Roman" w:hAnsi="Times New Roman" w:cs="Times New Roman"/>
        <w:color w:val="00B0F0"/>
      </w:rPr>
      <w:t>) for</w:t>
    </w:r>
    <w:r w:rsidR="00FB246C">
      <w:rPr>
        <w:rFonts w:ascii="Times New Roman" w:hAnsi="Times New Roman" w:cs="Times New Roman"/>
        <w:color w:val="00B0F0"/>
      </w:rPr>
      <w:t xml:space="preserve"> </w:t>
    </w:r>
    <w:r w:rsidR="00CA05B2">
      <w:rPr>
        <w:rFonts w:ascii="Times New Roman" w:hAnsi="Times New Roman" w:cs="Times New Roman"/>
        <w:color w:val="00B0F0"/>
      </w:rPr>
      <w:t>R</w:t>
    </w:r>
    <w:r w:rsidR="006E7D5F">
      <w:rPr>
        <w:rFonts w:ascii="Times New Roman" w:hAnsi="Times New Roman" w:cs="Times New Roman"/>
        <w:color w:val="00B0F0"/>
      </w:rPr>
      <w:t xml:space="preserve">oyal </w:t>
    </w:r>
    <w:r w:rsidR="00CA05B2">
      <w:rPr>
        <w:rFonts w:ascii="Times New Roman" w:hAnsi="Times New Roman" w:cs="Times New Roman"/>
        <w:color w:val="00B0F0"/>
      </w:rPr>
      <w:t>S</w:t>
    </w:r>
    <w:r w:rsidR="006E7D5F">
      <w:rPr>
        <w:rFonts w:ascii="Times New Roman" w:hAnsi="Times New Roman" w:cs="Times New Roman"/>
        <w:color w:val="00B0F0"/>
      </w:rPr>
      <w:t>ociety Open Science</w:t>
    </w:r>
    <w:r w:rsidRPr="0077740B">
      <w:rPr>
        <w:rFonts w:ascii="Times New Roman" w:hAnsi="Times New Roman" w:cs="Times New Roman"/>
        <w:color w:val="00B0F0"/>
      </w:rPr>
      <w:t xml:space="preserve"> </w:t>
    </w:r>
  </w:p>
  <w:p w14:paraId="09074BEC" w14:textId="77777777" w:rsidR="0070476A" w:rsidRPr="0070476A" w:rsidRDefault="007047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76CB0"/>
    <w:multiLevelType w:val="hybridMultilevel"/>
    <w:tmpl w:val="D0748FD0"/>
    <w:lvl w:ilvl="0" w:tplc="0D3ABB56">
      <w:start w:val="1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01B43"/>
    <w:multiLevelType w:val="hybridMultilevel"/>
    <w:tmpl w:val="D06423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B2C14"/>
    <w:multiLevelType w:val="hybridMultilevel"/>
    <w:tmpl w:val="0E229F8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YytDS2NDcwNLU0MLRQ0lEKTi0uzszPAykwqQUAvD5UVywAAAA="/>
  </w:docVars>
  <w:rsids>
    <w:rsidRoot w:val="00893743"/>
    <w:rsid w:val="00000FC8"/>
    <w:rsid w:val="00030A07"/>
    <w:rsid w:val="00040CDA"/>
    <w:rsid w:val="00072F0F"/>
    <w:rsid w:val="0009057E"/>
    <w:rsid w:val="000929AB"/>
    <w:rsid w:val="00107384"/>
    <w:rsid w:val="00171F92"/>
    <w:rsid w:val="00181F07"/>
    <w:rsid w:val="001A126F"/>
    <w:rsid w:val="001A4F2D"/>
    <w:rsid w:val="001B444A"/>
    <w:rsid w:val="001C65A9"/>
    <w:rsid w:val="00200368"/>
    <w:rsid w:val="0023299C"/>
    <w:rsid w:val="002523E2"/>
    <w:rsid w:val="002574F6"/>
    <w:rsid w:val="00281186"/>
    <w:rsid w:val="00282C73"/>
    <w:rsid w:val="00294059"/>
    <w:rsid w:val="00333927"/>
    <w:rsid w:val="00365686"/>
    <w:rsid w:val="003D71AD"/>
    <w:rsid w:val="003D74BE"/>
    <w:rsid w:val="00414583"/>
    <w:rsid w:val="00414E89"/>
    <w:rsid w:val="004306C3"/>
    <w:rsid w:val="00463F06"/>
    <w:rsid w:val="004A4EBA"/>
    <w:rsid w:val="004E2B17"/>
    <w:rsid w:val="004F6906"/>
    <w:rsid w:val="005352B3"/>
    <w:rsid w:val="00556060"/>
    <w:rsid w:val="0055615A"/>
    <w:rsid w:val="00561677"/>
    <w:rsid w:val="0057789B"/>
    <w:rsid w:val="005B6BCC"/>
    <w:rsid w:val="005C2702"/>
    <w:rsid w:val="0060024A"/>
    <w:rsid w:val="00606B6C"/>
    <w:rsid w:val="00607631"/>
    <w:rsid w:val="00624137"/>
    <w:rsid w:val="0064120A"/>
    <w:rsid w:val="00677AA7"/>
    <w:rsid w:val="00680C54"/>
    <w:rsid w:val="00691940"/>
    <w:rsid w:val="006B1FBC"/>
    <w:rsid w:val="006B50B9"/>
    <w:rsid w:val="006E7D5F"/>
    <w:rsid w:val="0070476A"/>
    <w:rsid w:val="00727A8B"/>
    <w:rsid w:val="00751356"/>
    <w:rsid w:val="00766EAC"/>
    <w:rsid w:val="007B2DFC"/>
    <w:rsid w:val="007B43CC"/>
    <w:rsid w:val="007D30EA"/>
    <w:rsid w:val="007E4EB8"/>
    <w:rsid w:val="0085016E"/>
    <w:rsid w:val="008573B4"/>
    <w:rsid w:val="00860530"/>
    <w:rsid w:val="00893743"/>
    <w:rsid w:val="008A628E"/>
    <w:rsid w:val="008B36C3"/>
    <w:rsid w:val="009006E2"/>
    <w:rsid w:val="00902EC9"/>
    <w:rsid w:val="0094169C"/>
    <w:rsid w:val="0094239B"/>
    <w:rsid w:val="009467B9"/>
    <w:rsid w:val="00957A37"/>
    <w:rsid w:val="00975562"/>
    <w:rsid w:val="009A3405"/>
    <w:rsid w:val="009B69BB"/>
    <w:rsid w:val="009B7A47"/>
    <w:rsid w:val="009C32B4"/>
    <w:rsid w:val="009F3149"/>
    <w:rsid w:val="00A03FC1"/>
    <w:rsid w:val="00A324A8"/>
    <w:rsid w:val="00A820D1"/>
    <w:rsid w:val="00B014E7"/>
    <w:rsid w:val="00B070E5"/>
    <w:rsid w:val="00B22E64"/>
    <w:rsid w:val="00B4410B"/>
    <w:rsid w:val="00B60646"/>
    <w:rsid w:val="00B65DC6"/>
    <w:rsid w:val="00B74826"/>
    <w:rsid w:val="00BB25DC"/>
    <w:rsid w:val="00BB70C4"/>
    <w:rsid w:val="00BC564E"/>
    <w:rsid w:val="00BF2E19"/>
    <w:rsid w:val="00C12097"/>
    <w:rsid w:val="00C61B9D"/>
    <w:rsid w:val="00C6653F"/>
    <w:rsid w:val="00C8046B"/>
    <w:rsid w:val="00C87BEF"/>
    <w:rsid w:val="00CA05B2"/>
    <w:rsid w:val="00CF0364"/>
    <w:rsid w:val="00CF78D2"/>
    <w:rsid w:val="00D170E4"/>
    <w:rsid w:val="00D44F78"/>
    <w:rsid w:val="00D655E1"/>
    <w:rsid w:val="00D91568"/>
    <w:rsid w:val="00DB74F4"/>
    <w:rsid w:val="00DC24BE"/>
    <w:rsid w:val="00DE0416"/>
    <w:rsid w:val="00E458B1"/>
    <w:rsid w:val="00E5691B"/>
    <w:rsid w:val="00E56E00"/>
    <w:rsid w:val="00E705FF"/>
    <w:rsid w:val="00EC1D1D"/>
    <w:rsid w:val="00ED2DE1"/>
    <w:rsid w:val="00ED6204"/>
    <w:rsid w:val="00F11E03"/>
    <w:rsid w:val="00F74EC6"/>
    <w:rsid w:val="00F953EF"/>
    <w:rsid w:val="00FA2FE1"/>
    <w:rsid w:val="00FB246C"/>
    <w:rsid w:val="00FF2343"/>
    <w:rsid w:val="00FF3BA2"/>
    <w:rsid w:val="00F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F3B703"/>
  <w15:docId w15:val="{F8B6DFA7-5FBE-4A5E-B0CD-2E27A100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6E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2E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2E19"/>
  </w:style>
  <w:style w:type="paragraph" w:styleId="a5">
    <w:name w:val="footer"/>
    <w:basedOn w:val="a"/>
    <w:link w:val="a6"/>
    <w:uiPriority w:val="99"/>
    <w:unhideWhenUsed/>
    <w:rsid w:val="00BF2E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2E19"/>
  </w:style>
  <w:style w:type="paragraph" w:customStyle="1" w:styleId="RSCB02ArticleText">
    <w:name w:val="RSC B02 Article Text"/>
    <w:basedOn w:val="a"/>
    <w:link w:val="RSCB02ArticleTextChar"/>
    <w:qFormat/>
    <w:rsid w:val="00BF2E19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BF2E19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8CHeadingIn-line">
    <w:name w:val="RSC B08 C Heading (In-line)"/>
    <w:link w:val="RSCB08CHeadingIn-lineChar"/>
    <w:qFormat/>
    <w:rsid w:val="00BF2E19"/>
    <w:pPr>
      <w:spacing w:line="276" w:lineRule="auto"/>
    </w:pPr>
    <w:rPr>
      <w:b/>
      <w:kern w:val="0"/>
      <w:sz w:val="18"/>
      <w:lang w:val="en-GB" w:eastAsia="en-US"/>
    </w:rPr>
  </w:style>
  <w:style w:type="character" w:customStyle="1" w:styleId="RSCB08CHeadingIn-lineChar">
    <w:name w:val="RSC B08 C Heading (In-line) Char"/>
    <w:basedOn w:val="a0"/>
    <w:link w:val="RSCB08CHeadingIn-line"/>
    <w:rsid w:val="00BF2E19"/>
    <w:rPr>
      <w:b/>
      <w:kern w:val="0"/>
      <w:sz w:val="18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70476A"/>
    <w:pPr>
      <w:widowControl/>
      <w:spacing w:after="120" w:line="240" w:lineRule="exact"/>
      <w:jc w:val="left"/>
    </w:pPr>
    <w:rPr>
      <w:rFonts w:ascii="Times New Roman" w:eastAsia="ＭＳ 明朝" w:hAnsi="Times New Roman" w:cs="Times New Roman"/>
      <w:w w:val="108"/>
      <w:kern w:val="0"/>
      <w:sz w:val="20"/>
      <w:szCs w:val="18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70476A"/>
    <w:rPr>
      <w:rFonts w:ascii="Times New Roman" w:eastAsia="ＭＳ 明朝" w:hAnsi="Times New Roman" w:cs="Times New Roman"/>
      <w:w w:val="108"/>
      <w:kern w:val="0"/>
      <w:sz w:val="20"/>
      <w:szCs w:val="18"/>
      <w:lang w:val="en-GB" w:eastAsia="en-US"/>
    </w:rPr>
  </w:style>
  <w:style w:type="paragraph" w:styleId="a7">
    <w:name w:val="List Paragraph"/>
    <w:basedOn w:val="a"/>
    <w:uiPriority w:val="34"/>
    <w:qFormat/>
    <w:rsid w:val="009467B9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7B2DFC"/>
    <w:rPr>
      <w:sz w:val="16"/>
      <w:szCs w:val="16"/>
    </w:rPr>
  </w:style>
  <w:style w:type="paragraph" w:styleId="a9">
    <w:name w:val="annotation text"/>
    <w:basedOn w:val="a"/>
    <w:link w:val="aa"/>
    <w:unhideWhenUsed/>
    <w:rsid w:val="007B2DFC"/>
    <w:rPr>
      <w:sz w:val="20"/>
      <w:szCs w:val="20"/>
    </w:rPr>
  </w:style>
  <w:style w:type="character" w:customStyle="1" w:styleId="aa">
    <w:name w:val="コメント文字列 (文字)"/>
    <w:basedOn w:val="a0"/>
    <w:link w:val="a9"/>
    <w:rsid w:val="007B2DF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2DFC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7B2DF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B2DFC"/>
    <w:rPr>
      <w:rFonts w:ascii="Segoe UI" w:hAnsi="Segoe UI" w:cs="Segoe U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B2DFC"/>
    <w:rPr>
      <w:rFonts w:ascii="Segoe UI" w:hAnsi="Segoe UI" w:cs="Segoe UI"/>
      <w:sz w:val="18"/>
      <w:szCs w:val="18"/>
    </w:rPr>
  </w:style>
  <w:style w:type="paragraph" w:customStyle="1" w:styleId="02Authornames">
    <w:name w:val="02 Author names"/>
    <w:autoRedefine/>
    <w:rsid w:val="00A820D1"/>
    <w:pPr>
      <w:spacing w:after="120" w:line="240" w:lineRule="exact"/>
      <w:ind w:left="600" w:right="568"/>
      <w:jc w:val="center"/>
    </w:pPr>
    <w:rPr>
      <w:rFonts w:ascii="Times New Roman" w:hAnsi="Times New Roman" w:cs="Times New Roman"/>
      <w:b/>
      <w:noProof/>
      <w:kern w:val="0"/>
      <w:sz w:val="26"/>
      <w:lang w:val="en-GB" w:eastAsia="en-GB"/>
    </w:rPr>
  </w:style>
  <w:style w:type="paragraph" w:customStyle="1" w:styleId="03Authoraffiliation">
    <w:name w:val="03 Author affiliation"/>
    <w:autoRedefine/>
    <w:rsid w:val="00A820D1"/>
    <w:pPr>
      <w:jc w:val="center"/>
    </w:pPr>
    <w:rPr>
      <w:rFonts w:ascii="Times New Roman" w:hAnsi="Times New Roman" w:cs="Times New Roman"/>
      <w:i/>
      <w:noProof/>
      <w:kern w:val="0"/>
      <w:sz w:val="19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5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4C054-4D71-4F54-BEA3-423D78D8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549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Ota-IBU</cp:lastModifiedBy>
  <cp:revision>2</cp:revision>
  <dcterms:created xsi:type="dcterms:W3CDTF">2019-01-21T05:10:00Z</dcterms:created>
  <dcterms:modified xsi:type="dcterms:W3CDTF">2019-01-21T05:10:00Z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http://www.zotero.org/styles/applied-physics-letters</vt:lpwstr>
  </property>
  <property fmtid="{D5CDD505-2E9C-101B-9397-08002B2CF9AE}" pid="5" name="Mendeley Recent Style Name 1_1">
    <vt:lpwstr>Applied Physics Letters</vt:lpwstr>
  </property>
  <property fmtid="{D5CDD505-2E9C-101B-9397-08002B2CF9AE}" pid="6" name="Mendeley Recent Style Id 2_1">
    <vt:lpwstr>http://www.zotero.org/styles/biomicrofluidics</vt:lpwstr>
  </property>
  <property fmtid="{D5CDD505-2E9C-101B-9397-08002B2CF9AE}" pid="7" name="Mendeley Recent Style Name 2_1">
    <vt:lpwstr>Biomicrofluidics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http://www.zotero.org/styles/iet-micro-and-nano-letters</vt:lpwstr>
  </property>
  <property fmtid="{D5CDD505-2E9C-101B-9397-08002B2CF9AE}" pid="15" name="Mendeley Recent Style Name 6_1">
    <vt:lpwstr>IET Micro &amp; Nano Letters</vt:lpwstr>
  </property>
  <property fmtid="{D5CDD505-2E9C-101B-9397-08002B2CF9AE}" pid="16" name="Mendeley Recent Style Id 7_1">
    <vt:lpwstr>http://www.zotero.org/styles/lab-on-a-chip</vt:lpwstr>
  </property>
  <property fmtid="{D5CDD505-2E9C-101B-9397-08002B2CF9AE}" pid="17" name="Mendeley Recent Style Name 7_1">
    <vt:lpwstr>Lab on a Chip</vt:lpwstr>
  </property>
  <property fmtid="{D5CDD505-2E9C-101B-9397-08002B2CF9AE}" pid="18" name="Mendeley Recent Style Id 8_1">
    <vt:lpwstr>http://www.zotero.org/styles/micromachines</vt:lpwstr>
  </property>
  <property fmtid="{D5CDD505-2E9C-101B-9397-08002B2CF9AE}" pid="19" name="Mendeley Recent Style Name 8_1">
    <vt:lpwstr>Micromachines</vt:lpwstr>
  </property>
  <property fmtid="{D5CDD505-2E9C-101B-9397-08002B2CF9AE}" pid="20" name="Mendeley Recent Style Id 9_1">
    <vt:lpwstr>http://csl.mendeley.com/styles/19631901/springer-basic-author-date</vt:lpwstr>
  </property>
  <property fmtid="{D5CDD505-2E9C-101B-9397-08002B2CF9AE}" pid="21" name="Mendeley Recent Style Name 9_1">
    <vt:lpwstr>Springer Basic (author-date) - yaxar yalikun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1f042791-5a76-3d0c-a568-a90189324541</vt:lpwstr>
  </property>
  <property fmtid="{D5CDD505-2E9C-101B-9397-08002B2CF9AE}" pid="24" name="Mendeley Citation Style_1">
    <vt:lpwstr>http://www.zotero.org/styles/lab-on-a-chip</vt:lpwstr>
  </property>
</Properties>
</file>