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C944C2" w14:textId="77777777" w:rsidR="001759C8" w:rsidRPr="001759C8" w:rsidRDefault="001759C8" w:rsidP="001759C8">
      <w:pPr>
        <w:spacing w:line="360" w:lineRule="auto"/>
        <w:contextualSpacing/>
        <w:rPr>
          <w:rFonts w:ascii="Arial" w:hAnsi="Arial" w:cs="Arial"/>
          <w:b/>
        </w:rPr>
      </w:pPr>
      <w:r w:rsidRPr="001759C8">
        <w:rPr>
          <w:rFonts w:ascii="Arial" w:hAnsi="Arial" w:cs="Arial"/>
          <w:b/>
        </w:rPr>
        <w:t>Variable DNA methylation in neonates mediates the association between prenatal smoking and birth weight.</w:t>
      </w:r>
    </w:p>
    <w:p w14:paraId="7F2CB8BF" w14:textId="77777777" w:rsidR="00397EC7" w:rsidRPr="00756136" w:rsidRDefault="00397EC7" w:rsidP="00C578E0">
      <w:pPr>
        <w:spacing w:line="360" w:lineRule="auto"/>
        <w:contextualSpacing/>
        <w:rPr>
          <w:rFonts w:ascii="Arial" w:hAnsi="Arial" w:cs="Arial"/>
          <w:b/>
        </w:rPr>
      </w:pPr>
      <w:bookmarkStart w:id="0" w:name="_GoBack"/>
      <w:bookmarkEnd w:id="0"/>
    </w:p>
    <w:p w14:paraId="71B87D95" w14:textId="77777777" w:rsidR="00397EC7" w:rsidRPr="00756136" w:rsidRDefault="00397EC7" w:rsidP="00C578E0">
      <w:pPr>
        <w:spacing w:line="360" w:lineRule="auto"/>
        <w:contextualSpacing/>
        <w:rPr>
          <w:rFonts w:ascii="Arial" w:hAnsi="Arial" w:cs="Arial"/>
          <w:b/>
        </w:rPr>
      </w:pPr>
      <w:r w:rsidRPr="00756136">
        <w:rPr>
          <w:rFonts w:ascii="Arial" w:hAnsi="Arial" w:cs="Arial"/>
          <w:b/>
        </w:rPr>
        <w:t>SUPPLEMENTARY FIGURES</w:t>
      </w:r>
    </w:p>
    <w:p w14:paraId="4DB6A341" w14:textId="77777777" w:rsidR="00397EC7" w:rsidRPr="00756136" w:rsidRDefault="00397EC7" w:rsidP="00C578E0">
      <w:pPr>
        <w:spacing w:after="200" w:line="360" w:lineRule="auto"/>
        <w:contextualSpacing/>
        <w:rPr>
          <w:rFonts w:ascii="Arial" w:hAnsi="Arial" w:cs="Arial"/>
          <w:b/>
        </w:rPr>
      </w:pPr>
      <w:r w:rsidRPr="00756136">
        <w:rPr>
          <w:rFonts w:ascii="Arial" w:hAnsi="Arial" w:cs="Arial"/>
          <w:b/>
        </w:rPr>
        <w:br w:type="page"/>
      </w:r>
    </w:p>
    <w:p w14:paraId="07096E7A" w14:textId="5609358F" w:rsidR="00A23061" w:rsidRDefault="00A23061" w:rsidP="00C578E0">
      <w:pPr>
        <w:spacing w:line="360" w:lineRule="auto"/>
        <w:contextualSpacing/>
        <w:rPr>
          <w:rFonts w:ascii="Arial" w:hAnsi="Arial" w:cs="Arial"/>
        </w:rPr>
      </w:pPr>
      <w:r w:rsidRPr="00756136">
        <w:rPr>
          <w:rFonts w:ascii="Arial" w:hAnsi="Arial" w:cs="Arial"/>
          <w:b/>
        </w:rPr>
        <w:lastRenderedPageBreak/>
        <w:t>Supplementary Figure 1:</w:t>
      </w:r>
      <w:r w:rsidRPr="00756136">
        <w:rPr>
          <w:rFonts w:ascii="Arial" w:hAnsi="Arial" w:cs="Arial"/>
        </w:rPr>
        <w:t xml:space="preserve"> </w:t>
      </w:r>
      <w:r w:rsidRPr="00756136">
        <w:rPr>
          <w:rFonts w:ascii="Arial" w:hAnsi="Arial" w:cs="Arial"/>
          <w:b/>
        </w:rPr>
        <w:t xml:space="preserve">Birth </w:t>
      </w:r>
      <w:r w:rsidR="00A46F21" w:rsidRPr="00756136">
        <w:rPr>
          <w:rFonts w:ascii="Arial" w:hAnsi="Arial" w:cs="Arial"/>
          <w:b/>
        </w:rPr>
        <w:t>weight</w:t>
      </w:r>
      <w:r w:rsidRPr="00756136">
        <w:rPr>
          <w:rFonts w:ascii="Arial" w:hAnsi="Arial" w:cs="Arial"/>
          <w:b/>
        </w:rPr>
        <w:t xml:space="preserve"> (g) </w:t>
      </w:r>
      <w:r w:rsidR="00A46F21" w:rsidRPr="00756136">
        <w:rPr>
          <w:rFonts w:ascii="Arial" w:hAnsi="Arial" w:cs="Arial"/>
          <w:b/>
        </w:rPr>
        <w:t>is</w:t>
      </w:r>
      <w:r w:rsidRPr="00756136">
        <w:rPr>
          <w:rFonts w:ascii="Arial" w:hAnsi="Arial" w:cs="Arial"/>
          <w:b/>
        </w:rPr>
        <w:t xml:space="preserve"> correlated with age predicted from DNA methylation data. </w:t>
      </w:r>
      <w:r w:rsidRPr="00756136">
        <w:rPr>
          <w:rFonts w:ascii="Arial" w:hAnsi="Arial" w:cs="Arial"/>
        </w:rPr>
        <w:t xml:space="preserve">Scatterplot of birth weight (g; y-axis) </w:t>
      </w:r>
      <w:r w:rsidR="00313F8C" w:rsidRPr="00756136">
        <w:rPr>
          <w:rFonts w:ascii="Arial" w:hAnsi="Arial" w:cs="Arial"/>
        </w:rPr>
        <w:t>against A) DNA</w:t>
      </w:r>
      <w:r w:rsidR="00A46F21" w:rsidRPr="00756136">
        <w:rPr>
          <w:rFonts w:ascii="Arial" w:hAnsi="Arial" w:cs="Arial"/>
        </w:rPr>
        <w:t xml:space="preserve"> methylation age predicted using the online </w:t>
      </w:r>
      <w:r w:rsidR="00B356CD" w:rsidRPr="00756136">
        <w:rPr>
          <w:rFonts w:ascii="Arial" w:hAnsi="Arial" w:cs="Arial"/>
        </w:rPr>
        <w:t xml:space="preserve">Epigenetic </w:t>
      </w:r>
      <w:r w:rsidR="00873D90" w:rsidRPr="00756136">
        <w:rPr>
          <w:rFonts w:ascii="Arial" w:hAnsi="Arial" w:cs="Arial"/>
        </w:rPr>
        <w:t>Clock</w:t>
      </w:r>
      <w:r w:rsidR="00873D90" w:rsidRPr="00756136">
        <w:rPr>
          <w:rFonts w:ascii="Arial" w:hAnsi="Arial" w:cs="Arial"/>
        </w:rPr>
        <w:fldChar w:fldCharType="begin"/>
      </w:r>
      <w:r w:rsidR="00873D90" w:rsidRPr="00756136">
        <w:rPr>
          <w:rFonts w:ascii="Arial" w:hAnsi="Arial" w:cs="Arial"/>
        </w:rPr>
        <w:instrText xml:space="preserve"> ADDIN EN.CITE &lt;EndNote&gt;&lt;Cite&gt;&lt;Author&gt;Horvath&lt;/Author&gt;&lt;Year&gt;2013&lt;/Year&gt;&lt;IDText&gt;DNA methylation age of human tissues and cell types&lt;/IDText&gt;&lt;DisplayText&gt;(1)&lt;/DisplayText&gt;&lt;record&gt;&lt;foreign-keys&gt;&lt;key app="EN" db-id="aszsdz9psvv00gevevi5tx9peaw0drtwwvf9"&gt;145&lt;/key&gt;&lt;/foreign-keys&gt;&lt;keywords&gt;&lt;keyword&gt;Age Factors&lt;/keyword&gt;&lt;keyword&gt;Aging&lt;/keyword&gt;&lt;keyword&gt;Animals&lt;/keyword&gt;&lt;keyword&gt;Blood Cells&lt;/keyword&gt;&lt;keyword&gt;Brain&lt;/keyword&gt;&lt;keyword&gt;Cell Aging&lt;/keyword&gt;&lt;keyword&gt;Cell Line, Tumor&lt;/keyword&gt;&lt;keyword&gt;Chromatin&lt;/keyword&gt;&lt;keyword&gt;CpG Islands&lt;/keyword&gt;&lt;keyword&gt;DNA Methylation&lt;/keyword&gt;&lt;keyword&gt;Databases, Nucleic Acid&lt;/keyword&gt;&lt;keyword&gt;Epigenesis, Genetic&lt;/keyword&gt;&lt;keyword&gt;Gene Expression Regulation&lt;/keyword&gt;&lt;keyword&gt;Humans&lt;/keyword&gt;&lt;keyword&gt;Models, Biological&lt;/keyword&gt;&lt;keyword&gt;Mutation&lt;/keyword&gt;&lt;keyword&gt;Neoplasms&lt;/keyword&gt;&lt;keyword&gt;Organ Specificity&lt;/keyword&gt;&lt;keyword&gt;Pan troglodytes&lt;/keyword&gt;&lt;keyword&gt;Progeria&lt;/keyword&gt;&lt;keyword&gt;Receptors, Steroid&lt;/keyword&gt;&lt;keyword&gt;Reproducibility of Results&lt;/keyword&gt;&lt;keyword&gt;Stem Cells&lt;/keyword&gt;&lt;/keywords&gt;&lt;urls&gt;&lt;related-urls&gt;&lt;url&gt;http://www.ncbi.nlm.nih.gov/pubmed/24138928&lt;/url&gt;&lt;/related-urls&gt;&lt;/urls&gt;&lt;isbn&gt;1465-6914&lt;/isbn&gt;&lt;custom2&gt;PMC4015143&lt;/custom2&gt;&lt;titles&gt;&lt;title&gt;DNA methylation age of human tissues and cell types&lt;/title&gt;&lt;secondary-title&gt;Genome Biol&lt;/secondary-title&gt;&lt;/titles&gt;&lt;pages&gt;R115&lt;/pages&gt;&lt;number&gt;10&lt;/number&gt;&lt;contributors&gt;&lt;authors&gt;&lt;author&gt;Horvath, S.&lt;/author&gt;&lt;/authors&gt;&lt;/contributors&gt;&lt;language&gt;eng&lt;/language&gt;&lt;added-date format="utc"&gt;1421328449&lt;/added-date&gt;&lt;ref-type name="Journal Article"&gt;17&lt;/ref-type&gt;&lt;dates&gt;&lt;year&gt;2013&lt;/year&gt;&lt;/dates&gt;&lt;rec-number&gt;142&lt;/rec-number&gt;&lt;last-updated-date format="utc"&gt;1498551868&lt;/last-updated-date&gt;&lt;accession-num&gt;24138928&lt;/accession-num&gt;&lt;electronic-resource-num&gt;10.1186/gb-2013-14-10-r115&lt;/electronic-resource-num&gt;&lt;volume&gt;14&lt;/volume&gt;&lt;/record&gt;&lt;/Cite&gt;&lt;/EndNote&gt;</w:instrText>
      </w:r>
      <w:r w:rsidR="00873D90" w:rsidRPr="00756136">
        <w:rPr>
          <w:rFonts w:ascii="Arial" w:hAnsi="Arial" w:cs="Arial"/>
        </w:rPr>
        <w:fldChar w:fldCharType="separate"/>
      </w:r>
      <w:r w:rsidR="00873D90" w:rsidRPr="00756136">
        <w:rPr>
          <w:rFonts w:ascii="Arial" w:hAnsi="Arial" w:cs="Arial"/>
          <w:noProof/>
        </w:rPr>
        <w:t>(1)</w:t>
      </w:r>
      <w:r w:rsidR="00873D90" w:rsidRPr="00756136">
        <w:rPr>
          <w:rFonts w:ascii="Arial" w:hAnsi="Arial" w:cs="Arial"/>
        </w:rPr>
        <w:fldChar w:fldCharType="end"/>
      </w:r>
      <w:r w:rsidR="00873D90" w:rsidRPr="00756136">
        <w:rPr>
          <w:rFonts w:ascii="Arial" w:hAnsi="Arial" w:cs="Arial"/>
        </w:rPr>
        <w:t>,</w:t>
      </w:r>
      <w:r w:rsidR="00B356CD" w:rsidRPr="00756136">
        <w:rPr>
          <w:rFonts w:ascii="Arial" w:hAnsi="Arial" w:cs="Arial"/>
        </w:rPr>
        <w:t xml:space="preserve"> </w:t>
      </w:r>
      <w:r w:rsidR="00A46F21" w:rsidRPr="00756136">
        <w:rPr>
          <w:rFonts w:ascii="Arial" w:hAnsi="Arial" w:cs="Arial"/>
        </w:rPr>
        <w:t>B) gestational age predicted from the DNA</w:t>
      </w:r>
      <w:r w:rsidR="00313F8C" w:rsidRPr="00756136">
        <w:rPr>
          <w:rFonts w:ascii="Arial" w:hAnsi="Arial" w:cs="Arial"/>
        </w:rPr>
        <w:t xml:space="preserve"> </w:t>
      </w:r>
      <w:r w:rsidR="00B356CD" w:rsidRPr="00756136">
        <w:rPr>
          <w:rFonts w:ascii="Arial" w:hAnsi="Arial" w:cs="Arial"/>
        </w:rPr>
        <w:t>methylation</w:t>
      </w:r>
      <w:r w:rsidR="00A46F21" w:rsidRPr="00756136">
        <w:rPr>
          <w:rFonts w:ascii="Arial" w:hAnsi="Arial" w:cs="Arial"/>
        </w:rPr>
        <w:t xml:space="preserve"> da</w:t>
      </w:r>
      <w:r w:rsidR="00313F8C" w:rsidRPr="00756136">
        <w:rPr>
          <w:rFonts w:ascii="Arial" w:hAnsi="Arial" w:cs="Arial"/>
        </w:rPr>
        <w:t>t</w:t>
      </w:r>
      <w:r w:rsidR="00A46F21" w:rsidRPr="00756136">
        <w:rPr>
          <w:rFonts w:ascii="Arial" w:hAnsi="Arial" w:cs="Arial"/>
        </w:rPr>
        <w:t>a using the algorithm published by Knight et</w:t>
      </w:r>
      <w:r w:rsidR="00313F8C" w:rsidRPr="00756136">
        <w:rPr>
          <w:rFonts w:ascii="Arial" w:hAnsi="Arial" w:cs="Arial"/>
        </w:rPr>
        <w:t xml:space="preserve"> </w:t>
      </w:r>
      <w:r w:rsidR="00A46F21" w:rsidRPr="00756136">
        <w:rPr>
          <w:rFonts w:ascii="Arial" w:hAnsi="Arial" w:cs="Arial"/>
        </w:rPr>
        <w:t>al</w:t>
      </w:r>
      <w:r w:rsidR="00873D90" w:rsidRPr="00756136">
        <w:rPr>
          <w:rFonts w:ascii="Arial" w:hAnsi="Arial" w:cs="Arial"/>
        </w:rPr>
        <w:fldChar w:fldCharType="begin">
          <w:fldData xml:space="preserve">PEVuZE5vdGU+PENpdGU+PEF1dGhvcj5LbmlnaHQ8L0F1dGhvcj48WWVhcj4yMDE2PC9ZZWFyPjxJ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</w:fldData>
        </w:fldChar>
      </w:r>
      <w:r w:rsidR="00873D90" w:rsidRPr="00756136">
        <w:rPr>
          <w:rFonts w:ascii="Arial" w:hAnsi="Arial" w:cs="Arial"/>
        </w:rPr>
        <w:instrText xml:space="preserve"> ADDIN EN.CITE </w:instrText>
      </w:r>
      <w:r w:rsidR="00873D90" w:rsidRPr="00756136">
        <w:rPr>
          <w:rFonts w:ascii="Arial" w:hAnsi="Arial" w:cs="Arial"/>
        </w:rPr>
        <w:fldChar w:fldCharType="begin">
          <w:fldData xml:space="preserve">PEVuZE5vdGU+PENpdGU+PEF1dGhvcj5LbmlnaHQ8L0F1dGhvcj48WWVhcj4yMDE2PC9ZZWFyPjxJ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</w:fldData>
        </w:fldChar>
      </w:r>
      <w:r w:rsidR="00873D90" w:rsidRPr="00756136">
        <w:rPr>
          <w:rFonts w:ascii="Arial" w:hAnsi="Arial" w:cs="Arial"/>
        </w:rPr>
        <w:instrText xml:space="preserve"> ADDIN EN.CITE.DATA </w:instrText>
      </w:r>
      <w:r w:rsidR="00873D90" w:rsidRPr="00756136">
        <w:rPr>
          <w:rFonts w:ascii="Arial" w:hAnsi="Arial" w:cs="Arial"/>
        </w:rPr>
      </w:r>
      <w:r w:rsidR="00873D90" w:rsidRPr="00756136">
        <w:rPr>
          <w:rFonts w:ascii="Arial" w:hAnsi="Arial" w:cs="Arial"/>
        </w:rPr>
        <w:fldChar w:fldCharType="end"/>
      </w:r>
      <w:r w:rsidR="00873D90" w:rsidRPr="00756136">
        <w:rPr>
          <w:rFonts w:ascii="Arial" w:hAnsi="Arial" w:cs="Arial"/>
        </w:rPr>
      </w:r>
      <w:r w:rsidR="00873D90" w:rsidRPr="00756136">
        <w:rPr>
          <w:rFonts w:ascii="Arial" w:hAnsi="Arial" w:cs="Arial"/>
        </w:rPr>
        <w:fldChar w:fldCharType="separate"/>
      </w:r>
      <w:r w:rsidR="00873D90" w:rsidRPr="00756136">
        <w:rPr>
          <w:rFonts w:ascii="Arial" w:hAnsi="Arial" w:cs="Arial"/>
          <w:noProof/>
        </w:rPr>
        <w:t>(2)</w:t>
      </w:r>
      <w:r w:rsidR="00873D90" w:rsidRPr="00756136">
        <w:rPr>
          <w:rFonts w:ascii="Arial" w:hAnsi="Arial" w:cs="Arial"/>
        </w:rPr>
        <w:fldChar w:fldCharType="end"/>
      </w:r>
      <w:r w:rsidR="00B356CD" w:rsidRPr="00756136">
        <w:rPr>
          <w:rFonts w:ascii="Arial" w:hAnsi="Arial" w:cs="Arial"/>
        </w:rPr>
        <w:t>, C) age acceleration</w:t>
      </w:r>
      <w:r w:rsidR="00F635F7">
        <w:rPr>
          <w:rFonts w:ascii="Arial" w:hAnsi="Arial" w:cs="Arial"/>
        </w:rPr>
        <w:t xml:space="preserve"> (i.e. </w:t>
      </w:r>
      <w:r w:rsidR="00B356CD" w:rsidRPr="00756136">
        <w:rPr>
          <w:rFonts w:ascii="Arial" w:hAnsi="Arial" w:cs="Arial"/>
        </w:rPr>
        <w:t>the residual from DNA methylation age adjusted for gestational age</w:t>
      </w:r>
      <w:r w:rsidR="00F635F7">
        <w:rPr>
          <w:rFonts w:ascii="Arial" w:hAnsi="Arial" w:cs="Arial"/>
        </w:rPr>
        <w:t xml:space="preserve">, reflecting the deviation in estimated age from the actual age) </w:t>
      </w:r>
      <w:r w:rsidR="00B356CD" w:rsidRPr="00756136">
        <w:rPr>
          <w:rFonts w:ascii="Arial" w:hAnsi="Arial" w:cs="Arial"/>
        </w:rPr>
        <w:t>and D) gestational age (GA) acceleration</w:t>
      </w:r>
      <w:r w:rsidR="00F635F7">
        <w:rPr>
          <w:rFonts w:ascii="Arial" w:hAnsi="Arial" w:cs="Arial"/>
        </w:rPr>
        <w:t xml:space="preserve"> (i.e. </w:t>
      </w:r>
      <w:r w:rsidR="00B356CD" w:rsidRPr="00756136">
        <w:rPr>
          <w:rFonts w:ascii="Arial" w:hAnsi="Arial" w:cs="Arial"/>
        </w:rPr>
        <w:t>the residual from a linear model of predicted gestational age regressed against actual gestational age</w:t>
      </w:r>
      <w:r w:rsidR="00F635F7">
        <w:rPr>
          <w:rFonts w:ascii="Arial" w:hAnsi="Arial" w:cs="Arial"/>
        </w:rPr>
        <w:t>)</w:t>
      </w:r>
      <w:r w:rsidR="00A46F21" w:rsidRPr="00756136">
        <w:rPr>
          <w:rFonts w:ascii="Arial" w:hAnsi="Arial" w:cs="Arial"/>
        </w:rPr>
        <w:t>. It can be seen that both estimated variables for age are significantly positively correlated with birth weight, however after contr</w:t>
      </w:r>
      <w:r w:rsidR="00B356CD" w:rsidRPr="00756136">
        <w:rPr>
          <w:rFonts w:ascii="Arial" w:hAnsi="Arial" w:cs="Arial"/>
        </w:rPr>
        <w:t>olling for gestational age, these correlation</w:t>
      </w:r>
      <w:r w:rsidR="00873D90" w:rsidRPr="00756136">
        <w:rPr>
          <w:rFonts w:ascii="Arial" w:hAnsi="Arial" w:cs="Arial"/>
        </w:rPr>
        <w:t>s</w:t>
      </w:r>
      <w:r w:rsidR="00B356CD" w:rsidRPr="00756136">
        <w:rPr>
          <w:rFonts w:ascii="Arial" w:hAnsi="Arial" w:cs="Arial"/>
        </w:rPr>
        <w:t xml:space="preserve"> are reduced in magnitude and are no longer significant</w:t>
      </w:r>
      <w:r w:rsidR="00A46F21" w:rsidRPr="00756136">
        <w:rPr>
          <w:rFonts w:ascii="Arial" w:hAnsi="Arial" w:cs="Arial"/>
        </w:rPr>
        <w:t>.</w:t>
      </w:r>
      <w:r w:rsidR="00D71DEE">
        <w:rPr>
          <w:rFonts w:ascii="Arial" w:hAnsi="Arial" w:cs="Arial"/>
        </w:rPr>
        <w:t xml:space="preserve"> The </w:t>
      </w:r>
      <w:r w:rsidR="001247CA">
        <w:rPr>
          <w:rFonts w:ascii="Arial" w:hAnsi="Arial" w:cs="Arial"/>
        </w:rPr>
        <w:t>DNA methylation age estimates are generated using DNA methylation data</w:t>
      </w:r>
      <w:r w:rsidR="00D71DEE">
        <w:rPr>
          <w:rFonts w:ascii="Arial" w:hAnsi="Arial" w:cs="Arial"/>
        </w:rPr>
        <w:t xml:space="preserve"> unadjusted for other potential covariates (e.g. maternal smoking, blood cell compositions estimates). </w:t>
      </w:r>
      <w:r w:rsidR="00A46F21" w:rsidRPr="00756136">
        <w:rPr>
          <w:rFonts w:ascii="Arial" w:hAnsi="Arial" w:cs="Arial"/>
        </w:rPr>
        <w:t xml:space="preserve"> </w:t>
      </w:r>
    </w:p>
    <w:p w14:paraId="2235A70E" w14:textId="77777777" w:rsidR="00756136" w:rsidRPr="00756136" w:rsidRDefault="00756136" w:rsidP="00C578E0">
      <w:pPr>
        <w:spacing w:line="360" w:lineRule="auto"/>
        <w:contextualSpacing/>
        <w:rPr>
          <w:rFonts w:ascii="Arial" w:hAnsi="Arial" w:cs="Arial"/>
        </w:rPr>
      </w:pPr>
    </w:p>
    <w:p w14:paraId="0A10B0FD" w14:textId="1701DDB0" w:rsidR="00ED5F47" w:rsidRPr="00756136" w:rsidRDefault="00A46F21" w:rsidP="00C578E0">
      <w:pPr>
        <w:spacing w:line="360" w:lineRule="auto"/>
        <w:contextualSpacing/>
        <w:rPr>
          <w:rFonts w:ascii="Arial" w:hAnsi="Arial" w:cs="Arial"/>
          <w:b/>
        </w:rPr>
      </w:pPr>
      <w:r w:rsidRPr="00756136">
        <w:rPr>
          <w:rFonts w:ascii="Arial" w:hAnsi="Arial" w:cs="Arial"/>
          <w:noProof/>
          <w:lang w:eastAsia="en-GB"/>
        </w:rPr>
        <w:drawing>
          <wp:inline distT="0" distB="0" distL="0" distR="0" wp14:anchorId="3DA25C7D" wp14:editId="4F084032">
            <wp:extent cx="5104351" cy="457454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63" t="637" r="62591" b="40715"/>
                    <a:stretch/>
                  </pic:blipFill>
                  <pic:spPr bwMode="auto">
                    <a:xfrm>
                      <a:off x="0" y="0"/>
                      <a:ext cx="5120420" cy="4588941"/>
                    </a:xfrm>
                    <a:prstGeom prst="rect">
                      <a:avLst/>
                    </a:prstGeom>
                    <a:ln>
                      <a:noFill/>
                    </a:ln>
                    <a:extLst>
                      <a:ext uri="{53640926-AAD7-44D8-BBD7-CCE9431645EC}">
                        <a14:shadowObscured xmlns:a14="http://schemas.microsoft.com/office/drawing/2010/main"/>
                      </a:ext>
                    </a:extLst>
                  </pic:spPr>
                </pic:pic>
              </a:graphicData>
            </a:graphic>
          </wp:inline>
        </w:drawing>
      </w:r>
    </w:p>
    <w:p w14:paraId="62B8D175" w14:textId="77777777" w:rsidR="001C2A85" w:rsidRPr="00756136" w:rsidRDefault="001C2A85">
      <w:pPr>
        <w:spacing w:after="200" w:line="276" w:lineRule="auto"/>
        <w:rPr>
          <w:rFonts w:ascii="Arial" w:hAnsi="Arial" w:cs="Arial"/>
          <w:b/>
        </w:rPr>
      </w:pPr>
      <w:r w:rsidRPr="00756136">
        <w:rPr>
          <w:rFonts w:ascii="Arial" w:hAnsi="Arial" w:cs="Arial"/>
          <w:b/>
        </w:rPr>
        <w:br w:type="page"/>
      </w:r>
    </w:p>
    <w:p w14:paraId="5FEFC869" w14:textId="77777777" w:rsidR="001C2A85" w:rsidRPr="00756136" w:rsidRDefault="001C2A85" w:rsidP="00C578E0">
      <w:pPr>
        <w:spacing w:line="360" w:lineRule="auto"/>
        <w:contextualSpacing/>
        <w:rPr>
          <w:rFonts w:ascii="Arial" w:hAnsi="Arial" w:cs="Arial"/>
          <w:b/>
        </w:rPr>
        <w:sectPr w:rsidR="001C2A85" w:rsidRPr="00756136" w:rsidSect="001C2A85">
          <w:pgSz w:w="11906" w:h="16838"/>
          <w:pgMar w:top="1440" w:right="1440" w:bottom="1440" w:left="1440" w:header="709" w:footer="709" w:gutter="0"/>
          <w:cols w:space="708"/>
          <w:docGrid w:linePitch="360"/>
        </w:sectPr>
      </w:pPr>
    </w:p>
    <w:p w14:paraId="2A7489F0" w14:textId="674868F7" w:rsidR="00D779DD" w:rsidRDefault="00D779DD" w:rsidP="00C578E0">
      <w:pPr>
        <w:spacing w:line="360" w:lineRule="auto"/>
        <w:contextualSpacing/>
        <w:rPr>
          <w:rFonts w:ascii="Arial" w:hAnsi="Arial" w:cs="Arial"/>
        </w:rPr>
      </w:pPr>
      <w:r w:rsidRPr="00756136">
        <w:rPr>
          <w:rFonts w:ascii="Arial" w:hAnsi="Arial" w:cs="Arial"/>
          <w:b/>
        </w:rPr>
        <w:lastRenderedPageBreak/>
        <w:t xml:space="preserve">Supplementary Figure </w:t>
      </w:r>
      <w:r w:rsidR="00873D90" w:rsidRPr="00756136">
        <w:rPr>
          <w:rFonts w:ascii="Arial" w:hAnsi="Arial" w:cs="Arial"/>
          <w:b/>
        </w:rPr>
        <w:t>2</w:t>
      </w:r>
      <w:r w:rsidRPr="00756136">
        <w:rPr>
          <w:rFonts w:ascii="Arial" w:hAnsi="Arial" w:cs="Arial"/>
          <w:b/>
        </w:rPr>
        <w:t>:</w:t>
      </w:r>
      <w:r w:rsidRPr="00756136">
        <w:rPr>
          <w:rFonts w:ascii="Arial" w:hAnsi="Arial" w:cs="Arial"/>
        </w:rPr>
        <w:t xml:space="preserve"> </w:t>
      </w:r>
      <w:r w:rsidRPr="00756136">
        <w:rPr>
          <w:rFonts w:ascii="Arial" w:hAnsi="Arial" w:cs="Arial"/>
          <w:b/>
        </w:rPr>
        <w:t>Scatterplots of cell composition proportion estimates using Houseman reference based algorithm</w:t>
      </w:r>
      <w:r w:rsidR="00645FE0" w:rsidRPr="00756136">
        <w:rPr>
          <w:rFonts w:ascii="Arial" w:hAnsi="Arial" w:cs="Arial"/>
          <w:b/>
        </w:rPr>
        <w:t xml:space="preserve"> </w:t>
      </w:r>
      <w:r w:rsidRPr="00756136">
        <w:rPr>
          <w:rFonts w:ascii="Arial" w:hAnsi="Arial" w:cs="Arial"/>
          <w:b/>
        </w:rPr>
        <w:fldChar w:fldCharType="begin">
          <w:fldData xml:space="preserve">PEVuZE5vdGU+PENpdGU+PEF1dGhvcj5Lb2VzdGxlcjwvQXV0aG9yPjxZZWFyPjIwMTM8L1llYXI+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</w:fldData>
        </w:fldChar>
      </w:r>
      <w:r w:rsidR="00873D90" w:rsidRPr="00756136">
        <w:rPr>
          <w:rFonts w:ascii="Arial" w:hAnsi="Arial" w:cs="Arial"/>
          <w:b/>
        </w:rPr>
        <w:instrText xml:space="preserve"> ADDIN EN.CITE </w:instrText>
      </w:r>
      <w:r w:rsidR="00873D90" w:rsidRPr="00756136">
        <w:rPr>
          <w:rFonts w:ascii="Arial" w:hAnsi="Arial" w:cs="Arial"/>
          <w:b/>
        </w:rPr>
        <w:fldChar w:fldCharType="begin">
          <w:fldData xml:space="preserve">PEVuZE5vdGU+PENpdGU+PEF1dGhvcj5Lb2VzdGxlcjwvQXV0aG9yPjxZZWFyPjIwMTM8L1llYXI+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</w:fldData>
        </w:fldChar>
      </w:r>
      <w:r w:rsidR="00873D90" w:rsidRPr="00756136">
        <w:rPr>
          <w:rFonts w:ascii="Arial" w:hAnsi="Arial" w:cs="Arial"/>
          <w:b/>
        </w:rPr>
        <w:instrText xml:space="preserve"> ADDIN EN.CITE.DATA </w:instrText>
      </w:r>
      <w:r w:rsidR="00873D90" w:rsidRPr="00756136">
        <w:rPr>
          <w:rFonts w:ascii="Arial" w:hAnsi="Arial" w:cs="Arial"/>
          <w:b/>
        </w:rPr>
      </w:r>
      <w:r w:rsidR="00873D90" w:rsidRPr="00756136">
        <w:rPr>
          <w:rFonts w:ascii="Arial" w:hAnsi="Arial" w:cs="Arial"/>
          <w:b/>
        </w:rPr>
        <w:fldChar w:fldCharType="end"/>
      </w:r>
      <w:r w:rsidRPr="00756136">
        <w:rPr>
          <w:rFonts w:ascii="Arial" w:hAnsi="Arial" w:cs="Arial"/>
          <w:b/>
        </w:rPr>
      </w:r>
      <w:r w:rsidRPr="00756136">
        <w:rPr>
          <w:rFonts w:ascii="Arial" w:hAnsi="Arial" w:cs="Arial"/>
          <w:b/>
        </w:rPr>
        <w:fldChar w:fldCharType="separate"/>
      </w:r>
      <w:r w:rsidR="00873D90" w:rsidRPr="00756136">
        <w:rPr>
          <w:rFonts w:ascii="Arial" w:hAnsi="Arial" w:cs="Arial"/>
          <w:b/>
          <w:noProof/>
        </w:rPr>
        <w:t>(3, 4)</w:t>
      </w:r>
      <w:r w:rsidRPr="00756136">
        <w:rPr>
          <w:rFonts w:ascii="Arial" w:hAnsi="Arial" w:cs="Arial"/>
          <w:b/>
        </w:rPr>
        <w:fldChar w:fldCharType="end"/>
      </w:r>
      <w:r w:rsidRPr="00756136">
        <w:rPr>
          <w:rFonts w:ascii="Arial" w:hAnsi="Arial" w:cs="Arial"/>
          <w:b/>
        </w:rPr>
        <w:t xml:space="preserve"> (y-axis) against gestational age (weeks; x-axis).</w:t>
      </w:r>
      <w:r w:rsidRPr="00756136">
        <w:rPr>
          <w:rFonts w:ascii="Arial" w:hAnsi="Arial" w:cs="Arial"/>
        </w:rPr>
        <w:t xml:space="preserve"> </w:t>
      </w:r>
    </w:p>
    <w:p w14:paraId="7F567BC1" w14:textId="77777777" w:rsidR="00756136" w:rsidRPr="00756136" w:rsidRDefault="00756136" w:rsidP="00C578E0">
      <w:pPr>
        <w:spacing w:line="360" w:lineRule="auto"/>
        <w:contextualSpacing/>
        <w:rPr>
          <w:rFonts w:ascii="Arial" w:hAnsi="Arial" w:cs="Arial"/>
        </w:rPr>
      </w:pPr>
    </w:p>
    <w:p w14:paraId="53DC85B1" w14:textId="31398987" w:rsidR="00D779DD" w:rsidRPr="00756136" w:rsidRDefault="00962BD0" w:rsidP="00C578E0">
      <w:pPr>
        <w:spacing w:line="360" w:lineRule="auto"/>
        <w:contextualSpacing/>
        <w:rPr>
          <w:rFonts w:ascii="Arial" w:hAnsi="Arial" w:cs="Arial"/>
        </w:rPr>
      </w:pPr>
      <w:r w:rsidRPr="00756136">
        <w:rPr>
          <w:rFonts w:ascii="Arial" w:hAnsi="Arial" w:cs="Arial"/>
          <w:noProof/>
          <w:lang w:eastAsia="en-GB"/>
        </w:rPr>
        <w:drawing>
          <wp:inline distT="0" distB="0" distL="0" distR="0" wp14:anchorId="075DDE02" wp14:editId="77DC5EFA">
            <wp:extent cx="7858125" cy="47310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16" t="3210" r="42494" b="41795"/>
                    <a:stretch/>
                  </pic:blipFill>
                  <pic:spPr bwMode="auto">
                    <a:xfrm>
                      <a:off x="0" y="0"/>
                      <a:ext cx="7867525" cy="4736743"/>
                    </a:xfrm>
                    <a:prstGeom prst="rect">
                      <a:avLst/>
                    </a:prstGeom>
                    <a:ln>
                      <a:noFill/>
                    </a:ln>
                    <a:extLst>
                      <a:ext uri="{53640926-AAD7-44D8-BBD7-CCE9431645EC}">
                        <a14:shadowObscured xmlns:a14="http://schemas.microsoft.com/office/drawing/2010/main"/>
                      </a:ext>
                    </a:extLst>
                  </pic:spPr>
                </pic:pic>
              </a:graphicData>
            </a:graphic>
          </wp:inline>
        </w:drawing>
      </w:r>
    </w:p>
    <w:p w14:paraId="4E01B868" w14:textId="77777777" w:rsidR="00D779DD" w:rsidRPr="00756136" w:rsidRDefault="00D779DD" w:rsidP="00C578E0">
      <w:pPr>
        <w:spacing w:after="200" w:line="360" w:lineRule="auto"/>
        <w:contextualSpacing/>
        <w:rPr>
          <w:rFonts w:ascii="Arial" w:hAnsi="Arial" w:cs="Arial"/>
          <w:b/>
        </w:rPr>
      </w:pPr>
      <w:r w:rsidRPr="00756136">
        <w:rPr>
          <w:rFonts w:ascii="Arial" w:hAnsi="Arial" w:cs="Arial"/>
          <w:b/>
        </w:rPr>
        <w:br w:type="page"/>
      </w:r>
    </w:p>
    <w:p w14:paraId="330C5735" w14:textId="4BF32DB8" w:rsidR="00D779DD" w:rsidRDefault="00D779DD" w:rsidP="00C578E0">
      <w:pPr>
        <w:spacing w:line="360" w:lineRule="auto"/>
        <w:contextualSpacing/>
        <w:rPr>
          <w:rFonts w:ascii="Arial" w:hAnsi="Arial" w:cs="Arial"/>
          <w:b/>
        </w:rPr>
      </w:pPr>
      <w:r w:rsidRPr="00756136">
        <w:rPr>
          <w:rFonts w:ascii="Arial" w:hAnsi="Arial" w:cs="Arial"/>
          <w:b/>
        </w:rPr>
        <w:lastRenderedPageBreak/>
        <w:t xml:space="preserve">Supplementary Figure </w:t>
      </w:r>
      <w:r w:rsidR="005B7A3C" w:rsidRPr="00756136">
        <w:rPr>
          <w:rFonts w:ascii="Arial" w:hAnsi="Arial" w:cs="Arial"/>
          <w:b/>
        </w:rPr>
        <w:t>3</w:t>
      </w:r>
      <w:r w:rsidRPr="00756136">
        <w:rPr>
          <w:rFonts w:ascii="Arial" w:hAnsi="Arial" w:cs="Arial"/>
          <w:b/>
        </w:rPr>
        <w:t>: Scatterplots of cell composition proportion estimates derived using the Houseman reference based algorithm</w:t>
      </w:r>
      <w:r w:rsidR="00C578E0" w:rsidRPr="00756136">
        <w:rPr>
          <w:rFonts w:ascii="Arial" w:hAnsi="Arial" w:cs="Arial"/>
          <w:b/>
        </w:rPr>
        <w:t xml:space="preserve"> </w:t>
      </w:r>
      <w:r w:rsidRPr="00756136">
        <w:rPr>
          <w:rFonts w:ascii="Arial" w:hAnsi="Arial" w:cs="Arial"/>
          <w:b/>
        </w:rPr>
        <w:fldChar w:fldCharType="begin">
          <w:fldData xml:space="preserve">PEVuZE5vdGU+PENpdGU+PEF1dGhvcj5Lb2VzdGxlcjwvQXV0aG9yPjxZZWFyPjIwMTM8L1llYXI+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</w:fldData>
        </w:fldChar>
      </w:r>
      <w:r w:rsidR="00873D90" w:rsidRPr="00756136">
        <w:rPr>
          <w:rFonts w:ascii="Arial" w:hAnsi="Arial" w:cs="Arial"/>
          <w:b/>
        </w:rPr>
        <w:instrText xml:space="preserve"> ADDIN EN.CITE </w:instrText>
      </w:r>
      <w:r w:rsidR="00873D90" w:rsidRPr="00756136">
        <w:rPr>
          <w:rFonts w:ascii="Arial" w:hAnsi="Arial" w:cs="Arial"/>
          <w:b/>
        </w:rPr>
        <w:fldChar w:fldCharType="begin">
          <w:fldData xml:space="preserve">PEVuZE5vdGU+PENpdGU+PEF1dGhvcj5Lb2VzdGxlcjwvQXV0aG9yPjxZZWFyPjIwMTM8L1llYXI+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</w:fldData>
        </w:fldChar>
      </w:r>
      <w:r w:rsidR="00873D90" w:rsidRPr="00756136">
        <w:rPr>
          <w:rFonts w:ascii="Arial" w:hAnsi="Arial" w:cs="Arial"/>
          <w:b/>
        </w:rPr>
        <w:instrText xml:space="preserve"> ADDIN EN.CITE.DATA </w:instrText>
      </w:r>
      <w:r w:rsidR="00873D90" w:rsidRPr="00756136">
        <w:rPr>
          <w:rFonts w:ascii="Arial" w:hAnsi="Arial" w:cs="Arial"/>
          <w:b/>
        </w:rPr>
      </w:r>
      <w:r w:rsidR="00873D90" w:rsidRPr="00756136">
        <w:rPr>
          <w:rFonts w:ascii="Arial" w:hAnsi="Arial" w:cs="Arial"/>
          <w:b/>
        </w:rPr>
        <w:fldChar w:fldCharType="end"/>
      </w:r>
      <w:r w:rsidRPr="00756136">
        <w:rPr>
          <w:rFonts w:ascii="Arial" w:hAnsi="Arial" w:cs="Arial"/>
          <w:b/>
        </w:rPr>
      </w:r>
      <w:r w:rsidRPr="00756136">
        <w:rPr>
          <w:rFonts w:ascii="Arial" w:hAnsi="Arial" w:cs="Arial"/>
          <w:b/>
        </w:rPr>
        <w:fldChar w:fldCharType="separate"/>
      </w:r>
      <w:r w:rsidR="00873D90" w:rsidRPr="00756136">
        <w:rPr>
          <w:rFonts w:ascii="Arial" w:hAnsi="Arial" w:cs="Arial"/>
          <w:b/>
          <w:noProof/>
        </w:rPr>
        <w:t>(3, 4)</w:t>
      </w:r>
      <w:r w:rsidRPr="00756136">
        <w:rPr>
          <w:rFonts w:ascii="Arial" w:hAnsi="Arial" w:cs="Arial"/>
          <w:b/>
        </w:rPr>
        <w:fldChar w:fldCharType="end"/>
      </w:r>
      <w:r w:rsidRPr="00756136">
        <w:rPr>
          <w:rFonts w:ascii="Arial" w:hAnsi="Arial" w:cs="Arial"/>
          <w:b/>
        </w:rPr>
        <w:t xml:space="preserve"> (y-axis) against </w:t>
      </w:r>
      <w:r w:rsidR="00955E2D" w:rsidRPr="00756136">
        <w:rPr>
          <w:rFonts w:ascii="Arial" w:hAnsi="Arial" w:cs="Arial"/>
          <w:b/>
        </w:rPr>
        <w:t>birth weight</w:t>
      </w:r>
      <w:r w:rsidRPr="00756136">
        <w:rPr>
          <w:rFonts w:ascii="Arial" w:hAnsi="Arial" w:cs="Arial"/>
          <w:b/>
        </w:rPr>
        <w:t xml:space="preserve"> (</w:t>
      </w:r>
      <w:r w:rsidR="00955E2D" w:rsidRPr="00756136">
        <w:rPr>
          <w:rFonts w:ascii="Arial" w:hAnsi="Arial" w:cs="Arial"/>
          <w:b/>
        </w:rPr>
        <w:t>g</w:t>
      </w:r>
      <w:r w:rsidRPr="00756136">
        <w:rPr>
          <w:rFonts w:ascii="Arial" w:hAnsi="Arial" w:cs="Arial"/>
          <w:b/>
        </w:rPr>
        <w:t xml:space="preserve">; x-axis). </w:t>
      </w:r>
    </w:p>
    <w:p w14:paraId="33D699BE" w14:textId="77777777" w:rsidR="00756136" w:rsidRPr="00756136" w:rsidRDefault="00756136" w:rsidP="00C578E0">
      <w:pPr>
        <w:spacing w:line="360" w:lineRule="auto"/>
        <w:contextualSpacing/>
        <w:rPr>
          <w:rFonts w:ascii="Arial" w:hAnsi="Arial" w:cs="Arial"/>
        </w:rPr>
      </w:pPr>
    </w:p>
    <w:p w14:paraId="7B7A5588" w14:textId="4190C1E9" w:rsidR="00D779DD" w:rsidRPr="00756136" w:rsidRDefault="00962BD0" w:rsidP="00C578E0">
      <w:pPr>
        <w:spacing w:after="200" w:line="360" w:lineRule="auto"/>
        <w:contextualSpacing/>
        <w:rPr>
          <w:rFonts w:ascii="Arial" w:hAnsi="Arial" w:cs="Arial"/>
          <w:b/>
        </w:rPr>
      </w:pPr>
      <w:r w:rsidRPr="00756136">
        <w:rPr>
          <w:rFonts w:ascii="Arial" w:hAnsi="Arial" w:cs="Arial"/>
          <w:noProof/>
          <w:lang w:eastAsia="en-GB"/>
        </w:rPr>
        <w:drawing>
          <wp:inline distT="0" distB="0" distL="0" distR="0" wp14:anchorId="696BD02C" wp14:editId="4EC2D102">
            <wp:extent cx="7772400" cy="4731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81" t="2820" r="42499" b="41539"/>
                    <a:stretch/>
                  </pic:blipFill>
                  <pic:spPr bwMode="auto">
                    <a:xfrm>
                      <a:off x="0" y="0"/>
                      <a:ext cx="7775784" cy="4733925"/>
                    </a:xfrm>
                    <a:prstGeom prst="rect">
                      <a:avLst/>
                    </a:prstGeom>
                    <a:ln>
                      <a:noFill/>
                    </a:ln>
                    <a:extLst>
                      <a:ext uri="{53640926-AAD7-44D8-BBD7-CCE9431645EC}">
                        <a14:shadowObscured xmlns:a14="http://schemas.microsoft.com/office/drawing/2010/main"/>
                      </a:ext>
                    </a:extLst>
                  </pic:spPr>
                </pic:pic>
              </a:graphicData>
            </a:graphic>
          </wp:inline>
        </w:drawing>
      </w:r>
    </w:p>
    <w:p w14:paraId="460EADAA" w14:textId="77777777" w:rsidR="001C2A85" w:rsidRPr="00756136" w:rsidRDefault="001C2A85" w:rsidP="00C578E0">
      <w:pPr>
        <w:spacing w:line="360" w:lineRule="auto"/>
        <w:contextualSpacing/>
        <w:rPr>
          <w:rFonts w:ascii="Arial" w:hAnsi="Arial" w:cs="Arial"/>
          <w:b/>
        </w:rPr>
        <w:sectPr w:rsidR="001C2A85" w:rsidRPr="00756136" w:rsidSect="001C2A85">
          <w:pgSz w:w="16838" w:h="11906" w:orient="landscape"/>
          <w:pgMar w:top="1440" w:right="1440" w:bottom="1440" w:left="1440" w:header="709" w:footer="709" w:gutter="0"/>
          <w:cols w:space="708"/>
          <w:docGrid w:linePitch="360"/>
        </w:sectPr>
      </w:pPr>
    </w:p>
    <w:p w14:paraId="3F846068" w14:textId="0CE84794" w:rsidR="0078575D" w:rsidRPr="00756136" w:rsidRDefault="007163A7" w:rsidP="00C578E0">
      <w:pPr>
        <w:spacing w:line="360" w:lineRule="auto"/>
        <w:contextualSpacing/>
        <w:rPr>
          <w:rFonts w:ascii="Arial" w:hAnsi="Arial" w:cs="Arial"/>
        </w:rPr>
      </w:pPr>
      <w:r w:rsidRPr="00756136">
        <w:rPr>
          <w:rFonts w:ascii="Arial" w:hAnsi="Arial" w:cs="Arial"/>
          <w:b/>
        </w:rPr>
        <w:lastRenderedPageBreak/>
        <w:t xml:space="preserve">Supplementary Figure </w:t>
      </w:r>
      <w:r w:rsidR="005B7A3C" w:rsidRPr="00756136">
        <w:rPr>
          <w:rFonts w:ascii="Arial" w:hAnsi="Arial" w:cs="Arial"/>
          <w:b/>
        </w:rPr>
        <w:t>4</w:t>
      </w:r>
      <w:r w:rsidRPr="00756136">
        <w:rPr>
          <w:rFonts w:ascii="Arial" w:hAnsi="Arial" w:cs="Arial"/>
          <w:b/>
        </w:rPr>
        <w:t>:</w:t>
      </w:r>
      <w:r w:rsidR="0078575D" w:rsidRPr="00756136">
        <w:rPr>
          <w:rFonts w:ascii="Arial" w:hAnsi="Arial" w:cs="Arial"/>
        </w:rPr>
        <w:t xml:space="preserve"> </w:t>
      </w:r>
      <w:r w:rsidR="006908C3" w:rsidRPr="00756136">
        <w:rPr>
          <w:rFonts w:ascii="Arial" w:hAnsi="Arial" w:cs="Arial"/>
          <w:b/>
        </w:rPr>
        <w:t xml:space="preserve">Gestational age is correlated with birth weight. </w:t>
      </w:r>
      <w:r w:rsidR="0078575D" w:rsidRPr="00756136">
        <w:rPr>
          <w:rFonts w:ascii="Arial" w:hAnsi="Arial" w:cs="Arial"/>
        </w:rPr>
        <w:t>Scatterplot of gestational age (weeks; x-axis) a</w:t>
      </w:r>
      <w:r w:rsidRPr="00756136">
        <w:rPr>
          <w:rFonts w:ascii="Arial" w:hAnsi="Arial" w:cs="Arial"/>
        </w:rPr>
        <w:t>gainst birth weight (g; y-axis) for the Minerva cohort (n = 1,263).</w:t>
      </w:r>
    </w:p>
    <w:p w14:paraId="5473431B" w14:textId="77777777" w:rsidR="0078575D" w:rsidRPr="00756136" w:rsidRDefault="0078575D" w:rsidP="00C578E0">
      <w:pPr>
        <w:spacing w:line="360" w:lineRule="auto"/>
        <w:contextualSpacing/>
        <w:rPr>
          <w:rFonts w:ascii="Arial" w:hAnsi="Arial" w:cs="Arial"/>
        </w:rPr>
      </w:pPr>
    </w:p>
    <w:p w14:paraId="64E24E07" w14:textId="5965B82E" w:rsidR="0078575D" w:rsidRPr="00756136" w:rsidRDefault="006D50A6" w:rsidP="00C578E0">
      <w:pPr>
        <w:spacing w:line="360" w:lineRule="auto"/>
        <w:contextualSpacing/>
        <w:rPr>
          <w:rFonts w:ascii="Arial" w:hAnsi="Arial" w:cs="Arial"/>
        </w:rPr>
      </w:pPr>
      <w:r w:rsidRPr="00756136">
        <w:rPr>
          <w:rFonts w:ascii="Arial" w:hAnsi="Arial" w:cs="Arial"/>
          <w:noProof/>
          <w:lang w:eastAsia="en-GB"/>
        </w:rPr>
        <w:drawing>
          <wp:inline distT="0" distB="0" distL="0" distR="0" wp14:anchorId="2E57A04B" wp14:editId="1AF65D0E">
            <wp:extent cx="3780551" cy="3257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62" t="7980" r="56293" b="27586"/>
                    <a:stretch/>
                  </pic:blipFill>
                  <pic:spPr bwMode="auto">
                    <a:xfrm>
                      <a:off x="0" y="0"/>
                      <a:ext cx="3790353" cy="3265996"/>
                    </a:xfrm>
                    <a:prstGeom prst="rect">
                      <a:avLst/>
                    </a:prstGeom>
                    <a:ln>
                      <a:noFill/>
                    </a:ln>
                    <a:extLst>
                      <a:ext uri="{53640926-AAD7-44D8-BBD7-CCE9431645EC}">
                        <a14:shadowObscured xmlns:a14="http://schemas.microsoft.com/office/drawing/2010/main"/>
                      </a:ext>
                    </a:extLst>
                  </pic:spPr>
                </pic:pic>
              </a:graphicData>
            </a:graphic>
          </wp:inline>
        </w:drawing>
      </w:r>
    </w:p>
    <w:p w14:paraId="58D85FF9" w14:textId="77777777" w:rsidR="0078575D" w:rsidRPr="00756136" w:rsidRDefault="0078575D" w:rsidP="00C578E0">
      <w:pPr>
        <w:spacing w:line="360" w:lineRule="auto"/>
        <w:contextualSpacing/>
        <w:rPr>
          <w:rFonts w:ascii="Arial" w:hAnsi="Arial" w:cs="Arial"/>
        </w:rPr>
      </w:pPr>
    </w:p>
    <w:p w14:paraId="7FE6AFD7" w14:textId="77777777" w:rsidR="00745C9E" w:rsidRPr="00756136" w:rsidRDefault="00745C9E" w:rsidP="00C578E0">
      <w:pPr>
        <w:spacing w:after="200" w:line="360" w:lineRule="auto"/>
        <w:contextualSpacing/>
        <w:rPr>
          <w:rFonts w:ascii="Arial" w:hAnsi="Arial" w:cs="Arial"/>
        </w:rPr>
      </w:pPr>
      <w:r w:rsidRPr="00756136">
        <w:rPr>
          <w:rFonts w:ascii="Arial" w:hAnsi="Arial" w:cs="Arial"/>
        </w:rPr>
        <w:br w:type="page"/>
      </w:r>
    </w:p>
    <w:p w14:paraId="39DC60FA" w14:textId="1BF2A47C" w:rsidR="00D02CE6" w:rsidRPr="00756136" w:rsidRDefault="00D02CE6" w:rsidP="00C578E0">
      <w:pPr>
        <w:spacing w:line="360" w:lineRule="auto"/>
        <w:contextualSpacing/>
        <w:rPr>
          <w:rFonts w:ascii="Arial" w:hAnsi="Arial" w:cs="Arial"/>
        </w:rPr>
      </w:pPr>
      <w:r w:rsidRPr="00756136">
        <w:rPr>
          <w:rFonts w:ascii="Arial" w:hAnsi="Arial" w:cs="Arial"/>
          <w:b/>
        </w:rPr>
        <w:lastRenderedPageBreak/>
        <w:t>Supplementary Figure</w:t>
      </w:r>
      <w:r w:rsidR="005B7A3C" w:rsidRPr="00756136">
        <w:rPr>
          <w:rFonts w:ascii="Arial" w:hAnsi="Arial" w:cs="Arial"/>
          <w:b/>
        </w:rPr>
        <w:t xml:space="preserve"> 5</w:t>
      </w:r>
      <w:r w:rsidRPr="00756136">
        <w:rPr>
          <w:rFonts w:ascii="Arial" w:hAnsi="Arial" w:cs="Arial"/>
          <w:b/>
        </w:rPr>
        <w:t>: QQ-p</w:t>
      </w:r>
      <w:r w:rsidR="00684D6E" w:rsidRPr="00756136">
        <w:rPr>
          <w:rFonts w:ascii="Arial" w:hAnsi="Arial" w:cs="Arial"/>
          <w:b/>
        </w:rPr>
        <w:t xml:space="preserve">lot of </w:t>
      </w:r>
      <w:r w:rsidR="005D4417" w:rsidRPr="00756136">
        <w:rPr>
          <w:rFonts w:ascii="Arial" w:hAnsi="Arial" w:cs="Arial"/>
          <w:b/>
        </w:rPr>
        <w:t>P-values from an epigenome</w:t>
      </w:r>
      <w:r w:rsidR="005640CB" w:rsidRPr="00756136">
        <w:rPr>
          <w:rFonts w:ascii="Arial" w:hAnsi="Arial" w:cs="Arial"/>
          <w:b/>
        </w:rPr>
        <w:t>-</w:t>
      </w:r>
      <w:r w:rsidR="005D4417" w:rsidRPr="00756136">
        <w:rPr>
          <w:rFonts w:ascii="Arial" w:hAnsi="Arial" w:cs="Arial"/>
          <w:b/>
        </w:rPr>
        <w:t>wide association study (</w:t>
      </w:r>
      <w:r w:rsidR="00684D6E" w:rsidRPr="00756136">
        <w:rPr>
          <w:rFonts w:ascii="Arial" w:hAnsi="Arial" w:cs="Arial"/>
          <w:b/>
        </w:rPr>
        <w:t>EWAS</w:t>
      </w:r>
      <w:r w:rsidR="005D4417" w:rsidRPr="00756136">
        <w:rPr>
          <w:rFonts w:ascii="Arial" w:hAnsi="Arial" w:cs="Arial"/>
          <w:b/>
        </w:rPr>
        <w:t>)</w:t>
      </w:r>
      <w:r w:rsidR="00684D6E" w:rsidRPr="00756136">
        <w:rPr>
          <w:rFonts w:ascii="Arial" w:hAnsi="Arial" w:cs="Arial"/>
          <w:b/>
        </w:rPr>
        <w:t xml:space="preserve"> of birth weight (g).</w:t>
      </w:r>
    </w:p>
    <w:p w14:paraId="56813CA6" w14:textId="77777777" w:rsidR="00D02CE6" w:rsidRPr="00756136" w:rsidRDefault="00684D6E" w:rsidP="00C578E0">
      <w:pPr>
        <w:spacing w:line="360" w:lineRule="auto"/>
        <w:contextualSpacing/>
        <w:rPr>
          <w:rFonts w:ascii="Arial" w:hAnsi="Arial" w:cs="Arial"/>
          <w:b/>
        </w:rPr>
      </w:pPr>
      <w:r w:rsidRPr="00756136">
        <w:rPr>
          <w:rFonts w:ascii="Arial" w:hAnsi="Arial" w:cs="Arial"/>
          <w:noProof/>
          <w:lang w:eastAsia="en-GB"/>
        </w:rPr>
        <w:drawing>
          <wp:inline distT="0" distB="0" distL="0" distR="0" wp14:anchorId="446652B3" wp14:editId="247F6470">
            <wp:extent cx="3068726" cy="2563978"/>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29" t="9515" r="44997" b="10984"/>
                    <a:stretch/>
                  </pic:blipFill>
                  <pic:spPr bwMode="auto">
                    <a:xfrm>
                      <a:off x="0" y="0"/>
                      <a:ext cx="3070587" cy="2565533"/>
                    </a:xfrm>
                    <a:prstGeom prst="rect">
                      <a:avLst/>
                    </a:prstGeom>
                    <a:ln>
                      <a:noFill/>
                    </a:ln>
                    <a:extLst>
                      <a:ext uri="{53640926-AAD7-44D8-BBD7-CCE9431645EC}">
                        <a14:shadowObscured xmlns:a14="http://schemas.microsoft.com/office/drawing/2010/main"/>
                      </a:ext>
                    </a:extLst>
                  </pic:spPr>
                </pic:pic>
              </a:graphicData>
            </a:graphic>
          </wp:inline>
        </w:drawing>
      </w:r>
    </w:p>
    <w:p w14:paraId="37008060" w14:textId="77777777" w:rsidR="00D02CE6" w:rsidRPr="00756136" w:rsidRDefault="00D02CE6" w:rsidP="00C578E0">
      <w:pPr>
        <w:spacing w:line="360" w:lineRule="auto"/>
        <w:contextualSpacing/>
        <w:rPr>
          <w:rFonts w:ascii="Arial" w:hAnsi="Arial" w:cs="Arial"/>
          <w:b/>
        </w:rPr>
      </w:pPr>
    </w:p>
    <w:p w14:paraId="2949B513" w14:textId="77777777" w:rsidR="00D02CE6" w:rsidRPr="00756136" w:rsidRDefault="00D02CE6" w:rsidP="00C578E0">
      <w:pPr>
        <w:spacing w:after="200" w:line="360" w:lineRule="auto"/>
        <w:contextualSpacing/>
        <w:rPr>
          <w:rFonts w:ascii="Arial" w:hAnsi="Arial" w:cs="Arial"/>
          <w:b/>
        </w:rPr>
      </w:pPr>
      <w:r w:rsidRPr="00756136">
        <w:rPr>
          <w:rFonts w:ascii="Arial" w:hAnsi="Arial" w:cs="Arial"/>
          <w:b/>
        </w:rPr>
        <w:br w:type="page"/>
      </w:r>
    </w:p>
    <w:p w14:paraId="13FF6B7B" w14:textId="77777777" w:rsidR="001C2A85" w:rsidRPr="00756136" w:rsidRDefault="001C2A85" w:rsidP="00C578E0">
      <w:pPr>
        <w:spacing w:line="360" w:lineRule="auto"/>
        <w:contextualSpacing/>
        <w:rPr>
          <w:rFonts w:ascii="Arial" w:hAnsi="Arial" w:cs="Arial"/>
          <w:b/>
        </w:rPr>
        <w:sectPr w:rsidR="001C2A85" w:rsidRPr="00756136" w:rsidSect="001C2A85">
          <w:pgSz w:w="11906" w:h="16838"/>
          <w:pgMar w:top="1440" w:right="1440" w:bottom="1440" w:left="1440" w:header="709" w:footer="709" w:gutter="0"/>
          <w:cols w:space="708"/>
          <w:docGrid w:linePitch="360"/>
        </w:sectPr>
      </w:pPr>
    </w:p>
    <w:p w14:paraId="16277C30" w14:textId="3C2935BD" w:rsidR="007E7657" w:rsidRPr="00756136" w:rsidRDefault="007E7657" w:rsidP="00C578E0">
      <w:pPr>
        <w:spacing w:line="360" w:lineRule="auto"/>
        <w:contextualSpacing/>
        <w:rPr>
          <w:rFonts w:ascii="Arial" w:hAnsi="Arial" w:cs="Arial"/>
        </w:rPr>
      </w:pPr>
      <w:r w:rsidRPr="00756136">
        <w:rPr>
          <w:rFonts w:ascii="Arial" w:hAnsi="Arial" w:cs="Arial"/>
          <w:b/>
        </w:rPr>
        <w:lastRenderedPageBreak/>
        <w:t>Supplementary Figure 6:</w:t>
      </w:r>
      <w:r w:rsidRPr="00756136">
        <w:rPr>
          <w:rFonts w:ascii="Arial" w:hAnsi="Arial" w:cs="Arial"/>
        </w:rPr>
        <w:t xml:space="preserve"> </w:t>
      </w:r>
      <w:r w:rsidRPr="00756136">
        <w:rPr>
          <w:rFonts w:ascii="Arial" w:hAnsi="Arial" w:cs="Arial"/>
          <w:b/>
        </w:rPr>
        <w:t>Examples of sites where DNA methylation (y-axis) is significantly associated (P &lt; 1x10</w:t>
      </w:r>
      <w:r w:rsidRPr="00756136">
        <w:rPr>
          <w:rFonts w:ascii="Arial" w:hAnsi="Arial" w:cs="Arial"/>
          <w:b/>
          <w:vertAlign w:val="superscript"/>
        </w:rPr>
        <w:t>-7</w:t>
      </w:r>
      <w:r w:rsidRPr="00756136">
        <w:rPr>
          <w:rFonts w:ascii="Arial" w:hAnsi="Arial" w:cs="Arial"/>
          <w:b/>
        </w:rPr>
        <w:t>) with birth weight (g</w:t>
      </w:r>
      <w:r w:rsidR="00C578E0" w:rsidRPr="00756136">
        <w:rPr>
          <w:rFonts w:ascii="Arial" w:hAnsi="Arial" w:cs="Arial"/>
          <w:b/>
        </w:rPr>
        <w:t>rams</w:t>
      </w:r>
      <w:r w:rsidRPr="00756136">
        <w:rPr>
          <w:rFonts w:ascii="Arial" w:hAnsi="Arial" w:cs="Arial"/>
          <w:b/>
        </w:rPr>
        <w:t>;</w:t>
      </w:r>
      <w:r w:rsidR="00C578E0" w:rsidRPr="00756136">
        <w:rPr>
          <w:rFonts w:ascii="Arial" w:hAnsi="Arial" w:cs="Arial"/>
          <w:b/>
        </w:rPr>
        <w:t xml:space="preserve"> </w:t>
      </w:r>
      <w:r w:rsidRPr="00756136">
        <w:rPr>
          <w:rFonts w:ascii="Arial" w:hAnsi="Arial" w:cs="Arial"/>
          <w:b/>
        </w:rPr>
        <w:t>x-axis).</w:t>
      </w:r>
      <w:r w:rsidRPr="00756136">
        <w:rPr>
          <w:rFonts w:ascii="Arial" w:hAnsi="Arial" w:cs="Arial"/>
        </w:rPr>
        <w:t xml:space="preserve"> </w:t>
      </w:r>
    </w:p>
    <w:p w14:paraId="03D3F676" w14:textId="77777777" w:rsidR="007E7657" w:rsidRPr="00756136" w:rsidRDefault="007E7657" w:rsidP="00C578E0">
      <w:pPr>
        <w:spacing w:line="360" w:lineRule="auto"/>
        <w:contextualSpacing/>
        <w:rPr>
          <w:rFonts w:ascii="Arial" w:hAnsi="Arial" w:cs="Arial"/>
        </w:rPr>
      </w:pPr>
    </w:p>
    <w:p w14:paraId="75A2C91B" w14:textId="1C3BE60E" w:rsidR="007E7657" w:rsidRPr="00756136" w:rsidRDefault="007569DE" w:rsidP="00C578E0">
      <w:pPr>
        <w:spacing w:line="360" w:lineRule="auto"/>
        <w:contextualSpacing/>
        <w:rPr>
          <w:rFonts w:ascii="Arial" w:hAnsi="Arial" w:cs="Arial"/>
        </w:rPr>
      </w:pPr>
      <w:r w:rsidRPr="00756136">
        <w:rPr>
          <w:rFonts w:ascii="Arial" w:hAnsi="Arial" w:cs="Arial"/>
          <w:noProof/>
          <w:lang w:eastAsia="en-GB"/>
        </w:rPr>
        <w:drawing>
          <wp:inline distT="0" distB="0" distL="0" distR="0" wp14:anchorId="40F5656D" wp14:editId="315DC37E">
            <wp:extent cx="8810625" cy="44666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72" t="2820" r="23878" b="35898"/>
                    <a:stretch/>
                  </pic:blipFill>
                  <pic:spPr bwMode="auto">
                    <a:xfrm>
                      <a:off x="0" y="0"/>
                      <a:ext cx="8811693" cy="4467225"/>
                    </a:xfrm>
                    <a:prstGeom prst="rect">
                      <a:avLst/>
                    </a:prstGeom>
                    <a:ln>
                      <a:noFill/>
                    </a:ln>
                    <a:extLst>
                      <a:ext uri="{53640926-AAD7-44D8-BBD7-CCE9431645EC}">
                        <a14:shadowObscured xmlns:a14="http://schemas.microsoft.com/office/drawing/2010/main"/>
                      </a:ext>
                    </a:extLst>
                  </pic:spPr>
                </pic:pic>
              </a:graphicData>
            </a:graphic>
          </wp:inline>
        </w:drawing>
      </w:r>
    </w:p>
    <w:p w14:paraId="41FCBEC2" w14:textId="77777777" w:rsidR="007E7657" w:rsidRPr="00756136" w:rsidRDefault="007E7657" w:rsidP="00C578E0">
      <w:pPr>
        <w:spacing w:after="200" w:line="360" w:lineRule="auto"/>
        <w:contextualSpacing/>
        <w:rPr>
          <w:rFonts w:ascii="Arial" w:hAnsi="Arial" w:cs="Arial"/>
          <w:b/>
        </w:rPr>
      </w:pPr>
      <w:r w:rsidRPr="00756136">
        <w:rPr>
          <w:rFonts w:ascii="Arial" w:hAnsi="Arial" w:cs="Arial"/>
          <w:b/>
        </w:rPr>
        <w:br w:type="page"/>
      </w:r>
    </w:p>
    <w:p w14:paraId="2E4BDB54" w14:textId="77777777" w:rsidR="001C2A85" w:rsidRPr="00756136" w:rsidRDefault="001C2A85" w:rsidP="00C578E0">
      <w:pPr>
        <w:spacing w:line="360" w:lineRule="auto"/>
        <w:contextualSpacing/>
        <w:rPr>
          <w:rFonts w:ascii="Arial" w:hAnsi="Arial" w:cs="Arial"/>
          <w:b/>
        </w:rPr>
        <w:sectPr w:rsidR="001C2A85" w:rsidRPr="00756136" w:rsidSect="001C2A85">
          <w:pgSz w:w="16838" w:h="11906" w:orient="landscape"/>
          <w:pgMar w:top="1440" w:right="1440" w:bottom="1440" w:left="1440" w:header="709" w:footer="709" w:gutter="0"/>
          <w:cols w:space="708"/>
          <w:docGrid w:linePitch="360"/>
        </w:sectPr>
      </w:pPr>
    </w:p>
    <w:p w14:paraId="0BB45759" w14:textId="48CAFCAA" w:rsidR="00D02CE6" w:rsidRPr="00756136" w:rsidRDefault="00684D6E" w:rsidP="00C578E0">
      <w:pPr>
        <w:spacing w:line="360" w:lineRule="auto"/>
        <w:contextualSpacing/>
        <w:rPr>
          <w:rFonts w:ascii="Arial" w:hAnsi="Arial" w:cs="Arial"/>
        </w:rPr>
      </w:pPr>
      <w:r w:rsidRPr="00756136">
        <w:rPr>
          <w:rFonts w:ascii="Arial" w:hAnsi="Arial" w:cs="Arial"/>
          <w:b/>
        </w:rPr>
        <w:lastRenderedPageBreak/>
        <w:t xml:space="preserve">Supplementary Figure </w:t>
      </w:r>
      <w:r w:rsidR="007E7657" w:rsidRPr="00756136">
        <w:rPr>
          <w:rFonts w:ascii="Arial" w:hAnsi="Arial" w:cs="Arial"/>
          <w:b/>
        </w:rPr>
        <w:t>7</w:t>
      </w:r>
      <w:r w:rsidR="00F8041A" w:rsidRPr="00756136">
        <w:rPr>
          <w:rFonts w:ascii="Arial" w:hAnsi="Arial" w:cs="Arial"/>
          <w:b/>
        </w:rPr>
        <w:t>:</w:t>
      </w:r>
      <w:r w:rsidR="00F8041A" w:rsidRPr="00756136">
        <w:rPr>
          <w:rFonts w:ascii="Arial" w:hAnsi="Arial" w:cs="Arial"/>
        </w:rPr>
        <w:t xml:space="preserve"> </w:t>
      </w:r>
      <w:r w:rsidR="00D02CE6" w:rsidRPr="00756136">
        <w:rPr>
          <w:rFonts w:ascii="Arial" w:hAnsi="Arial" w:cs="Arial"/>
          <w:b/>
        </w:rPr>
        <w:t xml:space="preserve"> QQ-plot of </w:t>
      </w:r>
      <w:r w:rsidR="005D4417" w:rsidRPr="00756136">
        <w:rPr>
          <w:rFonts w:ascii="Arial" w:hAnsi="Arial" w:cs="Arial"/>
          <w:b/>
        </w:rPr>
        <w:t xml:space="preserve">P-values from an </w:t>
      </w:r>
      <w:r w:rsidRPr="00756136">
        <w:rPr>
          <w:rFonts w:ascii="Arial" w:hAnsi="Arial" w:cs="Arial"/>
          <w:b/>
        </w:rPr>
        <w:t>EWAS of gestational age (weeks)</w:t>
      </w:r>
    </w:p>
    <w:p w14:paraId="2087A2B6" w14:textId="77777777" w:rsidR="00D02CE6" w:rsidRPr="00756136" w:rsidRDefault="00D02CE6" w:rsidP="00C578E0">
      <w:pPr>
        <w:spacing w:line="360" w:lineRule="auto"/>
        <w:contextualSpacing/>
        <w:rPr>
          <w:rFonts w:ascii="Arial" w:hAnsi="Arial" w:cs="Arial"/>
        </w:rPr>
      </w:pPr>
    </w:p>
    <w:p w14:paraId="0E79EE7F" w14:textId="77777777" w:rsidR="00D02CE6" w:rsidRPr="00756136" w:rsidRDefault="00684D6E" w:rsidP="00C578E0">
      <w:pPr>
        <w:spacing w:line="360" w:lineRule="auto"/>
        <w:contextualSpacing/>
        <w:rPr>
          <w:rFonts w:ascii="Arial" w:hAnsi="Arial" w:cs="Arial"/>
        </w:rPr>
      </w:pPr>
      <w:r w:rsidRPr="00756136">
        <w:rPr>
          <w:rFonts w:ascii="Arial" w:hAnsi="Arial" w:cs="Arial"/>
          <w:noProof/>
          <w:lang w:eastAsia="en-GB"/>
        </w:rPr>
        <w:drawing>
          <wp:inline distT="0" distB="0" distL="0" distR="0" wp14:anchorId="463CD422" wp14:editId="26A30614">
            <wp:extent cx="3068569" cy="255246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80" t="10208" r="44873" b="10685"/>
                    <a:stretch/>
                  </pic:blipFill>
                  <pic:spPr bwMode="auto">
                    <a:xfrm>
                      <a:off x="0" y="0"/>
                      <a:ext cx="3069003" cy="2552827"/>
                    </a:xfrm>
                    <a:prstGeom prst="rect">
                      <a:avLst/>
                    </a:prstGeom>
                    <a:ln>
                      <a:noFill/>
                    </a:ln>
                    <a:extLst>
                      <a:ext uri="{53640926-AAD7-44D8-BBD7-CCE9431645EC}">
                        <a14:shadowObscured xmlns:a14="http://schemas.microsoft.com/office/drawing/2010/main"/>
                      </a:ext>
                    </a:extLst>
                  </pic:spPr>
                </pic:pic>
              </a:graphicData>
            </a:graphic>
          </wp:inline>
        </w:drawing>
      </w:r>
    </w:p>
    <w:p w14:paraId="76BF3176" w14:textId="77777777" w:rsidR="00D02CE6" w:rsidRPr="00756136" w:rsidRDefault="00D02CE6" w:rsidP="00C578E0">
      <w:pPr>
        <w:spacing w:after="200" w:line="360" w:lineRule="auto"/>
        <w:contextualSpacing/>
        <w:rPr>
          <w:rFonts w:ascii="Arial" w:hAnsi="Arial" w:cs="Arial"/>
        </w:rPr>
      </w:pPr>
      <w:r w:rsidRPr="00756136">
        <w:rPr>
          <w:rFonts w:ascii="Arial" w:hAnsi="Arial" w:cs="Arial"/>
        </w:rPr>
        <w:br w:type="page"/>
      </w:r>
    </w:p>
    <w:p w14:paraId="39BB6948" w14:textId="12B7F461" w:rsidR="007A62E0" w:rsidRPr="00756136" w:rsidRDefault="007A62E0" w:rsidP="00C578E0">
      <w:pPr>
        <w:spacing w:after="200" w:line="360" w:lineRule="auto"/>
        <w:contextualSpacing/>
        <w:rPr>
          <w:rFonts w:ascii="Arial" w:hAnsi="Arial" w:cs="Arial"/>
          <w:b/>
        </w:rPr>
        <w:sectPr w:rsidR="007A62E0" w:rsidRPr="00756136" w:rsidSect="001C2A85">
          <w:pgSz w:w="11906" w:h="16838"/>
          <w:pgMar w:top="1440" w:right="1440" w:bottom="1440" w:left="1440" w:header="709" w:footer="709" w:gutter="0"/>
          <w:cols w:space="708"/>
          <w:docGrid w:linePitch="360"/>
        </w:sectPr>
      </w:pPr>
    </w:p>
    <w:p w14:paraId="3E867725" w14:textId="7212E451" w:rsidR="00CB5F10" w:rsidRPr="00756136" w:rsidRDefault="00CB5F10" w:rsidP="00C578E0">
      <w:pPr>
        <w:spacing w:line="360" w:lineRule="auto"/>
        <w:contextualSpacing/>
        <w:rPr>
          <w:rFonts w:ascii="Arial" w:hAnsi="Arial" w:cs="Arial"/>
        </w:rPr>
      </w:pPr>
      <w:r w:rsidRPr="00756136">
        <w:rPr>
          <w:rFonts w:ascii="Arial" w:hAnsi="Arial" w:cs="Arial"/>
          <w:b/>
        </w:rPr>
        <w:lastRenderedPageBreak/>
        <w:t>Supplementary Figure</w:t>
      </w:r>
      <w:r w:rsidR="00025728" w:rsidRPr="00756136">
        <w:rPr>
          <w:rFonts w:ascii="Arial" w:hAnsi="Arial" w:cs="Arial"/>
          <w:b/>
        </w:rPr>
        <w:t xml:space="preserve"> </w:t>
      </w:r>
      <w:r w:rsidR="00AE5D7C" w:rsidRPr="00756136">
        <w:rPr>
          <w:rFonts w:ascii="Arial" w:hAnsi="Arial" w:cs="Arial"/>
          <w:b/>
        </w:rPr>
        <w:t>8</w:t>
      </w:r>
      <w:r w:rsidR="00221601" w:rsidRPr="00756136">
        <w:rPr>
          <w:rFonts w:ascii="Arial" w:hAnsi="Arial" w:cs="Arial"/>
          <w:b/>
        </w:rPr>
        <w:t>:</w:t>
      </w:r>
      <w:r w:rsidRPr="00756136">
        <w:rPr>
          <w:rFonts w:ascii="Arial" w:hAnsi="Arial" w:cs="Arial"/>
        </w:rPr>
        <w:t xml:space="preserve"> </w:t>
      </w:r>
      <w:r w:rsidRPr="00756136">
        <w:rPr>
          <w:rFonts w:ascii="Arial" w:hAnsi="Arial" w:cs="Arial"/>
          <w:b/>
        </w:rPr>
        <w:t>Examples of sites where DNA methylation (y-axis) is significantly associated (P &lt; 1x10</w:t>
      </w:r>
      <w:r w:rsidRPr="00756136">
        <w:rPr>
          <w:rFonts w:ascii="Arial" w:hAnsi="Arial" w:cs="Arial"/>
          <w:b/>
          <w:vertAlign w:val="superscript"/>
        </w:rPr>
        <w:t>-7</w:t>
      </w:r>
      <w:r w:rsidRPr="00756136">
        <w:rPr>
          <w:rFonts w:ascii="Arial" w:hAnsi="Arial" w:cs="Arial"/>
          <w:b/>
        </w:rPr>
        <w:t>) with gestational age (</w:t>
      </w:r>
      <w:r w:rsidR="00AE5D7C" w:rsidRPr="00756136">
        <w:rPr>
          <w:rFonts w:ascii="Arial" w:hAnsi="Arial" w:cs="Arial"/>
          <w:b/>
        </w:rPr>
        <w:t>weeks;</w:t>
      </w:r>
      <w:r w:rsidR="00C578E0" w:rsidRPr="00756136">
        <w:rPr>
          <w:rFonts w:ascii="Arial" w:hAnsi="Arial" w:cs="Arial"/>
          <w:b/>
        </w:rPr>
        <w:t xml:space="preserve"> </w:t>
      </w:r>
      <w:r w:rsidR="00AE5D7C" w:rsidRPr="00756136">
        <w:rPr>
          <w:rFonts w:ascii="Arial" w:hAnsi="Arial" w:cs="Arial"/>
          <w:b/>
        </w:rPr>
        <w:t>x</w:t>
      </w:r>
      <w:r w:rsidRPr="00756136">
        <w:rPr>
          <w:rFonts w:ascii="Arial" w:hAnsi="Arial" w:cs="Arial"/>
          <w:b/>
        </w:rPr>
        <w:t>-axis).</w:t>
      </w:r>
    </w:p>
    <w:p w14:paraId="47959F28" w14:textId="77777777" w:rsidR="00CB5F10" w:rsidRPr="00756136" w:rsidRDefault="00CB5F10" w:rsidP="00C578E0">
      <w:pPr>
        <w:spacing w:after="200" w:line="360" w:lineRule="auto"/>
        <w:contextualSpacing/>
        <w:rPr>
          <w:rFonts w:ascii="Arial" w:hAnsi="Arial" w:cs="Arial"/>
        </w:rPr>
      </w:pPr>
    </w:p>
    <w:p w14:paraId="52079DC4" w14:textId="6286F242" w:rsidR="00CB5F10" w:rsidRPr="00756136" w:rsidRDefault="007569DE" w:rsidP="00C578E0">
      <w:pPr>
        <w:spacing w:after="200" w:line="360" w:lineRule="auto"/>
        <w:contextualSpacing/>
        <w:rPr>
          <w:rFonts w:ascii="Arial" w:hAnsi="Arial" w:cs="Arial"/>
        </w:rPr>
      </w:pPr>
      <w:r w:rsidRPr="00756136">
        <w:rPr>
          <w:rFonts w:ascii="Arial" w:hAnsi="Arial" w:cs="Arial"/>
          <w:noProof/>
          <w:lang w:eastAsia="en-GB"/>
        </w:rPr>
        <w:drawing>
          <wp:inline distT="0" distB="0" distL="0" distR="0" wp14:anchorId="6E08ABB6" wp14:editId="55E3CDDA">
            <wp:extent cx="8534400" cy="43320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06" t="2563" r="24039" b="36155"/>
                    <a:stretch/>
                  </pic:blipFill>
                  <pic:spPr bwMode="auto">
                    <a:xfrm>
                      <a:off x="0" y="0"/>
                      <a:ext cx="8538043" cy="4333875"/>
                    </a:xfrm>
                    <a:prstGeom prst="rect">
                      <a:avLst/>
                    </a:prstGeom>
                    <a:ln>
                      <a:noFill/>
                    </a:ln>
                    <a:extLst>
                      <a:ext uri="{53640926-AAD7-44D8-BBD7-CCE9431645EC}">
                        <a14:shadowObscured xmlns:a14="http://schemas.microsoft.com/office/drawing/2010/main"/>
                      </a:ext>
                    </a:extLst>
                  </pic:spPr>
                </pic:pic>
              </a:graphicData>
            </a:graphic>
          </wp:inline>
        </w:drawing>
      </w:r>
    </w:p>
    <w:p w14:paraId="093C590C" w14:textId="77777777" w:rsidR="00CB5F10" w:rsidRPr="00756136" w:rsidRDefault="00CB5F10" w:rsidP="00C578E0">
      <w:pPr>
        <w:spacing w:after="200" w:line="360" w:lineRule="auto"/>
        <w:contextualSpacing/>
        <w:rPr>
          <w:rFonts w:ascii="Arial" w:hAnsi="Arial" w:cs="Arial"/>
        </w:rPr>
      </w:pPr>
    </w:p>
    <w:p w14:paraId="6B30E9F6" w14:textId="77777777" w:rsidR="0072310B" w:rsidRPr="00756136" w:rsidRDefault="0072310B" w:rsidP="00C578E0">
      <w:pPr>
        <w:spacing w:after="200" w:line="360" w:lineRule="auto"/>
        <w:contextualSpacing/>
        <w:rPr>
          <w:rFonts w:ascii="Arial" w:hAnsi="Arial" w:cs="Arial"/>
        </w:rPr>
      </w:pPr>
    </w:p>
    <w:p w14:paraId="7F884C10" w14:textId="0D27FB1E" w:rsidR="00397EC7" w:rsidRPr="00756136" w:rsidRDefault="00397EC7" w:rsidP="00C578E0">
      <w:pPr>
        <w:spacing w:after="200" w:line="360" w:lineRule="auto"/>
        <w:contextualSpacing/>
        <w:rPr>
          <w:rFonts w:ascii="Arial" w:hAnsi="Arial" w:cs="Arial"/>
        </w:rPr>
        <w:sectPr w:rsidR="00397EC7" w:rsidRPr="00756136" w:rsidSect="001C2A85">
          <w:pgSz w:w="16838" w:h="11906" w:orient="landscape"/>
          <w:pgMar w:top="1440" w:right="1440" w:bottom="1440" w:left="1440" w:header="709" w:footer="709" w:gutter="0"/>
          <w:cols w:space="708"/>
          <w:docGrid w:linePitch="360"/>
        </w:sectPr>
      </w:pPr>
    </w:p>
    <w:p w14:paraId="49D8D35E" w14:textId="264E165F" w:rsidR="00FB6640" w:rsidRDefault="00FB6640" w:rsidP="00C578E0">
      <w:pPr>
        <w:spacing w:line="360" w:lineRule="auto"/>
        <w:contextualSpacing/>
        <w:rPr>
          <w:rFonts w:ascii="Arial" w:hAnsi="Arial" w:cs="Arial"/>
        </w:rPr>
      </w:pPr>
      <w:r w:rsidRPr="00756136">
        <w:rPr>
          <w:rFonts w:ascii="Arial" w:hAnsi="Arial" w:cs="Arial"/>
          <w:b/>
        </w:rPr>
        <w:lastRenderedPageBreak/>
        <w:t>Supplementary Figure 9:</w:t>
      </w:r>
      <w:r w:rsidRPr="00756136">
        <w:rPr>
          <w:rFonts w:ascii="Arial" w:hAnsi="Arial" w:cs="Arial"/>
        </w:rPr>
        <w:t xml:space="preserve"> </w:t>
      </w:r>
      <w:r w:rsidRPr="00756136">
        <w:rPr>
          <w:rFonts w:ascii="Arial" w:hAnsi="Arial" w:cs="Arial"/>
          <w:b/>
        </w:rPr>
        <w:t>Sensitivity analyses confirm our EWAS results are not biased by the inclusion of premature individuals.</w:t>
      </w:r>
      <w:r w:rsidRPr="00756136">
        <w:rPr>
          <w:rFonts w:ascii="Arial" w:hAnsi="Arial" w:cs="Arial"/>
        </w:rPr>
        <w:t xml:space="preserve"> Scatterplots of EWAS of birth weight (g; top row) and gestational age (weeks; bottom row) comparing –log10 P-value for analyses including all samples (x-axis) and removing individuals born premature (&lt; 32 weeks left panels; &lt; 35 weeks right panels; y-axis).</w:t>
      </w:r>
      <w:r w:rsidR="00A76179" w:rsidRPr="00756136">
        <w:rPr>
          <w:rFonts w:ascii="Arial" w:hAnsi="Arial" w:cs="Arial"/>
        </w:rPr>
        <w:t xml:space="preserve"> The red horizontal line indicates experiment-wide significance (P &lt; 1x10</w:t>
      </w:r>
      <w:r w:rsidR="00A76179" w:rsidRPr="00756136">
        <w:rPr>
          <w:rFonts w:ascii="Arial" w:hAnsi="Arial" w:cs="Arial"/>
          <w:vertAlign w:val="superscript"/>
        </w:rPr>
        <w:t>-7</w:t>
      </w:r>
      <w:r w:rsidR="00A76179" w:rsidRPr="00756136">
        <w:rPr>
          <w:rFonts w:ascii="Arial" w:hAnsi="Arial" w:cs="Arial"/>
        </w:rPr>
        <w:t>), the blue horizontal line indicates a discovery significance threshold (P &lt; 5x10</w:t>
      </w:r>
      <w:r w:rsidR="00A76179" w:rsidRPr="00756136">
        <w:rPr>
          <w:rFonts w:ascii="Arial" w:hAnsi="Arial" w:cs="Arial"/>
          <w:vertAlign w:val="superscript"/>
        </w:rPr>
        <w:t>-5</w:t>
      </w:r>
      <w:r w:rsidR="00A76179" w:rsidRPr="00756136">
        <w:rPr>
          <w:rFonts w:ascii="Arial" w:hAnsi="Arial" w:cs="Arial"/>
        </w:rPr>
        <w:t>).</w:t>
      </w:r>
    </w:p>
    <w:p w14:paraId="4AD4E6F7" w14:textId="77777777" w:rsidR="00756136" w:rsidRPr="00756136" w:rsidRDefault="00756136" w:rsidP="00C578E0">
      <w:pPr>
        <w:spacing w:line="360" w:lineRule="auto"/>
        <w:contextualSpacing/>
        <w:rPr>
          <w:rFonts w:ascii="Arial" w:hAnsi="Arial" w:cs="Arial"/>
        </w:rPr>
      </w:pPr>
    </w:p>
    <w:p w14:paraId="6DD0CCB8" w14:textId="1C7D5237" w:rsidR="00FB6640" w:rsidRPr="00756136" w:rsidRDefault="00407ABC" w:rsidP="00C578E0">
      <w:pPr>
        <w:spacing w:line="360" w:lineRule="auto"/>
        <w:contextualSpacing/>
        <w:rPr>
          <w:rFonts w:ascii="Arial" w:hAnsi="Arial" w:cs="Arial"/>
        </w:rPr>
      </w:pPr>
      <w:r w:rsidRPr="00756136">
        <w:rPr>
          <w:rFonts w:ascii="Arial" w:hAnsi="Arial" w:cs="Arial"/>
          <w:noProof/>
          <w:lang w:eastAsia="en-GB"/>
        </w:rPr>
        <w:drawing>
          <wp:inline distT="0" distB="0" distL="0" distR="0" wp14:anchorId="0EC7DC34" wp14:editId="79ED40EE">
            <wp:extent cx="5729423" cy="5003597"/>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373" t="4330" r="22982" b="31890"/>
                    <a:stretch/>
                  </pic:blipFill>
                  <pic:spPr bwMode="auto">
                    <a:xfrm>
                      <a:off x="0" y="0"/>
                      <a:ext cx="5727308" cy="5001750"/>
                    </a:xfrm>
                    <a:prstGeom prst="rect">
                      <a:avLst/>
                    </a:prstGeom>
                    <a:ln>
                      <a:noFill/>
                    </a:ln>
                    <a:extLst>
                      <a:ext uri="{53640926-AAD7-44D8-BBD7-CCE9431645EC}">
                        <a14:shadowObscured xmlns:a14="http://schemas.microsoft.com/office/drawing/2010/main"/>
                      </a:ext>
                    </a:extLst>
                  </pic:spPr>
                </pic:pic>
              </a:graphicData>
            </a:graphic>
          </wp:inline>
        </w:drawing>
      </w:r>
    </w:p>
    <w:p w14:paraId="12C81FDB" w14:textId="77777777" w:rsidR="00C578E0" w:rsidRPr="00756136" w:rsidRDefault="00C578E0">
      <w:pPr>
        <w:spacing w:after="200" w:line="276" w:lineRule="auto"/>
        <w:rPr>
          <w:rFonts w:ascii="Arial" w:hAnsi="Arial" w:cs="Arial"/>
          <w:b/>
        </w:rPr>
      </w:pPr>
      <w:r w:rsidRPr="00756136">
        <w:rPr>
          <w:rFonts w:ascii="Arial" w:hAnsi="Arial" w:cs="Arial"/>
          <w:b/>
        </w:rPr>
        <w:br w:type="page"/>
      </w:r>
    </w:p>
    <w:p w14:paraId="2ADAECF6" w14:textId="1E866006" w:rsidR="00CB5F10" w:rsidRDefault="00CB5F10" w:rsidP="00C578E0">
      <w:pPr>
        <w:spacing w:line="360" w:lineRule="auto"/>
        <w:contextualSpacing/>
        <w:rPr>
          <w:rFonts w:ascii="Arial" w:hAnsi="Arial" w:cs="Arial"/>
        </w:rPr>
      </w:pPr>
      <w:r w:rsidRPr="00756136">
        <w:rPr>
          <w:rFonts w:ascii="Arial" w:hAnsi="Arial" w:cs="Arial"/>
          <w:b/>
        </w:rPr>
        <w:lastRenderedPageBreak/>
        <w:t>Supplementary Figure</w:t>
      </w:r>
      <w:r w:rsidR="00025728" w:rsidRPr="00756136">
        <w:rPr>
          <w:rFonts w:ascii="Arial" w:hAnsi="Arial" w:cs="Arial"/>
          <w:b/>
        </w:rPr>
        <w:t xml:space="preserve"> </w:t>
      </w:r>
      <w:r w:rsidR="00FB6640" w:rsidRPr="00756136">
        <w:rPr>
          <w:rFonts w:ascii="Arial" w:hAnsi="Arial" w:cs="Arial"/>
          <w:b/>
        </w:rPr>
        <w:t>10</w:t>
      </w:r>
      <w:r w:rsidR="00221601" w:rsidRPr="00756136">
        <w:rPr>
          <w:rFonts w:ascii="Arial" w:hAnsi="Arial" w:cs="Arial"/>
          <w:b/>
        </w:rPr>
        <w:t>:</w:t>
      </w:r>
      <w:r w:rsidRPr="00756136">
        <w:rPr>
          <w:rFonts w:ascii="Arial" w:hAnsi="Arial" w:cs="Arial"/>
        </w:rPr>
        <w:t xml:space="preserve"> </w:t>
      </w:r>
      <w:r w:rsidR="00402F6F" w:rsidRPr="00756136">
        <w:rPr>
          <w:rFonts w:ascii="Arial" w:hAnsi="Arial" w:cs="Arial"/>
          <w:b/>
        </w:rPr>
        <w:t xml:space="preserve">Gestational age and birth weight EWAS results are consistent </w:t>
      </w:r>
      <w:r w:rsidR="005640CB" w:rsidRPr="00756136">
        <w:rPr>
          <w:rFonts w:ascii="Arial" w:hAnsi="Arial" w:cs="Arial"/>
          <w:b/>
        </w:rPr>
        <w:t>with those from</w:t>
      </w:r>
      <w:r w:rsidR="00402F6F" w:rsidRPr="00756136">
        <w:rPr>
          <w:rFonts w:ascii="Arial" w:hAnsi="Arial" w:cs="Arial"/>
          <w:b/>
        </w:rPr>
        <w:t xml:space="preserve"> an independent neonatal cohort. </w:t>
      </w:r>
      <w:r w:rsidRPr="00756136">
        <w:rPr>
          <w:rFonts w:ascii="Arial" w:hAnsi="Arial" w:cs="Arial"/>
        </w:rPr>
        <w:t xml:space="preserve">Scatterplots comparing </w:t>
      </w:r>
      <w:r w:rsidR="00FB6640" w:rsidRPr="00756136">
        <w:rPr>
          <w:rFonts w:ascii="Arial" w:hAnsi="Arial" w:cs="Arial"/>
        </w:rPr>
        <w:t xml:space="preserve">effects </w:t>
      </w:r>
      <w:r w:rsidR="00407ABC" w:rsidRPr="00756136">
        <w:rPr>
          <w:rFonts w:ascii="Arial" w:hAnsi="Arial" w:cs="Arial"/>
        </w:rPr>
        <w:t xml:space="preserve">(t-statistics) </w:t>
      </w:r>
      <w:r w:rsidR="00FB6640" w:rsidRPr="00756136">
        <w:rPr>
          <w:rFonts w:ascii="Arial" w:hAnsi="Arial" w:cs="Arial"/>
        </w:rPr>
        <w:t xml:space="preserve">of differentially methylated positions </w:t>
      </w:r>
      <w:r w:rsidRPr="00756136">
        <w:rPr>
          <w:rFonts w:ascii="Arial" w:hAnsi="Arial" w:cs="Arial"/>
        </w:rPr>
        <w:t xml:space="preserve">associated with </w:t>
      </w:r>
      <w:r w:rsidR="00AE5D7C" w:rsidRPr="00756136">
        <w:rPr>
          <w:rFonts w:ascii="Arial" w:hAnsi="Arial" w:cs="Arial"/>
        </w:rPr>
        <w:t xml:space="preserve">A) </w:t>
      </w:r>
      <w:r w:rsidRPr="00756136">
        <w:rPr>
          <w:rFonts w:ascii="Arial" w:hAnsi="Arial" w:cs="Arial"/>
        </w:rPr>
        <w:t>birth weight</w:t>
      </w:r>
      <w:r w:rsidR="00221601" w:rsidRPr="00756136">
        <w:rPr>
          <w:rFonts w:ascii="Arial" w:hAnsi="Arial" w:cs="Arial"/>
        </w:rPr>
        <w:t xml:space="preserve"> </w:t>
      </w:r>
      <w:r w:rsidR="00AE5D7C" w:rsidRPr="00756136">
        <w:rPr>
          <w:rFonts w:ascii="Arial" w:hAnsi="Arial" w:cs="Arial"/>
        </w:rPr>
        <w:t xml:space="preserve">and B) gestational age </w:t>
      </w:r>
      <w:r w:rsidR="00FB6640" w:rsidRPr="00756136">
        <w:rPr>
          <w:rFonts w:ascii="Arial" w:hAnsi="Arial" w:cs="Arial"/>
        </w:rPr>
        <w:t>between the ARIES cohort  (x-axis; cord blood)</w:t>
      </w:r>
      <w:r w:rsidR="00FB6640" w:rsidRPr="00756136">
        <w:rPr>
          <w:rFonts w:ascii="Arial" w:hAnsi="Arial" w:cs="Arial"/>
        </w:rPr>
        <w:fldChar w:fldCharType="begin"/>
      </w:r>
      <w:r w:rsidR="00FB6640" w:rsidRPr="00756136">
        <w:rPr>
          <w:rFonts w:ascii="Arial" w:hAnsi="Arial" w:cs="Arial"/>
        </w:rPr>
        <w:instrText xml:space="preserve"> ADDIN EN.CITE &lt;EndNote&gt;&lt;Cite&gt;&lt;Author&gt;Simpkin&lt;/Author&gt;&lt;Year&gt;2015&lt;/Year&gt;&lt;RecNum&gt;450&lt;/RecNum&gt;&lt;IDText&gt;Longitudinal analysis of DNA methylation associated with birth weight and gestational age&lt;/IDText&gt;&lt;DisplayText&gt;(6)&lt;/DisplayText&gt;&lt;record&gt;&lt;rec-number&gt;450&lt;/rec-number&gt;&lt;foreign-keys&gt;&lt;key app="EN" db-id="aszsdz9psvv00gevevi5tx9peaw0drtwwvf9" timestamp="1498551791"&gt;450&lt;/key&gt;&lt;/foreign-keys&gt;&lt;ref-type name="Journal Article"&gt;17&lt;/ref-type&gt;&lt;contributors&gt;&lt;authors&gt;&lt;author&gt;Simpkin, A. J.&lt;/author&gt;&lt;author&gt;Suderman, M.&lt;/author&gt;&lt;author&gt;Gaunt, T. R.&lt;/author&gt;&lt;author&gt;Lyttleton, O.&lt;/author&gt;&lt;author&gt;McArdle, W. L.&lt;/author&gt;&lt;author&gt;Ring, S. M.&lt;/author&gt;&lt;author&gt;Tilling, K.&lt;/author&gt;&lt;author&gt;Davey Smith, G.&lt;/author&gt;&lt;author&gt;Relton, C. L.&lt;/author&gt;&lt;/authors&gt;&lt;/contributors&gt;&lt;titles&gt;&lt;title&gt;Longitudinal analysis of DNA methylation associated with birth weight and gestational age&lt;/title&gt;&lt;secondary-title&gt;Hum Mol Genet&lt;/secondary-title&gt;&lt;/titles&gt;&lt;periodical&gt;&lt;full-title&gt;Human Molecular Genetics&lt;/full-title&gt;&lt;abbr-1&gt;Hum Mol Genet&lt;/abbr-1&gt;&lt;/periodical&gt;&lt;pages&gt;3752-63&lt;/pages&gt;&lt;volume&gt;24&lt;/volume&gt;&lt;number&gt;13&lt;/number&gt;&lt;keywords&gt;&lt;keyword&gt;Adolescent&lt;/keyword&gt;&lt;keyword&gt;Birth Weight&lt;/keyword&gt;&lt;keyword&gt;Child&lt;/keyword&gt;&lt;keyword&gt;CpG Islands&lt;/keyword&gt;&lt;keyword&gt;DNA Methylation&lt;/keyword&gt;&lt;keyword&gt;Female&lt;/keyword&gt;&lt;keyword&gt;Fetal Blood&lt;/keyword&gt;&lt;keyword&gt;Gestational Age&lt;/keyword&gt;&lt;keyword&gt;Humans&lt;/keyword&gt;&lt;keyword&gt;Longitudinal Studies&lt;/keyword&gt;&lt;keyword&gt;Male&lt;/keyword&gt;&lt;keyword&gt;NFI Transcription Factors&lt;/keyword&gt;&lt;/keywords&gt;&lt;dates&gt;&lt;year&gt;2015&lt;/year&gt;&lt;pub-dates&gt;&lt;date&gt;Jul&lt;/date&gt;&lt;/pub-dates&gt;&lt;/dates&gt;&lt;isbn&gt;1460-2083&lt;/isbn&gt;&lt;accession-num&gt;25869828&lt;/accession-num&gt;&lt;urls&gt;&lt;related-urls&gt;&lt;url&gt;https://www.ncbi.nlm.nih.gov/pubmed/25869828&lt;/url&gt;&lt;/related-urls&gt;&lt;/urls&gt;&lt;custom2&gt;PMC4459393&lt;/custom2&gt;&lt;electronic-resource-num&gt;10.1093/hmg/ddv119&lt;/electronic-resource-num&gt;&lt;language&gt;ENG&lt;/language&gt;&lt;/record&gt;&lt;/Cite&gt;&lt;/EndNote&gt;</w:instrText>
      </w:r>
      <w:r w:rsidR="00FB6640" w:rsidRPr="00756136">
        <w:rPr>
          <w:rFonts w:ascii="Arial" w:hAnsi="Arial" w:cs="Arial"/>
        </w:rPr>
        <w:fldChar w:fldCharType="separate"/>
      </w:r>
      <w:r w:rsidR="00FB6640" w:rsidRPr="00756136">
        <w:rPr>
          <w:rFonts w:ascii="Arial" w:hAnsi="Arial" w:cs="Arial"/>
          <w:noProof/>
        </w:rPr>
        <w:t>(6)</w:t>
      </w:r>
      <w:r w:rsidR="00FB6640" w:rsidRPr="00756136">
        <w:rPr>
          <w:rFonts w:ascii="Arial" w:hAnsi="Arial" w:cs="Arial"/>
        </w:rPr>
        <w:fldChar w:fldCharType="end"/>
      </w:r>
      <w:r w:rsidR="00407ABC" w:rsidRPr="00756136">
        <w:rPr>
          <w:rFonts w:ascii="Arial" w:hAnsi="Arial" w:cs="Arial"/>
        </w:rPr>
        <w:t xml:space="preserve"> and </w:t>
      </w:r>
      <w:r w:rsidR="00FB6640" w:rsidRPr="00756136">
        <w:rPr>
          <w:rFonts w:ascii="Arial" w:hAnsi="Arial" w:cs="Arial"/>
        </w:rPr>
        <w:t>t</w:t>
      </w:r>
      <w:r w:rsidR="005640CB" w:rsidRPr="00756136">
        <w:rPr>
          <w:rFonts w:ascii="Arial" w:hAnsi="Arial" w:cs="Arial"/>
        </w:rPr>
        <w:t xml:space="preserve">he </w:t>
      </w:r>
      <w:proofErr w:type="spellStart"/>
      <w:r w:rsidR="00756136">
        <w:rPr>
          <w:rFonts w:ascii="Arial" w:hAnsi="Arial" w:cs="Arial"/>
        </w:rPr>
        <w:t>MINERvA</w:t>
      </w:r>
      <w:proofErr w:type="spellEnd"/>
      <w:r w:rsidRPr="00756136">
        <w:rPr>
          <w:rFonts w:ascii="Arial" w:hAnsi="Arial" w:cs="Arial"/>
        </w:rPr>
        <w:t xml:space="preserve"> </w:t>
      </w:r>
      <w:r w:rsidR="00FB6640" w:rsidRPr="00756136">
        <w:rPr>
          <w:rFonts w:ascii="Arial" w:hAnsi="Arial" w:cs="Arial"/>
        </w:rPr>
        <w:t xml:space="preserve">cohort </w:t>
      </w:r>
      <w:r w:rsidRPr="00756136">
        <w:rPr>
          <w:rFonts w:ascii="Arial" w:hAnsi="Arial" w:cs="Arial"/>
        </w:rPr>
        <w:t>(</w:t>
      </w:r>
      <w:r w:rsidR="005640CB" w:rsidRPr="00756136">
        <w:rPr>
          <w:rFonts w:ascii="Arial" w:hAnsi="Arial" w:cs="Arial"/>
        </w:rPr>
        <w:t xml:space="preserve">y-axis; </w:t>
      </w:r>
      <w:r w:rsidRPr="00756136">
        <w:rPr>
          <w:rFonts w:ascii="Arial" w:hAnsi="Arial" w:cs="Arial"/>
        </w:rPr>
        <w:t xml:space="preserve">whole blood) </w:t>
      </w:r>
      <w:r w:rsidR="00FB6640" w:rsidRPr="00756136">
        <w:rPr>
          <w:rFonts w:ascii="Arial" w:hAnsi="Arial" w:cs="Arial"/>
        </w:rPr>
        <w:t>at</w:t>
      </w:r>
      <w:r w:rsidR="005640CB" w:rsidRPr="00756136">
        <w:rPr>
          <w:rFonts w:ascii="Arial" w:hAnsi="Arial" w:cs="Arial"/>
        </w:rPr>
        <w:t xml:space="preserve"> DNA methylation sites identified as significant (P &lt; 1x10</w:t>
      </w:r>
      <w:r w:rsidR="005640CB" w:rsidRPr="00756136">
        <w:rPr>
          <w:rFonts w:ascii="Arial" w:hAnsi="Arial" w:cs="Arial"/>
          <w:vertAlign w:val="superscript"/>
        </w:rPr>
        <w:t>-7</w:t>
      </w:r>
      <w:r w:rsidR="005640CB" w:rsidRPr="00756136">
        <w:rPr>
          <w:rFonts w:ascii="Arial" w:hAnsi="Arial" w:cs="Arial"/>
        </w:rPr>
        <w:t>) in</w:t>
      </w:r>
      <w:r w:rsidR="00FB6640" w:rsidRPr="00756136">
        <w:rPr>
          <w:rFonts w:ascii="Arial" w:hAnsi="Arial" w:cs="Arial"/>
        </w:rPr>
        <w:t xml:space="preserve"> the </w:t>
      </w:r>
      <w:r w:rsidR="005640CB" w:rsidRPr="00756136">
        <w:rPr>
          <w:rFonts w:ascii="Arial" w:hAnsi="Arial" w:cs="Arial"/>
        </w:rPr>
        <w:t>ARIES</w:t>
      </w:r>
      <w:r w:rsidR="00FB6640" w:rsidRPr="00756136">
        <w:rPr>
          <w:rFonts w:ascii="Arial" w:hAnsi="Arial" w:cs="Arial"/>
        </w:rPr>
        <w:t xml:space="preserve"> EWAS</w:t>
      </w:r>
      <w:r w:rsidRPr="00756136">
        <w:rPr>
          <w:rFonts w:ascii="Arial" w:hAnsi="Arial" w:cs="Arial"/>
        </w:rPr>
        <w:t xml:space="preserve">. Red points indicate DNA methylation sites that were </w:t>
      </w:r>
      <w:r w:rsidR="005640CB" w:rsidRPr="00756136">
        <w:rPr>
          <w:rFonts w:ascii="Arial" w:hAnsi="Arial" w:cs="Arial"/>
        </w:rPr>
        <w:t xml:space="preserve">also </w:t>
      </w:r>
      <w:r w:rsidRPr="00756136">
        <w:rPr>
          <w:rFonts w:ascii="Arial" w:hAnsi="Arial" w:cs="Arial"/>
        </w:rPr>
        <w:t xml:space="preserve">significant </w:t>
      </w:r>
      <w:r w:rsidR="00402F6F" w:rsidRPr="00756136">
        <w:rPr>
          <w:rFonts w:ascii="Arial" w:hAnsi="Arial" w:cs="Arial"/>
        </w:rPr>
        <w:t xml:space="preserve">(P &lt; </w:t>
      </w:r>
      <w:r w:rsidR="005640CB" w:rsidRPr="00756136">
        <w:rPr>
          <w:rFonts w:ascii="Arial" w:hAnsi="Arial" w:cs="Arial"/>
        </w:rPr>
        <w:t>1x10</w:t>
      </w:r>
      <w:r w:rsidR="005640CB" w:rsidRPr="00756136">
        <w:rPr>
          <w:rFonts w:ascii="Arial" w:hAnsi="Arial" w:cs="Arial"/>
          <w:vertAlign w:val="superscript"/>
        </w:rPr>
        <w:t>-7</w:t>
      </w:r>
      <w:r w:rsidR="00402F6F" w:rsidRPr="00756136">
        <w:rPr>
          <w:rFonts w:ascii="Arial" w:hAnsi="Arial" w:cs="Arial"/>
        </w:rPr>
        <w:t xml:space="preserve">) </w:t>
      </w:r>
      <w:r w:rsidRPr="00756136">
        <w:rPr>
          <w:rFonts w:ascii="Arial" w:hAnsi="Arial" w:cs="Arial"/>
        </w:rPr>
        <w:t xml:space="preserve">in </w:t>
      </w:r>
      <w:r w:rsidR="00756136">
        <w:rPr>
          <w:rFonts w:ascii="Arial" w:hAnsi="Arial" w:cs="Arial"/>
        </w:rPr>
        <w:t xml:space="preserve">the </w:t>
      </w:r>
      <w:proofErr w:type="spellStart"/>
      <w:r w:rsidR="00756136">
        <w:rPr>
          <w:rFonts w:ascii="Arial" w:hAnsi="Arial" w:cs="Arial"/>
        </w:rPr>
        <w:t>MINERvA</w:t>
      </w:r>
      <w:proofErr w:type="spellEnd"/>
      <w:r w:rsidR="00756136">
        <w:rPr>
          <w:rFonts w:ascii="Arial" w:hAnsi="Arial" w:cs="Arial"/>
        </w:rPr>
        <w:t xml:space="preserve"> cohort</w:t>
      </w:r>
      <w:r w:rsidRPr="00756136">
        <w:rPr>
          <w:rFonts w:ascii="Arial" w:hAnsi="Arial" w:cs="Arial"/>
        </w:rPr>
        <w:t>.</w:t>
      </w:r>
    </w:p>
    <w:p w14:paraId="64AD5C82" w14:textId="77777777" w:rsidR="00756136" w:rsidRPr="00756136" w:rsidRDefault="00756136" w:rsidP="00C578E0">
      <w:pPr>
        <w:spacing w:line="360" w:lineRule="auto"/>
        <w:contextualSpacing/>
        <w:rPr>
          <w:rFonts w:ascii="Arial" w:hAnsi="Arial" w:cs="Arial"/>
        </w:rPr>
      </w:pPr>
    </w:p>
    <w:p w14:paraId="2BC1699E" w14:textId="3BCAD1B0" w:rsidR="00CB5F10" w:rsidRPr="00756136" w:rsidRDefault="00454B66" w:rsidP="00C578E0">
      <w:pPr>
        <w:spacing w:after="200" w:line="360" w:lineRule="auto"/>
        <w:contextualSpacing/>
        <w:rPr>
          <w:rFonts w:ascii="Arial" w:hAnsi="Arial" w:cs="Arial"/>
        </w:rPr>
      </w:pPr>
      <w:r w:rsidRPr="00756136">
        <w:rPr>
          <w:rFonts w:ascii="Arial" w:hAnsi="Arial" w:cs="Arial"/>
          <w:noProof/>
          <w:lang w:eastAsia="en-GB"/>
        </w:rPr>
        <w:drawing>
          <wp:inline distT="0" distB="0" distL="0" distR="0" wp14:anchorId="6EDB310A" wp14:editId="7C077AC4">
            <wp:extent cx="5574912" cy="2794407"/>
            <wp:effectExtent l="0" t="0" r="698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496" t="4330" r="19168" b="56103"/>
                    <a:stretch/>
                  </pic:blipFill>
                  <pic:spPr bwMode="auto">
                    <a:xfrm>
                      <a:off x="0" y="0"/>
                      <a:ext cx="5572854" cy="2793375"/>
                    </a:xfrm>
                    <a:prstGeom prst="rect">
                      <a:avLst/>
                    </a:prstGeom>
                    <a:ln>
                      <a:noFill/>
                    </a:ln>
                    <a:extLst>
                      <a:ext uri="{53640926-AAD7-44D8-BBD7-CCE9431645EC}">
                        <a14:shadowObscured xmlns:a14="http://schemas.microsoft.com/office/drawing/2010/main"/>
                      </a:ext>
                    </a:extLst>
                  </pic:spPr>
                </pic:pic>
              </a:graphicData>
            </a:graphic>
          </wp:inline>
        </w:drawing>
      </w:r>
    </w:p>
    <w:p w14:paraId="709AF2CF" w14:textId="77777777" w:rsidR="001F4E60" w:rsidRPr="00756136" w:rsidRDefault="001F4E60" w:rsidP="00C578E0">
      <w:pPr>
        <w:spacing w:after="200" w:line="360" w:lineRule="auto"/>
        <w:contextualSpacing/>
        <w:rPr>
          <w:rFonts w:ascii="Arial" w:hAnsi="Arial" w:cs="Arial"/>
          <w:b/>
        </w:rPr>
      </w:pPr>
      <w:r w:rsidRPr="00756136">
        <w:rPr>
          <w:rFonts w:ascii="Arial" w:hAnsi="Arial" w:cs="Arial"/>
          <w:b/>
        </w:rPr>
        <w:br w:type="page"/>
      </w:r>
    </w:p>
    <w:p w14:paraId="73C1E435" w14:textId="2F19172D" w:rsidR="00645FE0" w:rsidRDefault="00645FE0" w:rsidP="00C578E0">
      <w:pPr>
        <w:spacing w:after="200" w:line="360" w:lineRule="auto"/>
        <w:contextualSpacing/>
        <w:rPr>
          <w:rFonts w:ascii="Arial" w:hAnsi="Arial" w:cs="Arial"/>
        </w:rPr>
      </w:pPr>
      <w:r w:rsidRPr="00756136">
        <w:rPr>
          <w:rFonts w:ascii="Arial" w:hAnsi="Arial" w:cs="Arial"/>
          <w:b/>
        </w:rPr>
        <w:lastRenderedPageBreak/>
        <w:t>Supplementary Figure 11: Maternal smoking during pregnancy is not associated with offspring DNA methylation age.</w:t>
      </w:r>
      <w:r w:rsidRPr="00756136">
        <w:rPr>
          <w:rFonts w:ascii="Arial" w:hAnsi="Arial" w:cs="Arial"/>
        </w:rPr>
        <w:t xml:space="preserve"> Boxplots of A) DNA methylation age (in years) predicted using the online Epigenetic Clock</w:t>
      </w:r>
      <w:r w:rsidRPr="00756136">
        <w:rPr>
          <w:rFonts w:ascii="Arial" w:hAnsi="Arial" w:cs="Arial"/>
        </w:rPr>
        <w:fldChar w:fldCharType="begin"/>
      </w:r>
      <w:r w:rsidRPr="00756136">
        <w:rPr>
          <w:rFonts w:ascii="Arial" w:hAnsi="Arial" w:cs="Arial"/>
        </w:rPr>
        <w:instrText xml:space="preserve"> ADDIN EN.CITE &lt;EndNote&gt;&lt;Cite&gt;&lt;Author&gt;Horvath&lt;/Author&gt;&lt;Year&gt;2013&lt;/Year&gt;&lt;IDText&gt;DNA methylation age of human tissues and cell types&lt;/IDText&gt;&lt;DisplayText&gt;(1)&lt;/DisplayText&gt;&lt;record&gt;&lt;foreign-keys&gt;&lt;key app="EN" db-id="aszsdz9psvv00gevevi5tx9peaw0drtwwvf9"&gt;145&lt;/key&gt;&lt;/foreign-keys&gt;&lt;keywords&gt;&lt;keyword&gt;Age Factors&lt;/keyword&gt;&lt;keyword&gt;Aging&lt;/keyword&gt;&lt;keyword&gt;Animals&lt;/keyword&gt;&lt;keyword&gt;Blood Cells&lt;/keyword&gt;&lt;keyword&gt;Brain&lt;/keyword&gt;&lt;keyword&gt;Cell Aging&lt;/keyword&gt;&lt;keyword&gt;Cell Line, Tumor&lt;/keyword&gt;&lt;keyword&gt;Chromatin&lt;/keyword&gt;&lt;keyword&gt;CpG Islands&lt;/keyword&gt;&lt;keyword&gt;DNA Methylation&lt;/keyword&gt;&lt;keyword&gt;Databases, Nucleic Acid&lt;/keyword&gt;&lt;keyword&gt;Epigenesis, Genetic&lt;/keyword&gt;&lt;keyword&gt;Gene Expression Regulation&lt;/keyword&gt;&lt;keyword&gt;Humans&lt;/keyword&gt;&lt;keyword&gt;Models, Biological&lt;/keyword&gt;&lt;keyword&gt;Mutation&lt;/keyword&gt;&lt;keyword&gt;Neoplasms&lt;/keyword&gt;&lt;keyword&gt;Organ Specificity&lt;/keyword&gt;&lt;keyword&gt;Pan troglodytes&lt;/keyword&gt;&lt;keyword&gt;Progeria&lt;/keyword&gt;&lt;keyword&gt;Receptors, Steroid&lt;/keyword&gt;&lt;keyword&gt;Reproducibility of Results&lt;/keyword&gt;&lt;keyword&gt;Stem Cells&lt;/keyword&gt;&lt;/keywords&gt;&lt;urls&gt;&lt;related-urls&gt;&lt;url&gt;http://www.ncbi.nlm.nih.gov/pubmed/24138928&lt;/url&gt;&lt;/related-urls&gt;&lt;/urls&gt;&lt;isbn&gt;1465-6914&lt;/isbn&gt;&lt;custom2&gt;PMC4015143&lt;/custom2&gt;&lt;titles&gt;&lt;title&gt;DNA methylation age of human tissues and cell types&lt;/title&gt;&lt;secondary-title&gt;Genome Biol&lt;/secondary-title&gt;&lt;/titles&gt;&lt;pages&gt;R115&lt;/pages&gt;&lt;number&gt;10&lt;/number&gt;&lt;contributors&gt;&lt;authors&gt;&lt;author&gt;Horvath, S.&lt;/author&gt;&lt;/authors&gt;&lt;/contributors&gt;&lt;language&gt;eng&lt;/language&gt;&lt;added-date format="utc"&gt;1421328449&lt;/added-date&gt;&lt;ref-type name="Journal Article"&gt;17&lt;/ref-type&gt;&lt;dates&gt;&lt;year&gt;2013&lt;/year&gt;&lt;/dates&gt;&lt;rec-number&gt;142&lt;/rec-number&gt;&lt;last-updated-date format="utc"&gt;1498551868&lt;/last-updated-date&gt;&lt;accession-num&gt;24138928&lt;/accession-num&gt;&lt;electronic-resource-num&gt;10.1186/gb-2013-14-10-r115&lt;/electronic-resource-num&gt;&lt;volume&gt;14&lt;/volume&gt;&lt;/record&gt;&lt;/Cite&gt;&lt;/EndNote&gt;</w:instrText>
      </w:r>
      <w:r w:rsidRPr="00756136">
        <w:rPr>
          <w:rFonts w:ascii="Arial" w:hAnsi="Arial" w:cs="Arial"/>
        </w:rPr>
        <w:fldChar w:fldCharType="separate"/>
      </w:r>
      <w:r w:rsidRPr="00756136">
        <w:rPr>
          <w:rFonts w:ascii="Arial" w:hAnsi="Arial" w:cs="Arial"/>
          <w:noProof/>
        </w:rPr>
        <w:t>(1)</w:t>
      </w:r>
      <w:r w:rsidRPr="00756136">
        <w:rPr>
          <w:rFonts w:ascii="Arial" w:hAnsi="Arial" w:cs="Arial"/>
        </w:rPr>
        <w:fldChar w:fldCharType="end"/>
      </w:r>
      <w:r w:rsidRPr="00756136">
        <w:rPr>
          <w:rFonts w:ascii="Arial" w:hAnsi="Arial" w:cs="Arial"/>
        </w:rPr>
        <w:t>, B) gestational age (in weeks) predicted from the DNA methylation data using the algorithm published by Knight et al</w:t>
      </w:r>
      <w:r w:rsidRPr="00756136">
        <w:rPr>
          <w:rFonts w:ascii="Arial" w:hAnsi="Arial" w:cs="Arial"/>
        </w:rPr>
        <w:fldChar w:fldCharType="begin">
          <w:fldData xml:space="preserve">PEVuZE5vdGU+PENpdGU+PEF1dGhvcj5LbmlnaHQ8L0F1dGhvcj48WWVhcj4yMDE2PC9ZZWFyPjxJ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</w:fldData>
        </w:fldChar>
      </w:r>
      <w:r w:rsidRPr="00756136">
        <w:rPr>
          <w:rFonts w:ascii="Arial" w:hAnsi="Arial" w:cs="Arial"/>
        </w:rPr>
        <w:instrText xml:space="preserve"> ADDIN EN.CITE </w:instrText>
      </w:r>
      <w:r w:rsidRPr="00756136">
        <w:rPr>
          <w:rFonts w:ascii="Arial" w:hAnsi="Arial" w:cs="Arial"/>
        </w:rPr>
        <w:fldChar w:fldCharType="begin">
          <w:fldData xml:space="preserve">PEVuZE5vdGU+PENpdGU+PEF1dGhvcj5LbmlnaHQ8L0F1dGhvcj48WWVhcj4yMDE2PC9ZZWFyPjxJ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</w:fldData>
        </w:fldChar>
      </w:r>
      <w:r w:rsidRPr="00756136">
        <w:rPr>
          <w:rFonts w:ascii="Arial" w:hAnsi="Arial" w:cs="Arial"/>
        </w:rPr>
        <w:instrText xml:space="preserve"> ADDIN EN.CITE.DATA </w:instrText>
      </w:r>
      <w:r w:rsidRPr="00756136">
        <w:rPr>
          <w:rFonts w:ascii="Arial" w:hAnsi="Arial" w:cs="Arial"/>
        </w:rPr>
      </w:r>
      <w:r w:rsidRPr="00756136">
        <w:rPr>
          <w:rFonts w:ascii="Arial" w:hAnsi="Arial" w:cs="Arial"/>
        </w:rPr>
        <w:fldChar w:fldCharType="end"/>
      </w:r>
      <w:r w:rsidRPr="00756136">
        <w:rPr>
          <w:rFonts w:ascii="Arial" w:hAnsi="Arial" w:cs="Arial"/>
        </w:rPr>
      </w:r>
      <w:r w:rsidRPr="00756136">
        <w:rPr>
          <w:rFonts w:ascii="Arial" w:hAnsi="Arial" w:cs="Arial"/>
        </w:rPr>
        <w:fldChar w:fldCharType="separate"/>
      </w:r>
      <w:r w:rsidRPr="00756136">
        <w:rPr>
          <w:rFonts w:ascii="Arial" w:hAnsi="Arial" w:cs="Arial"/>
          <w:noProof/>
        </w:rPr>
        <w:t>(2)</w:t>
      </w:r>
      <w:r w:rsidRPr="00756136">
        <w:rPr>
          <w:rFonts w:ascii="Arial" w:hAnsi="Arial" w:cs="Arial"/>
        </w:rPr>
        <w:fldChar w:fldCharType="end"/>
      </w:r>
      <w:r w:rsidRPr="00756136">
        <w:rPr>
          <w:rFonts w:ascii="Arial" w:hAnsi="Arial" w:cs="Arial"/>
        </w:rPr>
        <w:t>, C) age acceleration, the residual from DNA methylation age adjusted for gestational age and D) gestational age (GA) acceleration, the residual from a linear model of predicted gestational age regressed against actual gestational age</w:t>
      </w:r>
      <w:r w:rsidR="002E5704" w:rsidRPr="00756136">
        <w:rPr>
          <w:rFonts w:ascii="Arial" w:hAnsi="Arial" w:cs="Arial"/>
        </w:rPr>
        <w:t xml:space="preserve"> split by whether the neonates mother reported smoking during pregnancy or not. The p value above each panel is taken from a t-test. </w:t>
      </w:r>
    </w:p>
    <w:p w14:paraId="1BE68A1E" w14:textId="77777777" w:rsidR="005D78AF" w:rsidRPr="00756136" w:rsidRDefault="005D78AF" w:rsidP="00C578E0">
      <w:pPr>
        <w:spacing w:after="200" w:line="360" w:lineRule="auto"/>
        <w:contextualSpacing/>
        <w:rPr>
          <w:rFonts w:ascii="Arial" w:hAnsi="Arial" w:cs="Arial"/>
        </w:rPr>
      </w:pPr>
    </w:p>
    <w:p w14:paraId="7F380E49" w14:textId="75DECB17" w:rsidR="00645FE0" w:rsidRPr="00756136" w:rsidRDefault="00645FE0" w:rsidP="00C578E0">
      <w:pPr>
        <w:spacing w:after="200" w:line="360" w:lineRule="auto"/>
        <w:contextualSpacing/>
        <w:rPr>
          <w:rFonts w:ascii="Arial" w:hAnsi="Arial" w:cs="Arial"/>
          <w:b/>
        </w:rPr>
      </w:pPr>
      <w:r w:rsidRPr="00756136">
        <w:rPr>
          <w:rFonts w:ascii="Arial" w:hAnsi="Arial" w:cs="Arial"/>
          <w:noProof/>
          <w:lang w:eastAsia="en-GB"/>
        </w:rPr>
        <w:drawing>
          <wp:inline distT="0" distB="0" distL="0" distR="0" wp14:anchorId="7F221934" wp14:editId="08406482">
            <wp:extent cx="4524528" cy="4464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06" t="4103" r="65384" b="42051"/>
                    <a:stretch/>
                  </pic:blipFill>
                  <pic:spPr bwMode="auto">
                    <a:xfrm>
                      <a:off x="0" y="0"/>
                      <a:ext cx="4541948" cy="4481237"/>
                    </a:xfrm>
                    <a:prstGeom prst="rect">
                      <a:avLst/>
                    </a:prstGeom>
                    <a:ln>
                      <a:noFill/>
                    </a:ln>
                    <a:extLst>
                      <a:ext uri="{53640926-AAD7-44D8-BBD7-CCE9431645EC}">
                        <a14:shadowObscured xmlns:a14="http://schemas.microsoft.com/office/drawing/2010/main"/>
                      </a:ext>
                    </a:extLst>
                  </pic:spPr>
                </pic:pic>
              </a:graphicData>
            </a:graphic>
          </wp:inline>
        </w:drawing>
      </w:r>
    </w:p>
    <w:p w14:paraId="5A47BF3A" w14:textId="77777777" w:rsidR="00C578E0" w:rsidRPr="00756136" w:rsidRDefault="00C578E0">
      <w:pPr>
        <w:spacing w:after="200" w:line="276" w:lineRule="auto"/>
        <w:rPr>
          <w:rFonts w:ascii="Arial" w:hAnsi="Arial" w:cs="Arial"/>
          <w:b/>
        </w:rPr>
      </w:pPr>
      <w:r w:rsidRPr="00756136">
        <w:rPr>
          <w:rFonts w:ascii="Arial" w:hAnsi="Arial" w:cs="Arial"/>
          <w:b/>
        </w:rPr>
        <w:br w:type="page"/>
      </w:r>
    </w:p>
    <w:p w14:paraId="6D97187D" w14:textId="227AC0EB" w:rsidR="00CA4A5D" w:rsidRPr="00756136" w:rsidRDefault="003C38E5" w:rsidP="00C578E0">
      <w:pPr>
        <w:spacing w:after="200" w:line="360" w:lineRule="auto"/>
        <w:contextualSpacing/>
        <w:rPr>
          <w:rFonts w:ascii="Arial" w:hAnsi="Arial" w:cs="Arial"/>
        </w:rPr>
      </w:pPr>
      <w:r w:rsidRPr="00756136">
        <w:rPr>
          <w:rFonts w:ascii="Arial" w:hAnsi="Arial" w:cs="Arial"/>
          <w:b/>
        </w:rPr>
        <w:lastRenderedPageBreak/>
        <w:t xml:space="preserve">Supplementary Figure 12: </w:t>
      </w:r>
      <w:r w:rsidR="00CA4A5D" w:rsidRPr="00756136">
        <w:rPr>
          <w:rFonts w:ascii="Arial" w:hAnsi="Arial" w:cs="Arial"/>
          <w:b/>
        </w:rPr>
        <w:t>QQ plot of P-values from an EWAS of maternal smoking</w:t>
      </w:r>
    </w:p>
    <w:p w14:paraId="58936740" w14:textId="77777777" w:rsidR="00CA4A5D" w:rsidRPr="00756136" w:rsidRDefault="00CA4A5D" w:rsidP="00C578E0">
      <w:pPr>
        <w:spacing w:after="200" w:line="360" w:lineRule="auto"/>
        <w:contextualSpacing/>
        <w:rPr>
          <w:rFonts w:ascii="Arial" w:hAnsi="Arial" w:cs="Arial"/>
        </w:rPr>
      </w:pPr>
      <w:r w:rsidRPr="00756136">
        <w:rPr>
          <w:rFonts w:ascii="Arial" w:hAnsi="Arial" w:cs="Arial"/>
          <w:noProof/>
          <w:lang w:eastAsia="en-GB"/>
        </w:rPr>
        <w:drawing>
          <wp:inline distT="0" distB="0" distL="0" distR="0" wp14:anchorId="425C6F93" wp14:editId="6F313AFB">
            <wp:extent cx="5467262" cy="501138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22" t="7179" r="65384" b="42821"/>
                    <a:stretch/>
                  </pic:blipFill>
                  <pic:spPr bwMode="auto">
                    <a:xfrm>
                      <a:off x="0" y="0"/>
                      <a:ext cx="5492436" cy="5034462"/>
                    </a:xfrm>
                    <a:prstGeom prst="rect">
                      <a:avLst/>
                    </a:prstGeom>
                    <a:ln>
                      <a:noFill/>
                    </a:ln>
                    <a:extLst>
                      <a:ext uri="{53640926-AAD7-44D8-BBD7-CCE9431645EC}">
                        <a14:shadowObscured xmlns:a14="http://schemas.microsoft.com/office/drawing/2010/main"/>
                      </a:ext>
                    </a:extLst>
                  </pic:spPr>
                </pic:pic>
              </a:graphicData>
            </a:graphic>
          </wp:inline>
        </w:drawing>
      </w:r>
    </w:p>
    <w:p w14:paraId="29ECD50C" w14:textId="77777777" w:rsidR="00CA4A5D" w:rsidRPr="00756136" w:rsidRDefault="00CA4A5D" w:rsidP="00C578E0">
      <w:pPr>
        <w:spacing w:after="200" w:line="360" w:lineRule="auto"/>
        <w:contextualSpacing/>
        <w:rPr>
          <w:rFonts w:ascii="Arial" w:hAnsi="Arial" w:cs="Arial"/>
        </w:rPr>
      </w:pPr>
      <w:r w:rsidRPr="00756136">
        <w:rPr>
          <w:rFonts w:ascii="Arial" w:hAnsi="Arial" w:cs="Arial"/>
        </w:rPr>
        <w:br w:type="page"/>
      </w:r>
    </w:p>
    <w:p w14:paraId="00F36884" w14:textId="77777777" w:rsidR="00C578E0" w:rsidRPr="00756136" w:rsidRDefault="00C578E0" w:rsidP="00C578E0">
      <w:pPr>
        <w:spacing w:after="200" w:line="360" w:lineRule="auto"/>
        <w:contextualSpacing/>
        <w:rPr>
          <w:rFonts w:ascii="Arial" w:hAnsi="Arial" w:cs="Arial"/>
          <w:b/>
        </w:rPr>
        <w:sectPr w:rsidR="00C578E0" w:rsidRPr="00756136" w:rsidSect="001C2A85">
          <w:pgSz w:w="11906" w:h="16838"/>
          <w:pgMar w:top="1440" w:right="1440" w:bottom="1440" w:left="1440" w:header="709" w:footer="709" w:gutter="0"/>
          <w:cols w:space="708"/>
          <w:docGrid w:linePitch="360"/>
        </w:sectPr>
      </w:pPr>
    </w:p>
    <w:p w14:paraId="7DB5FC2E" w14:textId="0D7FF555" w:rsidR="00CA4A5D" w:rsidRPr="00756136" w:rsidRDefault="003C38E5" w:rsidP="00C578E0">
      <w:pPr>
        <w:spacing w:after="200" w:line="360" w:lineRule="auto"/>
        <w:contextualSpacing/>
        <w:rPr>
          <w:rFonts w:ascii="Arial" w:hAnsi="Arial" w:cs="Arial"/>
          <w:b/>
        </w:rPr>
      </w:pPr>
      <w:r w:rsidRPr="00756136">
        <w:rPr>
          <w:rFonts w:ascii="Arial" w:hAnsi="Arial" w:cs="Arial"/>
          <w:b/>
        </w:rPr>
        <w:lastRenderedPageBreak/>
        <w:t>Supplementary Figure 13</w:t>
      </w:r>
      <w:r w:rsidR="00CA4A5D" w:rsidRPr="00756136">
        <w:rPr>
          <w:rFonts w:ascii="Arial" w:hAnsi="Arial" w:cs="Arial"/>
          <w:b/>
        </w:rPr>
        <w:t>: Boxplots of top-ranked DMPs associated with maternal smoking during pregnancy.</w:t>
      </w:r>
    </w:p>
    <w:p w14:paraId="49987436" w14:textId="77777777" w:rsidR="00CA4A5D" w:rsidRPr="00756136" w:rsidRDefault="00CA4A5D" w:rsidP="00C578E0">
      <w:pPr>
        <w:spacing w:after="200" w:line="360" w:lineRule="auto"/>
        <w:contextualSpacing/>
        <w:rPr>
          <w:rFonts w:ascii="Arial" w:hAnsi="Arial" w:cs="Arial"/>
          <w:b/>
        </w:rPr>
      </w:pPr>
    </w:p>
    <w:p w14:paraId="78AF0D10" w14:textId="292EE30E" w:rsidR="00CA4A5D" w:rsidRPr="00756136" w:rsidRDefault="00C27566" w:rsidP="00C578E0">
      <w:pPr>
        <w:spacing w:after="200" w:line="360" w:lineRule="auto"/>
        <w:contextualSpacing/>
        <w:rPr>
          <w:rFonts w:ascii="Arial" w:hAnsi="Arial" w:cs="Arial"/>
        </w:rPr>
      </w:pPr>
      <w:r w:rsidRPr="00756136">
        <w:rPr>
          <w:rFonts w:ascii="Arial" w:hAnsi="Arial" w:cs="Arial"/>
          <w:noProof/>
          <w:lang w:eastAsia="en-GB"/>
        </w:rPr>
        <w:drawing>
          <wp:inline distT="0" distB="0" distL="0" distR="0" wp14:anchorId="5E43C8E0" wp14:editId="39949B6E">
            <wp:extent cx="9372600" cy="484971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68" t="4970" r="3496" b="7110"/>
                    <a:stretch/>
                  </pic:blipFill>
                  <pic:spPr bwMode="auto">
                    <a:xfrm>
                      <a:off x="0" y="0"/>
                      <a:ext cx="9378642" cy="4852840"/>
                    </a:xfrm>
                    <a:prstGeom prst="rect">
                      <a:avLst/>
                    </a:prstGeom>
                    <a:ln>
                      <a:noFill/>
                    </a:ln>
                    <a:extLst>
                      <a:ext uri="{53640926-AAD7-44D8-BBD7-CCE9431645EC}">
                        <a14:shadowObscured xmlns:a14="http://schemas.microsoft.com/office/drawing/2010/main"/>
                      </a:ext>
                    </a:extLst>
                  </pic:spPr>
                </pic:pic>
              </a:graphicData>
            </a:graphic>
          </wp:inline>
        </w:drawing>
      </w:r>
      <w:r w:rsidRPr="00756136">
        <w:rPr>
          <w:rFonts w:ascii="Arial" w:hAnsi="Arial" w:cs="Arial"/>
        </w:rPr>
        <w:t xml:space="preserve"> </w:t>
      </w:r>
      <w:r w:rsidR="00CA4A5D" w:rsidRPr="00756136">
        <w:rPr>
          <w:rFonts w:ascii="Arial" w:hAnsi="Arial" w:cs="Arial"/>
        </w:rPr>
        <w:br w:type="page"/>
      </w:r>
    </w:p>
    <w:p w14:paraId="3F885A16" w14:textId="77777777" w:rsidR="00C578E0" w:rsidRPr="00756136" w:rsidRDefault="00C578E0" w:rsidP="00C578E0">
      <w:pPr>
        <w:spacing w:after="200" w:line="360" w:lineRule="auto"/>
        <w:contextualSpacing/>
        <w:rPr>
          <w:rFonts w:ascii="Arial" w:hAnsi="Arial" w:cs="Arial"/>
          <w:b/>
        </w:rPr>
        <w:sectPr w:rsidR="00C578E0" w:rsidRPr="00756136" w:rsidSect="001C2A85">
          <w:pgSz w:w="16838" w:h="11906" w:orient="landscape"/>
          <w:pgMar w:top="1440" w:right="1440" w:bottom="1440" w:left="1440" w:header="709" w:footer="709" w:gutter="0"/>
          <w:cols w:space="708"/>
          <w:docGrid w:linePitch="360"/>
        </w:sectPr>
      </w:pPr>
    </w:p>
    <w:p w14:paraId="6E9509A8" w14:textId="685D39A3" w:rsidR="00CA4A5D" w:rsidRPr="00756136" w:rsidRDefault="003C38E5" w:rsidP="00C578E0">
      <w:pPr>
        <w:spacing w:after="200" w:line="360" w:lineRule="auto"/>
        <w:contextualSpacing/>
        <w:rPr>
          <w:rFonts w:ascii="Arial" w:hAnsi="Arial" w:cs="Arial"/>
          <w:b/>
        </w:rPr>
      </w:pPr>
      <w:r w:rsidRPr="00756136">
        <w:rPr>
          <w:rFonts w:ascii="Arial" w:hAnsi="Arial" w:cs="Arial"/>
          <w:b/>
        </w:rPr>
        <w:lastRenderedPageBreak/>
        <w:t>Supplementary Figure 14</w:t>
      </w:r>
      <w:r w:rsidR="00CA4A5D" w:rsidRPr="00756136">
        <w:rPr>
          <w:rFonts w:ascii="Arial" w:hAnsi="Arial" w:cs="Arial"/>
          <w:b/>
        </w:rPr>
        <w:t>:</w:t>
      </w:r>
      <w:r w:rsidR="00CA4A5D" w:rsidRPr="00756136">
        <w:rPr>
          <w:rFonts w:ascii="Arial" w:hAnsi="Arial" w:cs="Arial"/>
        </w:rPr>
        <w:t xml:space="preserve"> </w:t>
      </w:r>
      <w:r w:rsidRPr="00756136">
        <w:rPr>
          <w:rFonts w:ascii="Arial" w:hAnsi="Arial" w:cs="Arial"/>
          <w:b/>
        </w:rPr>
        <w:t>Replication of known loci associated with maternal smoking in utero.</w:t>
      </w:r>
      <w:r w:rsidRPr="00756136">
        <w:rPr>
          <w:rFonts w:ascii="Arial" w:hAnsi="Arial" w:cs="Arial"/>
        </w:rPr>
        <w:t xml:space="preserve"> </w:t>
      </w:r>
      <w:r w:rsidR="00CA4A5D" w:rsidRPr="00756136">
        <w:rPr>
          <w:rFonts w:ascii="Arial" w:hAnsi="Arial" w:cs="Arial"/>
        </w:rPr>
        <w:t xml:space="preserve">Scatterplot of </w:t>
      </w:r>
      <w:r w:rsidRPr="00756136">
        <w:rPr>
          <w:rFonts w:ascii="Arial" w:hAnsi="Arial" w:cs="Arial"/>
        </w:rPr>
        <w:t>differentially methylated positions</w:t>
      </w:r>
      <w:r w:rsidR="00CA4A5D" w:rsidRPr="00756136">
        <w:rPr>
          <w:rFonts w:ascii="Arial" w:hAnsi="Arial" w:cs="Arial"/>
        </w:rPr>
        <w:t xml:space="preserve"> associated with maternal smoking during pregnancy </w:t>
      </w:r>
      <w:r w:rsidRPr="00756136">
        <w:rPr>
          <w:rFonts w:ascii="Arial" w:hAnsi="Arial" w:cs="Arial"/>
        </w:rPr>
        <w:t xml:space="preserve">(selected from </w:t>
      </w:r>
      <w:proofErr w:type="spellStart"/>
      <w:r w:rsidRPr="00756136">
        <w:rPr>
          <w:rFonts w:ascii="Arial" w:hAnsi="Arial" w:cs="Arial"/>
        </w:rPr>
        <w:t>Joubert</w:t>
      </w:r>
      <w:proofErr w:type="spellEnd"/>
      <w:r w:rsidRPr="00756136">
        <w:rPr>
          <w:rFonts w:ascii="Arial" w:hAnsi="Arial" w:cs="Arial"/>
        </w:rPr>
        <w:t xml:space="preserve"> et al at 5% FDR) with the mean difference in DNA methylation estimated </w:t>
      </w:r>
      <w:r w:rsidR="00CA4A5D" w:rsidRPr="00756136">
        <w:rPr>
          <w:rFonts w:ascii="Arial" w:hAnsi="Arial" w:cs="Arial"/>
        </w:rPr>
        <w:t>in Minerva (x-axis) against th</w:t>
      </w:r>
      <w:r w:rsidRPr="00756136">
        <w:rPr>
          <w:rFonts w:ascii="Arial" w:hAnsi="Arial" w:cs="Arial"/>
        </w:rPr>
        <w:t xml:space="preserve">e effect reported </w:t>
      </w:r>
      <w:r w:rsidR="00CA4A5D" w:rsidRPr="00756136">
        <w:rPr>
          <w:rFonts w:ascii="Arial" w:hAnsi="Arial" w:cs="Arial"/>
        </w:rPr>
        <w:t xml:space="preserve">by </w:t>
      </w:r>
      <w:proofErr w:type="spellStart"/>
      <w:r w:rsidR="00CA4A5D" w:rsidRPr="00756136">
        <w:rPr>
          <w:rFonts w:ascii="Arial" w:hAnsi="Arial" w:cs="Arial"/>
        </w:rPr>
        <w:t>Joubert</w:t>
      </w:r>
      <w:proofErr w:type="spellEnd"/>
      <w:r w:rsidR="00CA4A5D" w:rsidRPr="00756136">
        <w:rPr>
          <w:rFonts w:ascii="Arial" w:hAnsi="Arial" w:cs="Arial"/>
        </w:rPr>
        <w:t xml:space="preserve"> and colleagues (y-axis).</w:t>
      </w:r>
      <w:r w:rsidRPr="00756136">
        <w:rPr>
          <w:rFonts w:ascii="Arial" w:hAnsi="Arial" w:cs="Arial"/>
        </w:rPr>
        <w:t xml:space="preserve"> Red points indicate sites which were also significant (P &lt; 1x10</w:t>
      </w:r>
      <w:r w:rsidRPr="00756136">
        <w:rPr>
          <w:rFonts w:ascii="Arial" w:hAnsi="Arial" w:cs="Arial"/>
          <w:vertAlign w:val="superscript"/>
        </w:rPr>
        <w:t>-7</w:t>
      </w:r>
      <w:r w:rsidR="005D78AF">
        <w:rPr>
          <w:rFonts w:ascii="Arial" w:hAnsi="Arial" w:cs="Arial"/>
        </w:rPr>
        <w:t xml:space="preserve">) in the </w:t>
      </w:r>
      <w:proofErr w:type="spellStart"/>
      <w:r w:rsidR="005D78AF">
        <w:rPr>
          <w:rFonts w:ascii="Arial" w:hAnsi="Arial" w:cs="Arial"/>
        </w:rPr>
        <w:t>MINERvA</w:t>
      </w:r>
      <w:proofErr w:type="spellEnd"/>
      <w:r w:rsidRPr="00756136">
        <w:rPr>
          <w:rFonts w:ascii="Arial" w:hAnsi="Arial" w:cs="Arial"/>
        </w:rPr>
        <w:t xml:space="preserve"> cohort. </w:t>
      </w:r>
    </w:p>
    <w:p w14:paraId="66A072FB" w14:textId="77777777" w:rsidR="00CA4A5D" w:rsidRPr="00756136" w:rsidRDefault="00CA4A5D" w:rsidP="00C578E0">
      <w:pPr>
        <w:spacing w:after="200" w:line="360" w:lineRule="auto"/>
        <w:contextualSpacing/>
        <w:rPr>
          <w:rFonts w:ascii="Arial" w:hAnsi="Arial" w:cs="Arial"/>
          <w:b/>
        </w:rPr>
      </w:pPr>
    </w:p>
    <w:p w14:paraId="3467F840" w14:textId="23091FAA" w:rsidR="00CA4A5D" w:rsidRPr="00756136" w:rsidRDefault="00EB12FC" w:rsidP="00C578E0">
      <w:pPr>
        <w:spacing w:after="200" w:line="360" w:lineRule="auto"/>
        <w:contextualSpacing/>
        <w:rPr>
          <w:rFonts w:ascii="Arial" w:hAnsi="Arial" w:cs="Arial"/>
          <w:b/>
        </w:rPr>
      </w:pPr>
      <w:r w:rsidRPr="00756136">
        <w:rPr>
          <w:rFonts w:ascii="Arial" w:hAnsi="Arial" w:cs="Arial"/>
          <w:noProof/>
          <w:lang w:eastAsia="en-GB"/>
        </w:rPr>
        <w:drawing>
          <wp:inline distT="0" distB="0" distL="0" distR="0" wp14:anchorId="30107661" wp14:editId="5568AA31">
            <wp:extent cx="3695700" cy="3368233"/>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34" t="8205" r="65705" b="42564"/>
                    <a:stretch/>
                  </pic:blipFill>
                  <pic:spPr bwMode="auto">
                    <a:xfrm>
                      <a:off x="0" y="0"/>
                      <a:ext cx="3695700" cy="3368233"/>
                    </a:xfrm>
                    <a:prstGeom prst="rect">
                      <a:avLst/>
                    </a:prstGeom>
                    <a:ln>
                      <a:noFill/>
                    </a:ln>
                    <a:extLst>
                      <a:ext uri="{53640926-AAD7-44D8-BBD7-CCE9431645EC}">
                        <a14:shadowObscured xmlns:a14="http://schemas.microsoft.com/office/drawing/2010/main"/>
                      </a:ext>
                    </a:extLst>
                  </pic:spPr>
                </pic:pic>
              </a:graphicData>
            </a:graphic>
          </wp:inline>
        </w:drawing>
      </w:r>
    </w:p>
    <w:p w14:paraId="13AB8CC3" w14:textId="77777777" w:rsidR="00CA4A5D" w:rsidRPr="00756136" w:rsidRDefault="00CA4A5D" w:rsidP="00C578E0">
      <w:pPr>
        <w:spacing w:after="200" w:line="360" w:lineRule="auto"/>
        <w:contextualSpacing/>
        <w:rPr>
          <w:rFonts w:ascii="Arial" w:hAnsi="Arial" w:cs="Arial"/>
          <w:b/>
        </w:rPr>
      </w:pPr>
    </w:p>
    <w:p w14:paraId="0E59BCA6" w14:textId="77777777" w:rsidR="00C32F14" w:rsidRPr="00756136" w:rsidRDefault="00C32F14" w:rsidP="00C578E0">
      <w:pPr>
        <w:spacing w:after="200" w:line="360" w:lineRule="auto"/>
        <w:contextualSpacing/>
        <w:rPr>
          <w:rFonts w:ascii="Arial" w:hAnsi="Arial" w:cs="Arial"/>
          <w:b/>
        </w:rPr>
      </w:pPr>
    </w:p>
    <w:p w14:paraId="1DA412E8" w14:textId="77777777" w:rsidR="00C32F14" w:rsidRPr="00756136" w:rsidRDefault="00C32F14" w:rsidP="00C578E0">
      <w:pPr>
        <w:spacing w:after="200" w:line="360" w:lineRule="auto"/>
        <w:contextualSpacing/>
        <w:rPr>
          <w:rFonts w:ascii="Arial" w:hAnsi="Arial" w:cs="Arial"/>
          <w:b/>
        </w:rPr>
      </w:pPr>
      <w:r w:rsidRPr="00756136">
        <w:rPr>
          <w:rFonts w:ascii="Arial" w:hAnsi="Arial" w:cs="Arial"/>
          <w:b/>
        </w:rPr>
        <w:br w:type="page"/>
      </w:r>
    </w:p>
    <w:p w14:paraId="23A6EF98" w14:textId="0AFA6621" w:rsidR="00C32F14" w:rsidRDefault="00C32F14" w:rsidP="00C578E0">
      <w:pPr>
        <w:spacing w:after="200" w:line="360" w:lineRule="auto"/>
        <w:contextualSpacing/>
        <w:rPr>
          <w:rFonts w:ascii="Arial" w:hAnsi="Arial" w:cs="Arial"/>
        </w:rPr>
      </w:pPr>
      <w:r w:rsidRPr="00756136">
        <w:rPr>
          <w:rFonts w:ascii="Arial" w:hAnsi="Arial" w:cs="Arial"/>
          <w:b/>
        </w:rPr>
        <w:lastRenderedPageBreak/>
        <w:t>Supplementary Fig</w:t>
      </w:r>
      <w:r w:rsidR="00CE6DB8" w:rsidRPr="00756136">
        <w:rPr>
          <w:rFonts w:ascii="Arial" w:hAnsi="Arial" w:cs="Arial"/>
          <w:b/>
        </w:rPr>
        <w:t>ure 15</w:t>
      </w:r>
      <w:r w:rsidRPr="00756136">
        <w:rPr>
          <w:rFonts w:ascii="Arial" w:hAnsi="Arial" w:cs="Arial"/>
          <w:b/>
        </w:rPr>
        <w:t xml:space="preserve">: </w:t>
      </w:r>
      <w:r w:rsidRPr="00756136">
        <w:rPr>
          <w:rFonts w:ascii="Arial" w:hAnsi="Arial" w:cs="Arial"/>
        </w:rPr>
        <w:t xml:space="preserve">Flow chart of our mediation analysis to assess the extent to which DNA methylation mediates the relationship between maternal smoking during pregnancy and birth weight using Baron and Kenny criteria and Sobel test. </w:t>
      </w:r>
    </w:p>
    <w:p w14:paraId="5B78FE27" w14:textId="77777777" w:rsidR="005D78AF" w:rsidRPr="00756136" w:rsidRDefault="005D78AF" w:rsidP="00C578E0">
      <w:pPr>
        <w:spacing w:after="200" w:line="360" w:lineRule="auto"/>
        <w:contextualSpacing/>
        <w:rPr>
          <w:rFonts w:ascii="Arial" w:hAnsi="Arial" w:cs="Arial"/>
        </w:rPr>
      </w:pPr>
    </w:p>
    <w:p w14:paraId="5642520A" w14:textId="77777777" w:rsidR="00C32F14" w:rsidRPr="00756136" w:rsidRDefault="00C32F14" w:rsidP="00C578E0">
      <w:pPr>
        <w:spacing w:after="200" w:line="360" w:lineRule="auto"/>
        <w:contextualSpacing/>
        <w:rPr>
          <w:rFonts w:ascii="Arial" w:hAnsi="Arial" w:cs="Arial"/>
          <w:b/>
        </w:rPr>
      </w:pPr>
      <w:r w:rsidRPr="00756136">
        <w:rPr>
          <w:rFonts w:ascii="Arial" w:hAnsi="Arial" w:cs="Arial"/>
          <w:b/>
          <w:noProof/>
          <w:lang w:eastAsia="en-GB"/>
        </w:rPr>
        <w:drawing>
          <wp:inline distT="0" distB="0" distL="0" distR="0" wp14:anchorId="49522FD6" wp14:editId="700A9210">
            <wp:extent cx="4657061" cy="4646428"/>
            <wp:effectExtent l="50800" t="25400" r="67945" b="5270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Pr="00756136">
        <w:rPr>
          <w:rFonts w:ascii="Arial" w:hAnsi="Arial" w:cs="Arial"/>
          <w:b/>
        </w:rPr>
        <w:br w:type="page"/>
      </w:r>
    </w:p>
    <w:p w14:paraId="7B11785B" w14:textId="77777777" w:rsidR="00824C5E" w:rsidRPr="00756136" w:rsidRDefault="00824C5E" w:rsidP="00C578E0">
      <w:pPr>
        <w:spacing w:line="360" w:lineRule="auto"/>
        <w:contextualSpacing/>
        <w:rPr>
          <w:rFonts w:ascii="Arial" w:hAnsi="Arial" w:cs="Arial"/>
          <w:b/>
        </w:rPr>
      </w:pPr>
      <w:r w:rsidRPr="00756136">
        <w:rPr>
          <w:rFonts w:ascii="Arial" w:hAnsi="Arial" w:cs="Arial"/>
          <w:b/>
        </w:rPr>
        <w:lastRenderedPageBreak/>
        <w:t>References</w:t>
      </w:r>
    </w:p>
    <w:p w14:paraId="680B8D3A" w14:textId="77777777" w:rsidR="00873D90" w:rsidRPr="00756136" w:rsidRDefault="00CB5F10" w:rsidP="00C578E0">
      <w:pPr>
        <w:pStyle w:val="EndNoteBibliography"/>
        <w:spacing w:after="0" w:line="360" w:lineRule="auto"/>
        <w:contextualSpacing/>
        <w:rPr>
          <w:rFonts w:ascii="Arial" w:hAnsi="Arial" w:cs="Arial"/>
        </w:rPr>
      </w:pPr>
      <w:r w:rsidRPr="00756136">
        <w:rPr>
          <w:rFonts w:ascii="Arial" w:hAnsi="Arial" w:cs="Arial"/>
        </w:rPr>
        <w:fldChar w:fldCharType="begin"/>
      </w:r>
      <w:r w:rsidRPr="00756136">
        <w:rPr>
          <w:rFonts w:ascii="Arial" w:hAnsi="Arial" w:cs="Arial"/>
        </w:rPr>
        <w:instrText xml:space="preserve"> ADDIN EN.REFLIST </w:instrText>
      </w:r>
      <w:r w:rsidRPr="00756136">
        <w:rPr>
          <w:rFonts w:ascii="Arial" w:hAnsi="Arial" w:cs="Arial"/>
        </w:rPr>
        <w:fldChar w:fldCharType="separate"/>
      </w:r>
      <w:r w:rsidR="00873D90" w:rsidRPr="00756136">
        <w:rPr>
          <w:rFonts w:ascii="Arial" w:hAnsi="Arial" w:cs="Arial"/>
        </w:rPr>
        <w:t>1.</w:t>
      </w:r>
      <w:r w:rsidR="00873D90" w:rsidRPr="00756136">
        <w:rPr>
          <w:rFonts w:ascii="Arial" w:hAnsi="Arial" w:cs="Arial"/>
        </w:rPr>
        <w:tab/>
        <w:t>Horvath S. DNA methylation age of human tissues and cell types. Genome Biol. 2013;14(10):R115.</w:t>
      </w:r>
    </w:p>
    <w:p w14:paraId="0E7731B1" w14:textId="77777777" w:rsidR="00873D90" w:rsidRPr="00756136" w:rsidRDefault="00873D90" w:rsidP="00C578E0">
      <w:pPr>
        <w:pStyle w:val="EndNoteBibliography"/>
        <w:spacing w:after="0" w:line="360" w:lineRule="auto"/>
        <w:contextualSpacing/>
        <w:rPr>
          <w:rFonts w:ascii="Arial" w:hAnsi="Arial" w:cs="Arial"/>
        </w:rPr>
      </w:pPr>
      <w:r w:rsidRPr="00756136">
        <w:rPr>
          <w:rFonts w:ascii="Arial" w:hAnsi="Arial" w:cs="Arial"/>
        </w:rPr>
        <w:t>2.</w:t>
      </w:r>
      <w:r w:rsidRPr="00756136">
        <w:rPr>
          <w:rFonts w:ascii="Arial" w:hAnsi="Arial" w:cs="Arial"/>
        </w:rPr>
        <w:tab/>
        <w:t>Knight AK, Craig JM, Theda C, Bækvad-Hansen M, Bybjerg-Grauholm J, Hansen CS, et al. An epigenetic clock for gestational age at birth based on blood methylation data. Genome Biol. 2016;17(1):206.</w:t>
      </w:r>
    </w:p>
    <w:p w14:paraId="6CF95A5F" w14:textId="77777777" w:rsidR="00873D90" w:rsidRPr="00756136" w:rsidRDefault="00873D90" w:rsidP="00C578E0">
      <w:pPr>
        <w:pStyle w:val="EndNoteBibliography"/>
        <w:spacing w:after="0" w:line="360" w:lineRule="auto"/>
        <w:contextualSpacing/>
        <w:rPr>
          <w:rFonts w:ascii="Arial" w:hAnsi="Arial" w:cs="Arial"/>
        </w:rPr>
      </w:pPr>
      <w:r w:rsidRPr="00756136">
        <w:rPr>
          <w:rFonts w:ascii="Arial" w:hAnsi="Arial" w:cs="Arial"/>
        </w:rPr>
        <w:t>3.</w:t>
      </w:r>
      <w:r w:rsidRPr="00756136">
        <w:rPr>
          <w:rFonts w:ascii="Arial" w:hAnsi="Arial" w:cs="Arial"/>
        </w:rPr>
        <w:tab/>
        <w:t>Koestler DC, Christensen B, Karagas MR, Marsit CJ, Langevin SM, Kelsey KT, et al. Blood-based profiles of DNA methylation predict the underlying distribution of cell types: a validation analysis. Epigenetics. 2013;8(8):816-26.</w:t>
      </w:r>
    </w:p>
    <w:p w14:paraId="4CC70D4C" w14:textId="77777777" w:rsidR="00873D90" w:rsidRPr="00756136" w:rsidRDefault="00873D90" w:rsidP="00C578E0">
      <w:pPr>
        <w:pStyle w:val="EndNoteBibliography"/>
        <w:spacing w:after="0" w:line="360" w:lineRule="auto"/>
        <w:contextualSpacing/>
        <w:rPr>
          <w:rFonts w:ascii="Arial" w:hAnsi="Arial" w:cs="Arial"/>
        </w:rPr>
      </w:pPr>
      <w:r w:rsidRPr="00756136">
        <w:rPr>
          <w:rFonts w:ascii="Arial" w:hAnsi="Arial" w:cs="Arial"/>
        </w:rPr>
        <w:t>4.</w:t>
      </w:r>
      <w:r w:rsidRPr="00756136">
        <w:rPr>
          <w:rFonts w:ascii="Arial" w:hAnsi="Arial" w:cs="Arial"/>
        </w:rPr>
        <w:tab/>
        <w:t>Houseman EA, Accomando WP, Koestler DC, Christensen BC, Marsit CJ, Nelson HH, et al. DNA methylation arrays as surrogate measures of cell mixture distribution. BMC Bioinformatics. 2012;13:86.</w:t>
      </w:r>
    </w:p>
    <w:p w14:paraId="5D9B69A8" w14:textId="77777777" w:rsidR="00873D90" w:rsidRPr="00756136" w:rsidRDefault="00873D90" w:rsidP="00C578E0">
      <w:pPr>
        <w:pStyle w:val="EndNoteBibliography"/>
        <w:spacing w:after="0" w:line="360" w:lineRule="auto"/>
        <w:contextualSpacing/>
        <w:rPr>
          <w:rFonts w:ascii="Arial" w:hAnsi="Arial" w:cs="Arial"/>
        </w:rPr>
      </w:pPr>
      <w:r w:rsidRPr="00756136">
        <w:rPr>
          <w:rFonts w:ascii="Arial" w:hAnsi="Arial" w:cs="Arial"/>
        </w:rPr>
        <w:t>5.</w:t>
      </w:r>
      <w:r w:rsidRPr="00756136">
        <w:rPr>
          <w:rFonts w:ascii="Arial" w:hAnsi="Arial" w:cs="Arial"/>
        </w:rPr>
        <w:tab/>
        <w:t>Elliott HR, Tillin T, McArdle WL, Ho K, Duggirala A, Frayling TM, et al. Differences in smoking associated DNA methylation patterns in South Asians and Europeans. Clin Epigenetics. 2014;6(1):4.</w:t>
      </w:r>
    </w:p>
    <w:p w14:paraId="66690857" w14:textId="77777777" w:rsidR="00873D90" w:rsidRPr="00756136" w:rsidRDefault="00873D90" w:rsidP="00C578E0">
      <w:pPr>
        <w:pStyle w:val="EndNoteBibliography"/>
        <w:spacing w:line="360" w:lineRule="auto"/>
        <w:contextualSpacing/>
        <w:rPr>
          <w:rFonts w:ascii="Arial" w:hAnsi="Arial" w:cs="Arial"/>
        </w:rPr>
      </w:pPr>
      <w:r w:rsidRPr="00756136">
        <w:rPr>
          <w:rFonts w:ascii="Arial" w:hAnsi="Arial" w:cs="Arial"/>
        </w:rPr>
        <w:t>6.</w:t>
      </w:r>
      <w:r w:rsidRPr="00756136">
        <w:rPr>
          <w:rFonts w:ascii="Arial" w:hAnsi="Arial" w:cs="Arial"/>
        </w:rPr>
        <w:tab/>
        <w:t>Simpkin AJ, Suderman M, Gaunt TR, Lyttleton O, McArdle WL, Ring SM, et al. Longitudinal analysis of DNA methylation associated with birth weight and gestational age. Hum Mol Genet. 2015;24(13):3752-63.</w:t>
      </w:r>
    </w:p>
    <w:p w14:paraId="13ACF801" w14:textId="3069D04E" w:rsidR="002A1FD0" w:rsidRPr="00756136" w:rsidRDefault="00CB5F10" w:rsidP="00C578E0">
      <w:pPr>
        <w:spacing w:line="360" w:lineRule="auto"/>
        <w:contextualSpacing/>
        <w:rPr>
          <w:rFonts w:ascii="Arial" w:hAnsi="Arial" w:cs="Arial"/>
        </w:rPr>
      </w:pPr>
      <w:r w:rsidRPr="00756136">
        <w:rPr>
          <w:rFonts w:ascii="Arial" w:hAnsi="Arial" w:cs="Arial"/>
        </w:rPr>
        <w:fldChar w:fldCharType="end"/>
      </w:r>
    </w:p>
    <w:sectPr w:rsidR="002A1FD0" w:rsidRPr="00756136" w:rsidSect="001C2A85">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B56594"/>
    <w:rsid w:val="000128B5"/>
    <w:rsid w:val="00012ECC"/>
    <w:rsid w:val="00025728"/>
    <w:rsid w:val="000A73C3"/>
    <w:rsid w:val="000E2EC9"/>
    <w:rsid w:val="000F41ED"/>
    <w:rsid w:val="001247CA"/>
    <w:rsid w:val="00126221"/>
    <w:rsid w:val="00130E88"/>
    <w:rsid w:val="00166E81"/>
    <w:rsid w:val="001759C8"/>
    <w:rsid w:val="001A5377"/>
    <w:rsid w:val="001C2A85"/>
    <w:rsid w:val="001D19CF"/>
    <w:rsid w:val="001F4E60"/>
    <w:rsid w:val="00205A97"/>
    <w:rsid w:val="00221601"/>
    <w:rsid w:val="002413DF"/>
    <w:rsid w:val="00292BB8"/>
    <w:rsid w:val="002A1FD0"/>
    <w:rsid w:val="002B6D6F"/>
    <w:rsid w:val="002E5704"/>
    <w:rsid w:val="00303A98"/>
    <w:rsid w:val="00313F8C"/>
    <w:rsid w:val="00335A07"/>
    <w:rsid w:val="00397EC7"/>
    <w:rsid w:val="003C38E5"/>
    <w:rsid w:val="003C449B"/>
    <w:rsid w:val="003D3AF9"/>
    <w:rsid w:val="003F7832"/>
    <w:rsid w:val="00402F6F"/>
    <w:rsid w:val="00407ABC"/>
    <w:rsid w:val="00435C64"/>
    <w:rsid w:val="00454B66"/>
    <w:rsid w:val="004A3713"/>
    <w:rsid w:val="004A4476"/>
    <w:rsid w:val="00511EA5"/>
    <w:rsid w:val="005640CB"/>
    <w:rsid w:val="00564F22"/>
    <w:rsid w:val="00570DDB"/>
    <w:rsid w:val="005B7A3C"/>
    <w:rsid w:val="005D4417"/>
    <w:rsid w:val="005D78AF"/>
    <w:rsid w:val="00645FE0"/>
    <w:rsid w:val="00684D6E"/>
    <w:rsid w:val="00684FAA"/>
    <w:rsid w:val="006908C3"/>
    <w:rsid w:val="006D50A6"/>
    <w:rsid w:val="006F77C2"/>
    <w:rsid w:val="007163A7"/>
    <w:rsid w:val="0072310B"/>
    <w:rsid w:val="00745C9E"/>
    <w:rsid w:val="00756136"/>
    <w:rsid w:val="007569DE"/>
    <w:rsid w:val="0078575D"/>
    <w:rsid w:val="007A62E0"/>
    <w:rsid w:val="007C1A7A"/>
    <w:rsid w:val="007E55E1"/>
    <w:rsid w:val="007E7657"/>
    <w:rsid w:val="00824C5E"/>
    <w:rsid w:val="00837319"/>
    <w:rsid w:val="00873D90"/>
    <w:rsid w:val="008A6F12"/>
    <w:rsid w:val="008E658F"/>
    <w:rsid w:val="009072CD"/>
    <w:rsid w:val="00955E2D"/>
    <w:rsid w:val="00962BD0"/>
    <w:rsid w:val="00966350"/>
    <w:rsid w:val="009B1054"/>
    <w:rsid w:val="009D5844"/>
    <w:rsid w:val="00A032C9"/>
    <w:rsid w:val="00A04469"/>
    <w:rsid w:val="00A11327"/>
    <w:rsid w:val="00A177F9"/>
    <w:rsid w:val="00A23061"/>
    <w:rsid w:val="00A46F21"/>
    <w:rsid w:val="00A54415"/>
    <w:rsid w:val="00A6217E"/>
    <w:rsid w:val="00A74526"/>
    <w:rsid w:val="00A76179"/>
    <w:rsid w:val="00A806CC"/>
    <w:rsid w:val="00A92D6D"/>
    <w:rsid w:val="00AA31A7"/>
    <w:rsid w:val="00AD4BA5"/>
    <w:rsid w:val="00AE5D7C"/>
    <w:rsid w:val="00AF7210"/>
    <w:rsid w:val="00AF757A"/>
    <w:rsid w:val="00B356CD"/>
    <w:rsid w:val="00B56594"/>
    <w:rsid w:val="00C2618A"/>
    <w:rsid w:val="00C27566"/>
    <w:rsid w:val="00C278C4"/>
    <w:rsid w:val="00C32F14"/>
    <w:rsid w:val="00C56683"/>
    <w:rsid w:val="00C578E0"/>
    <w:rsid w:val="00CA4A5D"/>
    <w:rsid w:val="00CB5F10"/>
    <w:rsid w:val="00CC17F3"/>
    <w:rsid w:val="00CC379D"/>
    <w:rsid w:val="00CD1BA2"/>
    <w:rsid w:val="00CE6DB8"/>
    <w:rsid w:val="00D02CE6"/>
    <w:rsid w:val="00D034EB"/>
    <w:rsid w:val="00D17EAA"/>
    <w:rsid w:val="00D510E0"/>
    <w:rsid w:val="00D57E72"/>
    <w:rsid w:val="00D66D1A"/>
    <w:rsid w:val="00D71DEE"/>
    <w:rsid w:val="00D779DD"/>
    <w:rsid w:val="00DD0B98"/>
    <w:rsid w:val="00E00CE4"/>
    <w:rsid w:val="00E105F2"/>
    <w:rsid w:val="00E12793"/>
    <w:rsid w:val="00EB12FC"/>
    <w:rsid w:val="00EC3596"/>
    <w:rsid w:val="00EC5327"/>
    <w:rsid w:val="00ED5F47"/>
    <w:rsid w:val="00ED629C"/>
    <w:rsid w:val="00F33E2E"/>
    <w:rsid w:val="00F635F7"/>
    <w:rsid w:val="00F75B2D"/>
    <w:rsid w:val="00F8041A"/>
    <w:rsid w:val="00F878DB"/>
    <w:rsid w:val="00FB6640"/>
    <w:rsid w:val="00FC5265"/>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B771E"/>
  <w15:docId w15:val="{5BE42B7A-4959-4F04-9397-204760976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3061"/>
    <w:pPr>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65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594"/>
    <w:rPr>
      <w:rFonts w:ascii="Tahoma" w:hAnsi="Tahoma" w:cs="Tahoma"/>
      <w:sz w:val="16"/>
      <w:szCs w:val="16"/>
    </w:rPr>
  </w:style>
  <w:style w:type="paragraph" w:customStyle="1" w:styleId="EndNoteBibliographyTitle">
    <w:name w:val="EndNote Bibliography Title"/>
    <w:basedOn w:val="Normal"/>
    <w:link w:val="EndNoteBibliographyTitleChar"/>
    <w:rsid w:val="00CB5F10"/>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CB5F10"/>
    <w:rPr>
      <w:rFonts w:ascii="Calibri" w:hAnsi="Calibri"/>
      <w:noProof/>
      <w:lang w:val="en-US"/>
    </w:rPr>
  </w:style>
  <w:style w:type="paragraph" w:customStyle="1" w:styleId="EndNoteBibliography">
    <w:name w:val="EndNote Bibliography"/>
    <w:basedOn w:val="Normal"/>
    <w:link w:val="EndNoteBibliographyChar"/>
    <w:rsid w:val="00CB5F10"/>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CB5F10"/>
    <w:rPr>
      <w:rFonts w:ascii="Calibri" w:hAnsi="Calibri"/>
      <w:noProof/>
      <w:lang w:val="en-US"/>
    </w:rPr>
  </w:style>
  <w:style w:type="character" w:styleId="CommentReference">
    <w:name w:val="annotation reference"/>
    <w:basedOn w:val="DefaultParagraphFont"/>
    <w:uiPriority w:val="99"/>
    <w:semiHidden/>
    <w:unhideWhenUsed/>
    <w:rsid w:val="00A177F9"/>
    <w:rPr>
      <w:sz w:val="16"/>
      <w:szCs w:val="16"/>
    </w:rPr>
  </w:style>
  <w:style w:type="paragraph" w:styleId="CommentText">
    <w:name w:val="annotation text"/>
    <w:basedOn w:val="Normal"/>
    <w:link w:val="CommentTextChar"/>
    <w:uiPriority w:val="99"/>
    <w:semiHidden/>
    <w:unhideWhenUsed/>
    <w:rsid w:val="00A177F9"/>
    <w:pPr>
      <w:spacing w:line="240" w:lineRule="auto"/>
    </w:pPr>
    <w:rPr>
      <w:sz w:val="20"/>
      <w:szCs w:val="20"/>
    </w:rPr>
  </w:style>
  <w:style w:type="character" w:customStyle="1" w:styleId="CommentTextChar">
    <w:name w:val="Comment Text Char"/>
    <w:basedOn w:val="DefaultParagraphFont"/>
    <w:link w:val="CommentText"/>
    <w:uiPriority w:val="99"/>
    <w:semiHidden/>
    <w:rsid w:val="00A177F9"/>
    <w:rPr>
      <w:sz w:val="20"/>
      <w:szCs w:val="20"/>
    </w:rPr>
  </w:style>
  <w:style w:type="paragraph" w:styleId="CommentSubject">
    <w:name w:val="annotation subject"/>
    <w:basedOn w:val="CommentText"/>
    <w:next w:val="CommentText"/>
    <w:link w:val="CommentSubjectChar"/>
    <w:uiPriority w:val="99"/>
    <w:semiHidden/>
    <w:unhideWhenUsed/>
    <w:rsid w:val="00A177F9"/>
    <w:rPr>
      <w:b/>
      <w:bCs/>
    </w:rPr>
  </w:style>
  <w:style w:type="character" w:customStyle="1" w:styleId="CommentSubjectChar">
    <w:name w:val="Comment Subject Char"/>
    <w:basedOn w:val="CommentTextChar"/>
    <w:link w:val="CommentSubject"/>
    <w:uiPriority w:val="99"/>
    <w:semiHidden/>
    <w:rsid w:val="00A177F9"/>
    <w:rPr>
      <w:b/>
      <w:bCs/>
      <w:sz w:val="20"/>
      <w:szCs w:val="20"/>
    </w:rPr>
  </w:style>
  <w:style w:type="paragraph" w:styleId="Revision">
    <w:name w:val="Revision"/>
    <w:hidden/>
    <w:uiPriority w:val="99"/>
    <w:semiHidden/>
    <w:rsid w:val="005640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png"/><Relationship Id="rId20" Type="http://schemas.openxmlformats.org/officeDocument/2006/relationships/diagramQuickStyle" Target="diagrams/quickStyle1.xml"/><Relationship Id="rId21" Type="http://schemas.openxmlformats.org/officeDocument/2006/relationships/diagramColors" Target="diagrams/colors1.xml"/><Relationship Id="rId22" Type="http://schemas.microsoft.com/office/2007/relationships/diagramDrawing" Target="diagrams/drawing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diagramData" Target="diagrams/data1.xml"/><Relationship Id="rId19" Type="http://schemas.openxmlformats.org/officeDocument/2006/relationships/diagramLayout" Target="diagrams/layout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5AB866-865D-4FEF-87DB-1FF010D6A07C}"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44B04D8F-765B-4AA0-9190-9FD2BB2925DA}">
      <dgm:prSet phldrT="[Text]"/>
      <dgm:spPr/>
      <dgm:t>
        <a:bodyPr/>
        <a:lstStyle/>
        <a:p>
          <a:r>
            <a:rPr lang="en-GB" dirty="0" smtClean="0"/>
            <a:t>143 </a:t>
          </a:r>
          <a:r>
            <a:rPr lang="en-GB" dirty="0" err="1" smtClean="0"/>
            <a:t>CpGs</a:t>
          </a:r>
          <a:endParaRPr lang="en-GB" dirty="0"/>
        </a:p>
      </dgm:t>
    </dgm:pt>
    <dgm:pt modelId="{A1FECDC6-CF07-4C83-A145-C7A24BC60AE1}" type="parTrans" cxnId="{99DE47F8-2BA8-45D9-8C49-E594819C4873}">
      <dgm:prSet/>
      <dgm:spPr/>
      <dgm:t>
        <a:bodyPr/>
        <a:lstStyle/>
        <a:p>
          <a:endParaRPr lang="en-GB"/>
        </a:p>
      </dgm:t>
    </dgm:pt>
    <dgm:pt modelId="{890AADF4-E9E9-4A11-B824-52FB11AEBEDC}" type="sibTrans" cxnId="{99DE47F8-2BA8-45D9-8C49-E594819C4873}">
      <dgm:prSet/>
      <dgm:spPr/>
      <dgm:t>
        <a:bodyPr/>
        <a:lstStyle/>
        <a:p>
          <a:endParaRPr lang="en-GB"/>
        </a:p>
      </dgm:t>
    </dgm:pt>
    <dgm:pt modelId="{572174B3-87EA-46A6-92C6-68D6C02ADFB6}">
      <dgm:prSet phldrT="[Text]"/>
      <dgm:spPr/>
      <dgm:t>
        <a:bodyPr/>
        <a:lstStyle/>
        <a:p>
          <a:r>
            <a:rPr lang="en-GB" dirty="0" smtClean="0"/>
            <a:t>smoking correlated with methylation level  (P &lt; 1x10</a:t>
          </a:r>
          <a:r>
            <a:rPr lang="en-GB" baseline="30000" dirty="0" smtClean="0"/>
            <a:t>-7</a:t>
          </a:r>
          <a:r>
            <a:rPr lang="en-GB" dirty="0" smtClean="0"/>
            <a:t>)</a:t>
          </a:r>
          <a:endParaRPr lang="en-GB" dirty="0"/>
        </a:p>
      </dgm:t>
    </dgm:pt>
    <dgm:pt modelId="{085E840B-F69C-43EC-8FCA-6B0DBD340749}" type="parTrans" cxnId="{41879BA3-DEE4-4241-A1B6-39C9197AB7EF}">
      <dgm:prSet/>
      <dgm:spPr/>
      <dgm:t>
        <a:bodyPr/>
        <a:lstStyle/>
        <a:p>
          <a:endParaRPr lang="en-GB"/>
        </a:p>
      </dgm:t>
    </dgm:pt>
    <dgm:pt modelId="{A075BEDB-FBAD-4301-856A-90BCF8C1B67D}" type="sibTrans" cxnId="{41879BA3-DEE4-4241-A1B6-39C9197AB7EF}">
      <dgm:prSet/>
      <dgm:spPr/>
      <dgm:t>
        <a:bodyPr/>
        <a:lstStyle/>
        <a:p>
          <a:endParaRPr lang="en-GB"/>
        </a:p>
      </dgm:t>
    </dgm:pt>
    <dgm:pt modelId="{F593A893-6C1E-4C9C-88C1-790AF6B7461D}">
      <dgm:prSet phldrT="[Text]"/>
      <dgm:spPr/>
      <dgm:t>
        <a:bodyPr/>
        <a:lstStyle/>
        <a:p>
          <a:r>
            <a:rPr lang="en-GB" dirty="0" smtClean="0"/>
            <a:t> 4 </a:t>
          </a:r>
          <a:r>
            <a:rPr lang="en-GB" dirty="0" err="1" smtClean="0"/>
            <a:t>CpGs</a:t>
          </a:r>
          <a:endParaRPr lang="en-GB" dirty="0"/>
        </a:p>
      </dgm:t>
    </dgm:pt>
    <dgm:pt modelId="{322B1D7C-EA70-4B3D-89B8-B11DB4E81496}" type="parTrans" cxnId="{39555950-D360-4731-B556-FF621C7F11C9}">
      <dgm:prSet/>
      <dgm:spPr/>
      <dgm:t>
        <a:bodyPr/>
        <a:lstStyle/>
        <a:p>
          <a:endParaRPr lang="en-GB"/>
        </a:p>
      </dgm:t>
    </dgm:pt>
    <dgm:pt modelId="{2C8C3B17-C64F-4339-A5A3-714693804428}" type="sibTrans" cxnId="{39555950-D360-4731-B556-FF621C7F11C9}">
      <dgm:prSet/>
      <dgm:spPr/>
      <dgm:t>
        <a:bodyPr/>
        <a:lstStyle/>
        <a:p>
          <a:endParaRPr lang="en-GB"/>
        </a:p>
      </dgm:t>
    </dgm:pt>
    <dgm:pt modelId="{8BA8FBAB-2DB2-4FE9-9356-7FDAC02645E8}">
      <dgm:prSet phldrT="[Text]"/>
      <dgm:spPr/>
      <dgm:t>
        <a:bodyPr/>
        <a:lstStyle/>
        <a:p>
          <a:r>
            <a:rPr lang="en-GB" dirty="0" smtClean="0"/>
            <a:t>differential methylation correlated with birthweight (P &lt; 1x10</a:t>
          </a:r>
          <a:r>
            <a:rPr lang="en-GB" baseline="30000" dirty="0" smtClean="0"/>
            <a:t>-7</a:t>
          </a:r>
          <a:r>
            <a:rPr lang="en-GB" dirty="0" smtClean="0"/>
            <a:t>)</a:t>
          </a:r>
          <a:endParaRPr lang="en-GB" dirty="0"/>
        </a:p>
      </dgm:t>
    </dgm:pt>
    <dgm:pt modelId="{BDAB1BEC-2774-43F1-9416-C7B4D670F9F2}" type="parTrans" cxnId="{04B0A3AE-24BD-4E8B-963D-E9AD6BC2A190}">
      <dgm:prSet/>
      <dgm:spPr/>
      <dgm:t>
        <a:bodyPr/>
        <a:lstStyle/>
        <a:p>
          <a:endParaRPr lang="en-GB"/>
        </a:p>
      </dgm:t>
    </dgm:pt>
    <dgm:pt modelId="{3C459640-5EDB-46B1-B549-8D03653CCCD1}" type="sibTrans" cxnId="{04B0A3AE-24BD-4E8B-963D-E9AD6BC2A190}">
      <dgm:prSet/>
      <dgm:spPr/>
      <dgm:t>
        <a:bodyPr/>
        <a:lstStyle/>
        <a:p>
          <a:endParaRPr lang="en-GB"/>
        </a:p>
      </dgm:t>
    </dgm:pt>
    <dgm:pt modelId="{54105423-A6A5-4736-93EE-DD907D3CEF3F}">
      <dgm:prSet phldrT="[Text]"/>
      <dgm:spPr/>
      <dgm:t>
        <a:bodyPr/>
        <a:lstStyle/>
        <a:p>
          <a:r>
            <a:rPr lang="en-GB" dirty="0" smtClean="0"/>
            <a:t>4 </a:t>
          </a:r>
          <a:r>
            <a:rPr lang="en-GB" dirty="0" err="1" smtClean="0"/>
            <a:t>CpGs</a:t>
          </a:r>
          <a:endParaRPr lang="en-GB" dirty="0"/>
        </a:p>
      </dgm:t>
    </dgm:pt>
    <dgm:pt modelId="{E77C63EA-2F49-443E-9BA1-93896B2CF5C7}" type="parTrans" cxnId="{609F301D-4766-4483-AD51-71B31115AF54}">
      <dgm:prSet/>
      <dgm:spPr/>
      <dgm:t>
        <a:bodyPr/>
        <a:lstStyle/>
        <a:p>
          <a:endParaRPr lang="en-GB"/>
        </a:p>
      </dgm:t>
    </dgm:pt>
    <dgm:pt modelId="{A90E83A2-AB99-45B4-8C4F-9E1D581C40B7}" type="sibTrans" cxnId="{609F301D-4766-4483-AD51-71B31115AF54}">
      <dgm:prSet/>
      <dgm:spPr/>
      <dgm:t>
        <a:bodyPr/>
        <a:lstStyle/>
        <a:p>
          <a:endParaRPr lang="en-GB"/>
        </a:p>
      </dgm:t>
    </dgm:pt>
    <dgm:pt modelId="{6C47E0A2-5CC5-41EB-B097-49E0BC1A5155}">
      <dgm:prSet phldrT="[Text]"/>
      <dgm:spPr/>
      <dgm:t>
        <a:bodyPr/>
        <a:lstStyle/>
        <a:p>
          <a:r>
            <a:rPr lang="en-GB" dirty="0" smtClean="0"/>
            <a:t>the association between smoking and birthweight decreased upon addition of DNA methylation to the model </a:t>
          </a:r>
          <a:endParaRPr lang="en-GB" dirty="0"/>
        </a:p>
      </dgm:t>
    </dgm:pt>
    <dgm:pt modelId="{DE444B95-4191-469F-90A0-4CE20188C2ED}" type="parTrans" cxnId="{150EE30B-1F08-40E0-9DAE-2DA681BE8065}">
      <dgm:prSet/>
      <dgm:spPr/>
      <dgm:t>
        <a:bodyPr/>
        <a:lstStyle/>
        <a:p>
          <a:endParaRPr lang="en-GB"/>
        </a:p>
      </dgm:t>
    </dgm:pt>
    <dgm:pt modelId="{8828CB18-46EE-44A9-9799-A5EAFF61FDF2}" type="sibTrans" cxnId="{150EE30B-1F08-40E0-9DAE-2DA681BE8065}">
      <dgm:prSet/>
      <dgm:spPr/>
      <dgm:t>
        <a:bodyPr/>
        <a:lstStyle/>
        <a:p>
          <a:endParaRPr lang="en-GB"/>
        </a:p>
      </dgm:t>
    </dgm:pt>
    <dgm:pt modelId="{F559D391-C007-40B3-94F9-2796F912CADA}">
      <dgm:prSet phldrT="[Text]"/>
      <dgm:spPr/>
      <dgm:t>
        <a:bodyPr/>
        <a:lstStyle/>
        <a:p>
          <a:r>
            <a:rPr lang="en-GB" dirty="0" smtClean="0"/>
            <a:t>the Sobel test gave P &lt; 0.05/143, indicating a decrease in the effect of smoking on birthweight after adjusting for the differentially methylated </a:t>
          </a:r>
          <a:r>
            <a:rPr lang="en-GB" dirty="0" err="1" smtClean="0"/>
            <a:t>CpG</a:t>
          </a:r>
          <a:endParaRPr lang="en-GB" dirty="0"/>
        </a:p>
      </dgm:t>
    </dgm:pt>
    <dgm:pt modelId="{C3A9C3CC-1FE9-44C7-83FD-02CC20852829}" type="parTrans" cxnId="{D761F89D-75E9-4324-8FCE-3A22D83CDC26}">
      <dgm:prSet/>
      <dgm:spPr/>
      <dgm:t>
        <a:bodyPr/>
        <a:lstStyle/>
        <a:p>
          <a:endParaRPr lang="en-GB"/>
        </a:p>
      </dgm:t>
    </dgm:pt>
    <dgm:pt modelId="{7B6C8F92-61C0-43A4-88C5-3635AA7A0616}" type="sibTrans" cxnId="{D761F89D-75E9-4324-8FCE-3A22D83CDC26}">
      <dgm:prSet/>
      <dgm:spPr/>
      <dgm:t>
        <a:bodyPr/>
        <a:lstStyle/>
        <a:p>
          <a:endParaRPr lang="en-GB"/>
        </a:p>
      </dgm:t>
    </dgm:pt>
    <dgm:pt modelId="{1A4D3E06-C888-4A98-B539-CD22CE61FABD}">
      <dgm:prSet phldrT="[Text]"/>
      <dgm:spPr/>
      <dgm:t>
        <a:bodyPr/>
        <a:lstStyle/>
        <a:p>
          <a:r>
            <a:rPr lang="en-GB" dirty="0" smtClean="0"/>
            <a:t>3 </a:t>
          </a:r>
          <a:r>
            <a:rPr lang="en-GB" dirty="0" err="1" smtClean="0"/>
            <a:t>CpGs</a:t>
          </a:r>
          <a:endParaRPr lang="en-GB" dirty="0"/>
        </a:p>
      </dgm:t>
    </dgm:pt>
    <dgm:pt modelId="{FF684561-BD25-4966-A4EB-8A18D6E89EC1}" type="parTrans" cxnId="{3A5F503A-5228-41D4-B59D-6EF22CFD639D}">
      <dgm:prSet/>
      <dgm:spPr/>
      <dgm:t>
        <a:bodyPr/>
        <a:lstStyle/>
        <a:p>
          <a:endParaRPr lang="en-GB"/>
        </a:p>
      </dgm:t>
    </dgm:pt>
    <dgm:pt modelId="{239F5916-DC28-4AA1-8807-F57F7360D22D}" type="sibTrans" cxnId="{3A5F503A-5228-41D4-B59D-6EF22CFD639D}">
      <dgm:prSet/>
      <dgm:spPr/>
      <dgm:t>
        <a:bodyPr/>
        <a:lstStyle/>
        <a:p>
          <a:endParaRPr lang="en-GB"/>
        </a:p>
      </dgm:t>
    </dgm:pt>
    <dgm:pt modelId="{85EB23EE-08E7-4AC3-8BD0-1A97D5DC1C2A}" type="pres">
      <dgm:prSet presAssocID="{7B5AB866-865D-4FEF-87DB-1FF010D6A07C}" presName="linearFlow" presStyleCnt="0">
        <dgm:presLayoutVars>
          <dgm:dir/>
          <dgm:animLvl val="lvl"/>
          <dgm:resizeHandles val="exact"/>
        </dgm:presLayoutVars>
      </dgm:prSet>
      <dgm:spPr/>
      <dgm:t>
        <a:bodyPr/>
        <a:lstStyle/>
        <a:p>
          <a:endParaRPr lang="en-GB"/>
        </a:p>
      </dgm:t>
    </dgm:pt>
    <dgm:pt modelId="{BA085DDD-4CF4-4FA7-AFB8-876E3CA0F817}" type="pres">
      <dgm:prSet presAssocID="{44B04D8F-765B-4AA0-9190-9FD2BB2925DA}" presName="composite" presStyleCnt="0"/>
      <dgm:spPr/>
    </dgm:pt>
    <dgm:pt modelId="{882242D0-9F38-4A14-AC38-EAE2EDE96DA3}" type="pres">
      <dgm:prSet presAssocID="{44B04D8F-765B-4AA0-9190-9FD2BB2925DA}" presName="parentText" presStyleLbl="alignNode1" presStyleIdx="0" presStyleCnt="4">
        <dgm:presLayoutVars>
          <dgm:chMax val="1"/>
          <dgm:bulletEnabled val="1"/>
        </dgm:presLayoutVars>
      </dgm:prSet>
      <dgm:spPr/>
      <dgm:t>
        <a:bodyPr/>
        <a:lstStyle/>
        <a:p>
          <a:endParaRPr lang="en-GB"/>
        </a:p>
      </dgm:t>
    </dgm:pt>
    <dgm:pt modelId="{EED38310-887D-48CE-919E-9BED1214DD48}" type="pres">
      <dgm:prSet presAssocID="{44B04D8F-765B-4AA0-9190-9FD2BB2925DA}" presName="descendantText" presStyleLbl="alignAcc1" presStyleIdx="0" presStyleCnt="4">
        <dgm:presLayoutVars>
          <dgm:bulletEnabled val="1"/>
        </dgm:presLayoutVars>
      </dgm:prSet>
      <dgm:spPr/>
      <dgm:t>
        <a:bodyPr/>
        <a:lstStyle/>
        <a:p>
          <a:endParaRPr lang="en-GB"/>
        </a:p>
      </dgm:t>
    </dgm:pt>
    <dgm:pt modelId="{4B29EC3E-BE14-4BF8-B10A-B21EB68F67D7}" type="pres">
      <dgm:prSet presAssocID="{890AADF4-E9E9-4A11-B824-52FB11AEBEDC}" presName="sp" presStyleCnt="0"/>
      <dgm:spPr/>
    </dgm:pt>
    <dgm:pt modelId="{0ACB444F-282B-4874-A023-780F4881CE60}" type="pres">
      <dgm:prSet presAssocID="{F593A893-6C1E-4C9C-88C1-790AF6B7461D}" presName="composite" presStyleCnt="0"/>
      <dgm:spPr/>
    </dgm:pt>
    <dgm:pt modelId="{CF57EFDE-A6C5-4660-8572-3BB0CEC193B5}" type="pres">
      <dgm:prSet presAssocID="{F593A893-6C1E-4C9C-88C1-790AF6B7461D}" presName="parentText" presStyleLbl="alignNode1" presStyleIdx="1" presStyleCnt="4">
        <dgm:presLayoutVars>
          <dgm:chMax val="1"/>
          <dgm:bulletEnabled val="1"/>
        </dgm:presLayoutVars>
      </dgm:prSet>
      <dgm:spPr/>
      <dgm:t>
        <a:bodyPr/>
        <a:lstStyle/>
        <a:p>
          <a:endParaRPr lang="en-GB"/>
        </a:p>
      </dgm:t>
    </dgm:pt>
    <dgm:pt modelId="{4F210CAC-0388-45D4-818C-27E97122EA8C}" type="pres">
      <dgm:prSet presAssocID="{F593A893-6C1E-4C9C-88C1-790AF6B7461D}" presName="descendantText" presStyleLbl="alignAcc1" presStyleIdx="1" presStyleCnt="4">
        <dgm:presLayoutVars>
          <dgm:bulletEnabled val="1"/>
        </dgm:presLayoutVars>
      </dgm:prSet>
      <dgm:spPr/>
      <dgm:t>
        <a:bodyPr/>
        <a:lstStyle/>
        <a:p>
          <a:endParaRPr lang="en-GB"/>
        </a:p>
      </dgm:t>
    </dgm:pt>
    <dgm:pt modelId="{1C908007-CEB0-48D6-9314-2EA9525A8AF1}" type="pres">
      <dgm:prSet presAssocID="{2C8C3B17-C64F-4339-A5A3-714693804428}" presName="sp" presStyleCnt="0"/>
      <dgm:spPr/>
    </dgm:pt>
    <dgm:pt modelId="{E13B6141-E330-4C7F-BD03-AE6D15C58EF6}" type="pres">
      <dgm:prSet presAssocID="{54105423-A6A5-4736-93EE-DD907D3CEF3F}" presName="composite" presStyleCnt="0"/>
      <dgm:spPr/>
    </dgm:pt>
    <dgm:pt modelId="{8F2D51DF-1769-4ADC-88F2-15100A3DF738}" type="pres">
      <dgm:prSet presAssocID="{54105423-A6A5-4736-93EE-DD907D3CEF3F}" presName="parentText" presStyleLbl="alignNode1" presStyleIdx="2" presStyleCnt="4">
        <dgm:presLayoutVars>
          <dgm:chMax val="1"/>
          <dgm:bulletEnabled val="1"/>
        </dgm:presLayoutVars>
      </dgm:prSet>
      <dgm:spPr/>
      <dgm:t>
        <a:bodyPr/>
        <a:lstStyle/>
        <a:p>
          <a:endParaRPr lang="en-GB"/>
        </a:p>
      </dgm:t>
    </dgm:pt>
    <dgm:pt modelId="{E7421FC6-C99B-47CD-9DCF-36023AE8F158}" type="pres">
      <dgm:prSet presAssocID="{54105423-A6A5-4736-93EE-DD907D3CEF3F}" presName="descendantText" presStyleLbl="alignAcc1" presStyleIdx="2" presStyleCnt="4">
        <dgm:presLayoutVars>
          <dgm:bulletEnabled val="1"/>
        </dgm:presLayoutVars>
      </dgm:prSet>
      <dgm:spPr/>
      <dgm:t>
        <a:bodyPr/>
        <a:lstStyle/>
        <a:p>
          <a:endParaRPr lang="en-GB"/>
        </a:p>
      </dgm:t>
    </dgm:pt>
    <dgm:pt modelId="{1CCB604E-8400-4A89-90A2-A1455E9B31FA}" type="pres">
      <dgm:prSet presAssocID="{A90E83A2-AB99-45B4-8C4F-9E1D581C40B7}" presName="sp" presStyleCnt="0"/>
      <dgm:spPr/>
    </dgm:pt>
    <dgm:pt modelId="{DFF956FD-02DB-4802-BE47-556BD47D5180}" type="pres">
      <dgm:prSet presAssocID="{1A4D3E06-C888-4A98-B539-CD22CE61FABD}" presName="composite" presStyleCnt="0"/>
      <dgm:spPr/>
    </dgm:pt>
    <dgm:pt modelId="{B9BA9585-03F0-487B-9E03-162EF95A1F89}" type="pres">
      <dgm:prSet presAssocID="{1A4D3E06-C888-4A98-B539-CD22CE61FABD}" presName="parentText" presStyleLbl="alignNode1" presStyleIdx="3" presStyleCnt="4">
        <dgm:presLayoutVars>
          <dgm:chMax val="1"/>
          <dgm:bulletEnabled val="1"/>
        </dgm:presLayoutVars>
      </dgm:prSet>
      <dgm:spPr/>
      <dgm:t>
        <a:bodyPr/>
        <a:lstStyle/>
        <a:p>
          <a:endParaRPr lang="en-GB"/>
        </a:p>
      </dgm:t>
    </dgm:pt>
    <dgm:pt modelId="{EA120328-8C33-4255-A9EA-FC41459AD731}" type="pres">
      <dgm:prSet presAssocID="{1A4D3E06-C888-4A98-B539-CD22CE61FABD}" presName="descendantText" presStyleLbl="alignAcc1" presStyleIdx="3" presStyleCnt="4">
        <dgm:presLayoutVars>
          <dgm:bulletEnabled val="1"/>
        </dgm:presLayoutVars>
      </dgm:prSet>
      <dgm:spPr/>
      <dgm:t>
        <a:bodyPr/>
        <a:lstStyle/>
        <a:p>
          <a:endParaRPr lang="en-GB"/>
        </a:p>
      </dgm:t>
    </dgm:pt>
  </dgm:ptLst>
  <dgm:cxnLst>
    <dgm:cxn modelId="{39555950-D360-4731-B556-FF621C7F11C9}" srcId="{7B5AB866-865D-4FEF-87DB-1FF010D6A07C}" destId="{F593A893-6C1E-4C9C-88C1-790AF6B7461D}" srcOrd="1" destOrd="0" parTransId="{322B1D7C-EA70-4B3D-89B8-B11DB4E81496}" sibTransId="{2C8C3B17-C64F-4339-A5A3-714693804428}"/>
    <dgm:cxn modelId="{41879BA3-DEE4-4241-A1B6-39C9197AB7EF}" srcId="{44B04D8F-765B-4AA0-9190-9FD2BB2925DA}" destId="{572174B3-87EA-46A6-92C6-68D6C02ADFB6}" srcOrd="0" destOrd="0" parTransId="{085E840B-F69C-43EC-8FCA-6B0DBD340749}" sibTransId="{A075BEDB-FBAD-4301-856A-90BCF8C1B67D}"/>
    <dgm:cxn modelId="{04B0A3AE-24BD-4E8B-963D-E9AD6BC2A190}" srcId="{F593A893-6C1E-4C9C-88C1-790AF6B7461D}" destId="{8BA8FBAB-2DB2-4FE9-9356-7FDAC02645E8}" srcOrd="0" destOrd="0" parTransId="{BDAB1BEC-2774-43F1-9416-C7B4D670F9F2}" sibTransId="{3C459640-5EDB-46B1-B549-8D03653CCCD1}"/>
    <dgm:cxn modelId="{150EE30B-1F08-40E0-9DAE-2DA681BE8065}" srcId="{54105423-A6A5-4736-93EE-DD907D3CEF3F}" destId="{6C47E0A2-5CC5-41EB-B097-49E0BC1A5155}" srcOrd="0" destOrd="0" parTransId="{DE444B95-4191-469F-90A0-4CE20188C2ED}" sibTransId="{8828CB18-46EE-44A9-9799-A5EAFF61FDF2}"/>
    <dgm:cxn modelId="{D761F89D-75E9-4324-8FCE-3A22D83CDC26}" srcId="{1A4D3E06-C888-4A98-B539-CD22CE61FABD}" destId="{F559D391-C007-40B3-94F9-2796F912CADA}" srcOrd="0" destOrd="0" parTransId="{C3A9C3CC-1FE9-44C7-83FD-02CC20852829}" sibTransId="{7B6C8F92-61C0-43A4-88C5-3635AA7A0616}"/>
    <dgm:cxn modelId="{1B392472-FE91-D04B-836A-3FADE6A39016}" type="presOf" srcId="{F593A893-6C1E-4C9C-88C1-790AF6B7461D}" destId="{CF57EFDE-A6C5-4660-8572-3BB0CEC193B5}" srcOrd="0" destOrd="0" presId="urn:microsoft.com/office/officeart/2005/8/layout/chevron2"/>
    <dgm:cxn modelId="{609F301D-4766-4483-AD51-71B31115AF54}" srcId="{7B5AB866-865D-4FEF-87DB-1FF010D6A07C}" destId="{54105423-A6A5-4736-93EE-DD907D3CEF3F}" srcOrd="2" destOrd="0" parTransId="{E77C63EA-2F49-443E-9BA1-93896B2CF5C7}" sibTransId="{A90E83A2-AB99-45B4-8C4F-9E1D581C40B7}"/>
    <dgm:cxn modelId="{766D96B3-C3D5-FC42-9ADA-DA7C9BFA9B48}" type="presOf" srcId="{54105423-A6A5-4736-93EE-DD907D3CEF3F}" destId="{8F2D51DF-1769-4ADC-88F2-15100A3DF738}" srcOrd="0" destOrd="0" presId="urn:microsoft.com/office/officeart/2005/8/layout/chevron2"/>
    <dgm:cxn modelId="{A3770858-8952-BB44-B08D-B8926AE9447B}" type="presOf" srcId="{8BA8FBAB-2DB2-4FE9-9356-7FDAC02645E8}" destId="{4F210CAC-0388-45D4-818C-27E97122EA8C}" srcOrd="0" destOrd="0" presId="urn:microsoft.com/office/officeart/2005/8/layout/chevron2"/>
    <dgm:cxn modelId="{67151B85-3D43-454E-B4A6-5C9DAA4F2B52}" type="presOf" srcId="{6C47E0A2-5CC5-41EB-B097-49E0BC1A5155}" destId="{E7421FC6-C99B-47CD-9DCF-36023AE8F158}" srcOrd="0" destOrd="0" presId="urn:microsoft.com/office/officeart/2005/8/layout/chevron2"/>
    <dgm:cxn modelId="{99DE47F8-2BA8-45D9-8C49-E594819C4873}" srcId="{7B5AB866-865D-4FEF-87DB-1FF010D6A07C}" destId="{44B04D8F-765B-4AA0-9190-9FD2BB2925DA}" srcOrd="0" destOrd="0" parTransId="{A1FECDC6-CF07-4C83-A145-C7A24BC60AE1}" sibTransId="{890AADF4-E9E9-4A11-B824-52FB11AEBEDC}"/>
    <dgm:cxn modelId="{3A5F503A-5228-41D4-B59D-6EF22CFD639D}" srcId="{7B5AB866-865D-4FEF-87DB-1FF010D6A07C}" destId="{1A4D3E06-C888-4A98-B539-CD22CE61FABD}" srcOrd="3" destOrd="0" parTransId="{FF684561-BD25-4966-A4EB-8A18D6E89EC1}" sibTransId="{239F5916-DC28-4AA1-8807-F57F7360D22D}"/>
    <dgm:cxn modelId="{5205B048-FA24-6B4F-8055-BE7353CAEA38}" type="presOf" srcId="{572174B3-87EA-46A6-92C6-68D6C02ADFB6}" destId="{EED38310-887D-48CE-919E-9BED1214DD48}" srcOrd="0" destOrd="0" presId="urn:microsoft.com/office/officeart/2005/8/layout/chevron2"/>
    <dgm:cxn modelId="{F35F1484-DAC4-ED41-BCC1-B4E4C591CE09}" type="presOf" srcId="{7B5AB866-865D-4FEF-87DB-1FF010D6A07C}" destId="{85EB23EE-08E7-4AC3-8BD0-1A97D5DC1C2A}" srcOrd="0" destOrd="0" presId="urn:microsoft.com/office/officeart/2005/8/layout/chevron2"/>
    <dgm:cxn modelId="{D2F5BAA2-6340-FC4F-A9D8-4A573E5B4FF5}" type="presOf" srcId="{1A4D3E06-C888-4A98-B539-CD22CE61FABD}" destId="{B9BA9585-03F0-487B-9E03-162EF95A1F89}" srcOrd="0" destOrd="0" presId="urn:microsoft.com/office/officeart/2005/8/layout/chevron2"/>
    <dgm:cxn modelId="{28A55D8D-0C19-A54C-9A36-E4A079E12881}" type="presOf" srcId="{44B04D8F-765B-4AA0-9190-9FD2BB2925DA}" destId="{882242D0-9F38-4A14-AC38-EAE2EDE96DA3}" srcOrd="0" destOrd="0" presId="urn:microsoft.com/office/officeart/2005/8/layout/chevron2"/>
    <dgm:cxn modelId="{E1C1FF71-5EA3-2940-A8C9-907A2E9E99FB}" type="presOf" srcId="{F559D391-C007-40B3-94F9-2796F912CADA}" destId="{EA120328-8C33-4255-A9EA-FC41459AD731}" srcOrd="0" destOrd="0" presId="urn:microsoft.com/office/officeart/2005/8/layout/chevron2"/>
    <dgm:cxn modelId="{1DABC8A7-C253-1247-BBDC-BEB32F76C662}" type="presParOf" srcId="{85EB23EE-08E7-4AC3-8BD0-1A97D5DC1C2A}" destId="{BA085DDD-4CF4-4FA7-AFB8-876E3CA0F817}" srcOrd="0" destOrd="0" presId="urn:microsoft.com/office/officeart/2005/8/layout/chevron2"/>
    <dgm:cxn modelId="{8515BABE-CF0F-F04A-803D-F12B87A0CFAA}" type="presParOf" srcId="{BA085DDD-4CF4-4FA7-AFB8-876E3CA0F817}" destId="{882242D0-9F38-4A14-AC38-EAE2EDE96DA3}" srcOrd="0" destOrd="0" presId="urn:microsoft.com/office/officeart/2005/8/layout/chevron2"/>
    <dgm:cxn modelId="{EBF96673-CE49-874D-9E3E-59C24717F3BA}" type="presParOf" srcId="{BA085DDD-4CF4-4FA7-AFB8-876E3CA0F817}" destId="{EED38310-887D-48CE-919E-9BED1214DD48}" srcOrd="1" destOrd="0" presId="urn:microsoft.com/office/officeart/2005/8/layout/chevron2"/>
    <dgm:cxn modelId="{E3A39AF8-D18F-4744-9C00-91766B22C2B8}" type="presParOf" srcId="{85EB23EE-08E7-4AC3-8BD0-1A97D5DC1C2A}" destId="{4B29EC3E-BE14-4BF8-B10A-B21EB68F67D7}" srcOrd="1" destOrd="0" presId="urn:microsoft.com/office/officeart/2005/8/layout/chevron2"/>
    <dgm:cxn modelId="{EC271B8D-1AD7-4A49-A6DB-D64E004E064A}" type="presParOf" srcId="{85EB23EE-08E7-4AC3-8BD0-1A97D5DC1C2A}" destId="{0ACB444F-282B-4874-A023-780F4881CE60}" srcOrd="2" destOrd="0" presId="urn:microsoft.com/office/officeart/2005/8/layout/chevron2"/>
    <dgm:cxn modelId="{589EFA48-B77A-9F4B-A275-9EFD2C865B1E}" type="presParOf" srcId="{0ACB444F-282B-4874-A023-780F4881CE60}" destId="{CF57EFDE-A6C5-4660-8572-3BB0CEC193B5}" srcOrd="0" destOrd="0" presId="urn:microsoft.com/office/officeart/2005/8/layout/chevron2"/>
    <dgm:cxn modelId="{5B1787BD-E01D-1543-B109-0112B6C9DBEE}" type="presParOf" srcId="{0ACB444F-282B-4874-A023-780F4881CE60}" destId="{4F210CAC-0388-45D4-818C-27E97122EA8C}" srcOrd="1" destOrd="0" presId="urn:microsoft.com/office/officeart/2005/8/layout/chevron2"/>
    <dgm:cxn modelId="{A0563058-34B7-D042-82C5-C34C8C0F2F54}" type="presParOf" srcId="{85EB23EE-08E7-4AC3-8BD0-1A97D5DC1C2A}" destId="{1C908007-CEB0-48D6-9314-2EA9525A8AF1}" srcOrd="3" destOrd="0" presId="urn:microsoft.com/office/officeart/2005/8/layout/chevron2"/>
    <dgm:cxn modelId="{74EC1051-DCD0-7646-8563-CF09B4902D91}" type="presParOf" srcId="{85EB23EE-08E7-4AC3-8BD0-1A97D5DC1C2A}" destId="{E13B6141-E330-4C7F-BD03-AE6D15C58EF6}" srcOrd="4" destOrd="0" presId="urn:microsoft.com/office/officeart/2005/8/layout/chevron2"/>
    <dgm:cxn modelId="{D1E6F09D-13AD-C144-88FF-A9F248BDDF8A}" type="presParOf" srcId="{E13B6141-E330-4C7F-BD03-AE6D15C58EF6}" destId="{8F2D51DF-1769-4ADC-88F2-15100A3DF738}" srcOrd="0" destOrd="0" presId="urn:microsoft.com/office/officeart/2005/8/layout/chevron2"/>
    <dgm:cxn modelId="{CBF14721-12E4-9E47-A2FD-39E0D9E5E3CF}" type="presParOf" srcId="{E13B6141-E330-4C7F-BD03-AE6D15C58EF6}" destId="{E7421FC6-C99B-47CD-9DCF-36023AE8F158}" srcOrd="1" destOrd="0" presId="urn:microsoft.com/office/officeart/2005/8/layout/chevron2"/>
    <dgm:cxn modelId="{F1BD6E91-533D-2F44-BEF8-4898D8C6F4BC}" type="presParOf" srcId="{85EB23EE-08E7-4AC3-8BD0-1A97D5DC1C2A}" destId="{1CCB604E-8400-4A89-90A2-A1455E9B31FA}" srcOrd="5" destOrd="0" presId="urn:microsoft.com/office/officeart/2005/8/layout/chevron2"/>
    <dgm:cxn modelId="{2C8038CB-8182-B442-8FF2-4A6CAF5C8F50}" type="presParOf" srcId="{85EB23EE-08E7-4AC3-8BD0-1A97D5DC1C2A}" destId="{DFF956FD-02DB-4802-BE47-556BD47D5180}" srcOrd="6" destOrd="0" presId="urn:microsoft.com/office/officeart/2005/8/layout/chevron2"/>
    <dgm:cxn modelId="{57ECFD52-E84B-1A41-B26C-E47321D1CA64}" type="presParOf" srcId="{DFF956FD-02DB-4802-BE47-556BD47D5180}" destId="{B9BA9585-03F0-487B-9E03-162EF95A1F89}" srcOrd="0" destOrd="0" presId="urn:microsoft.com/office/officeart/2005/8/layout/chevron2"/>
    <dgm:cxn modelId="{FA0002CE-A236-F84A-8ADB-3FADB4EE0655}" type="presParOf" srcId="{DFF956FD-02DB-4802-BE47-556BD47D5180}" destId="{EA120328-8C33-4255-A9EA-FC41459AD731}"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2242D0-9F38-4A14-AC38-EAE2EDE96DA3}">
      <dsp:nvSpPr>
        <dsp:cNvPr id="0" name=""/>
        <dsp:cNvSpPr/>
      </dsp:nvSpPr>
      <dsp:spPr>
        <a:xfrm rot="5400000">
          <a:off x="-190576" y="192487"/>
          <a:ext cx="1270507" cy="8893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GB" sz="1700" kern="1200" dirty="0" smtClean="0"/>
            <a:t>143 </a:t>
          </a:r>
          <a:r>
            <a:rPr lang="en-GB" sz="1700" kern="1200" dirty="0" err="1" smtClean="0"/>
            <a:t>CpGs</a:t>
          </a:r>
          <a:endParaRPr lang="en-GB" sz="1700" kern="1200" dirty="0"/>
        </a:p>
      </dsp:txBody>
      <dsp:txXfrm rot="-5400000">
        <a:off x="1" y="446589"/>
        <a:ext cx="889355" cy="381152"/>
      </dsp:txXfrm>
    </dsp:sp>
    <dsp:sp modelId="{EED38310-887D-48CE-919E-9BED1214DD48}">
      <dsp:nvSpPr>
        <dsp:cNvPr id="0" name=""/>
        <dsp:cNvSpPr/>
      </dsp:nvSpPr>
      <dsp:spPr>
        <a:xfrm rot="5400000">
          <a:off x="2360293" y="-1469026"/>
          <a:ext cx="825829" cy="37677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dirty="0" smtClean="0"/>
            <a:t>smoking correlated with methylation level  (P &lt; 1x10</a:t>
          </a:r>
          <a:r>
            <a:rPr lang="en-GB" sz="1300" kern="1200" baseline="30000" dirty="0" smtClean="0"/>
            <a:t>-7</a:t>
          </a:r>
          <a:r>
            <a:rPr lang="en-GB" sz="1300" kern="1200" dirty="0" smtClean="0"/>
            <a:t>)</a:t>
          </a:r>
          <a:endParaRPr lang="en-GB" sz="1300" kern="1200" dirty="0"/>
        </a:p>
      </dsp:txBody>
      <dsp:txXfrm rot="-5400000">
        <a:off x="889355" y="42226"/>
        <a:ext cx="3727391" cy="745201"/>
      </dsp:txXfrm>
    </dsp:sp>
    <dsp:sp modelId="{CF57EFDE-A6C5-4660-8572-3BB0CEC193B5}">
      <dsp:nvSpPr>
        <dsp:cNvPr id="0" name=""/>
        <dsp:cNvSpPr/>
      </dsp:nvSpPr>
      <dsp:spPr>
        <a:xfrm rot="5400000">
          <a:off x="-190576" y="1316519"/>
          <a:ext cx="1270507" cy="8893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GB" sz="1700" kern="1200" dirty="0" smtClean="0"/>
            <a:t> 4 </a:t>
          </a:r>
          <a:r>
            <a:rPr lang="en-GB" sz="1700" kern="1200" dirty="0" err="1" smtClean="0"/>
            <a:t>CpGs</a:t>
          </a:r>
          <a:endParaRPr lang="en-GB" sz="1700" kern="1200" dirty="0"/>
        </a:p>
      </dsp:txBody>
      <dsp:txXfrm rot="-5400000">
        <a:off x="1" y="1570621"/>
        <a:ext cx="889355" cy="381152"/>
      </dsp:txXfrm>
    </dsp:sp>
    <dsp:sp modelId="{4F210CAC-0388-45D4-818C-27E97122EA8C}">
      <dsp:nvSpPr>
        <dsp:cNvPr id="0" name=""/>
        <dsp:cNvSpPr/>
      </dsp:nvSpPr>
      <dsp:spPr>
        <a:xfrm rot="5400000">
          <a:off x="2360293" y="-344993"/>
          <a:ext cx="825829" cy="37677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dirty="0" smtClean="0"/>
            <a:t>differential methylation correlated with birthweight (P &lt; 1x10</a:t>
          </a:r>
          <a:r>
            <a:rPr lang="en-GB" sz="1300" kern="1200" baseline="30000" dirty="0" smtClean="0"/>
            <a:t>-7</a:t>
          </a:r>
          <a:r>
            <a:rPr lang="en-GB" sz="1300" kern="1200" dirty="0" smtClean="0"/>
            <a:t>)</a:t>
          </a:r>
          <a:endParaRPr lang="en-GB" sz="1300" kern="1200" dirty="0"/>
        </a:p>
      </dsp:txBody>
      <dsp:txXfrm rot="-5400000">
        <a:off x="889355" y="1166259"/>
        <a:ext cx="3727391" cy="745201"/>
      </dsp:txXfrm>
    </dsp:sp>
    <dsp:sp modelId="{8F2D51DF-1769-4ADC-88F2-15100A3DF738}">
      <dsp:nvSpPr>
        <dsp:cNvPr id="0" name=""/>
        <dsp:cNvSpPr/>
      </dsp:nvSpPr>
      <dsp:spPr>
        <a:xfrm rot="5400000">
          <a:off x="-190576" y="2440552"/>
          <a:ext cx="1270507" cy="8893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GB" sz="1700" kern="1200" dirty="0" smtClean="0"/>
            <a:t>4 </a:t>
          </a:r>
          <a:r>
            <a:rPr lang="en-GB" sz="1700" kern="1200" dirty="0" err="1" smtClean="0"/>
            <a:t>CpGs</a:t>
          </a:r>
          <a:endParaRPr lang="en-GB" sz="1700" kern="1200" dirty="0"/>
        </a:p>
      </dsp:txBody>
      <dsp:txXfrm rot="-5400000">
        <a:off x="1" y="2694654"/>
        <a:ext cx="889355" cy="381152"/>
      </dsp:txXfrm>
    </dsp:sp>
    <dsp:sp modelId="{E7421FC6-C99B-47CD-9DCF-36023AE8F158}">
      <dsp:nvSpPr>
        <dsp:cNvPr id="0" name=""/>
        <dsp:cNvSpPr/>
      </dsp:nvSpPr>
      <dsp:spPr>
        <a:xfrm rot="5400000">
          <a:off x="2360293" y="779038"/>
          <a:ext cx="825829" cy="37677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dirty="0" smtClean="0"/>
            <a:t>the association between smoking and birthweight decreased upon addition of DNA methylation to the model </a:t>
          </a:r>
          <a:endParaRPr lang="en-GB" sz="1300" kern="1200" dirty="0"/>
        </a:p>
      </dsp:txBody>
      <dsp:txXfrm rot="-5400000">
        <a:off x="889355" y="2290290"/>
        <a:ext cx="3727391" cy="745201"/>
      </dsp:txXfrm>
    </dsp:sp>
    <dsp:sp modelId="{B9BA9585-03F0-487B-9E03-162EF95A1F89}">
      <dsp:nvSpPr>
        <dsp:cNvPr id="0" name=""/>
        <dsp:cNvSpPr/>
      </dsp:nvSpPr>
      <dsp:spPr>
        <a:xfrm rot="5400000">
          <a:off x="-190576" y="3564585"/>
          <a:ext cx="1270507" cy="8893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GB" sz="1700" kern="1200" dirty="0" smtClean="0"/>
            <a:t>3 </a:t>
          </a:r>
          <a:r>
            <a:rPr lang="en-GB" sz="1700" kern="1200" dirty="0" err="1" smtClean="0"/>
            <a:t>CpGs</a:t>
          </a:r>
          <a:endParaRPr lang="en-GB" sz="1700" kern="1200" dirty="0"/>
        </a:p>
      </dsp:txBody>
      <dsp:txXfrm rot="-5400000">
        <a:off x="1" y="3818687"/>
        <a:ext cx="889355" cy="381152"/>
      </dsp:txXfrm>
    </dsp:sp>
    <dsp:sp modelId="{EA120328-8C33-4255-A9EA-FC41459AD731}">
      <dsp:nvSpPr>
        <dsp:cNvPr id="0" name=""/>
        <dsp:cNvSpPr/>
      </dsp:nvSpPr>
      <dsp:spPr>
        <a:xfrm rot="5400000">
          <a:off x="2360293" y="1903071"/>
          <a:ext cx="825829" cy="37677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dirty="0" smtClean="0"/>
            <a:t>the Sobel test gave P &lt; 0.05/143, indicating a decrease in the effect of smoking on birthweight after adjusting for the differentially methylated </a:t>
          </a:r>
          <a:r>
            <a:rPr lang="en-GB" sz="1300" kern="1200" dirty="0" err="1" smtClean="0"/>
            <a:t>CpG</a:t>
          </a:r>
          <a:endParaRPr lang="en-GB" sz="1300" kern="1200" dirty="0"/>
        </a:p>
      </dsp:txBody>
      <dsp:txXfrm rot="-5400000">
        <a:off x="889355" y="3414323"/>
        <a:ext cx="3727391" cy="74520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1764</Words>
  <Characters>10061</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11802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Hannon, Eilis</dc:creator>
  <cp:lastModifiedBy>Jonathan Mill (laptop)</cp:lastModifiedBy>
  <cp:revision>2</cp:revision>
  <cp:lastPrinted>2018-07-02T14:45:00Z</cp:lastPrinted>
  <dcterms:created xsi:type="dcterms:W3CDTF">2018-11-07T16:29:00Z</dcterms:created>
  <dcterms:modified xsi:type="dcterms:W3CDTF">2018-11-07T16:29:00Z</dcterms:modified>
</cp:coreProperties>
</file>