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40" w:rsidRPr="00D5486A" w:rsidRDefault="00E41A08">
      <w:pPr>
        <w:rPr>
          <w:rFonts w:ascii="Times New Roman" w:hAnsi="Times New Roman" w:cs="Times New Roman"/>
          <w:sz w:val="24"/>
          <w:szCs w:val="24"/>
        </w:rPr>
      </w:pPr>
      <w:bookmarkStart w:id="0" w:name="_GoBack"/>
      <w:bookmarkEnd w:id="0"/>
      <w:r w:rsidRPr="00D5486A">
        <w:rPr>
          <w:rFonts w:ascii="Times New Roman" w:hAnsi="Times New Roman" w:cs="Times New Roman"/>
          <w:noProof/>
          <w:sz w:val="24"/>
          <w:szCs w:val="24"/>
        </w:rPr>
        <w:drawing>
          <wp:inline distT="0" distB="0" distL="0" distR="0">
            <wp:extent cx="5528879" cy="274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5318" cy="2752752"/>
                    </a:xfrm>
                    <a:prstGeom prst="rect">
                      <a:avLst/>
                    </a:prstGeom>
                    <a:noFill/>
                    <a:ln>
                      <a:noFill/>
                    </a:ln>
                  </pic:spPr>
                </pic:pic>
              </a:graphicData>
            </a:graphic>
          </wp:inline>
        </w:drawing>
      </w:r>
    </w:p>
    <w:p w:rsidR="00E41A08" w:rsidRPr="00D5486A" w:rsidRDefault="004E4740">
      <w:pPr>
        <w:rPr>
          <w:rFonts w:ascii="Times New Roman" w:hAnsi="Times New Roman" w:cs="Times New Roman"/>
          <w:sz w:val="24"/>
          <w:szCs w:val="24"/>
        </w:rPr>
      </w:pPr>
      <w:r w:rsidRPr="00D5486A">
        <w:rPr>
          <w:rFonts w:ascii="Times New Roman" w:hAnsi="Times New Roman" w:cs="Times New Roman"/>
          <w:b/>
          <w:sz w:val="24"/>
          <w:szCs w:val="24"/>
        </w:rPr>
        <w:t>Supplementary Figure 1</w:t>
      </w:r>
      <w:r w:rsidR="007F59EE" w:rsidRPr="00D5486A">
        <w:rPr>
          <w:rFonts w:ascii="Times New Roman" w:hAnsi="Times New Roman" w:cs="Times New Roman"/>
          <w:sz w:val="24"/>
          <w:szCs w:val="24"/>
        </w:rPr>
        <w:t xml:space="preserve">. Fixed effects meta-analysis of studies examining the timing of menarche after preterm birth, compared to controls born at term. </w:t>
      </w:r>
      <w:r w:rsidR="00E41A08" w:rsidRPr="00D5486A">
        <w:rPr>
          <w:rFonts w:ascii="Times New Roman" w:hAnsi="Times New Roman" w:cs="Times New Roman"/>
          <w:sz w:val="24"/>
          <w:szCs w:val="24"/>
        </w:rPr>
        <w:t>Studies were taken from a sys</w:t>
      </w:r>
      <w:r w:rsidR="007F59EE" w:rsidRPr="00D5486A">
        <w:rPr>
          <w:rFonts w:ascii="Times New Roman" w:hAnsi="Times New Roman" w:cs="Times New Roman"/>
          <w:sz w:val="24"/>
          <w:szCs w:val="24"/>
        </w:rPr>
        <w:t>tematic review</w:t>
      </w:r>
      <w:r w:rsidR="00E41A08" w:rsidRPr="00D5486A">
        <w:rPr>
          <w:rFonts w:ascii="Times New Roman" w:hAnsi="Times New Roman" w:cs="Times New Roman"/>
          <w:sz w:val="24"/>
          <w:szCs w:val="24"/>
        </w:rPr>
        <w:t xml:space="preserve"> examining the effect of preterm birth on the timing of puberty </w:t>
      </w:r>
      <w:r w:rsidR="00E41A08" w:rsidRPr="00D5486A">
        <w:rPr>
          <w:rFonts w:ascii="Times New Roman" w:hAnsi="Times New Roman" w:cs="Times New Roman"/>
          <w:sz w:val="24"/>
          <w:szCs w:val="24"/>
        </w:rPr>
        <w:fldChar w:fldCharType="begin" w:fldLock="1"/>
      </w:r>
      <w:r w:rsidR="00E41A08" w:rsidRPr="00D5486A">
        <w:rPr>
          <w:rFonts w:ascii="Times New Roman" w:hAnsi="Times New Roman" w:cs="Times New Roman"/>
          <w:sz w:val="24"/>
          <w:szCs w:val="24"/>
        </w:rPr>
        <w:instrText>ADDIN CSL_CITATION { "citationItems" : [ { "id" : "ITEM-1", "itemData" : { "DOI" : "10.1186/s12887-017-0976-8", "ISSN" : "1471-2431", "PMID" : "29310614", "abstract" : "BACKGROUND An estimated 11% of births occur preterm, and survival is improving. Early studies suggested an association between preterm birth and earlier puberty. Given the adverse outcomes associated with early puberty this could have significant public health implications. The objective of this review was to assess the timing of puberty after preterm birth. METHODS Pubmed, Embase, Popline, Global Health and Global Health Library were searched using terms relating to \"premature birth\", \"menarche\", \"puberty\" and \"follow up studies\". Inclusion criteria were a population consisting of pubertal or post-pubertal adolescents and adults; studies which defined preterm delivery in participants and compared outcomes to those after term delivery; and a quantitative assessment of pubertal onset. Assessment of risk of bias was conducted using principles from the Critical Appraisal Study Process. RESULTS Our search identified 1051\u00a0studies, of which 16 met the inclusion criteria. In females, 8 studies found no association between preterm birth and the timing of menarche. Five studies found earlier onset in preterm infants, 1 found later onset, and 1 showed both earlier and later menarche, depending on birth weight. The range of effect of studies showing earlier menarche was - 0.94 to -0.07\u00a0years in the preterm group, with a median of - 0.3\u00a0years. In males, 2 studies showed earlier onset of puberty in the preterm group, 5 showed no difference, and 1 showed later onset. Most studies did not present outcomes in the form of a mean with standard deviation, precluding a meta-analysis. There was insufficient data to address potential confounding factors. CONCLUSIONS The published evidence does not suggest that being born preterm leads to a significant acceleration in the onset of puberty. This should prove reassuring for public health purposes, and for clinicians counseling parents of infants born preterm.", "author" : [ { "dropping-particle" : "", "family" : "James", "given" : "Evlyn", "non-dropping-particle" : "", "parse-names" : false, "suffix" : "" }, { "dropping-particle" : "", "family" : "Wood", "given" : "Claire L", "non-dropping-particle" : "", "parse-names" : false, "suffix" : "" }, { "dropping-particle" : "", "family" : "Nair", "given" : "Harish", "non-dropping-particle" : "", "parse-names" : false, "suffix" : "" }, { "dropping-particle" : "", "family" : "Williams", "given" : "Thomas C", "non-dropping-particle" : "", "parse-names" : false, "suffix" : "" } ], "container-title" : "BMC pediatrics", "id" : "ITEM-1", "issue" : "1", "issued" : { "date-parts" : [ [ "2018", "12", "8" ] ] }, "page" : "3", "title" : "Preterm birth and the timing of puberty: a systematic review.", "type" : "article-journal", "volume" : "18" }, "uris" : [ "http://www.mendeley.com/documents/?uuid=e58ee4d2-3029-35d0-b060-1a46fb29b522" ] } ], "mendeley" : { "formattedCitation" : "[1]", "plainTextFormattedCitation" : "[1]", "previouslyFormattedCitation" : "[1]" }, "properties" : { "noteIndex" : 0 }, "schema" : "https://github.com/citation-style-language/schema/raw/master/csl-citation.json" }</w:instrText>
      </w:r>
      <w:r w:rsidR="00E41A08" w:rsidRPr="00D5486A">
        <w:rPr>
          <w:rFonts w:ascii="Times New Roman" w:hAnsi="Times New Roman" w:cs="Times New Roman"/>
          <w:sz w:val="24"/>
          <w:szCs w:val="24"/>
        </w:rPr>
        <w:fldChar w:fldCharType="separate"/>
      </w:r>
      <w:r w:rsidR="00E41A08" w:rsidRPr="00D5486A">
        <w:rPr>
          <w:rFonts w:ascii="Times New Roman" w:hAnsi="Times New Roman" w:cs="Times New Roman"/>
          <w:noProof/>
          <w:sz w:val="24"/>
          <w:szCs w:val="24"/>
        </w:rPr>
        <w:t>[1]</w:t>
      </w:r>
      <w:r w:rsidR="00E41A08" w:rsidRPr="00D5486A">
        <w:rPr>
          <w:rFonts w:ascii="Times New Roman" w:hAnsi="Times New Roman" w:cs="Times New Roman"/>
          <w:sz w:val="24"/>
          <w:szCs w:val="24"/>
        </w:rPr>
        <w:fldChar w:fldCharType="end"/>
      </w:r>
      <w:r w:rsidR="00E41A08" w:rsidRPr="00D5486A">
        <w:rPr>
          <w:rFonts w:ascii="Times New Roman" w:hAnsi="Times New Roman" w:cs="Times New Roman"/>
          <w:sz w:val="24"/>
          <w:szCs w:val="24"/>
        </w:rPr>
        <w:t>.  O</w:t>
      </w:r>
      <w:r w:rsidR="007F59EE" w:rsidRPr="00D5486A">
        <w:rPr>
          <w:rFonts w:ascii="Times New Roman" w:hAnsi="Times New Roman" w:cs="Times New Roman"/>
          <w:sz w:val="24"/>
          <w:szCs w:val="24"/>
        </w:rPr>
        <w:t>nly studies providing a mean and standard deviation were included</w:t>
      </w:r>
      <w:r w:rsidR="00E41A08" w:rsidRPr="00D5486A">
        <w:rPr>
          <w:rFonts w:ascii="Times New Roman" w:hAnsi="Times New Roman" w:cs="Times New Roman"/>
          <w:sz w:val="24"/>
          <w:szCs w:val="24"/>
        </w:rPr>
        <w:t xml:space="preserve"> </w:t>
      </w:r>
      <w:r w:rsidR="00E41A08" w:rsidRPr="00D5486A">
        <w:rPr>
          <w:rFonts w:ascii="Times New Roman" w:hAnsi="Times New Roman" w:cs="Times New Roman"/>
          <w:sz w:val="24"/>
          <w:szCs w:val="24"/>
        </w:rPr>
        <w:fldChar w:fldCharType="begin" w:fldLock="1"/>
      </w:r>
      <w:r w:rsidR="00E41A08" w:rsidRPr="00D5486A">
        <w:rPr>
          <w:rFonts w:ascii="Times New Roman" w:hAnsi="Times New Roman" w:cs="Times New Roman"/>
          <w:sz w:val="24"/>
          <w:szCs w:val="24"/>
        </w:rPr>
        <w:instrText>ADDIN CSL_CITATION { "citationItems" : [ { "id" : "ITEM-1", "itemData" : { "ISSN" : "0002-9262", "PMID" : "10512428", "abstract" : "The authors examined the hypothesis that perinatal factors influence the onset of puberty. Children born as singletons in Uppsala, Sweden, in 1973-1977 were followed for height development before and during their school years (through 16 years of age). In all, 62 children born after preeclampsia, 129 born prematurely, 90 born small for gestational age, 175 born large for gestational age, 49 born short for gestational age, and 38 born tall for gestational age were compared with 688 \"normal\" children. Differences in age and height at puberty onset and age at menarche were analyzed using the t test and analyses of covariance. For boys, the mean age at puberty onset did not differ between normal boys and those with perinatal factors. Boys born small or short for gestational age were 4 cm shorter than normal boys, and those born large for gestational age were 3 cm taller than normal boys. Among girls, patterns for differences in height were similar. Girls born small for gestational age were 5 months younger than normal girls at the onset of puberty and menarche. Patterns of early childhood growth seemed to explain the relations between these perinatal factors and height and age at puberty. The authors conclude that body size at birth affects stature at puberty; in girls, smallness for gestational age is associated with earlier puberty. Associations between intrauterine exposures and disease risk may be confounded by, or mediated through, effects on adolescence.", "author" : [ { "dropping-particle" : "", "family" : "Persson", "given" : "I", "non-dropping-particle" : "", "parse-names" : false, "suffix" : "" }, { "dropping-particle" : "", "family" : "Ahlsson", "given" : "F", "non-dropping-particle" : "", "parse-names" : false, "suffix" : "" }, { "dropping-particle" : "", "family" : "Ewald", "given" : "U", "non-dropping-particle" : "", "parse-names" : false, "suffix" : "" }, { "dropping-particle" : "", "family" : "Tuvemo", "given" : "T", "non-dropping-particle" : "", "parse-names" : false, "suffix" : "" }, { "dropping-particle" : "", "family" : "Qingyuan", "given" : "M", "non-dropping-particle" : "", "parse-names" : false, "suffix" : "" }, { "dropping-particle" : "", "family" : "Rosen", "given" : "D", "non-dropping-particle" : "von", "parse-names" : false, "suffix" : "" }, { "dropping-particle" : "", "family" : "Proos", "given" : "L", "non-dropping-particle" : "", "parse-names" : false, "suffix" : "" } ], "container-title" : "American journal of epidemiology", "id" : "ITEM-1", "issue" : "7", "issued" : { "date-parts" : [ [ "1999", "10", "1" ] ] }, "page" : "747-55", "title" : "Influence of perinatal factors on the onset of puberty in boys and girls: implications for interpretation of link with risk of long term diseases.", "type" : "article-journal", "volume" : "150" }, "uris" : [ "http://www.mendeley.com/documents/?uuid=47587526-7c5e-49ee-8af1-2ad68c455fab" ] }, { "id" : "ITEM-2", "itemData" : { "ISSN" : "1098-4275", "PMID" : "11483807", "abstract" : "OBJECTIVES: To compare the physical growth, current health status, and utilization of health care resources by extremely low birth weight (ELBW) and control (C) adolescents and to look at changes over time.\n\nMETHODS: A longitudinal regional cohort study was conducted. Growth measures were converted to z scores on the National Center for Health Statistics growth curves. Information regarding current health status/health care utilization was obtained by parental interviews.\n\nRESULTS: A total of 154 (91%) of 169 ELBW survivors between 12 and 16 years and 125 (86%) of 145 controls participated. Neurosensory impairments were present in 28% of ELBW survivors and 2% of control participants. Mean z scores for both height and weight were below 0 for ELBW survivors (weight: -0.35; height: -0.55) compared with control participants (weight: 0.40; height: 0.28). However, among ELBW survivors, significant catch-up growth occurred in both parameters between age 8 and adolescence but remained stable among control participants. ELBW survivors had a higher prevalence of visual problems (57% vs 21%), seizures (7% vs 1%), developmental delay (26% vs 1%), learning disabilities (34% vs 10%), and hyperactivity (9% vs 2%) and used more specialists and community resources than did control participants.\n\nCONCLUSIONS: Although physical growth continues to be compromised and substantial morbidity remains among ELBW survivors at adolescence, there seems to be some catch-up growth, a reduction in the prevalence of acute health problems, and a decrease in the utilization of medical resources.", "author" : [ { "dropping-particle" : "", "family" : "Saigal", "given" : "S", "non-dropping-particle" : "", "parse-names" : false, "suffix" : "" }, { "dropping-particle" : "", "family" : "Stoskopf", "given" : "B L", "non-dropping-particle" : "", "parse-names" : false, "suffix" : "" }, { "dropping-particle" : "", "family" : "Streiner", "given" : "D L", "non-dropping-particle" : "", "parse-names" : false, "suffix" : "" }, { "dropping-particle" : "", "family" : "Burrows", "given" : "E", "non-dropping-particle" : "", "parse-names" : false, "suffix" : "" } ], "container-title" : "Pediatrics", "id" : "ITEM-2", "issue" : "2", "issued" : { "date-parts" : [ [ "2001", "8" ] ] }, "page" : "407-15", "title" : "Physical growth and current health status of infants who were of extremely low birth weight and controls at adolescence.", "type" : "article-journal", "volume" : "108" }, "uris" : [ "http://www.mendeley.com/documents/?uuid=b092e857-9977-420f-adf8-1166fcefdf4b" ] }, { "id" : "ITEM-3", "itemData" : { "DOI" : "10.1210/jc.2010-1523", "ISSN" : "1945-7197", "PMID" : "21147886", "abstract" : "CONTEXT: Among people born at term, low birth weight is associated with early puberty. Early maturation may be on the pathway linking low birth weight with cardiovascular disease and type 2 diabetes. Subjects born preterm with very low birth weight (VLBW; &lt;1500 g) have as adults increased risk factors for cardiovascular disease. Little is known about their pubertal timing.\n\nOBJECTIVE: The objective of the investigation was to study the timing of pubertal growth in subjects born preterm with VLBW as compared with controls.\n\nDESIGN, SETTING, AND PARTICIPANTS: A follow-up study of subjects born preterm including 188 VLBW and 190 term-born control subjects. Growth data were available for 128 VLBW and 147 control subjects, of whom we excluded 15 and 1, respectively, because of neurological impairment.\n\nMAIN OUTCOME MEASURE: Timing of pubertal growth spurt was estimated by assessing the ages, corrected for gestational age at birth, at acceleration (take-off) and peak height velocity of pubertal growth, and age at attaining adult height.\n\nRESULTS: All components of pubertal growth occurred earlier in VLBW subjects than in controls. Age at take-off was 0.8 yr earlier [95% confidence interval (CI) 0.4-1.3] in VLBW subjects born appropriate and 0.9 yr earlier (95% CI 0.4-1.5) in those born small for gestational age. VLBW subjects were more likely to have a pubertal growth spurt that was at least 2 yr earlier than population average [odds ratio 3.8 (95% CI: 1.5-9.6)].\n\nCONCLUSIONS: Prematurity per se is associated with advanced pubertal growth. Advanced puberty may be among the factors mediating adult metabolic outcomes in subjects born preterm with VLBW.", "author" : [ { "dropping-particle" : "", "family" : "Wehkalampi", "given" : "Karoliina", "non-dropping-particle" : "", "parse-names" : false, "suffix" : "" }, { "dropping-particle" : "", "family" : "Hovi", "given" : "Petteri", "non-dropping-particle" : "", "parse-names" : false, "suffix" : "" }, { "dropping-particle" : "", "family" : "Dunkel", "given" : "Leo", "non-dropping-particle" : "", "parse-names" : false, "suffix" : "" }, { "dropping-particle" : "", "family" : "Strang-Karlsson", "given" : "Sonja", "non-dropping-particle" : "", "parse-names" : false, "suffix" : "" }, { "dropping-particle" : "", "family" : "J\u00e4rvenp\u00e4\u00e4", "given" : "Anna-Liisa", "non-dropping-particle" : "", "parse-names" : false, "suffix" : "" }, { "dropping-particle" : "", "family" : "Eriksson", "given" : "Johan G", "non-dropping-particle" : "", "parse-names" : false, "suffix" : "" }, { "dropping-particle" : "", "family" : "Andersson", "given" : "Sture", "non-dropping-particle" : "", "parse-names" : false, "suffix" : "" }, { "dropping-particle" : "", "family" : "Kajantie", "given" : "Eero", "non-dropping-particle" : "", "parse-names" : false, "suffix" : "" } ], "container-title" : "The Journal of clinical endocrinology and metabolism", "id" : "ITEM-3", "issue" : "2", "issued" : { "date-parts" : [ [ "2011", "2" ] ] }, "page" : "525-33", "title" : "Advanced pubertal growth spurt in subjects born preterm: the Helsinki study of very low birth weight adults.", "type" : "article-journal", "volume" : "96" }, "uris" : [ "http://www.mendeley.com/documents/?uuid=f15a687e-270c-496c-b095-363286401a09" ] } ], "mendeley" : { "formattedCitation" : "[2\u20134]", "plainTextFormattedCitation" : "[2\u20134]" }, "properties" : { "noteIndex" : 0 }, "schema" : "https://github.com/citation-style-language/schema/raw/master/csl-citation.json" }</w:instrText>
      </w:r>
      <w:r w:rsidR="00E41A08" w:rsidRPr="00D5486A">
        <w:rPr>
          <w:rFonts w:ascii="Times New Roman" w:hAnsi="Times New Roman" w:cs="Times New Roman"/>
          <w:sz w:val="24"/>
          <w:szCs w:val="24"/>
        </w:rPr>
        <w:fldChar w:fldCharType="separate"/>
      </w:r>
      <w:r w:rsidR="00E41A08" w:rsidRPr="00D5486A">
        <w:rPr>
          <w:rFonts w:ascii="Times New Roman" w:hAnsi="Times New Roman" w:cs="Times New Roman"/>
          <w:noProof/>
          <w:sz w:val="24"/>
          <w:szCs w:val="24"/>
        </w:rPr>
        <w:t>[2–4]</w:t>
      </w:r>
      <w:r w:rsidR="00E41A08" w:rsidRPr="00D5486A">
        <w:rPr>
          <w:rFonts w:ascii="Times New Roman" w:hAnsi="Times New Roman" w:cs="Times New Roman"/>
          <w:sz w:val="24"/>
          <w:szCs w:val="24"/>
        </w:rPr>
        <w:fldChar w:fldCharType="end"/>
      </w:r>
      <w:r w:rsidR="00E41A08" w:rsidRPr="00D5486A">
        <w:rPr>
          <w:rFonts w:ascii="Times New Roman" w:hAnsi="Times New Roman" w:cs="Times New Roman"/>
          <w:sz w:val="24"/>
          <w:szCs w:val="24"/>
        </w:rPr>
        <w:t>.</w:t>
      </w:r>
    </w:p>
    <w:p w:rsidR="00E41A08" w:rsidRPr="00D5486A" w:rsidRDefault="00E41A08">
      <w:pPr>
        <w:rPr>
          <w:rFonts w:ascii="Times New Roman" w:hAnsi="Times New Roman" w:cs="Times New Roman"/>
          <w:sz w:val="24"/>
          <w:szCs w:val="24"/>
        </w:rPr>
      </w:pPr>
    </w:p>
    <w:p w:rsidR="00E41A08" w:rsidRPr="00D5486A" w:rsidRDefault="00E41A08">
      <w:pPr>
        <w:rPr>
          <w:rFonts w:ascii="Times New Roman" w:hAnsi="Times New Roman" w:cs="Times New Roman"/>
          <w:b/>
          <w:sz w:val="24"/>
          <w:szCs w:val="24"/>
        </w:rPr>
      </w:pPr>
      <w:r w:rsidRPr="00D5486A">
        <w:rPr>
          <w:rFonts w:ascii="Times New Roman" w:hAnsi="Times New Roman" w:cs="Times New Roman"/>
          <w:b/>
          <w:sz w:val="24"/>
          <w:szCs w:val="24"/>
        </w:rPr>
        <w:t>References</w:t>
      </w:r>
    </w:p>
    <w:p w:rsidR="00E41A08" w:rsidRPr="00D5486A" w:rsidRDefault="00E41A08" w:rsidP="00E41A08">
      <w:pPr>
        <w:widowControl w:val="0"/>
        <w:autoSpaceDE w:val="0"/>
        <w:autoSpaceDN w:val="0"/>
        <w:adjustRightInd w:val="0"/>
        <w:spacing w:line="240" w:lineRule="auto"/>
        <w:ind w:left="640" w:hanging="640"/>
        <w:rPr>
          <w:rFonts w:ascii="Times New Roman" w:hAnsi="Times New Roman" w:cs="Times New Roman"/>
          <w:noProof/>
          <w:sz w:val="24"/>
          <w:szCs w:val="24"/>
        </w:rPr>
      </w:pPr>
      <w:r w:rsidRPr="00D5486A">
        <w:rPr>
          <w:rFonts w:ascii="Times New Roman" w:hAnsi="Times New Roman" w:cs="Times New Roman"/>
          <w:sz w:val="24"/>
          <w:szCs w:val="24"/>
        </w:rPr>
        <w:fldChar w:fldCharType="begin" w:fldLock="1"/>
      </w:r>
      <w:r w:rsidRPr="00D5486A">
        <w:rPr>
          <w:rFonts w:ascii="Times New Roman" w:hAnsi="Times New Roman" w:cs="Times New Roman"/>
          <w:sz w:val="24"/>
          <w:szCs w:val="24"/>
        </w:rPr>
        <w:instrText xml:space="preserve">ADDIN Mendeley Bibliography CSL_BIBLIOGRAPHY </w:instrText>
      </w:r>
      <w:r w:rsidRPr="00D5486A">
        <w:rPr>
          <w:rFonts w:ascii="Times New Roman" w:hAnsi="Times New Roman" w:cs="Times New Roman"/>
          <w:sz w:val="24"/>
          <w:szCs w:val="24"/>
        </w:rPr>
        <w:fldChar w:fldCharType="separate"/>
      </w:r>
      <w:r w:rsidRPr="00D5486A">
        <w:rPr>
          <w:rFonts w:ascii="Times New Roman" w:hAnsi="Times New Roman" w:cs="Times New Roman"/>
          <w:noProof/>
          <w:sz w:val="24"/>
          <w:szCs w:val="24"/>
        </w:rPr>
        <w:t>1.</w:t>
      </w:r>
      <w:r w:rsidRPr="00D5486A">
        <w:rPr>
          <w:rFonts w:ascii="Times New Roman" w:hAnsi="Times New Roman" w:cs="Times New Roman"/>
          <w:noProof/>
          <w:sz w:val="24"/>
          <w:szCs w:val="24"/>
        </w:rPr>
        <w:tab/>
        <w:t xml:space="preserve">James E, Wood CL, Nair H, Williams TC. 2018 Preterm birth and the timing of puberty: a systematic review. </w:t>
      </w:r>
      <w:r w:rsidRPr="00D5486A">
        <w:rPr>
          <w:rFonts w:ascii="Times New Roman" w:hAnsi="Times New Roman" w:cs="Times New Roman"/>
          <w:i/>
          <w:iCs/>
          <w:noProof/>
          <w:sz w:val="24"/>
          <w:szCs w:val="24"/>
        </w:rPr>
        <w:t>BMC Pediatr.</w:t>
      </w:r>
      <w:r w:rsidRPr="00D5486A">
        <w:rPr>
          <w:rFonts w:ascii="Times New Roman" w:hAnsi="Times New Roman" w:cs="Times New Roman"/>
          <w:noProof/>
          <w:sz w:val="24"/>
          <w:szCs w:val="24"/>
        </w:rPr>
        <w:t xml:space="preserve"> </w:t>
      </w:r>
      <w:r w:rsidRPr="00D5486A">
        <w:rPr>
          <w:rFonts w:ascii="Times New Roman" w:hAnsi="Times New Roman" w:cs="Times New Roman"/>
          <w:b/>
          <w:bCs/>
          <w:noProof/>
          <w:sz w:val="24"/>
          <w:szCs w:val="24"/>
        </w:rPr>
        <w:t>18</w:t>
      </w:r>
      <w:r w:rsidRPr="00D5486A">
        <w:rPr>
          <w:rFonts w:ascii="Times New Roman" w:hAnsi="Times New Roman" w:cs="Times New Roman"/>
          <w:noProof/>
          <w:sz w:val="24"/>
          <w:szCs w:val="24"/>
        </w:rPr>
        <w:t>, 3. (doi:10.1186/s12887-017-0976-8)</w:t>
      </w:r>
    </w:p>
    <w:p w:rsidR="00E41A08" w:rsidRPr="00D5486A" w:rsidRDefault="00E41A08" w:rsidP="00E41A08">
      <w:pPr>
        <w:widowControl w:val="0"/>
        <w:autoSpaceDE w:val="0"/>
        <w:autoSpaceDN w:val="0"/>
        <w:adjustRightInd w:val="0"/>
        <w:spacing w:line="240" w:lineRule="auto"/>
        <w:ind w:left="640" w:hanging="640"/>
        <w:rPr>
          <w:rFonts w:ascii="Times New Roman" w:hAnsi="Times New Roman" w:cs="Times New Roman"/>
          <w:noProof/>
          <w:sz w:val="24"/>
          <w:szCs w:val="24"/>
        </w:rPr>
      </w:pPr>
      <w:r w:rsidRPr="00D5486A">
        <w:rPr>
          <w:rFonts w:ascii="Times New Roman" w:hAnsi="Times New Roman" w:cs="Times New Roman"/>
          <w:noProof/>
          <w:sz w:val="24"/>
          <w:szCs w:val="24"/>
        </w:rPr>
        <w:t>2.</w:t>
      </w:r>
      <w:r w:rsidRPr="00D5486A">
        <w:rPr>
          <w:rFonts w:ascii="Times New Roman" w:hAnsi="Times New Roman" w:cs="Times New Roman"/>
          <w:noProof/>
          <w:sz w:val="24"/>
          <w:szCs w:val="24"/>
        </w:rPr>
        <w:tab/>
        <w:t xml:space="preserve">Persson I, Ahlsson F, Ewald U, Tuvemo T, Qingyuan M, von Rosen D, Proos L. 1999 Influence of perinatal factors on the onset of puberty in boys and girls: implications for interpretation of link with risk of long term diseases. </w:t>
      </w:r>
      <w:r w:rsidRPr="00D5486A">
        <w:rPr>
          <w:rFonts w:ascii="Times New Roman" w:hAnsi="Times New Roman" w:cs="Times New Roman"/>
          <w:i/>
          <w:iCs/>
          <w:noProof/>
          <w:sz w:val="24"/>
          <w:szCs w:val="24"/>
        </w:rPr>
        <w:t>Am. J. Epidemiol.</w:t>
      </w:r>
      <w:r w:rsidRPr="00D5486A">
        <w:rPr>
          <w:rFonts w:ascii="Times New Roman" w:hAnsi="Times New Roman" w:cs="Times New Roman"/>
          <w:noProof/>
          <w:sz w:val="24"/>
          <w:szCs w:val="24"/>
        </w:rPr>
        <w:t xml:space="preserve"> </w:t>
      </w:r>
      <w:r w:rsidRPr="00D5486A">
        <w:rPr>
          <w:rFonts w:ascii="Times New Roman" w:hAnsi="Times New Roman" w:cs="Times New Roman"/>
          <w:b/>
          <w:bCs/>
          <w:noProof/>
          <w:sz w:val="24"/>
          <w:szCs w:val="24"/>
        </w:rPr>
        <w:t>150</w:t>
      </w:r>
      <w:r w:rsidRPr="00D5486A">
        <w:rPr>
          <w:rFonts w:ascii="Times New Roman" w:hAnsi="Times New Roman" w:cs="Times New Roman"/>
          <w:noProof/>
          <w:sz w:val="24"/>
          <w:szCs w:val="24"/>
        </w:rPr>
        <w:t>, 747–55.</w:t>
      </w:r>
    </w:p>
    <w:p w:rsidR="00E41A08" w:rsidRPr="00D5486A" w:rsidRDefault="00E41A08" w:rsidP="00E41A08">
      <w:pPr>
        <w:widowControl w:val="0"/>
        <w:autoSpaceDE w:val="0"/>
        <w:autoSpaceDN w:val="0"/>
        <w:adjustRightInd w:val="0"/>
        <w:spacing w:line="240" w:lineRule="auto"/>
        <w:ind w:left="640" w:hanging="640"/>
        <w:rPr>
          <w:rFonts w:ascii="Times New Roman" w:hAnsi="Times New Roman" w:cs="Times New Roman"/>
          <w:noProof/>
          <w:sz w:val="24"/>
          <w:szCs w:val="24"/>
        </w:rPr>
      </w:pPr>
      <w:r w:rsidRPr="00D5486A">
        <w:rPr>
          <w:rFonts w:ascii="Times New Roman" w:hAnsi="Times New Roman" w:cs="Times New Roman"/>
          <w:noProof/>
          <w:sz w:val="24"/>
          <w:szCs w:val="24"/>
        </w:rPr>
        <w:t>3.</w:t>
      </w:r>
      <w:r w:rsidRPr="00D5486A">
        <w:rPr>
          <w:rFonts w:ascii="Times New Roman" w:hAnsi="Times New Roman" w:cs="Times New Roman"/>
          <w:noProof/>
          <w:sz w:val="24"/>
          <w:szCs w:val="24"/>
        </w:rPr>
        <w:tab/>
        <w:t xml:space="preserve">Saigal S, Stoskopf BL, Streiner DL, Burrows E. 2001 Physical growth and current health status of infants who were of extremely low birth weight and controls at adolescence. </w:t>
      </w:r>
      <w:r w:rsidRPr="00D5486A">
        <w:rPr>
          <w:rFonts w:ascii="Times New Roman" w:hAnsi="Times New Roman" w:cs="Times New Roman"/>
          <w:i/>
          <w:iCs/>
          <w:noProof/>
          <w:sz w:val="24"/>
          <w:szCs w:val="24"/>
        </w:rPr>
        <w:t>Pediatrics</w:t>
      </w:r>
      <w:r w:rsidRPr="00D5486A">
        <w:rPr>
          <w:rFonts w:ascii="Times New Roman" w:hAnsi="Times New Roman" w:cs="Times New Roman"/>
          <w:noProof/>
          <w:sz w:val="24"/>
          <w:szCs w:val="24"/>
        </w:rPr>
        <w:t xml:space="preserve"> </w:t>
      </w:r>
      <w:r w:rsidRPr="00D5486A">
        <w:rPr>
          <w:rFonts w:ascii="Times New Roman" w:hAnsi="Times New Roman" w:cs="Times New Roman"/>
          <w:b/>
          <w:bCs/>
          <w:noProof/>
          <w:sz w:val="24"/>
          <w:szCs w:val="24"/>
        </w:rPr>
        <w:t>108</w:t>
      </w:r>
      <w:r w:rsidRPr="00D5486A">
        <w:rPr>
          <w:rFonts w:ascii="Times New Roman" w:hAnsi="Times New Roman" w:cs="Times New Roman"/>
          <w:noProof/>
          <w:sz w:val="24"/>
          <w:szCs w:val="24"/>
        </w:rPr>
        <w:t>, 407–15.</w:t>
      </w:r>
    </w:p>
    <w:p w:rsidR="00E41A08" w:rsidRPr="00D5486A" w:rsidRDefault="00E41A08" w:rsidP="00E41A08">
      <w:pPr>
        <w:widowControl w:val="0"/>
        <w:autoSpaceDE w:val="0"/>
        <w:autoSpaceDN w:val="0"/>
        <w:adjustRightInd w:val="0"/>
        <w:spacing w:line="240" w:lineRule="auto"/>
        <w:ind w:left="640" w:hanging="640"/>
        <w:rPr>
          <w:rFonts w:ascii="Times New Roman" w:hAnsi="Times New Roman" w:cs="Times New Roman"/>
          <w:noProof/>
          <w:sz w:val="24"/>
          <w:szCs w:val="24"/>
        </w:rPr>
      </w:pPr>
      <w:r w:rsidRPr="00D5486A">
        <w:rPr>
          <w:rFonts w:ascii="Times New Roman" w:hAnsi="Times New Roman" w:cs="Times New Roman"/>
          <w:noProof/>
          <w:sz w:val="24"/>
          <w:szCs w:val="24"/>
        </w:rPr>
        <w:t>4.</w:t>
      </w:r>
      <w:r w:rsidRPr="00D5486A">
        <w:rPr>
          <w:rFonts w:ascii="Times New Roman" w:hAnsi="Times New Roman" w:cs="Times New Roman"/>
          <w:noProof/>
          <w:sz w:val="24"/>
          <w:szCs w:val="24"/>
        </w:rPr>
        <w:tab/>
        <w:t xml:space="preserve">Wehkalampi K, Hovi P, Dunkel L, Strang-Karlsson S, Järvenpää A-L, Eriksson JG, Andersson S, Kajantie E. 2011 Advanced pubertal growth spurt in subjects born preterm: the Helsinki study of very low birth weight adults. </w:t>
      </w:r>
      <w:r w:rsidRPr="00D5486A">
        <w:rPr>
          <w:rFonts w:ascii="Times New Roman" w:hAnsi="Times New Roman" w:cs="Times New Roman"/>
          <w:i/>
          <w:iCs/>
          <w:noProof/>
          <w:sz w:val="24"/>
          <w:szCs w:val="24"/>
        </w:rPr>
        <w:t>J. Clin. Endocrinol. Metab.</w:t>
      </w:r>
      <w:r w:rsidRPr="00D5486A">
        <w:rPr>
          <w:rFonts w:ascii="Times New Roman" w:hAnsi="Times New Roman" w:cs="Times New Roman"/>
          <w:noProof/>
          <w:sz w:val="24"/>
          <w:szCs w:val="24"/>
        </w:rPr>
        <w:t xml:space="preserve"> </w:t>
      </w:r>
      <w:r w:rsidRPr="00D5486A">
        <w:rPr>
          <w:rFonts w:ascii="Times New Roman" w:hAnsi="Times New Roman" w:cs="Times New Roman"/>
          <w:b/>
          <w:bCs/>
          <w:noProof/>
          <w:sz w:val="24"/>
          <w:szCs w:val="24"/>
        </w:rPr>
        <w:t>96</w:t>
      </w:r>
      <w:r w:rsidRPr="00D5486A">
        <w:rPr>
          <w:rFonts w:ascii="Times New Roman" w:hAnsi="Times New Roman" w:cs="Times New Roman"/>
          <w:noProof/>
          <w:sz w:val="24"/>
          <w:szCs w:val="24"/>
        </w:rPr>
        <w:t>, 525–33. (doi:10.1210/jc.2010-1523)</w:t>
      </w:r>
    </w:p>
    <w:p w:rsidR="00E41A08" w:rsidRPr="00D5486A" w:rsidRDefault="00E41A08">
      <w:pPr>
        <w:rPr>
          <w:rFonts w:ascii="Times New Roman" w:hAnsi="Times New Roman" w:cs="Times New Roman"/>
          <w:sz w:val="24"/>
          <w:szCs w:val="24"/>
        </w:rPr>
      </w:pPr>
      <w:r w:rsidRPr="00D5486A">
        <w:rPr>
          <w:rFonts w:ascii="Times New Roman" w:hAnsi="Times New Roman" w:cs="Times New Roman"/>
          <w:sz w:val="24"/>
          <w:szCs w:val="24"/>
        </w:rPr>
        <w:fldChar w:fldCharType="end"/>
      </w:r>
    </w:p>
    <w:sectPr w:rsidR="00E41A08" w:rsidRPr="00D5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40"/>
    <w:rsid w:val="004E4740"/>
    <w:rsid w:val="00643CFB"/>
    <w:rsid w:val="007F59EE"/>
    <w:rsid w:val="00831893"/>
    <w:rsid w:val="00842B84"/>
    <w:rsid w:val="00CD75E3"/>
    <w:rsid w:val="00D5486A"/>
    <w:rsid w:val="00E212CA"/>
    <w:rsid w:val="00E41A08"/>
    <w:rsid w:val="00E9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7C4B4-B960-4811-800F-A820519A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F192-F3FC-4D74-8127-3A828AB0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Christie Williams</dc:creator>
  <cp:keywords/>
  <dc:description/>
  <cp:lastModifiedBy>Thomas Christie Williams</cp:lastModifiedBy>
  <cp:revision>2</cp:revision>
  <dcterms:created xsi:type="dcterms:W3CDTF">2018-10-04T21:15:00Z</dcterms:created>
  <dcterms:modified xsi:type="dcterms:W3CDTF">2018-10-04T21:15:00Z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http://www.zotero.org/styles/philosophical-transactions-of-the-royal-society-b</vt:lpwstr>
  </property>
  <property fmtid="{D5CDD505-2E9C-101B-9397-08002B2CF9AE}" pid="17" name="Mendeley Recent Style Name 7_1">
    <vt:lpwstr>Philosophical Transactions of the Royal Society B</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http://www.zotero.org/styles/vaccine</vt:lpwstr>
  </property>
  <property fmtid="{D5CDD505-2E9C-101B-9397-08002B2CF9AE}" pid="21" name="Mendeley Recent Style Name 9_1">
    <vt:lpwstr>Vaccine</vt:lpwstr>
  </property>
  <property fmtid="{D5CDD505-2E9C-101B-9397-08002B2CF9AE}" pid="22" name="Mendeley Document_1">
    <vt:lpwstr>True</vt:lpwstr>
  </property>
  <property fmtid="{D5CDD505-2E9C-101B-9397-08002B2CF9AE}" pid="23" name="Mendeley Unique User Id_1">
    <vt:lpwstr>ed44c582-eac4-3c07-b66c-bb81f13282ae</vt:lpwstr>
  </property>
  <property fmtid="{D5CDD505-2E9C-101B-9397-08002B2CF9AE}" pid="24" name="Mendeley Citation Style_1">
    <vt:lpwstr>http://www.zotero.org/styles/philosophical-transactions-of-the-royal-society-b</vt:lpwstr>
  </property>
</Properties>
</file>