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E28CF4" w14:textId="77777777" w:rsidR="000779E3" w:rsidRDefault="005A6EF7" w:rsidP="005A6EF7">
      <w:pPr>
        <w:pStyle w:val="Heading2"/>
        <w:rPr>
          <w:b/>
          <w:color w:val="000000" w:themeColor="text1"/>
          <w:sz w:val="28"/>
          <w:szCs w:val="28"/>
          <w:lang w:val="en-US"/>
        </w:rPr>
      </w:pPr>
      <w:r w:rsidRPr="005A6EF7">
        <w:rPr>
          <w:b/>
          <w:color w:val="000000" w:themeColor="text1"/>
          <w:sz w:val="28"/>
          <w:szCs w:val="28"/>
          <w:lang w:val="en-US"/>
        </w:rPr>
        <w:t>SUPPLEMENTARY INFORMATION</w:t>
      </w:r>
    </w:p>
    <w:p w14:paraId="37BE5F03" w14:textId="77777777" w:rsidR="00E568C2" w:rsidRDefault="00E568C2" w:rsidP="00E568C2"/>
    <w:p w14:paraId="4F37F839" w14:textId="6C93F04A" w:rsidR="009C69C8" w:rsidRDefault="009C69C8">
      <w:pPr>
        <w:rPr>
          <w:lang w:val="en-US"/>
        </w:rPr>
      </w:pPr>
      <w:r>
        <w:rPr>
          <w:noProof/>
          <w:lang w:val="en-IN" w:eastAsia="en-IN"/>
        </w:rPr>
        <w:drawing>
          <wp:inline distT="0" distB="0" distL="0" distR="0" wp14:anchorId="1E2A6570" wp14:editId="58310B86">
            <wp:extent cx="5727700" cy="7712075"/>
            <wp:effectExtent l="0" t="0" r="6350" b="3175"/>
            <wp:docPr id="1" name="Picture 1" descr="M:\RS\Figshare\31-12-2018\rsob180203\rsob-18-0203-File006_v1_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S\Figshare\31-12-2018\rsob180203\rsob-18-0203-File006_v1_0.ti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27700" cy="7712075"/>
                    </a:xfrm>
                    <a:prstGeom prst="rect">
                      <a:avLst/>
                    </a:prstGeom>
                    <a:noFill/>
                    <a:ln>
                      <a:noFill/>
                    </a:ln>
                  </pic:spPr>
                </pic:pic>
              </a:graphicData>
            </a:graphic>
          </wp:inline>
        </w:drawing>
      </w:r>
    </w:p>
    <w:p w14:paraId="313A7EDF" w14:textId="77777777" w:rsidR="009C69C8" w:rsidRDefault="009C69C8">
      <w:pPr>
        <w:rPr>
          <w:lang w:val="en-US"/>
        </w:rPr>
      </w:pPr>
    </w:p>
    <w:p w14:paraId="5663CA58" w14:textId="77777777" w:rsidR="005A6EF7" w:rsidRPr="00ED1A7C" w:rsidRDefault="005A6EF7" w:rsidP="005A6EF7">
      <w:pPr>
        <w:keepNext/>
        <w:spacing w:line="360" w:lineRule="auto"/>
        <w:outlineLvl w:val="0"/>
        <w:rPr>
          <w:rFonts w:ascii="Calibri" w:hAnsi="Calibri" w:cs="Calibri"/>
          <w:b/>
          <w:color w:val="000000" w:themeColor="text1"/>
          <w:sz w:val="22"/>
          <w:szCs w:val="22"/>
        </w:rPr>
      </w:pPr>
      <w:r w:rsidRPr="00ED1A7C">
        <w:rPr>
          <w:rFonts w:ascii="Calibri" w:hAnsi="Calibri" w:cs="Calibri"/>
          <w:b/>
          <w:color w:val="000000" w:themeColor="text1"/>
          <w:sz w:val="22"/>
          <w:szCs w:val="22"/>
        </w:rPr>
        <w:lastRenderedPageBreak/>
        <w:t>Figure S1: functionalisation of PDMS surface with ECM proteins</w:t>
      </w:r>
    </w:p>
    <w:p w14:paraId="4D56850F" w14:textId="77777777" w:rsidR="005A6EF7" w:rsidRPr="00ED1A7C" w:rsidRDefault="005A6EF7" w:rsidP="005A6EF7">
      <w:pPr>
        <w:spacing w:line="360" w:lineRule="auto"/>
        <w:rPr>
          <w:rFonts w:ascii="Calibri" w:hAnsi="Calibri" w:cs="Calibri"/>
          <w:color w:val="000000" w:themeColor="text1"/>
          <w:sz w:val="22"/>
          <w:szCs w:val="22"/>
        </w:rPr>
      </w:pPr>
      <w:r w:rsidRPr="00ED1A7C">
        <w:rPr>
          <w:rFonts w:ascii="Calibri" w:hAnsi="Calibri" w:cs="Calibri"/>
          <w:color w:val="000000" w:themeColor="text1"/>
          <w:sz w:val="22"/>
          <w:szCs w:val="22"/>
        </w:rPr>
        <w:t xml:space="preserve">Functionalisation of PDMS membranes. First plasma treatment exposes </w:t>
      </w:r>
      <w:proofErr w:type="spellStart"/>
      <w:r w:rsidRPr="00ED1A7C">
        <w:rPr>
          <w:rFonts w:ascii="Calibri" w:hAnsi="Calibri" w:cs="Calibri"/>
          <w:color w:val="000000" w:themeColor="text1"/>
          <w:sz w:val="22"/>
          <w:szCs w:val="22"/>
        </w:rPr>
        <w:t>silanol</w:t>
      </w:r>
      <w:proofErr w:type="spellEnd"/>
      <w:r w:rsidRPr="00ED1A7C">
        <w:rPr>
          <w:rFonts w:ascii="Calibri" w:hAnsi="Calibri" w:cs="Calibri"/>
          <w:color w:val="000000" w:themeColor="text1"/>
          <w:sz w:val="22"/>
          <w:szCs w:val="22"/>
        </w:rPr>
        <w:t xml:space="preserve"> groups on the surface of the PDMS membrane. Then, bind </w:t>
      </w:r>
      <w:proofErr w:type="spellStart"/>
      <w:r w:rsidRPr="00ED1A7C">
        <w:rPr>
          <w:rFonts w:ascii="Calibri" w:hAnsi="Calibri" w:cs="Calibri"/>
          <w:color w:val="000000" w:themeColor="text1"/>
          <w:sz w:val="22"/>
          <w:szCs w:val="22"/>
        </w:rPr>
        <w:t>silane</w:t>
      </w:r>
      <w:proofErr w:type="spellEnd"/>
      <w:r w:rsidRPr="00ED1A7C">
        <w:rPr>
          <w:rFonts w:ascii="Calibri" w:hAnsi="Calibri" w:cs="Calibri"/>
          <w:color w:val="000000" w:themeColor="text1"/>
          <w:sz w:val="22"/>
          <w:szCs w:val="22"/>
        </w:rPr>
        <w:t xml:space="preserve"> molecules bind to up to 3 oxygen molecules on PDMS surface. Third, one end of the BS3 crosslinker is connected to the groups on the surface of the PDMS. After washes, adding fibronectin or alternative ECM proteins bind to the other end of the crosslinker.</w:t>
      </w:r>
    </w:p>
    <w:p w14:paraId="0B3B6A4B" w14:textId="02763435" w:rsidR="009C69C8" w:rsidRDefault="009C69C8">
      <w:pPr>
        <w:rPr>
          <w:rFonts w:ascii="Calibri" w:hAnsi="Calibri" w:cs="Calibri"/>
          <w:color w:val="000000" w:themeColor="text1"/>
          <w:sz w:val="22"/>
          <w:szCs w:val="22"/>
        </w:rPr>
      </w:pPr>
      <w:r>
        <w:rPr>
          <w:rFonts w:ascii="Calibri" w:hAnsi="Calibri" w:cs="Calibri"/>
          <w:color w:val="000000" w:themeColor="text1"/>
          <w:sz w:val="22"/>
          <w:szCs w:val="22"/>
        </w:rPr>
        <w:br w:type="page"/>
      </w:r>
    </w:p>
    <w:p w14:paraId="0BBD8955" w14:textId="77777777" w:rsidR="005A6EF7" w:rsidRDefault="005A6EF7" w:rsidP="005A6EF7">
      <w:pPr>
        <w:spacing w:line="360" w:lineRule="auto"/>
        <w:rPr>
          <w:rFonts w:ascii="Calibri" w:hAnsi="Calibri" w:cs="Calibri"/>
          <w:color w:val="000000" w:themeColor="text1"/>
          <w:sz w:val="22"/>
          <w:szCs w:val="22"/>
        </w:rPr>
      </w:pPr>
    </w:p>
    <w:p w14:paraId="014A3E94" w14:textId="76026F95" w:rsidR="009C69C8" w:rsidRDefault="009C69C8" w:rsidP="009C69C8">
      <w:pPr>
        <w:spacing w:line="360" w:lineRule="auto"/>
        <w:jc w:val="center"/>
        <w:rPr>
          <w:rFonts w:ascii="Calibri" w:hAnsi="Calibri" w:cs="Calibri"/>
          <w:color w:val="000000" w:themeColor="text1"/>
          <w:sz w:val="22"/>
          <w:szCs w:val="22"/>
        </w:rPr>
      </w:pPr>
      <w:r>
        <w:rPr>
          <w:rFonts w:ascii="Calibri" w:hAnsi="Calibri" w:cs="Calibri"/>
          <w:noProof/>
          <w:color w:val="000000" w:themeColor="text1"/>
          <w:sz w:val="22"/>
          <w:szCs w:val="22"/>
          <w:lang w:val="en-IN" w:eastAsia="en-IN"/>
        </w:rPr>
        <w:drawing>
          <wp:inline distT="0" distB="0" distL="0" distR="0" wp14:anchorId="59B7781D" wp14:editId="5CB3BA64">
            <wp:extent cx="5727700" cy="5227320"/>
            <wp:effectExtent l="0" t="0" r="6350" b="0"/>
            <wp:docPr id="2" name="Picture 2" descr="M:\RS\Figshare\31-12-2018\rsob180203\rsob-18-0203-File007_v1_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RS\Figshare\31-12-2018\rsob180203\rsob-18-0203-File007_v1_0.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7700" cy="5227320"/>
                    </a:xfrm>
                    <a:prstGeom prst="rect">
                      <a:avLst/>
                    </a:prstGeom>
                    <a:noFill/>
                    <a:ln>
                      <a:noFill/>
                    </a:ln>
                  </pic:spPr>
                </pic:pic>
              </a:graphicData>
            </a:graphic>
          </wp:inline>
        </w:drawing>
      </w:r>
    </w:p>
    <w:p w14:paraId="184F5CD2" w14:textId="77777777" w:rsidR="009C69C8" w:rsidRPr="00ED1A7C" w:rsidRDefault="009C69C8" w:rsidP="005A6EF7">
      <w:pPr>
        <w:spacing w:line="360" w:lineRule="auto"/>
        <w:rPr>
          <w:rFonts w:ascii="Calibri" w:hAnsi="Calibri" w:cs="Calibri"/>
          <w:color w:val="000000" w:themeColor="text1"/>
          <w:sz w:val="22"/>
          <w:szCs w:val="22"/>
        </w:rPr>
      </w:pPr>
    </w:p>
    <w:p w14:paraId="01696A8F" w14:textId="77777777" w:rsidR="005A6EF7" w:rsidRPr="00ED1A7C" w:rsidRDefault="005A6EF7" w:rsidP="005A6EF7">
      <w:pPr>
        <w:spacing w:line="360" w:lineRule="auto"/>
        <w:outlineLvl w:val="0"/>
        <w:rPr>
          <w:rFonts w:ascii="Calibri" w:hAnsi="Calibri" w:cs="Calibri"/>
          <w:b/>
          <w:color w:val="000000" w:themeColor="text1"/>
          <w:sz w:val="22"/>
          <w:szCs w:val="22"/>
        </w:rPr>
      </w:pPr>
      <w:r w:rsidRPr="00ED1A7C">
        <w:rPr>
          <w:rFonts w:ascii="Calibri" w:hAnsi="Calibri" w:cs="Calibri"/>
          <w:b/>
          <w:color w:val="000000" w:themeColor="text1"/>
          <w:sz w:val="22"/>
          <w:szCs w:val="22"/>
        </w:rPr>
        <w:t>Figure S2: Changes in transcription and protein concentration in response to stretching</w:t>
      </w:r>
    </w:p>
    <w:p w14:paraId="4429A2FA" w14:textId="77777777" w:rsidR="005A6EF7" w:rsidRPr="00ED1A7C" w:rsidRDefault="005A6EF7" w:rsidP="005A6EF7">
      <w:pPr>
        <w:spacing w:line="360" w:lineRule="auto"/>
        <w:rPr>
          <w:rFonts w:ascii="Calibri" w:hAnsi="Calibri" w:cs="Calibri"/>
          <w:color w:val="000000" w:themeColor="text1"/>
          <w:sz w:val="22"/>
          <w:szCs w:val="22"/>
          <w:lang w:val="en-US"/>
        </w:rPr>
      </w:pPr>
      <w:r w:rsidRPr="00ED1A7C">
        <w:rPr>
          <w:rFonts w:ascii="Calibri" w:hAnsi="Calibri" w:cs="Calibri"/>
          <w:color w:val="000000" w:themeColor="text1"/>
          <w:sz w:val="22"/>
          <w:szCs w:val="22"/>
        </w:rPr>
        <w:t xml:space="preserve">(a) Expression levels of the IEGs Egr-1, c-Myc, c-Jun, c-Fos after a protocol consisting of stretching 35% at t = 0 h, then relaxing at t = 1 h, and stretching again permanently at t = 2 h. The 0 h timepoint corresponds to the control conditions. Cells were exposed to identical conditions at the 0 h and 1 h timepoint as at the same </w:t>
      </w:r>
      <w:proofErr w:type="spellStart"/>
      <w:r w:rsidRPr="00ED1A7C">
        <w:rPr>
          <w:rFonts w:ascii="Calibri" w:hAnsi="Calibri" w:cs="Calibri"/>
          <w:color w:val="000000" w:themeColor="text1"/>
          <w:sz w:val="22"/>
          <w:szCs w:val="22"/>
        </w:rPr>
        <w:t>timepoints</w:t>
      </w:r>
      <w:proofErr w:type="spellEnd"/>
      <w:r w:rsidRPr="00ED1A7C">
        <w:rPr>
          <w:rFonts w:ascii="Calibri" w:hAnsi="Calibri" w:cs="Calibri"/>
          <w:color w:val="000000" w:themeColor="text1"/>
          <w:sz w:val="22"/>
          <w:szCs w:val="22"/>
        </w:rPr>
        <w:t xml:space="preserve"> in the experiment shown in Fig 3a. (*), (**) and </w:t>
      </w:r>
      <w:r w:rsidRPr="00ED1A7C">
        <w:rPr>
          <w:rFonts w:ascii="Calibri" w:hAnsi="Calibri" w:cs="Calibri"/>
          <w:color w:val="000000" w:themeColor="text1"/>
          <w:sz w:val="22"/>
          <w:szCs w:val="22"/>
          <w:lang w:val="en-US"/>
        </w:rPr>
        <w:t>(***) indicate significant differences at p &lt; 0.05, p &lt; 0.01 and p &lt; 0.001 respectively.</w:t>
      </w:r>
      <w:r w:rsidRPr="00ED1A7C">
        <w:rPr>
          <w:rFonts w:ascii="Calibri" w:hAnsi="Calibri" w:cs="Calibri"/>
          <w:color w:val="000000" w:themeColor="text1"/>
          <w:sz w:val="22"/>
          <w:szCs w:val="22"/>
        </w:rPr>
        <w:t xml:space="preserve"> (b</w:t>
      </w:r>
      <w:r>
        <w:rPr>
          <w:rFonts w:ascii="Calibri" w:hAnsi="Calibri" w:cs="Calibri"/>
          <w:color w:val="000000" w:themeColor="text1"/>
          <w:sz w:val="22"/>
          <w:szCs w:val="22"/>
        </w:rPr>
        <w:t>-c</w:t>
      </w:r>
      <w:r w:rsidRPr="00ED1A7C">
        <w:rPr>
          <w:rFonts w:ascii="Calibri" w:hAnsi="Calibri" w:cs="Calibri"/>
          <w:color w:val="000000" w:themeColor="text1"/>
          <w:sz w:val="22"/>
          <w:szCs w:val="22"/>
        </w:rPr>
        <w:t xml:space="preserve">) Western blot of </w:t>
      </w:r>
      <w:r>
        <w:rPr>
          <w:rFonts w:ascii="Calibri" w:hAnsi="Calibri" w:cs="Calibri"/>
          <w:color w:val="000000" w:themeColor="text1"/>
          <w:sz w:val="22"/>
          <w:szCs w:val="22"/>
        </w:rPr>
        <w:t xml:space="preserve">(b) </w:t>
      </w:r>
      <w:r w:rsidRPr="00ED1A7C">
        <w:rPr>
          <w:rFonts w:ascii="Calibri" w:hAnsi="Calibri" w:cs="Calibri"/>
          <w:color w:val="000000" w:themeColor="text1"/>
          <w:sz w:val="22"/>
          <w:szCs w:val="22"/>
        </w:rPr>
        <w:t>p-ERK</w:t>
      </w:r>
      <w:r>
        <w:rPr>
          <w:rFonts w:ascii="Calibri" w:hAnsi="Calibri" w:cs="Calibri"/>
          <w:color w:val="000000" w:themeColor="text1"/>
          <w:sz w:val="22"/>
          <w:szCs w:val="22"/>
        </w:rPr>
        <w:t xml:space="preserve"> and Lmnb1, and (c) p-</w:t>
      </w:r>
      <w:proofErr w:type="spellStart"/>
      <w:r>
        <w:rPr>
          <w:rFonts w:ascii="Calibri" w:hAnsi="Calibri" w:cs="Calibri"/>
          <w:color w:val="000000" w:themeColor="text1"/>
          <w:sz w:val="22"/>
          <w:szCs w:val="22"/>
        </w:rPr>
        <w:t>Pax</w:t>
      </w:r>
      <w:proofErr w:type="spellEnd"/>
      <w:r w:rsidRPr="00ED1A7C">
        <w:rPr>
          <w:rFonts w:ascii="Calibri" w:hAnsi="Calibri" w:cs="Calibri"/>
          <w:color w:val="000000" w:themeColor="text1"/>
          <w:sz w:val="22"/>
          <w:szCs w:val="22"/>
        </w:rPr>
        <w:t>.</w:t>
      </w:r>
    </w:p>
    <w:p w14:paraId="0C5E1F0D" w14:textId="77777777" w:rsidR="005A6EF7" w:rsidRDefault="005A6EF7" w:rsidP="005A6EF7"/>
    <w:p w14:paraId="567F9E7D" w14:textId="77777777" w:rsidR="009C69C8" w:rsidRDefault="009C69C8" w:rsidP="005A6EF7"/>
    <w:p w14:paraId="78F008E2" w14:textId="118E5A3A" w:rsidR="009C69C8" w:rsidRDefault="009C69C8">
      <w:r>
        <w:br w:type="page"/>
      </w:r>
    </w:p>
    <w:p w14:paraId="1D2828C2" w14:textId="77777777" w:rsidR="009C69C8" w:rsidRDefault="009C69C8" w:rsidP="005A6EF7"/>
    <w:p w14:paraId="28B04B1B" w14:textId="1788DFE8" w:rsidR="009C69C8" w:rsidRDefault="009C69C8" w:rsidP="009C69C8">
      <w:pPr>
        <w:jc w:val="center"/>
      </w:pPr>
      <w:r>
        <w:rPr>
          <w:noProof/>
          <w:lang w:val="en-IN" w:eastAsia="en-IN"/>
        </w:rPr>
        <w:drawing>
          <wp:inline distT="0" distB="0" distL="0" distR="0" wp14:anchorId="644126E1" wp14:editId="06737CD6">
            <wp:extent cx="5727700" cy="2889885"/>
            <wp:effectExtent l="0" t="0" r="6350" b="5715"/>
            <wp:docPr id="3" name="Picture 3" descr="M:\RS\Figshare\31-12-2018\rsob180203\rsob-18-0203-File008_v1_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RS\Figshare\31-12-2018\rsob180203\rsob-18-0203-File008_v1_0.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7700" cy="2889885"/>
                    </a:xfrm>
                    <a:prstGeom prst="rect">
                      <a:avLst/>
                    </a:prstGeom>
                    <a:noFill/>
                    <a:ln>
                      <a:noFill/>
                    </a:ln>
                  </pic:spPr>
                </pic:pic>
              </a:graphicData>
            </a:graphic>
          </wp:inline>
        </w:drawing>
      </w:r>
    </w:p>
    <w:p w14:paraId="2B91C063" w14:textId="77777777" w:rsidR="009C69C8" w:rsidRPr="00ED1A7C" w:rsidRDefault="009C69C8" w:rsidP="005A6EF7"/>
    <w:p w14:paraId="11D9E694" w14:textId="77777777" w:rsidR="005A6EF7" w:rsidRPr="00ED1A7C" w:rsidRDefault="005A6EF7" w:rsidP="005A6EF7">
      <w:pPr>
        <w:spacing w:line="360" w:lineRule="auto"/>
        <w:outlineLvl w:val="0"/>
        <w:rPr>
          <w:rFonts w:ascii="Calibri" w:hAnsi="Calibri" w:cs="Calibri"/>
          <w:b/>
          <w:color w:val="000000" w:themeColor="text1"/>
          <w:sz w:val="22"/>
          <w:szCs w:val="22"/>
        </w:rPr>
      </w:pPr>
      <w:r w:rsidRPr="00ED1A7C">
        <w:rPr>
          <w:rFonts w:ascii="Calibri" w:hAnsi="Calibri" w:cs="Calibri"/>
          <w:b/>
          <w:color w:val="000000" w:themeColor="text1"/>
          <w:sz w:val="22"/>
          <w:szCs w:val="22"/>
        </w:rPr>
        <w:t>Figure S3: Transcription of the pluripotency genes in response to stretching</w:t>
      </w:r>
    </w:p>
    <w:p w14:paraId="6F6F7FB9" w14:textId="77777777" w:rsidR="005A6EF7" w:rsidRPr="00ED1A7C" w:rsidRDefault="005A6EF7" w:rsidP="005A6EF7">
      <w:pPr>
        <w:spacing w:line="360" w:lineRule="auto"/>
      </w:pPr>
      <w:r w:rsidRPr="00ED1A7C">
        <w:rPr>
          <w:rFonts w:ascii="Calibri" w:hAnsi="Calibri" w:cs="Calibri"/>
          <w:color w:val="000000" w:themeColor="text1"/>
          <w:sz w:val="22"/>
          <w:szCs w:val="22"/>
        </w:rPr>
        <w:t xml:space="preserve">(a) Ratio of expression in stretched to unstretched conditions, for four pluripotency genes in SL media conditions. Cells underwent a cyclic stretching programme consisting either of stretching 35% for 90 min, then relaxation for 30 min (Low </w:t>
      </w:r>
      <w:proofErr w:type="spellStart"/>
      <w:r w:rsidRPr="00ED1A7C">
        <w:rPr>
          <w:rFonts w:ascii="Calibri" w:hAnsi="Calibri" w:cs="Calibri"/>
          <w:color w:val="000000" w:themeColor="text1"/>
          <w:sz w:val="22"/>
          <w:szCs w:val="22"/>
        </w:rPr>
        <w:t>Freq</w:t>
      </w:r>
      <w:proofErr w:type="spellEnd"/>
      <w:r w:rsidRPr="00ED1A7C">
        <w:rPr>
          <w:rFonts w:ascii="Calibri" w:hAnsi="Calibri" w:cs="Calibri"/>
          <w:color w:val="000000" w:themeColor="text1"/>
          <w:sz w:val="22"/>
          <w:szCs w:val="22"/>
        </w:rPr>
        <w:t xml:space="preserve">) or stretching and relaxing at a frequency of 0.01 Hz (High </w:t>
      </w:r>
      <w:proofErr w:type="spellStart"/>
      <w:r w:rsidRPr="00ED1A7C">
        <w:rPr>
          <w:rFonts w:ascii="Calibri" w:hAnsi="Calibri" w:cs="Calibri"/>
          <w:color w:val="000000" w:themeColor="text1"/>
          <w:sz w:val="22"/>
          <w:szCs w:val="22"/>
        </w:rPr>
        <w:t>Freq</w:t>
      </w:r>
      <w:proofErr w:type="spellEnd"/>
      <w:r w:rsidRPr="00ED1A7C">
        <w:rPr>
          <w:rFonts w:ascii="Calibri" w:hAnsi="Calibri" w:cs="Calibri"/>
          <w:color w:val="000000" w:themeColor="text1"/>
          <w:sz w:val="22"/>
          <w:szCs w:val="22"/>
        </w:rPr>
        <w:t xml:space="preserve">). (b) Transcription of Klf4, </w:t>
      </w:r>
      <w:proofErr w:type="spellStart"/>
      <w:r w:rsidRPr="00ED1A7C">
        <w:rPr>
          <w:rFonts w:ascii="Calibri" w:hAnsi="Calibri" w:cs="Calibri"/>
          <w:color w:val="000000" w:themeColor="text1"/>
          <w:sz w:val="22"/>
          <w:szCs w:val="22"/>
        </w:rPr>
        <w:t>Esrrb</w:t>
      </w:r>
      <w:proofErr w:type="spellEnd"/>
      <w:r w:rsidRPr="00ED1A7C">
        <w:rPr>
          <w:rFonts w:ascii="Calibri" w:hAnsi="Calibri" w:cs="Calibri"/>
          <w:color w:val="000000" w:themeColor="text1"/>
          <w:sz w:val="22"/>
          <w:szCs w:val="22"/>
        </w:rPr>
        <w:t xml:space="preserve"> and </w:t>
      </w:r>
      <w:proofErr w:type="spellStart"/>
      <w:r w:rsidRPr="00ED1A7C">
        <w:rPr>
          <w:rFonts w:ascii="Calibri" w:hAnsi="Calibri" w:cs="Calibri"/>
          <w:color w:val="000000" w:themeColor="text1"/>
          <w:sz w:val="22"/>
          <w:szCs w:val="22"/>
        </w:rPr>
        <w:t>Nanog</w:t>
      </w:r>
      <w:proofErr w:type="spellEnd"/>
      <w:r w:rsidRPr="00ED1A7C">
        <w:rPr>
          <w:rFonts w:ascii="Calibri" w:hAnsi="Calibri" w:cs="Calibri"/>
          <w:color w:val="000000" w:themeColor="text1"/>
          <w:sz w:val="22"/>
          <w:szCs w:val="22"/>
        </w:rPr>
        <w:t xml:space="preserve"> in response to stretching during exit from pluripotency. Cells were plated in 2i, and 12 h later, the media was changed to N2B27. Then, 12 h later, they were exposed to a cyclic stretching protocol consisting of a repeated cycle of 90 min of 35% stretch, then 30 min relaxation. Samples were collected 12 h after stretching. (*), (**) </w:t>
      </w:r>
      <w:r w:rsidRPr="00ED1A7C">
        <w:rPr>
          <w:rFonts w:ascii="Calibri" w:hAnsi="Calibri" w:cs="Calibri"/>
          <w:color w:val="000000" w:themeColor="text1"/>
          <w:sz w:val="22"/>
          <w:szCs w:val="22"/>
          <w:lang w:val="en-US"/>
        </w:rPr>
        <w:t>indicate significant differences at p &lt; 0.05 and p &lt; 0.01 respectively, N.S. indicates no significant difference.</w:t>
      </w:r>
    </w:p>
    <w:p w14:paraId="2383D2BF" w14:textId="77777777" w:rsidR="005A6EF7" w:rsidRDefault="005A6EF7" w:rsidP="005A6EF7">
      <w:pPr>
        <w:spacing w:line="360" w:lineRule="auto"/>
        <w:rPr>
          <w:rFonts w:ascii="Calibri" w:hAnsi="Calibri" w:cs="Calibri"/>
          <w:color w:val="000000" w:themeColor="text1"/>
          <w:sz w:val="22"/>
          <w:szCs w:val="22"/>
        </w:rPr>
      </w:pPr>
    </w:p>
    <w:p w14:paraId="790289AA" w14:textId="46E27983" w:rsidR="009C69C8" w:rsidRDefault="009C69C8">
      <w:pPr>
        <w:rPr>
          <w:rFonts w:ascii="Calibri" w:hAnsi="Calibri" w:cs="Calibri"/>
          <w:color w:val="000000" w:themeColor="text1"/>
          <w:sz w:val="22"/>
          <w:szCs w:val="22"/>
        </w:rPr>
      </w:pPr>
      <w:r>
        <w:rPr>
          <w:rFonts w:ascii="Calibri" w:hAnsi="Calibri" w:cs="Calibri"/>
          <w:color w:val="000000" w:themeColor="text1"/>
          <w:sz w:val="22"/>
          <w:szCs w:val="22"/>
        </w:rPr>
        <w:br w:type="page"/>
      </w:r>
    </w:p>
    <w:p w14:paraId="795C69AF" w14:textId="77777777" w:rsidR="009C69C8" w:rsidRDefault="009C69C8" w:rsidP="005A6EF7">
      <w:pPr>
        <w:spacing w:line="360" w:lineRule="auto"/>
        <w:rPr>
          <w:rFonts w:ascii="Calibri" w:hAnsi="Calibri" w:cs="Calibri"/>
          <w:color w:val="000000" w:themeColor="text1"/>
          <w:sz w:val="22"/>
          <w:szCs w:val="22"/>
        </w:rPr>
      </w:pPr>
    </w:p>
    <w:p w14:paraId="694F4945" w14:textId="090F0B56" w:rsidR="009C69C8" w:rsidRDefault="009C69C8" w:rsidP="009C69C8">
      <w:pPr>
        <w:spacing w:line="360" w:lineRule="auto"/>
        <w:jc w:val="center"/>
        <w:rPr>
          <w:rFonts w:ascii="Calibri" w:hAnsi="Calibri" w:cs="Calibri"/>
          <w:color w:val="000000" w:themeColor="text1"/>
          <w:sz w:val="22"/>
          <w:szCs w:val="22"/>
        </w:rPr>
      </w:pPr>
      <w:r>
        <w:rPr>
          <w:rFonts w:ascii="Calibri" w:hAnsi="Calibri" w:cs="Calibri"/>
          <w:noProof/>
          <w:color w:val="000000" w:themeColor="text1"/>
          <w:sz w:val="22"/>
          <w:szCs w:val="22"/>
          <w:lang w:val="en-IN" w:eastAsia="en-IN"/>
        </w:rPr>
        <w:drawing>
          <wp:inline distT="0" distB="0" distL="0" distR="0" wp14:anchorId="7F514D42" wp14:editId="03AC6E45">
            <wp:extent cx="5727700" cy="5305425"/>
            <wp:effectExtent l="0" t="0" r="6350" b="9525"/>
            <wp:docPr id="4" name="Picture 4" descr="M:\RS\Figshare\31-12-2018\rsob180203\rsob-18-0203-File009_v1_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RS\Figshare\31-12-2018\rsob180203\rsob-18-0203-File009_v1_0.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7700" cy="5305425"/>
                    </a:xfrm>
                    <a:prstGeom prst="rect">
                      <a:avLst/>
                    </a:prstGeom>
                    <a:noFill/>
                    <a:ln>
                      <a:noFill/>
                    </a:ln>
                  </pic:spPr>
                </pic:pic>
              </a:graphicData>
            </a:graphic>
          </wp:inline>
        </w:drawing>
      </w:r>
    </w:p>
    <w:p w14:paraId="71683C69" w14:textId="77777777" w:rsidR="009C69C8" w:rsidRPr="00ED1A7C" w:rsidRDefault="009C69C8" w:rsidP="005A6EF7">
      <w:pPr>
        <w:spacing w:line="360" w:lineRule="auto"/>
        <w:rPr>
          <w:rFonts w:ascii="Calibri" w:hAnsi="Calibri" w:cs="Calibri"/>
          <w:color w:val="000000" w:themeColor="text1"/>
          <w:sz w:val="22"/>
          <w:szCs w:val="22"/>
        </w:rPr>
      </w:pPr>
    </w:p>
    <w:p w14:paraId="1338AAA7" w14:textId="77777777" w:rsidR="005A6EF7" w:rsidRPr="00ED1A7C" w:rsidRDefault="005A6EF7" w:rsidP="005A6EF7">
      <w:pPr>
        <w:spacing w:line="360" w:lineRule="auto"/>
        <w:outlineLvl w:val="0"/>
        <w:rPr>
          <w:rFonts w:ascii="Calibri" w:hAnsi="Calibri" w:cs="Calibri"/>
          <w:b/>
          <w:color w:val="000000" w:themeColor="text1"/>
          <w:sz w:val="22"/>
          <w:szCs w:val="22"/>
        </w:rPr>
      </w:pPr>
      <w:r w:rsidRPr="00ED1A7C">
        <w:rPr>
          <w:rFonts w:ascii="Calibri" w:hAnsi="Calibri" w:cs="Calibri"/>
          <w:b/>
          <w:color w:val="000000" w:themeColor="text1"/>
          <w:sz w:val="22"/>
          <w:szCs w:val="22"/>
        </w:rPr>
        <w:t>Figure S4: Enriched pathways after stretching</w:t>
      </w:r>
    </w:p>
    <w:p w14:paraId="7FF78428" w14:textId="77777777" w:rsidR="005A6EF7" w:rsidRPr="00ED1A7C" w:rsidRDefault="005A6EF7" w:rsidP="005A6EF7">
      <w:pPr>
        <w:spacing w:line="360" w:lineRule="auto"/>
        <w:rPr>
          <w:rFonts w:ascii="Calibri" w:hAnsi="Calibri" w:cs="Calibri"/>
          <w:color w:val="000000" w:themeColor="text1"/>
          <w:sz w:val="22"/>
          <w:szCs w:val="22"/>
        </w:rPr>
      </w:pPr>
      <w:r w:rsidRPr="00ED1A7C">
        <w:rPr>
          <w:rFonts w:ascii="Calibri" w:hAnsi="Calibri" w:cs="Calibri"/>
          <w:color w:val="000000" w:themeColor="text1"/>
          <w:sz w:val="22"/>
          <w:szCs w:val="22"/>
        </w:rPr>
        <w:t xml:space="preserve">(a-d) Ten most highly enriched pathways (or less if fewer pathways are significantly enriched with q &lt; 0.1) using (a-b) </w:t>
      </w:r>
      <w:proofErr w:type="spellStart"/>
      <w:r w:rsidRPr="00ED1A7C">
        <w:rPr>
          <w:rFonts w:ascii="Calibri" w:hAnsi="Calibri" w:cs="Calibri"/>
          <w:color w:val="000000" w:themeColor="text1"/>
          <w:sz w:val="22"/>
          <w:szCs w:val="22"/>
        </w:rPr>
        <w:t>GOrilla</w:t>
      </w:r>
      <w:proofErr w:type="spellEnd"/>
      <w:r w:rsidRPr="00ED1A7C">
        <w:rPr>
          <w:rFonts w:ascii="Calibri" w:hAnsi="Calibri" w:cs="Calibri"/>
          <w:color w:val="000000" w:themeColor="text1"/>
          <w:sz w:val="22"/>
          <w:szCs w:val="22"/>
        </w:rPr>
        <w:t xml:space="preserve"> of significant genes, with the proportion of genes per pathway that are significantly enriched indicated on the right and (c-d) </w:t>
      </w:r>
      <w:proofErr w:type="spellStart"/>
      <w:r w:rsidRPr="00ED1A7C">
        <w:rPr>
          <w:rFonts w:ascii="Calibri" w:hAnsi="Calibri" w:cs="Calibri"/>
          <w:color w:val="000000" w:themeColor="text1"/>
          <w:sz w:val="22"/>
          <w:szCs w:val="22"/>
        </w:rPr>
        <w:t>GOrilla</w:t>
      </w:r>
      <w:proofErr w:type="spellEnd"/>
      <w:r w:rsidRPr="00ED1A7C">
        <w:rPr>
          <w:rFonts w:ascii="Calibri" w:hAnsi="Calibri" w:cs="Calibri"/>
          <w:color w:val="000000" w:themeColor="text1"/>
          <w:sz w:val="22"/>
          <w:szCs w:val="22"/>
        </w:rPr>
        <w:t xml:space="preserve"> of the gene lists ranked by p-value. The q = 0.10 limit is indicated using a blue dashed line. (e-f) Interconnectivity map of pathways enriched in (e) SL 36 h Single 12 h (f) SL 36 h Cyclic 2 h, with clusters labelled according to the general biological function. Connections between nodes indicate that pathways have genes in common. Map produced using GSEA package and </w:t>
      </w:r>
      <w:proofErr w:type="spellStart"/>
      <w:r w:rsidRPr="00ED1A7C">
        <w:rPr>
          <w:rFonts w:ascii="Calibri" w:hAnsi="Calibri" w:cs="Calibri"/>
          <w:color w:val="000000" w:themeColor="text1"/>
          <w:sz w:val="22"/>
          <w:szCs w:val="22"/>
        </w:rPr>
        <w:t>Cytoscape</w:t>
      </w:r>
      <w:proofErr w:type="spellEnd"/>
      <w:r w:rsidRPr="00ED1A7C">
        <w:rPr>
          <w:rFonts w:ascii="Calibri" w:hAnsi="Calibri" w:cs="Calibri"/>
          <w:color w:val="000000" w:themeColor="text1"/>
          <w:sz w:val="22"/>
          <w:szCs w:val="22"/>
        </w:rPr>
        <w:t>.</w:t>
      </w:r>
    </w:p>
    <w:p w14:paraId="5595FB46" w14:textId="77777777" w:rsidR="005A6EF7" w:rsidRPr="005A6EF7" w:rsidRDefault="005A6EF7">
      <w:pPr>
        <w:rPr>
          <w:lang w:val="en-US"/>
        </w:rPr>
      </w:pPr>
      <w:bookmarkStart w:id="0" w:name="_GoBack"/>
      <w:bookmarkEnd w:id="0"/>
    </w:p>
    <w:sectPr w:rsidR="005A6EF7" w:rsidRPr="005A6EF7" w:rsidSect="001A0F4E">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EF7"/>
    <w:rsid w:val="000D3890"/>
    <w:rsid w:val="001A0F4E"/>
    <w:rsid w:val="005079EB"/>
    <w:rsid w:val="005A6EF7"/>
    <w:rsid w:val="009C69C8"/>
    <w:rsid w:val="00E568C2"/>
    <w:rsid w:val="00ED23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0710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5A6EF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A6EF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6EF7"/>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5A6EF7"/>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08941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5</Pages>
  <Words>404</Words>
  <Characters>2309</Characters>
  <Application>Microsoft Office Word</Application>
  <DocSecurity>0</DocSecurity>
  <Lines>19</Lines>
  <Paragraphs>5</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    SUPPLEMENTARY INFORMATION</vt:lpstr>
      <vt:lpstr>Figure S1: functionalisation of PDMS surface with ECM proteins</vt:lpstr>
      <vt:lpstr>Figure S2: Changes in transcription and protein concentration in response to str</vt:lpstr>
      <vt:lpstr>Figure S3: Transcription of the pluripotency genes in response to stretching</vt:lpstr>
      <vt:lpstr>Figure S4: Enriched pathways after stretching</vt:lpstr>
    </vt:vector>
  </TitlesOfParts>
  <Company/>
  <LinksUpToDate>false</LinksUpToDate>
  <CharactersWithSpaces>2708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Verstreken</dc:creator>
  <cp:keywords/>
  <dc:description/>
  <cp:lastModifiedBy>Sasikumar N.</cp:lastModifiedBy>
  <cp:revision>3</cp:revision>
  <dcterms:created xsi:type="dcterms:W3CDTF">2018-12-02T11:05:00Z</dcterms:created>
  <dcterms:modified xsi:type="dcterms:W3CDTF">2018-12-31T11:36:00Z</dcterms:modified>
</cp:coreProperties>
</file>