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9E06D" w14:textId="22916E46" w:rsidR="00323913" w:rsidRPr="00646AA9" w:rsidRDefault="00A714FF" w:rsidP="00646AA9">
      <w:pPr>
        <w:jc w:val="center"/>
        <w:rPr>
          <w:rFonts w:cstheme="minorHAnsi"/>
          <w:b/>
          <w:sz w:val="24"/>
          <w:szCs w:val="24"/>
        </w:rPr>
      </w:pPr>
      <w:r w:rsidRPr="00646AA9">
        <w:rPr>
          <w:rFonts w:cstheme="minorHAnsi"/>
          <w:b/>
          <w:sz w:val="24"/>
          <w:szCs w:val="24"/>
        </w:rPr>
        <w:t xml:space="preserve">Electronic </w:t>
      </w:r>
      <w:r w:rsidR="00323913" w:rsidRPr="00646AA9">
        <w:rPr>
          <w:rFonts w:cstheme="minorHAnsi"/>
          <w:b/>
          <w:sz w:val="24"/>
          <w:szCs w:val="24"/>
        </w:rPr>
        <w:t>Supplementary Information</w:t>
      </w:r>
    </w:p>
    <w:p w14:paraId="263FE5DD" w14:textId="77777777" w:rsidR="00646AA9" w:rsidRPr="00646AA9" w:rsidRDefault="00646AA9" w:rsidP="00646AA9">
      <w:pPr>
        <w:pStyle w:val="RSCH01PaperTitle"/>
        <w:jc w:val="center"/>
        <w:rPr>
          <w:sz w:val="24"/>
          <w:szCs w:val="24"/>
        </w:rPr>
      </w:pPr>
      <w:r w:rsidRPr="00646AA9">
        <w:rPr>
          <w:sz w:val="24"/>
          <w:szCs w:val="24"/>
        </w:rPr>
        <w:t>Ratiometric analysis using Raman spectroscopy as a powerful predictor of structural properties of fatty acids</w:t>
      </w:r>
    </w:p>
    <w:p w14:paraId="7C6208FA" w14:textId="77777777" w:rsidR="00646AA9" w:rsidRPr="008125A0" w:rsidRDefault="00646AA9" w:rsidP="00646AA9">
      <w:pPr>
        <w:pStyle w:val="RSCB01ARTAbstract"/>
        <w:rPr>
          <w:rFonts w:cs="Times New Roman"/>
          <w:sz w:val="20"/>
          <w:vertAlign w:val="superscript"/>
        </w:rPr>
      </w:pPr>
      <w:r>
        <w:rPr>
          <w:rFonts w:cs="Times New Roman"/>
          <w:sz w:val="20"/>
        </w:rPr>
        <w:t>Lauren E. Jamieson</w:t>
      </w:r>
      <w:r w:rsidRPr="008125A0">
        <w:rPr>
          <w:rFonts w:cs="Times New Roman"/>
          <w:sz w:val="20"/>
        </w:rPr>
        <w:t>,</w:t>
      </w:r>
      <w:r w:rsidRPr="008125A0">
        <w:rPr>
          <w:rFonts w:cs="Times New Roman"/>
          <w:sz w:val="20"/>
          <w:vertAlign w:val="superscript"/>
        </w:rPr>
        <w:t>a</w:t>
      </w:r>
      <w:r w:rsidRPr="008125A0">
        <w:rPr>
          <w:rFonts w:cs="Times New Roman"/>
          <w:sz w:val="20"/>
        </w:rPr>
        <w:t xml:space="preserve"> </w:t>
      </w:r>
      <w:r>
        <w:rPr>
          <w:rFonts w:cs="Times New Roman"/>
          <w:sz w:val="20"/>
        </w:rPr>
        <w:t>Angela Li,</w:t>
      </w:r>
      <w:r w:rsidRPr="008125A0">
        <w:rPr>
          <w:rFonts w:cs="Times New Roman"/>
          <w:sz w:val="20"/>
          <w:vertAlign w:val="superscript"/>
        </w:rPr>
        <w:t xml:space="preserve"> </w:t>
      </w:r>
      <w:r>
        <w:rPr>
          <w:rFonts w:cs="Times New Roman"/>
          <w:sz w:val="20"/>
          <w:vertAlign w:val="superscript"/>
        </w:rPr>
        <w:t>a</w:t>
      </w:r>
      <w:r w:rsidRPr="001921BB">
        <w:rPr>
          <w:sz w:val="20"/>
          <w:szCs w:val="20"/>
          <w:vertAlign w:val="superscript"/>
        </w:rPr>
        <w:t>†</w:t>
      </w:r>
      <w:r>
        <w:rPr>
          <w:rFonts w:cs="Times New Roman"/>
          <w:sz w:val="20"/>
        </w:rPr>
        <w:t>, Karen Faulds</w:t>
      </w:r>
      <w:r w:rsidRPr="001921BB">
        <w:rPr>
          <w:rFonts w:cs="Times New Roman"/>
          <w:sz w:val="20"/>
          <w:vertAlign w:val="superscript"/>
        </w:rPr>
        <w:t>a</w:t>
      </w:r>
      <w:r w:rsidRPr="008125A0">
        <w:rPr>
          <w:rFonts w:cs="Times New Roman"/>
          <w:sz w:val="20"/>
        </w:rPr>
        <w:t xml:space="preserve"> and </w:t>
      </w:r>
      <w:r>
        <w:rPr>
          <w:rFonts w:cs="Times New Roman"/>
          <w:sz w:val="20"/>
        </w:rPr>
        <w:t>Duncan Graham</w:t>
      </w:r>
      <w:r w:rsidRPr="008125A0">
        <w:rPr>
          <w:rFonts w:cs="Times New Roman"/>
          <w:sz w:val="20"/>
          <w:vertAlign w:val="superscript"/>
        </w:rPr>
        <w:t xml:space="preserve"> </w:t>
      </w:r>
      <w:r>
        <w:rPr>
          <w:rFonts w:cs="Times New Roman"/>
          <w:sz w:val="20"/>
          <w:vertAlign w:val="superscript"/>
        </w:rPr>
        <w:t>*a</w:t>
      </w:r>
    </w:p>
    <w:p w14:paraId="6B952E93" w14:textId="52B9821C" w:rsidR="00A714FF" w:rsidRPr="00646AA9" w:rsidRDefault="00646AA9" w:rsidP="00A714FF">
      <w:pPr>
        <w:pStyle w:val="BCAuthorAddress"/>
        <w:rPr>
          <w:rFonts w:asciiTheme="minorHAnsi" w:hAnsiTheme="minorHAnsi" w:cstheme="minorHAnsi"/>
        </w:rPr>
      </w:pPr>
      <w:proofErr w:type="spellStart"/>
      <w:r w:rsidRPr="00646AA9">
        <w:rPr>
          <w:rFonts w:asciiTheme="minorHAnsi" w:hAnsiTheme="minorHAnsi" w:cstheme="minorHAnsi"/>
          <w:vertAlign w:val="superscript"/>
        </w:rPr>
        <w:t>a</w:t>
      </w:r>
      <w:r w:rsidR="00A714FF" w:rsidRPr="00646AA9">
        <w:rPr>
          <w:rFonts w:asciiTheme="minorHAnsi" w:hAnsiTheme="minorHAnsi" w:cstheme="minorHAnsi"/>
        </w:rPr>
        <w:t>Centre</w:t>
      </w:r>
      <w:proofErr w:type="spellEnd"/>
      <w:r w:rsidR="00A714FF" w:rsidRPr="00646AA9">
        <w:rPr>
          <w:rFonts w:asciiTheme="minorHAnsi" w:hAnsiTheme="minorHAnsi" w:cstheme="minorHAnsi"/>
        </w:rPr>
        <w:t xml:space="preserve"> for Molecular </w:t>
      </w:r>
      <w:proofErr w:type="spellStart"/>
      <w:r w:rsidR="00A714FF" w:rsidRPr="00646AA9">
        <w:rPr>
          <w:rFonts w:asciiTheme="minorHAnsi" w:hAnsiTheme="minorHAnsi" w:cstheme="minorHAnsi"/>
        </w:rPr>
        <w:t>Nanometrology</w:t>
      </w:r>
      <w:proofErr w:type="spellEnd"/>
      <w:r w:rsidR="00A714FF" w:rsidRPr="00646AA9">
        <w:rPr>
          <w:rFonts w:asciiTheme="minorHAnsi" w:hAnsiTheme="minorHAnsi" w:cstheme="minorHAnsi"/>
        </w:rPr>
        <w:t xml:space="preserve">, </w:t>
      </w:r>
      <w:proofErr w:type="spellStart"/>
      <w:r w:rsidR="00A714FF" w:rsidRPr="00646AA9">
        <w:rPr>
          <w:rFonts w:asciiTheme="minorHAnsi" w:hAnsiTheme="minorHAnsi" w:cstheme="minorHAnsi"/>
        </w:rPr>
        <w:t>WestCHEM</w:t>
      </w:r>
      <w:proofErr w:type="spellEnd"/>
      <w:r w:rsidR="00A714FF" w:rsidRPr="00646AA9">
        <w:rPr>
          <w:rFonts w:asciiTheme="minorHAnsi" w:hAnsiTheme="minorHAnsi" w:cstheme="minorHAnsi"/>
        </w:rPr>
        <w:t xml:space="preserve">, Department of Pure and Applied Chemistry, Technology and Innovation Centre, University of Strathclyde, 99 George Street, Glasgow, G1 1RD, UK. </w:t>
      </w:r>
    </w:p>
    <w:p w14:paraId="0A8B0522" w14:textId="77777777" w:rsidR="00323913" w:rsidRPr="00646AA9" w:rsidRDefault="00323913" w:rsidP="00323913">
      <w:pPr>
        <w:jc w:val="both"/>
        <w:rPr>
          <w:rFonts w:cstheme="minorHAnsi"/>
          <w:sz w:val="20"/>
          <w:szCs w:val="20"/>
        </w:rPr>
      </w:pPr>
      <w:r w:rsidRPr="00646AA9">
        <w:rPr>
          <w:rFonts w:cstheme="minorHAnsi"/>
          <w:sz w:val="20"/>
          <w:szCs w:val="20"/>
        </w:rPr>
        <w:t>*duncan.graham@strath.ac.uk</w:t>
      </w:r>
    </w:p>
    <w:p w14:paraId="6DF94630" w14:textId="77777777" w:rsidR="00323913" w:rsidRPr="006739E1" w:rsidRDefault="00323913" w:rsidP="00927AD3">
      <w:pPr>
        <w:rPr>
          <w:rFonts w:cstheme="minorHAnsi"/>
          <w:b/>
        </w:rPr>
      </w:pPr>
    </w:p>
    <w:p w14:paraId="1250A479" w14:textId="77777777" w:rsidR="00323913" w:rsidRPr="006739E1" w:rsidRDefault="00323913" w:rsidP="00927AD3">
      <w:pPr>
        <w:rPr>
          <w:rFonts w:cstheme="minorHAnsi"/>
          <w:b/>
        </w:rPr>
      </w:pPr>
    </w:p>
    <w:p w14:paraId="3AC2757F" w14:textId="77777777" w:rsidR="00323913" w:rsidRDefault="00323913" w:rsidP="00927AD3">
      <w:pPr>
        <w:rPr>
          <w:b/>
        </w:rPr>
      </w:pPr>
    </w:p>
    <w:p w14:paraId="0F06918E" w14:textId="77777777" w:rsidR="00323913" w:rsidRDefault="00323913" w:rsidP="00927AD3">
      <w:pPr>
        <w:rPr>
          <w:b/>
        </w:rPr>
      </w:pPr>
    </w:p>
    <w:p w14:paraId="0A0AC0A4" w14:textId="77777777" w:rsidR="00323913" w:rsidRDefault="00323913" w:rsidP="00927AD3">
      <w:pPr>
        <w:rPr>
          <w:b/>
        </w:rPr>
      </w:pPr>
    </w:p>
    <w:p w14:paraId="5DC7D521" w14:textId="77777777" w:rsidR="00323913" w:rsidRDefault="00323913" w:rsidP="00927AD3">
      <w:pPr>
        <w:rPr>
          <w:b/>
        </w:rPr>
      </w:pPr>
      <w:r>
        <w:rPr>
          <w:b/>
        </w:rPr>
        <w:br w:type="page"/>
      </w:r>
    </w:p>
    <w:p w14:paraId="5B817EC9" w14:textId="5E64E57C" w:rsidR="00F6428E" w:rsidRPr="007015F5" w:rsidRDefault="00527F74" w:rsidP="00F40F03">
      <w:pPr>
        <w:rPr>
          <w:b/>
        </w:rPr>
      </w:pPr>
      <w:r>
        <w:rPr>
          <w:b/>
          <w:noProof/>
          <w:lang w:eastAsia="en-GB"/>
        </w:rPr>
        <w:lastRenderedPageBreak/>
        <w:pict w14:anchorId="309EA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86.55pt">
            <v:imagedata r:id="rId4" o:title="Figure S1"/>
          </v:shape>
        </w:pict>
      </w:r>
      <w:r w:rsidR="00C02952" w:rsidRPr="00603EF1">
        <w:rPr>
          <w:b/>
          <w:sz w:val="18"/>
          <w:szCs w:val="18"/>
        </w:rPr>
        <w:t>Figure S1</w:t>
      </w:r>
      <w:r w:rsidR="00323913" w:rsidRPr="00603EF1">
        <w:rPr>
          <w:rFonts w:cstheme="minorHAnsi"/>
          <w:b/>
          <w:sz w:val="18"/>
          <w:szCs w:val="18"/>
        </w:rPr>
        <w:t xml:space="preserve"> </w:t>
      </w:r>
      <w:r w:rsidR="00323913" w:rsidRPr="00603EF1">
        <w:rPr>
          <w:rFonts w:cstheme="minorHAnsi"/>
          <w:sz w:val="18"/>
          <w:szCs w:val="18"/>
        </w:rPr>
        <w:t>Raman spectra of five selected saturated fatty acids ranging in chain length from C14 to C22. Spectra were acquired using a 20× objective, 633 nm wavelength excitation, 10 s acquisition time and 50%</w:t>
      </w:r>
      <w:r w:rsidR="0062015B" w:rsidRPr="00603EF1">
        <w:rPr>
          <w:rFonts w:cstheme="minorHAnsi"/>
          <w:sz w:val="18"/>
          <w:szCs w:val="18"/>
        </w:rPr>
        <w:t xml:space="preserve">/10 </w:t>
      </w:r>
      <w:proofErr w:type="spellStart"/>
      <w:r w:rsidR="0062015B" w:rsidRPr="00603EF1">
        <w:rPr>
          <w:rFonts w:cstheme="minorHAnsi"/>
          <w:sz w:val="18"/>
          <w:szCs w:val="18"/>
        </w:rPr>
        <w:t>mW</w:t>
      </w:r>
      <w:proofErr w:type="spellEnd"/>
      <w:r w:rsidR="00323913" w:rsidRPr="00603EF1">
        <w:rPr>
          <w:rFonts w:cstheme="minorHAnsi"/>
          <w:sz w:val="18"/>
          <w:szCs w:val="18"/>
        </w:rPr>
        <w:t xml:space="preserve"> laser power, followed by</w:t>
      </w:r>
      <w:r w:rsidR="00F6428E" w:rsidRPr="00603EF1">
        <w:rPr>
          <w:rFonts w:cstheme="minorHAnsi"/>
          <w:sz w:val="18"/>
          <w:szCs w:val="18"/>
        </w:rPr>
        <w:t xml:space="preserve"> smoothing,</w:t>
      </w:r>
      <w:r w:rsidR="00323913" w:rsidRPr="00603EF1">
        <w:rPr>
          <w:rFonts w:cstheme="minorHAnsi"/>
          <w:sz w:val="18"/>
          <w:szCs w:val="18"/>
        </w:rPr>
        <w:t xml:space="preserve"> baseline subtraction and min-max scaling. Spectra are offset for clarity</w:t>
      </w:r>
      <w:r w:rsidR="00B85570" w:rsidRPr="00603EF1">
        <w:rPr>
          <w:rFonts w:cstheme="minorHAnsi"/>
          <w:sz w:val="18"/>
          <w:szCs w:val="18"/>
        </w:rPr>
        <w:t xml:space="preserve"> and each spectrum represents the mean of 3 acquisitions (solid line) with shaded standard deviation</w:t>
      </w:r>
      <w:r w:rsidR="00323913" w:rsidRPr="00603EF1">
        <w:rPr>
          <w:rFonts w:cstheme="minorHAnsi"/>
          <w:sz w:val="18"/>
          <w:szCs w:val="18"/>
        </w:rPr>
        <w:t xml:space="preserve">. Low wavenumber region spectra </w:t>
      </w:r>
      <w:r w:rsidR="00391076">
        <w:rPr>
          <w:rFonts w:cstheme="minorHAnsi"/>
          <w:sz w:val="18"/>
          <w:szCs w:val="18"/>
        </w:rPr>
        <w:t>indicated that</w:t>
      </w:r>
      <w:r w:rsidR="00323913" w:rsidRPr="00603EF1">
        <w:rPr>
          <w:rFonts w:cstheme="minorHAnsi"/>
          <w:sz w:val="18"/>
          <w:szCs w:val="18"/>
        </w:rPr>
        <w:t xml:space="preserve"> the peak position at </w:t>
      </w:r>
      <w:r w:rsidR="00323913" w:rsidRPr="00603EF1">
        <w:rPr>
          <w:rFonts w:cs="Arial"/>
          <w:sz w:val="18"/>
          <w:szCs w:val="18"/>
        </w:rPr>
        <w:t>~</w:t>
      </w:r>
      <w:r w:rsidR="00323913" w:rsidRPr="00603EF1">
        <w:rPr>
          <w:rFonts w:cstheme="minorHAnsi"/>
          <w:sz w:val="18"/>
          <w:szCs w:val="18"/>
        </w:rPr>
        <w:t>1100 cm</w:t>
      </w:r>
      <w:r w:rsidR="00323913" w:rsidRPr="00603EF1">
        <w:rPr>
          <w:rFonts w:cstheme="minorHAnsi"/>
          <w:sz w:val="18"/>
          <w:szCs w:val="18"/>
          <w:vertAlign w:val="superscript"/>
        </w:rPr>
        <w:t>−1</w:t>
      </w:r>
      <w:r w:rsidR="00323913" w:rsidRPr="00603EF1">
        <w:rPr>
          <w:rFonts w:cstheme="minorHAnsi"/>
          <w:sz w:val="18"/>
          <w:szCs w:val="18"/>
        </w:rPr>
        <w:t xml:space="preserve"> (indicated by black dashed line) was sensitive to chain length (a). A closer view of this region of the low wavenumber spectra shows this shift more clearly (b). High wavenumber region spectra where the peak positions at 28</w:t>
      </w:r>
      <w:r w:rsidR="00F6428E" w:rsidRPr="00603EF1">
        <w:rPr>
          <w:rFonts w:cstheme="minorHAnsi"/>
          <w:sz w:val="18"/>
          <w:szCs w:val="18"/>
        </w:rPr>
        <w:t>50</w:t>
      </w:r>
      <w:r w:rsidR="00323913" w:rsidRPr="00603EF1">
        <w:rPr>
          <w:rFonts w:cstheme="minorHAnsi"/>
          <w:sz w:val="18"/>
          <w:szCs w:val="18"/>
        </w:rPr>
        <w:t xml:space="preserve"> cm</w:t>
      </w:r>
      <w:r w:rsidR="00323913" w:rsidRPr="00603EF1">
        <w:rPr>
          <w:rFonts w:cstheme="minorHAnsi"/>
          <w:sz w:val="18"/>
          <w:szCs w:val="18"/>
          <w:vertAlign w:val="superscript"/>
        </w:rPr>
        <w:t>−1</w:t>
      </w:r>
      <w:r w:rsidR="00323913" w:rsidRPr="00603EF1">
        <w:rPr>
          <w:rFonts w:cstheme="minorHAnsi"/>
          <w:sz w:val="18"/>
          <w:szCs w:val="18"/>
        </w:rPr>
        <w:t xml:space="preserve"> (C−H stretch CH</w:t>
      </w:r>
      <w:r w:rsidR="00323913" w:rsidRPr="00603EF1">
        <w:rPr>
          <w:rFonts w:cstheme="minorHAnsi"/>
          <w:sz w:val="18"/>
          <w:szCs w:val="18"/>
          <w:vertAlign w:val="subscript"/>
        </w:rPr>
        <w:t>2</w:t>
      </w:r>
      <w:r w:rsidR="00F6428E" w:rsidRPr="00603EF1">
        <w:rPr>
          <w:rFonts w:cstheme="minorHAnsi"/>
          <w:sz w:val="18"/>
          <w:szCs w:val="18"/>
        </w:rPr>
        <w:t>) and 2935</w:t>
      </w:r>
      <w:r w:rsidR="00323913" w:rsidRPr="00603EF1">
        <w:rPr>
          <w:rFonts w:cstheme="minorHAnsi"/>
          <w:sz w:val="18"/>
          <w:szCs w:val="18"/>
        </w:rPr>
        <w:t xml:space="preserve"> cm</w:t>
      </w:r>
      <w:r w:rsidR="00323913" w:rsidRPr="00603EF1">
        <w:rPr>
          <w:rFonts w:cstheme="minorHAnsi"/>
          <w:sz w:val="18"/>
          <w:szCs w:val="18"/>
          <w:vertAlign w:val="superscript"/>
        </w:rPr>
        <w:t>−1</w:t>
      </w:r>
      <w:r w:rsidR="00323913" w:rsidRPr="00603EF1">
        <w:rPr>
          <w:rFonts w:cstheme="minorHAnsi"/>
          <w:sz w:val="18"/>
          <w:szCs w:val="18"/>
        </w:rPr>
        <w:t xml:space="preserve"> (C−H stretch CH</w:t>
      </w:r>
      <w:r w:rsidR="00323913" w:rsidRPr="00603EF1">
        <w:rPr>
          <w:rFonts w:cstheme="minorHAnsi"/>
          <w:sz w:val="18"/>
          <w:szCs w:val="18"/>
          <w:vertAlign w:val="subscript"/>
        </w:rPr>
        <w:t>3</w:t>
      </w:r>
      <w:r w:rsidR="00323913" w:rsidRPr="00603EF1">
        <w:rPr>
          <w:rFonts w:cstheme="minorHAnsi"/>
          <w:sz w:val="18"/>
          <w:szCs w:val="18"/>
        </w:rPr>
        <w:t xml:space="preserve">) are highlighted with black dashed lines. </w:t>
      </w:r>
      <w:r w:rsidR="00F6428E" w:rsidRPr="00603EF1">
        <w:rPr>
          <w:rFonts w:cstheme="minorHAnsi"/>
          <w:sz w:val="18"/>
          <w:szCs w:val="18"/>
        </w:rPr>
        <w:t xml:space="preserve">Pink: </w:t>
      </w:r>
      <w:proofErr w:type="spellStart"/>
      <w:r w:rsidR="00F6428E" w:rsidRPr="00603EF1">
        <w:rPr>
          <w:rFonts w:cstheme="minorHAnsi"/>
          <w:sz w:val="18"/>
          <w:szCs w:val="18"/>
        </w:rPr>
        <w:t>myristic</w:t>
      </w:r>
      <w:proofErr w:type="spellEnd"/>
      <w:r w:rsidR="00F6428E" w:rsidRPr="00603EF1">
        <w:rPr>
          <w:rFonts w:cstheme="minorHAnsi"/>
          <w:sz w:val="18"/>
          <w:szCs w:val="18"/>
        </w:rPr>
        <w:t xml:space="preserve"> acid (C14:0); green: palmitic acid (C16:0); blue: stearic acid (C18:0); cyan: </w:t>
      </w:r>
      <w:proofErr w:type="spellStart"/>
      <w:r w:rsidR="00F6428E" w:rsidRPr="00603EF1">
        <w:rPr>
          <w:rFonts w:cstheme="minorHAnsi"/>
          <w:sz w:val="18"/>
          <w:szCs w:val="18"/>
        </w:rPr>
        <w:t>arachidic</w:t>
      </w:r>
      <w:proofErr w:type="spellEnd"/>
      <w:r w:rsidR="00F6428E" w:rsidRPr="00603EF1">
        <w:rPr>
          <w:rFonts w:cstheme="minorHAnsi"/>
          <w:sz w:val="18"/>
          <w:szCs w:val="18"/>
        </w:rPr>
        <w:t xml:space="preserve"> acid (C20:0); red: </w:t>
      </w:r>
      <w:proofErr w:type="spellStart"/>
      <w:r w:rsidR="00F6428E" w:rsidRPr="00603EF1">
        <w:rPr>
          <w:rFonts w:cstheme="minorHAnsi"/>
          <w:sz w:val="18"/>
          <w:szCs w:val="18"/>
        </w:rPr>
        <w:t>behenic</w:t>
      </w:r>
      <w:proofErr w:type="spellEnd"/>
      <w:r w:rsidR="00F6428E" w:rsidRPr="00603EF1">
        <w:rPr>
          <w:rFonts w:cstheme="minorHAnsi"/>
          <w:sz w:val="18"/>
          <w:szCs w:val="18"/>
        </w:rPr>
        <w:t xml:space="preserve"> acid (C22:0)</w:t>
      </w:r>
      <w:r w:rsidR="00323913" w:rsidRPr="00603EF1">
        <w:rPr>
          <w:rFonts w:cstheme="minorHAnsi"/>
          <w:sz w:val="18"/>
          <w:szCs w:val="18"/>
        </w:rPr>
        <w:t>.</w:t>
      </w:r>
      <w:r>
        <w:rPr>
          <w:b/>
          <w:noProof/>
          <w:sz w:val="18"/>
          <w:szCs w:val="18"/>
          <w:lang w:eastAsia="en-GB"/>
        </w:rPr>
        <w:pict w14:anchorId="7F7E7B9F">
          <v:shape id="_x0000_i1026" type="#_x0000_t75" style="width:450.15pt;height:185.95pt">
            <v:imagedata r:id="rId5" o:title="Figure S2"/>
          </v:shape>
        </w:pict>
      </w:r>
      <w:r w:rsidR="00C02952" w:rsidRPr="00603EF1">
        <w:rPr>
          <w:b/>
          <w:sz w:val="18"/>
          <w:szCs w:val="18"/>
        </w:rPr>
        <w:t>Figure S2</w:t>
      </w:r>
      <w:r w:rsidR="00323913" w:rsidRPr="00603EF1">
        <w:rPr>
          <w:b/>
          <w:sz w:val="18"/>
          <w:szCs w:val="18"/>
        </w:rPr>
        <w:t xml:space="preserve"> </w:t>
      </w:r>
      <w:r w:rsidR="00323913" w:rsidRPr="00603EF1">
        <w:rPr>
          <w:rFonts w:cstheme="minorHAnsi"/>
          <w:sz w:val="18"/>
          <w:szCs w:val="18"/>
        </w:rPr>
        <w:t>Raman spectra of five selected saturated fatty acids ranging in chain length from C14 to C22. Spectra were acquired using a 20× objective, 785 nm wavelength excitation, 10 s acquisition time and 50%</w:t>
      </w:r>
      <w:r w:rsidR="0062015B" w:rsidRPr="00603EF1">
        <w:rPr>
          <w:rFonts w:cstheme="minorHAnsi"/>
          <w:sz w:val="18"/>
          <w:szCs w:val="18"/>
        </w:rPr>
        <w:t xml:space="preserve">/95 </w:t>
      </w:r>
      <w:proofErr w:type="spellStart"/>
      <w:r w:rsidR="0062015B" w:rsidRPr="00603EF1">
        <w:rPr>
          <w:rFonts w:cstheme="minorHAnsi"/>
          <w:sz w:val="18"/>
          <w:szCs w:val="18"/>
        </w:rPr>
        <w:t>mW</w:t>
      </w:r>
      <w:proofErr w:type="spellEnd"/>
      <w:r w:rsidR="00323913" w:rsidRPr="00603EF1">
        <w:rPr>
          <w:rFonts w:cstheme="minorHAnsi"/>
          <w:sz w:val="18"/>
          <w:szCs w:val="18"/>
        </w:rPr>
        <w:t xml:space="preserve"> laser power, followed by </w:t>
      </w:r>
      <w:r w:rsidR="00F6428E" w:rsidRPr="00603EF1">
        <w:rPr>
          <w:rFonts w:cstheme="minorHAnsi"/>
          <w:sz w:val="18"/>
          <w:szCs w:val="18"/>
        </w:rPr>
        <w:t xml:space="preserve">smoothing, </w:t>
      </w:r>
      <w:r w:rsidR="00323913" w:rsidRPr="00603EF1">
        <w:rPr>
          <w:rFonts w:cstheme="minorHAnsi"/>
          <w:sz w:val="18"/>
          <w:szCs w:val="18"/>
        </w:rPr>
        <w:t>baseline subtraction and min-max scaling. Spectra are offset for clarity</w:t>
      </w:r>
      <w:r w:rsidR="00B85570" w:rsidRPr="00603EF1">
        <w:rPr>
          <w:rFonts w:cstheme="minorHAnsi"/>
          <w:sz w:val="18"/>
          <w:szCs w:val="18"/>
        </w:rPr>
        <w:t xml:space="preserve"> and each spectrum represents the mean of 3 acquisitions (solid line) with shaded standard deviation</w:t>
      </w:r>
      <w:r w:rsidR="00323913" w:rsidRPr="00603EF1">
        <w:rPr>
          <w:rFonts w:cstheme="minorHAnsi"/>
          <w:sz w:val="18"/>
          <w:szCs w:val="18"/>
        </w:rPr>
        <w:t xml:space="preserve">. Low wavenumber region spectra </w:t>
      </w:r>
      <w:r w:rsidR="00391076">
        <w:rPr>
          <w:rFonts w:cstheme="minorHAnsi"/>
          <w:sz w:val="18"/>
          <w:szCs w:val="18"/>
        </w:rPr>
        <w:t>indicated that</w:t>
      </w:r>
      <w:r w:rsidR="00323913" w:rsidRPr="00603EF1">
        <w:rPr>
          <w:rFonts w:cstheme="minorHAnsi"/>
          <w:sz w:val="18"/>
          <w:szCs w:val="18"/>
        </w:rPr>
        <w:t xml:space="preserve"> the peak position at </w:t>
      </w:r>
      <w:r w:rsidR="00323913" w:rsidRPr="00603EF1">
        <w:rPr>
          <w:rFonts w:cs="Arial"/>
          <w:sz w:val="18"/>
          <w:szCs w:val="18"/>
        </w:rPr>
        <w:t>~</w:t>
      </w:r>
      <w:r w:rsidR="00323913" w:rsidRPr="00603EF1">
        <w:rPr>
          <w:rFonts w:cstheme="minorHAnsi"/>
          <w:sz w:val="18"/>
          <w:szCs w:val="18"/>
        </w:rPr>
        <w:t>1100 cm</w:t>
      </w:r>
      <w:r w:rsidR="00323913" w:rsidRPr="00603EF1">
        <w:rPr>
          <w:rFonts w:cstheme="minorHAnsi"/>
          <w:sz w:val="18"/>
          <w:szCs w:val="18"/>
          <w:vertAlign w:val="superscript"/>
        </w:rPr>
        <w:t>−1</w:t>
      </w:r>
      <w:r w:rsidR="00323913" w:rsidRPr="00603EF1">
        <w:rPr>
          <w:rFonts w:cstheme="minorHAnsi"/>
          <w:sz w:val="18"/>
          <w:szCs w:val="18"/>
        </w:rPr>
        <w:t xml:space="preserve"> (indicated by black dashed line) was sensitive to chain length (a). A closer view of this region of the low wavenumber spectra shows this shift more clearly (b). High wavenumber region spectra </w:t>
      </w:r>
      <w:r w:rsidR="00F6428E" w:rsidRPr="00603EF1">
        <w:rPr>
          <w:rFonts w:cstheme="minorHAnsi"/>
          <w:sz w:val="18"/>
          <w:szCs w:val="18"/>
        </w:rPr>
        <w:t>where the peak positions at 2850</w:t>
      </w:r>
      <w:r w:rsidR="00323913" w:rsidRPr="00603EF1">
        <w:rPr>
          <w:rFonts w:cstheme="minorHAnsi"/>
          <w:sz w:val="18"/>
          <w:szCs w:val="18"/>
        </w:rPr>
        <w:t xml:space="preserve"> cm</w:t>
      </w:r>
      <w:r w:rsidR="00323913" w:rsidRPr="00603EF1">
        <w:rPr>
          <w:rFonts w:cstheme="minorHAnsi"/>
          <w:sz w:val="18"/>
          <w:szCs w:val="18"/>
          <w:vertAlign w:val="superscript"/>
        </w:rPr>
        <w:t>−1</w:t>
      </w:r>
      <w:r w:rsidR="00323913" w:rsidRPr="00603EF1">
        <w:rPr>
          <w:rFonts w:cstheme="minorHAnsi"/>
          <w:sz w:val="18"/>
          <w:szCs w:val="18"/>
        </w:rPr>
        <w:t xml:space="preserve"> (C−H stretch CH</w:t>
      </w:r>
      <w:r w:rsidR="00323913" w:rsidRPr="00603EF1">
        <w:rPr>
          <w:rFonts w:cstheme="minorHAnsi"/>
          <w:sz w:val="18"/>
          <w:szCs w:val="18"/>
          <w:vertAlign w:val="subscript"/>
        </w:rPr>
        <w:t>2</w:t>
      </w:r>
      <w:r w:rsidR="00F6428E" w:rsidRPr="00603EF1">
        <w:rPr>
          <w:rFonts w:cstheme="minorHAnsi"/>
          <w:sz w:val="18"/>
          <w:szCs w:val="18"/>
        </w:rPr>
        <w:t>) and 2935</w:t>
      </w:r>
      <w:r w:rsidR="00323913" w:rsidRPr="00603EF1">
        <w:rPr>
          <w:rFonts w:cstheme="minorHAnsi"/>
          <w:sz w:val="18"/>
          <w:szCs w:val="18"/>
        </w:rPr>
        <w:t xml:space="preserve"> cm</w:t>
      </w:r>
      <w:r w:rsidR="00323913" w:rsidRPr="00603EF1">
        <w:rPr>
          <w:rFonts w:cstheme="minorHAnsi"/>
          <w:sz w:val="18"/>
          <w:szCs w:val="18"/>
          <w:vertAlign w:val="superscript"/>
        </w:rPr>
        <w:t>−1</w:t>
      </w:r>
      <w:r w:rsidR="00323913" w:rsidRPr="00603EF1">
        <w:rPr>
          <w:rFonts w:cstheme="minorHAnsi"/>
          <w:sz w:val="18"/>
          <w:szCs w:val="18"/>
        </w:rPr>
        <w:t xml:space="preserve"> (C−H stretch CH</w:t>
      </w:r>
      <w:r w:rsidR="00323913" w:rsidRPr="00603EF1">
        <w:rPr>
          <w:rFonts w:cstheme="minorHAnsi"/>
          <w:sz w:val="18"/>
          <w:szCs w:val="18"/>
          <w:vertAlign w:val="subscript"/>
        </w:rPr>
        <w:t>3</w:t>
      </w:r>
      <w:r w:rsidR="00323913" w:rsidRPr="00603EF1">
        <w:rPr>
          <w:rFonts w:cstheme="minorHAnsi"/>
          <w:sz w:val="18"/>
          <w:szCs w:val="18"/>
        </w:rPr>
        <w:t xml:space="preserve">) are highlighted with black dashed lines. </w:t>
      </w:r>
      <w:r w:rsidR="00F6428E" w:rsidRPr="00603EF1">
        <w:rPr>
          <w:rFonts w:cstheme="minorHAnsi"/>
          <w:sz w:val="18"/>
          <w:szCs w:val="18"/>
        </w:rPr>
        <w:t xml:space="preserve">Pink: </w:t>
      </w:r>
      <w:proofErr w:type="spellStart"/>
      <w:r w:rsidR="00F6428E" w:rsidRPr="00603EF1">
        <w:rPr>
          <w:rFonts w:cstheme="minorHAnsi"/>
          <w:sz w:val="18"/>
          <w:szCs w:val="18"/>
        </w:rPr>
        <w:t>myristic</w:t>
      </w:r>
      <w:proofErr w:type="spellEnd"/>
      <w:r w:rsidR="00F6428E" w:rsidRPr="00603EF1">
        <w:rPr>
          <w:rFonts w:cstheme="minorHAnsi"/>
          <w:sz w:val="18"/>
          <w:szCs w:val="18"/>
        </w:rPr>
        <w:t xml:space="preserve"> acid (C14:0); green: palmitic acid (C16:0); blue: stearic acid (C18:0); cyan: </w:t>
      </w:r>
      <w:proofErr w:type="spellStart"/>
      <w:r w:rsidR="00F6428E" w:rsidRPr="00603EF1">
        <w:rPr>
          <w:rFonts w:cstheme="minorHAnsi"/>
          <w:sz w:val="18"/>
          <w:szCs w:val="18"/>
        </w:rPr>
        <w:t>arachidic</w:t>
      </w:r>
      <w:proofErr w:type="spellEnd"/>
      <w:r w:rsidR="00F6428E" w:rsidRPr="00603EF1">
        <w:rPr>
          <w:rFonts w:cstheme="minorHAnsi"/>
          <w:sz w:val="18"/>
          <w:szCs w:val="18"/>
        </w:rPr>
        <w:t xml:space="preserve"> acid (C20:0); red: </w:t>
      </w:r>
      <w:proofErr w:type="spellStart"/>
      <w:r w:rsidR="00F6428E" w:rsidRPr="00603EF1">
        <w:rPr>
          <w:rFonts w:cstheme="minorHAnsi"/>
          <w:sz w:val="18"/>
          <w:szCs w:val="18"/>
        </w:rPr>
        <w:t>behenic</w:t>
      </w:r>
      <w:proofErr w:type="spellEnd"/>
      <w:r w:rsidR="00F6428E" w:rsidRPr="00603EF1">
        <w:rPr>
          <w:rFonts w:cstheme="minorHAnsi"/>
          <w:sz w:val="18"/>
          <w:szCs w:val="18"/>
        </w:rPr>
        <w:t xml:space="preserve"> acid (C22:0).</w:t>
      </w:r>
    </w:p>
    <w:p w14:paraId="6ED702E2" w14:textId="77777777" w:rsidR="00F40F03" w:rsidRDefault="00F40F03" w:rsidP="00A714FF">
      <w:pPr>
        <w:rPr>
          <w:b/>
          <w:sz w:val="18"/>
          <w:szCs w:val="18"/>
        </w:rPr>
      </w:pPr>
    </w:p>
    <w:p w14:paraId="150B7B14" w14:textId="77777777" w:rsidR="007015F5" w:rsidRDefault="007015F5" w:rsidP="00A714FF">
      <w:pPr>
        <w:rPr>
          <w:b/>
          <w:sz w:val="18"/>
          <w:szCs w:val="18"/>
        </w:rPr>
      </w:pPr>
    </w:p>
    <w:p w14:paraId="0C8DFFFF" w14:textId="77777777" w:rsidR="007015F5" w:rsidRDefault="007015F5" w:rsidP="00A714FF">
      <w:pPr>
        <w:rPr>
          <w:b/>
          <w:sz w:val="18"/>
          <w:szCs w:val="18"/>
        </w:rPr>
      </w:pPr>
    </w:p>
    <w:p w14:paraId="7D1DA26D" w14:textId="77777777" w:rsidR="007015F5" w:rsidRDefault="007015F5" w:rsidP="00A714FF">
      <w:pPr>
        <w:rPr>
          <w:b/>
          <w:sz w:val="18"/>
          <w:szCs w:val="18"/>
        </w:rPr>
      </w:pPr>
    </w:p>
    <w:p w14:paraId="4C498675" w14:textId="77777777" w:rsidR="007015F5" w:rsidRDefault="007015F5" w:rsidP="00A714FF">
      <w:pPr>
        <w:rPr>
          <w:b/>
          <w:sz w:val="18"/>
          <w:szCs w:val="18"/>
        </w:rPr>
      </w:pPr>
    </w:p>
    <w:p w14:paraId="20DEC00E" w14:textId="77777777" w:rsidR="007015F5" w:rsidRDefault="007015F5" w:rsidP="00A714FF">
      <w:pPr>
        <w:rPr>
          <w:b/>
          <w:sz w:val="18"/>
          <w:szCs w:val="18"/>
        </w:rPr>
      </w:pPr>
    </w:p>
    <w:p w14:paraId="700F6E34" w14:textId="3BB81A89" w:rsidR="00927AD3" w:rsidRPr="00603EF1" w:rsidRDefault="009A7261" w:rsidP="00A714FF">
      <w:pPr>
        <w:rPr>
          <w:sz w:val="18"/>
          <w:szCs w:val="18"/>
        </w:rPr>
      </w:pPr>
      <w:r w:rsidRPr="00603EF1">
        <w:rPr>
          <w:b/>
          <w:sz w:val="18"/>
          <w:szCs w:val="18"/>
        </w:rPr>
        <w:lastRenderedPageBreak/>
        <w:t>Table S1</w:t>
      </w:r>
      <w:r w:rsidR="00927AD3" w:rsidRPr="00603EF1">
        <w:rPr>
          <w:b/>
          <w:sz w:val="18"/>
          <w:szCs w:val="18"/>
        </w:rPr>
        <w:t xml:space="preserve"> </w:t>
      </w:r>
      <w:r w:rsidR="00927AD3" w:rsidRPr="00603EF1">
        <w:rPr>
          <w:sz w:val="18"/>
          <w:szCs w:val="18"/>
        </w:rPr>
        <w:t xml:space="preserve">Straight line fit parameters for </w:t>
      </w:r>
      <w:r w:rsidR="00F6428E" w:rsidRPr="00603EF1">
        <w:rPr>
          <w:sz w:val="18"/>
          <w:szCs w:val="18"/>
        </w:rPr>
        <w:t xml:space="preserve">linear regression on </w:t>
      </w:r>
      <w:r w:rsidR="00927AD3" w:rsidRPr="00603EF1">
        <w:rPr>
          <w:sz w:val="18"/>
          <w:szCs w:val="18"/>
        </w:rPr>
        <w:t>the plots in Figure 2</w:t>
      </w:r>
      <w:r w:rsidR="00323913" w:rsidRPr="00603EF1">
        <w:rPr>
          <w:sz w:val="18"/>
          <w:szCs w:val="18"/>
        </w:rPr>
        <w:t>, Figure S1 and Figure S2</w:t>
      </w:r>
      <w:r w:rsidR="00927AD3" w:rsidRPr="00603EF1">
        <w:rPr>
          <w:sz w:val="18"/>
          <w:szCs w:val="18"/>
        </w:rPr>
        <w:t xml:space="preserve"> along with R</w:t>
      </w:r>
      <w:r w:rsidR="00927AD3" w:rsidRPr="00603EF1">
        <w:rPr>
          <w:sz w:val="18"/>
          <w:szCs w:val="18"/>
          <w:vertAlign w:val="superscript"/>
        </w:rPr>
        <w:t>2</w:t>
      </w:r>
      <w:r w:rsidR="00927AD3" w:rsidRPr="00603EF1">
        <w:rPr>
          <w:sz w:val="18"/>
          <w:szCs w:val="18"/>
        </w:rPr>
        <w:t xml:space="preserve"> values for each plot.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701"/>
        <w:gridCol w:w="1276"/>
        <w:gridCol w:w="1679"/>
        <w:gridCol w:w="1585"/>
        <w:gridCol w:w="1474"/>
        <w:gridCol w:w="1305"/>
      </w:tblGrid>
      <w:tr w:rsidR="00DD64DC" w:rsidRPr="00603EF1" w14:paraId="6B691E25" w14:textId="0498E41B" w:rsidTr="00F64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1B03B1E3" w14:textId="77777777" w:rsidR="00DD64DC" w:rsidRPr="00603EF1" w:rsidRDefault="00DD64DC" w:rsidP="00DD2C16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Plot</w:t>
            </w:r>
          </w:p>
        </w:tc>
        <w:tc>
          <w:tcPr>
            <w:tcW w:w="1276" w:type="dxa"/>
            <w:shd w:val="clear" w:color="auto" w:fill="auto"/>
          </w:tcPr>
          <w:p w14:paraId="77CC01A4" w14:textId="77777777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Laser wavelength (nm)</w:t>
            </w:r>
          </w:p>
        </w:tc>
        <w:tc>
          <w:tcPr>
            <w:tcW w:w="1679" w:type="dxa"/>
            <w:shd w:val="clear" w:color="auto" w:fill="auto"/>
          </w:tcPr>
          <w:p w14:paraId="5A5800DA" w14:textId="77777777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Gradient (m)</w:t>
            </w:r>
          </w:p>
          <w:p w14:paraId="6867E8E9" w14:textId="404EDE6B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± SE</w:t>
            </w:r>
          </w:p>
        </w:tc>
        <w:tc>
          <w:tcPr>
            <w:tcW w:w="1585" w:type="dxa"/>
            <w:shd w:val="clear" w:color="auto" w:fill="auto"/>
          </w:tcPr>
          <w:p w14:paraId="29C5DD4E" w14:textId="77777777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y-intercept (c)</w:t>
            </w:r>
          </w:p>
          <w:p w14:paraId="755F280E" w14:textId="26C7C910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± SE</w:t>
            </w:r>
          </w:p>
        </w:tc>
        <w:tc>
          <w:tcPr>
            <w:tcW w:w="1474" w:type="dxa"/>
            <w:shd w:val="clear" w:color="auto" w:fill="auto"/>
          </w:tcPr>
          <w:p w14:paraId="5E909320" w14:textId="77777777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R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05" w:type="dxa"/>
          </w:tcPr>
          <w:p w14:paraId="78739AA0" w14:textId="13DF50C0" w:rsidR="00DD64DC" w:rsidRPr="00603EF1" w:rsidRDefault="00DD64DC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Gradients significantly different?</w:t>
            </w:r>
          </w:p>
        </w:tc>
      </w:tr>
      <w:tr w:rsidR="00DD64DC" w:rsidRPr="00603EF1" w14:paraId="6097E6A7" w14:textId="05FFDC85" w:rsidTr="00F64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auto"/>
          </w:tcPr>
          <w:p w14:paraId="3AB66462" w14:textId="77777777" w:rsidR="00DD64DC" w:rsidRPr="00603EF1" w:rsidRDefault="00DD64DC" w:rsidP="00DD2C16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Peak position gauche C−C stretch</w:t>
            </w:r>
          </w:p>
          <w:p w14:paraId="0235CFA8" w14:textId="15339C4F" w:rsidR="00DD64DC" w:rsidRPr="00603EF1" w:rsidRDefault="00DD64DC" w:rsidP="00DF769B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(Figure 2(a))</w:t>
            </w:r>
          </w:p>
        </w:tc>
        <w:tc>
          <w:tcPr>
            <w:tcW w:w="1276" w:type="dxa"/>
            <w:shd w:val="clear" w:color="auto" w:fill="auto"/>
          </w:tcPr>
          <w:p w14:paraId="656C2184" w14:textId="77777777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679" w:type="dxa"/>
            <w:shd w:val="clear" w:color="auto" w:fill="auto"/>
          </w:tcPr>
          <w:p w14:paraId="004EBBB9" w14:textId="52783055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2.415  ± 0.2412</w:t>
            </w:r>
          </w:p>
        </w:tc>
        <w:tc>
          <w:tcPr>
            <w:tcW w:w="1585" w:type="dxa"/>
            <w:shd w:val="clear" w:color="auto" w:fill="auto"/>
          </w:tcPr>
          <w:p w14:paraId="67844880" w14:textId="647AA2B3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1057 ± 4.394</w:t>
            </w:r>
          </w:p>
        </w:tc>
        <w:tc>
          <w:tcPr>
            <w:tcW w:w="1474" w:type="dxa"/>
            <w:shd w:val="clear" w:color="auto" w:fill="auto"/>
          </w:tcPr>
          <w:p w14:paraId="58DE3B5B" w14:textId="7EDFE278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0.9710</w:t>
            </w:r>
          </w:p>
        </w:tc>
        <w:tc>
          <w:tcPr>
            <w:tcW w:w="1305" w:type="dxa"/>
            <w:vMerge w:val="restart"/>
          </w:tcPr>
          <w:p w14:paraId="43BB9F7A" w14:textId="74197176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No</w:t>
            </w:r>
          </w:p>
        </w:tc>
      </w:tr>
      <w:tr w:rsidR="00DD64DC" w:rsidRPr="00603EF1" w14:paraId="392566E5" w14:textId="0FE1D7E6" w:rsidTr="00F64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3E787148" w14:textId="77777777" w:rsidR="00DD64DC" w:rsidRPr="00603EF1" w:rsidRDefault="00DD64DC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2D9E9E1D" w14:textId="77777777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679" w:type="dxa"/>
            <w:shd w:val="clear" w:color="auto" w:fill="auto"/>
          </w:tcPr>
          <w:p w14:paraId="392498E6" w14:textId="24920FE0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2.405 ± 0.2612</w:t>
            </w:r>
          </w:p>
        </w:tc>
        <w:tc>
          <w:tcPr>
            <w:tcW w:w="1585" w:type="dxa"/>
            <w:shd w:val="clear" w:color="auto" w:fill="auto"/>
          </w:tcPr>
          <w:p w14:paraId="4C0A8BA4" w14:textId="6F85B50C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1058 ± 4.759</w:t>
            </w:r>
          </w:p>
        </w:tc>
        <w:tc>
          <w:tcPr>
            <w:tcW w:w="1474" w:type="dxa"/>
            <w:shd w:val="clear" w:color="auto" w:fill="auto"/>
          </w:tcPr>
          <w:p w14:paraId="4B9BF57C" w14:textId="06E1C010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0.9658</w:t>
            </w:r>
          </w:p>
        </w:tc>
        <w:tc>
          <w:tcPr>
            <w:tcW w:w="1305" w:type="dxa"/>
            <w:vMerge/>
          </w:tcPr>
          <w:p w14:paraId="66245E74" w14:textId="77777777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D64DC" w:rsidRPr="00603EF1" w14:paraId="01E4A329" w14:textId="1C48886C" w:rsidTr="00F64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6AE938A7" w14:textId="77777777" w:rsidR="00DD64DC" w:rsidRPr="00603EF1" w:rsidRDefault="00DD64DC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02F5A3A" w14:textId="77777777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679" w:type="dxa"/>
            <w:shd w:val="clear" w:color="auto" w:fill="auto"/>
          </w:tcPr>
          <w:p w14:paraId="03A52AC8" w14:textId="46175AB0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2.19 ± 0.2051</w:t>
            </w:r>
          </w:p>
        </w:tc>
        <w:tc>
          <w:tcPr>
            <w:tcW w:w="1585" w:type="dxa"/>
            <w:shd w:val="clear" w:color="auto" w:fill="auto"/>
          </w:tcPr>
          <w:p w14:paraId="7266E79C" w14:textId="60DBEC47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1063 ± 3.737</w:t>
            </w:r>
          </w:p>
        </w:tc>
        <w:tc>
          <w:tcPr>
            <w:tcW w:w="1474" w:type="dxa"/>
            <w:shd w:val="clear" w:color="auto" w:fill="auto"/>
          </w:tcPr>
          <w:p w14:paraId="70D04B46" w14:textId="7B1F67D9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0.9744</w:t>
            </w:r>
          </w:p>
        </w:tc>
        <w:tc>
          <w:tcPr>
            <w:tcW w:w="1305" w:type="dxa"/>
            <w:vMerge/>
          </w:tcPr>
          <w:p w14:paraId="25A64983" w14:textId="77777777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D64DC" w:rsidRPr="00603EF1" w14:paraId="1623448C" w14:textId="775EFBDB" w:rsidTr="00F64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auto"/>
          </w:tcPr>
          <w:p w14:paraId="230C7F1E" w14:textId="3D44DC8B" w:rsidR="00DD64DC" w:rsidRPr="00603EF1" w:rsidRDefault="00DD64DC" w:rsidP="00DD2C16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 xml:space="preserve"> 2850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  <w:r w:rsidRPr="00603EF1">
              <w:rPr>
                <w:rFonts w:cs="Arial"/>
                <w:sz w:val="18"/>
                <w:szCs w:val="18"/>
              </w:rPr>
              <w:t>/2935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</w:p>
          <w:p w14:paraId="317576B8" w14:textId="02A75915" w:rsidR="00DD64DC" w:rsidRPr="00603EF1" w:rsidRDefault="00DD64DC" w:rsidP="00DF769B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(Figure 2(b))</w:t>
            </w:r>
          </w:p>
        </w:tc>
        <w:tc>
          <w:tcPr>
            <w:tcW w:w="1276" w:type="dxa"/>
            <w:shd w:val="clear" w:color="auto" w:fill="auto"/>
          </w:tcPr>
          <w:p w14:paraId="02583C00" w14:textId="77777777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679" w:type="dxa"/>
            <w:shd w:val="clear" w:color="auto" w:fill="auto"/>
          </w:tcPr>
          <w:p w14:paraId="0E028699" w14:textId="44B9BE1B" w:rsidR="00DD64DC" w:rsidRPr="00603EF1" w:rsidRDefault="00DD64DC" w:rsidP="00DD64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0.25</w:t>
            </w:r>
            <w:r w:rsidR="00A92971" w:rsidRPr="00603EF1">
              <w:rPr>
                <w:rFonts w:cs="Arial"/>
                <w:sz w:val="18"/>
                <w:szCs w:val="18"/>
              </w:rPr>
              <w:t>00</w:t>
            </w:r>
            <w:r w:rsidRPr="00603EF1">
              <w:rPr>
                <w:rFonts w:cs="Arial"/>
                <w:sz w:val="18"/>
                <w:szCs w:val="18"/>
              </w:rPr>
              <w:t xml:space="preserve"> ± 0.07924</w:t>
            </w:r>
          </w:p>
        </w:tc>
        <w:tc>
          <w:tcPr>
            <w:tcW w:w="1585" w:type="dxa"/>
            <w:shd w:val="clear" w:color="auto" w:fill="auto"/>
          </w:tcPr>
          <w:p w14:paraId="11F250B6" w14:textId="5526060A" w:rsidR="00DD64DC" w:rsidRPr="00603EF1" w:rsidRDefault="00DD64DC" w:rsidP="00DD64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−1.686 ± 1.444</w:t>
            </w:r>
          </w:p>
        </w:tc>
        <w:tc>
          <w:tcPr>
            <w:tcW w:w="1474" w:type="dxa"/>
            <w:shd w:val="clear" w:color="auto" w:fill="auto"/>
          </w:tcPr>
          <w:p w14:paraId="180F1848" w14:textId="29FA5C25" w:rsidR="00DD64DC" w:rsidRPr="00603EF1" w:rsidRDefault="00DD64DC" w:rsidP="00DD64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0.7684</w:t>
            </w:r>
          </w:p>
        </w:tc>
        <w:tc>
          <w:tcPr>
            <w:tcW w:w="1305" w:type="dxa"/>
            <w:vMerge w:val="restart"/>
          </w:tcPr>
          <w:p w14:paraId="11F0F586" w14:textId="4B7C30FB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No</w:t>
            </w:r>
          </w:p>
        </w:tc>
      </w:tr>
      <w:tr w:rsidR="00DD64DC" w:rsidRPr="00603EF1" w14:paraId="132243CE" w14:textId="6407DDFC" w:rsidTr="00F64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62095FC9" w14:textId="77777777" w:rsidR="00DD64DC" w:rsidRPr="00603EF1" w:rsidRDefault="00DD64DC" w:rsidP="00DD2C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CAC9350" w14:textId="77777777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679" w:type="dxa"/>
            <w:shd w:val="clear" w:color="auto" w:fill="auto"/>
          </w:tcPr>
          <w:p w14:paraId="239C301E" w14:textId="24BEFCCF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0.155</w:t>
            </w:r>
            <w:r w:rsidR="00A92971" w:rsidRPr="00603EF1">
              <w:rPr>
                <w:rFonts w:cs="Arial"/>
                <w:sz w:val="18"/>
                <w:szCs w:val="18"/>
              </w:rPr>
              <w:t>0</w:t>
            </w:r>
            <w:r w:rsidRPr="00603EF1">
              <w:rPr>
                <w:rFonts w:cs="Arial"/>
                <w:sz w:val="18"/>
                <w:szCs w:val="18"/>
              </w:rPr>
              <w:t xml:space="preserve"> ± 0.01399</w:t>
            </w:r>
          </w:p>
        </w:tc>
        <w:tc>
          <w:tcPr>
            <w:tcW w:w="1585" w:type="dxa"/>
            <w:shd w:val="clear" w:color="auto" w:fill="auto"/>
          </w:tcPr>
          <w:p w14:paraId="39EEB063" w14:textId="224F3257" w:rsidR="00DD64DC" w:rsidRPr="00603EF1" w:rsidRDefault="00DD64DC" w:rsidP="00DD64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−0.168 ± 0.2549</w:t>
            </w:r>
          </w:p>
        </w:tc>
        <w:tc>
          <w:tcPr>
            <w:tcW w:w="1474" w:type="dxa"/>
            <w:shd w:val="clear" w:color="auto" w:fill="auto"/>
          </w:tcPr>
          <w:p w14:paraId="14F1965E" w14:textId="0940566A" w:rsidR="00DD64DC" w:rsidRPr="00603EF1" w:rsidRDefault="00DD64DC" w:rsidP="00DD64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0.9761</w:t>
            </w:r>
          </w:p>
        </w:tc>
        <w:tc>
          <w:tcPr>
            <w:tcW w:w="1305" w:type="dxa"/>
            <w:vMerge/>
          </w:tcPr>
          <w:p w14:paraId="1CDBF141" w14:textId="77777777" w:rsidR="00DD64DC" w:rsidRPr="00603EF1" w:rsidRDefault="00DD64DC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D64DC" w:rsidRPr="00603EF1" w14:paraId="155BBF12" w14:textId="3CC302E3" w:rsidTr="00F64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248FFD65" w14:textId="77777777" w:rsidR="00DD64DC" w:rsidRPr="00603EF1" w:rsidRDefault="00DD64DC" w:rsidP="00DD2C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2F8D113" w14:textId="77777777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679" w:type="dxa"/>
            <w:shd w:val="clear" w:color="auto" w:fill="auto"/>
          </w:tcPr>
          <w:p w14:paraId="5E79A762" w14:textId="34C5A999" w:rsidR="00DD64DC" w:rsidRPr="00603EF1" w:rsidRDefault="00DD64DC" w:rsidP="00DD64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0.2385 ± 0.02072</w:t>
            </w:r>
          </w:p>
        </w:tc>
        <w:tc>
          <w:tcPr>
            <w:tcW w:w="1585" w:type="dxa"/>
            <w:shd w:val="clear" w:color="auto" w:fill="auto"/>
          </w:tcPr>
          <w:p w14:paraId="7C174080" w14:textId="689BA61B" w:rsidR="00DD64DC" w:rsidRPr="00603EF1" w:rsidRDefault="00DD64DC" w:rsidP="00DD64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−0.823 ± 0.3775</w:t>
            </w:r>
          </w:p>
        </w:tc>
        <w:tc>
          <w:tcPr>
            <w:tcW w:w="1474" w:type="dxa"/>
            <w:shd w:val="clear" w:color="auto" w:fill="auto"/>
          </w:tcPr>
          <w:p w14:paraId="23126FE7" w14:textId="56AC3E50" w:rsidR="00DD64DC" w:rsidRPr="00603EF1" w:rsidRDefault="00DD64DC" w:rsidP="00DD64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0.9779</w:t>
            </w:r>
          </w:p>
        </w:tc>
        <w:tc>
          <w:tcPr>
            <w:tcW w:w="1305" w:type="dxa"/>
            <w:vMerge/>
          </w:tcPr>
          <w:p w14:paraId="205281C1" w14:textId="77777777" w:rsidR="00DD64DC" w:rsidRPr="00603EF1" w:rsidRDefault="00DD64DC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70B5E080" w14:textId="1EFE4D90" w:rsidR="00B85570" w:rsidRPr="007015F5" w:rsidRDefault="00527F74" w:rsidP="00B85570">
      <w:pPr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n-GB"/>
        </w:rPr>
        <w:pict w14:anchorId="6F16340D">
          <v:shape id="_x0000_i1027" type="#_x0000_t75" style="width:450.15pt;height:254.2pt">
            <v:imagedata r:id="rId6" o:title="Figure S3"/>
          </v:shape>
        </w:pict>
      </w:r>
      <w:r w:rsidR="00C02952" w:rsidRPr="00603EF1">
        <w:rPr>
          <w:b/>
          <w:bCs/>
          <w:sz w:val="18"/>
          <w:szCs w:val="18"/>
        </w:rPr>
        <w:t>Figure S</w:t>
      </w:r>
      <w:r w:rsidR="0029149E" w:rsidRPr="00603EF1">
        <w:rPr>
          <w:b/>
          <w:bCs/>
          <w:sz w:val="18"/>
          <w:szCs w:val="18"/>
        </w:rPr>
        <w:t>3</w:t>
      </w:r>
      <w:r w:rsidR="003B283C" w:rsidRPr="00603EF1">
        <w:rPr>
          <w:b/>
          <w:bCs/>
          <w:sz w:val="18"/>
          <w:szCs w:val="18"/>
        </w:rPr>
        <w:t xml:space="preserve"> </w:t>
      </w:r>
      <w:r w:rsidR="003B283C" w:rsidRPr="00603EF1">
        <w:rPr>
          <w:rFonts w:cstheme="minorHAnsi"/>
          <w:sz w:val="18"/>
          <w:szCs w:val="18"/>
        </w:rPr>
        <w:t xml:space="preserve">Raman spectra of eight selected </w:t>
      </w:r>
      <w:r w:rsidR="000C2983">
        <w:rPr>
          <w:rFonts w:cstheme="minorHAnsi"/>
          <w:sz w:val="18"/>
          <w:szCs w:val="18"/>
        </w:rPr>
        <w:t>un</w:t>
      </w:r>
      <w:r w:rsidR="003B283C" w:rsidRPr="00603EF1">
        <w:rPr>
          <w:rFonts w:cstheme="minorHAnsi"/>
          <w:sz w:val="18"/>
          <w:szCs w:val="18"/>
        </w:rPr>
        <w:t>saturated fatty acids ranging in degree of unsaturation from one C=C to four C=C. Spectra were acquired using a 20× objective, 633 nm wavelength excitation, 10 s acquisition time and 50%</w:t>
      </w:r>
      <w:r w:rsidR="0062015B" w:rsidRPr="00603EF1">
        <w:rPr>
          <w:rFonts w:cstheme="minorHAnsi"/>
          <w:sz w:val="18"/>
          <w:szCs w:val="18"/>
        </w:rPr>
        <w:t xml:space="preserve">/10 </w:t>
      </w:r>
      <w:proofErr w:type="spellStart"/>
      <w:r w:rsidR="0062015B" w:rsidRPr="00603EF1">
        <w:rPr>
          <w:rFonts w:cstheme="minorHAnsi"/>
          <w:sz w:val="18"/>
          <w:szCs w:val="18"/>
        </w:rPr>
        <w:t>mW</w:t>
      </w:r>
      <w:proofErr w:type="spellEnd"/>
      <w:r w:rsidR="003B283C" w:rsidRPr="00603EF1">
        <w:rPr>
          <w:rFonts w:cstheme="minorHAnsi"/>
          <w:sz w:val="18"/>
          <w:szCs w:val="18"/>
        </w:rPr>
        <w:t xml:space="preserve"> laser power, followed by </w:t>
      </w:r>
      <w:r w:rsidR="00D91716" w:rsidRPr="00603EF1">
        <w:rPr>
          <w:rFonts w:cstheme="minorHAnsi"/>
          <w:sz w:val="18"/>
          <w:szCs w:val="18"/>
        </w:rPr>
        <w:t xml:space="preserve">smoothing, </w:t>
      </w:r>
      <w:r w:rsidR="003B283C" w:rsidRPr="00603EF1">
        <w:rPr>
          <w:rFonts w:cstheme="minorHAnsi"/>
          <w:sz w:val="18"/>
          <w:szCs w:val="18"/>
        </w:rPr>
        <w:t>baseline subtraction and min-max scaling. Spectra are offset for clarity</w:t>
      </w:r>
      <w:r w:rsidR="00B85570" w:rsidRPr="00603EF1">
        <w:rPr>
          <w:rFonts w:cstheme="minorHAnsi"/>
          <w:sz w:val="18"/>
          <w:szCs w:val="18"/>
        </w:rPr>
        <w:t xml:space="preserve"> and each spectrum represents the mean of 3 acquisitions (solid line) with shaded standard deviation</w:t>
      </w:r>
      <w:r w:rsidR="003B283C" w:rsidRPr="00603EF1">
        <w:rPr>
          <w:rFonts w:cstheme="minorHAnsi"/>
          <w:sz w:val="18"/>
          <w:szCs w:val="18"/>
        </w:rPr>
        <w:t>. Low wavenumber region spectra where the peak positions at 1262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and 1655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relative to that at </w:t>
      </w:r>
      <w:r w:rsidR="00D91716" w:rsidRPr="00603EF1">
        <w:rPr>
          <w:rFonts w:cstheme="minorHAnsi"/>
          <w:sz w:val="18"/>
          <w:szCs w:val="18"/>
        </w:rPr>
        <w:t>1438</w:t>
      </w:r>
      <w:r w:rsidR="003B283C" w:rsidRPr="00603EF1">
        <w:rPr>
          <w:rFonts w:cstheme="minorHAnsi"/>
          <w:sz w:val="18"/>
          <w:szCs w:val="18"/>
        </w:rPr>
        <w:t xml:space="preserve">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(indicated by black dashed lines) were sensitive to degree of unsaturation (a). High wavenumber region spectra </w:t>
      </w:r>
      <w:r w:rsidR="00D91716" w:rsidRPr="00603EF1">
        <w:rPr>
          <w:rFonts w:cstheme="minorHAnsi"/>
          <w:sz w:val="18"/>
          <w:szCs w:val="18"/>
        </w:rPr>
        <w:t>where the peak positions at 2850</w:t>
      </w:r>
      <w:r w:rsidR="003B283C" w:rsidRPr="00603EF1">
        <w:rPr>
          <w:rFonts w:cstheme="minorHAnsi"/>
          <w:sz w:val="18"/>
          <w:szCs w:val="18"/>
        </w:rPr>
        <w:t xml:space="preserve">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(C−H stretch CH</w:t>
      </w:r>
      <w:r w:rsidR="003B283C" w:rsidRPr="00603EF1">
        <w:rPr>
          <w:rFonts w:cstheme="minorHAnsi"/>
          <w:sz w:val="18"/>
          <w:szCs w:val="18"/>
          <w:vertAlign w:val="subscript"/>
        </w:rPr>
        <w:t>2</w:t>
      </w:r>
      <w:r w:rsidR="00D91716" w:rsidRPr="00603EF1">
        <w:rPr>
          <w:rFonts w:cstheme="minorHAnsi"/>
          <w:sz w:val="18"/>
          <w:szCs w:val="18"/>
        </w:rPr>
        <w:t>) and 2935</w:t>
      </w:r>
      <w:r w:rsidR="003B283C" w:rsidRPr="00603EF1">
        <w:rPr>
          <w:rFonts w:cstheme="minorHAnsi"/>
          <w:sz w:val="18"/>
          <w:szCs w:val="18"/>
        </w:rPr>
        <w:t xml:space="preserve">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(C−H stretch CH</w:t>
      </w:r>
      <w:r w:rsidR="003B283C" w:rsidRPr="00603EF1">
        <w:rPr>
          <w:rFonts w:cstheme="minorHAnsi"/>
          <w:sz w:val="18"/>
          <w:szCs w:val="18"/>
          <w:vertAlign w:val="subscript"/>
        </w:rPr>
        <w:t>3</w:t>
      </w:r>
      <w:r w:rsidR="003B283C" w:rsidRPr="00603EF1">
        <w:rPr>
          <w:rFonts w:cstheme="minorHAnsi"/>
          <w:sz w:val="18"/>
          <w:szCs w:val="18"/>
        </w:rPr>
        <w:t xml:space="preserve">) are highlighted with black dashed lines </w:t>
      </w:r>
      <w:r w:rsidR="00D91716" w:rsidRPr="00603EF1">
        <w:rPr>
          <w:rFonts w:cstheme="minorHAnsi"/>
          <w:sz w:val="18"/>
          <w:szCs w:val="18"/>
        </w:rPr>
        <w:t xml:space="preserve">as well as the saturation sensitive peak at </w:t>
      </w:r>
      <w:r w:rsidR="00D91716" w:rsidRPr="00603EF1">
        <w:rPr>
          <w:rFonts w:cs="Arial"/>
          <w:sz w:val="18"/>
          <w:szCs w:val="18"/>
        </w:rPr>
        <w:t>~</w:t>
      </w:r>
      <w:r w:rsidR="00D91716" w:rsidRPr="00603EF1">
        <w:rPr>
          <w:rFonts w:cstheme="minorHAnsi"/>
          <w:sz w:val="18"/>
          <w:szCs w:val="18"/>
        </w:rPr>
        <w:t>3005 cm</w:t>
      </w:r>
      <w:r w:rsidR="00D91716" w:rsidRPr="00603EF1">
        <w:rPr>
          <w:rFonts w:cstheme="minorHAnsi"/>
          <w:sz w:val="18"/>
          <w:szCs w:val="18"/>
          <w:vertAlign w:val="superscript"/>
        </w:rPr>
        <w:t>−1</w:t>
      </w:r>
      <w:r w:rsidR="00D91716" w:rsidRPr="00603EF1">
        <w:rPr>
          <w:rFonts w:cstheme="minorHAnsi"/>
          <w:sz w:val="18"/>
          <w:szCs w:val="18"/>
        </w:rPr>
        <w:t xml:space="preserve"> </w:t>
      </w:r>
      <w:r w:rsidR="003B283C" w:rsidRPr="00603EF1">
        <w:rPr>
          <w:rFonts w:cstheme="minorHAnsi"/>
          <w:sz w:val="18"/>
          <w:szCs w:val="18"/>
        </w:rPr>
        <w:t xml:space="preserve">(b). </w:t>
      </w:r>
      <w:bookmarkStart w:id="0" w:name="OLE_LINK1"/>
      <w:r w:rsidR="00B85570" w:rsidRPr="00603EF1">
        <w:rPr>
          <w:rFonts w:cstheme="minorHAnsi"/>
          <w:sz w:val="18"/>
          <w:szCs w:val="18"/>
        </w:rPr>
        <w:t xml:space="preserve">Pink: </w:t>
      </w:r>
      <w:proofErr w:type="spellStart"/>
      <w:r w:rsidR="00B85570" w:rsidRPr="00603EF1">
        <w:rPr>
          <w:rFonts w:cstheme="minorHAnsi"/>
          <w:sz w:val="18"/>
          <w:szCs w:val="18"/>
        </w:rPr>
        <w:t>palmitoleic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(C16:1); green: oleic acid (C18:1); blue: </w:t>
      </w:r>
      <w:proofErr w:type="spellStart"/>
      <w:r w:rsidR="00B85570" w:rsidRPr="00603EF1">
        <w:rPr>
          <w:rFonts w:cstheme="minorHAnsi"/>
          <w:sz w:val="18"/>
          <w:szCs w:val="18"/>
        </w:rPr>
        <w:t>elaidic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(C18:1); cyan: </w:t>
      </w:r>
      <w:proofErr w:type="spellStart"/>
      <w:r w:rsidR="00B85570" w:rsidRPr="00603EF1">
        <w:rPr>
          <w:rFonts w:cstheme="minorHAnsi"/>
          <w:sz w:val="18"/>
          <w:szCs w:val="18"/>
        </w:rPr>
        <w:t>petroselinic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(C18:1); red: </w:t>
      </w:r>
      <w:proofErr w:type="spellStart"/>
      <w:r w:rsidR="00B85570" w:rsidRPr="00603EF1">
        <w:rPr>
          <w:rFonts w:cstheme="minorHAnsi"/>
          <w:sz w:val="18"/>
          <w:szCs w:val="18"/>
        </w:rPr>
        <w:t>petroselinic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melted (C18:1); purple: linoleic acid (C18:2); orange: α-linolenic acid (C18:3); dark green: arachidonic acid (C20:4); black: </w:t>
      </w:r>
      <w:proofErr w:type="spellStart"/>
      <w:r w:rsidR="00B85570" w:rsidRPr="00603EF1">
        <w:rPr>
          <w:rFonts w:cstheme="minorHAnsi"/>
          <w:sz w:val="18"/>
          <w:szCs w:val="18"/>
        </w:rPr>
        <w:t>stearidonic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(C18:4).</w:t>
      </w:r>
      <w:bookmarkEnd w:id="0"/>
    </w:p>
    <w:p w14:paraId="6DF49BA0" w14:textId="4F5E4CA7" w:rsidR="00C64284" w:rsidRDefault="00527F74" w:rsidP="007015F5">
      <w:pPr>
        <w:rPr>
          <w:rFonts w:cstheme="minorHAnsi"/>
          <w:sz w:val="18"/>
          <w:szCs w:val="18"/>
        </w:rPr>
      </w:pPr>
      <w:r>
        <w:rPr>
          <w:b/>
          <w:bCs/>
          <w:noProof/>
          <w:sz w:val="18"/>
          <w:szCs w:val="18"/>
          <w:lang w:eastAsia="en-GB"/>
        </w:rPr>
        <w:lastRenderedPageBreak/>
        <w:pict w14:anchorId="0ECAB2F1">
          <v:shape id="_x0000_i1028" type="#_x0000_t75" style="width:450.8pt;height:257.3pt">
            <v:imagedata r:id="rId7" o:title="Figure S4"/>
          </v:shape>
        </w:pict>
      </w:r>
      <w:r w:rsidR="0029149E" w:rsidRPr="00603EF1">
        <w:rPr>
          <w:b/>
          <w:bCs/>
          <w:sz w:val="18"/>
          <w:szCs w:val="18"/>
        </w:rPr>
        <w:t>Figure S4</w:t>
      </w:r>
      <w:r w:rsidR="003B283C" w:rsidRPr="00603EF1">
        <w:rPr>
          <w:b/>
          <w:bCs/>
          <w:sz w:val="18"/>
          <w:szCs w:val="18"/>
        </w:rPr>
        <w:t xml:space="preserve"> </w:t>
      </w:r>
      <w:r w:rsidR="003B283C" w:rsidRPr="00603EF1">
        <w:rPr>
          <w:rFonts w:cstheme="minorHAnsi"/>
          <w:sz w:val="18"/>
          <w:szCs w:val="18"/>
        </w:rPr>
        <w:t xml:space="preserve">Raman spectra of eight selected </w:t>
      </w:r>
      <w:r w:rsidR="000C2983">
        <w:rPr>
          <w:rFonts w:cstheme="minorHAnsi"/>
          <w:sz w:val="18"/>
          <w:szCs w:val="18"/>
        </w:rPr>
        <w:t>un</w:t>
      </w:r>
      <w:r w:rsidR="003B283C" w:rsidRPr="00603EF1">
        <w:rPr>
          <w:rFonts w:cstheme="minorHAnsi"/>
          <w:sz w:val="18"/>
          <w:szCs w:val="18"/>
        </w:rPr>
        <w:t>saturated fatty acids ranging in degree of unsaturation from one C=C to four C=C. Spectra were acquired using a 20× objective, 785 nm wavelength excitation, 10 s acquisition time and 50%</w:t>
      </w:r>
      <w:r w:rsidR="0062015B" w:rsidRPr="00603EF1">
        <w:rPr>
          <w:rFonts w:cstheme="minorHAnsi"/>
          <w:sz w:val="18"/>
          <w:szCs w:val="18"/>
        </w:rPr>
        <w:t xml:space="preserve">/95 </w:t>
      </w:r>
      <w:proofErr w:type="spellStart"/>
      <w:r w:rsidR="0062015B" w:rsidRPr="00603EF1">
        <w:rPr>
          <w:rFonts w:cstheme="minorHAnsi"/>
          <w:sz w:val="18"/>
          <w:szCs w:val="18"/>
        </w:rPr>
        <w:t>mW</w:t>
      </w:r>
      <w:proofErr w:type="spellEnd"/>
      <w:r w:rsidR="003B283C" w:rsidRPr="00603EF1">
        <w:rPr>
          <w:rFonts w:cstheme="minorHAnsi"/>
          <w:sz w:val="18"/>
          <w:szCs w:val="18"/>
        </w:rPr>
        <w:t xml:space="preserve"> laser power, followed by </w:t>
      </w:r>
      <w:r w:rsidR="00B85570" w:rsidRPr="00603EF1">
        <w:rPr>
          <w:rFonts w:cstheme="minorHAnsi"/>
          <w:sz w:val="18"/>
          <w:szCs w:val="18"/>
        </w:rPr>
        <w:t xml:space="preserve">smoothing, </w:t>
      </w:r>
      <w:r w:rsidR="003B283C" w:rsidRPr="00603EF1">
        <w:rPr>
          <w:rFonts w:cstheme="minorHAnsi"/>
          <w:sz w:val="18"/>
          <w:szCs w:val="18"/>
        </w:rPr>
        <w:t>baseline subtraction and min-max scaling. Spectra are offset for clarity</w:t>
      </w:r>
      <w:r w:rsidR="00B85570" w:rsidRPr="00603EF1">
        <w:rPr>
          <w:rFonts w:cstheme="minorHAnsi"/>
          <w:sz w:val="18"/>
          <w:szCs w:val="18"/>
        </w:rPr>
        <w:t xml:space="preserve"> and each spectrum represents the mean of 3 acquisitions (solid line) with shaded standard deviation</w:t>
      </w:r>
      <w:r w:rsidR="003B283C" w:rsidRPr="00603EF1">
        <w:rPr>
          <w:rFonts w:cstheme="minorHAnsi"/>
          <w:sz w:val="18"/>
          <w:szCs w:val="18"/>
        </w:rPr>
        <w:t>. Low wavenumber region spectra where the peak positions at 1262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and 1655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relative to that at </w:t>
      </w:r>
      <w:r w:rsidR="00B85570" w:rsidRPr="00603EF1">
        <w:rPr>
          <w:rFonts w:cstheme="minorHAnsi"/>
          <w:sz w:val="18"/>
          <w:szCs w:val="18"/>
        </w:rPr>
        <w:t>1438</w:t>
      </w:r>
      <w:r w:rsidR="003B283C" w:rsidRPr="00603EF1">
        <w:rPr>
          <w:rFonts w:cstheme="minorHAnsi"/>
          <w:sz w:val="18"/>
          <w:szCs w:val="18"/>
        </w:rPr>
        <w:t xml:space="preserve">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(indicated by black dashed lines) were sensitive to degree of unsaturation (a). High wavenumber region spectra where the peak positions at 28</w:t>
      </w:r>
      <w:r w:rsidR="00B85570" w:rsidRPr="00603EF1">
        <w:rPr>
          <w:rFonts w:cstheme="minorHAnsi"/>
          <w:sz w:val="18"/>
          <w:szCs w:val="18"/>
        </w:rPr>
        <w:t>50</w:t>
      </w:r>
      <w:r w:rsidR="003B283C" w:rsidRPr="00603EF1">
        <w:rPr>
          <w:rFonts w:cstheme="minorHAnsi"/>
          <w:sz w:val="18"/>
          <w:szCs w:val="18"/>
        </w:rPr>
        <w:t xml:space="preserve">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(C−H stretch CH</w:t>
      </w:r>
      <w:r w:rsidR="003B283C" w:rsidRPr="00603EF1">
        <w:rPr>
          <w:rFonts w:cstheme="minorHAnsi"/>
          <w:sz w:val="18"/>
          <w:szCs w:val="18"/>
          <w:vertAlign w:val="subscript"/>
        </w:rPr>
        <w:t>2</w:t>
      </w:r>
      <w:r w:rsidR="00B85570" w:rsidRPr="00603EF1">
        <w:rPr>
          <w:rFonts w:cstheme="minorHAnsi"/>
          <w:sz w:val="18"/>
          <w:szCs w:val="18"/>
        </w:rPr>
        <w:t>) and 2935</w:t>
      </w:r>
      <w:r w:rsidR="003B283C" w:rsidRPr="00603EF1">
        <w:rPr>
          <w:rFonts w:cstheme="minorHAnsi"/>
          <w:sz w:val="18"/>
          <w:szCs w:val="18"/>
        </w:rPr>
        <w:t xml:space="preserve"> cm</w:t>
      </w:r>
      <w:r w:rsidR="003B283C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(C−H stretch CH</w:t>
      </w:r>
      <w:r w:rsidR="003B283C" w:rsidRPr="00603EF1">
        <w:rPr>
          <w:rFonts w:cstheme="minorHAnsi"/>
          <w:sz w:val="18"/>
          <w:szCs w:val="18"/>
          <w:vertAlign w:val="subscript"/>
        </w:rPr>
        <w:t>3</w:t>
      </w:r>
      <w:r w:rsidR="003B283C" w:rsidRPr="00603EF1">
        <w:rPr>
          <w:rFonts w:cstheme="minorHAnsi"/>
          <w:sz w:val="18"/>
          <w:szCs w:val="18"/>
        </w:rPr>
        <w:t>) are highlighted with black dashed lines</w:t>
      </w:r>
      <w:r w:rsidR="00B85570" w:rsidRPr="00603EF1">
        <w:rPr>
          <w:rFonts w:cstheme="minorHAnsi"/>
          <w:sz w:val="18"/>
          <w:szCs w:val="18"/>
        </w:rPr>
        <w:t xml:space="preserve"> as well as the saturation sensitive peak at </w:t>
      </w:r>
      <w:r w:rsidR="00B85570" w:rsidRPr="00603EF1">
        <w:rPr>
          <w:rFonts w:cs="Arial"/>
          <w:sz w:val="18"/>
          <w:szCs w:val="18"/>
        </w:rPr>
        <w:t>~</w:t>
      </w:r>
      <w:r w:rsidR="00B85570" w:rsidRPr="00603EF1">
        <w:rPr>
          <w:rFonts w:cstheme="minorHAnsi"/>
          <w:sz w:val="18"/>
          <w:szCs w:val="18"/>
        </w:rPr>
        <w:t>3005 cm</w:t>
      </w:r>
      <w:r w:rsidR="00B85570" w:rsidRPr="00603EF1">
        <w:rPr>
          <w:rFonts w:cstheme="minorHAnsi"/>
          <w:sz w:val="18"/>
          <w:szCs w:val="18"/>
          <w:vertAlign w:val="superscript"/>
        </w:rPr>
        <w:t>−1</w:t>
      </w:r>
      <w:r w:rsidR="003B283C" w:rsidRPr="00603EF1">
        <w:rPr>
          <w:rFonts w:cstheme="minorHAnsi"/>
          <w:sz w:val="18"/>
          <w:szCs w:val="18"/>
        </w:rPr>
        <w:t xml:space="preserve"> (b). </w:t>
      </w:r>
      <w:r w:rsidR="00B85570" w:rsidRPr="00603EF1">
        <w:rPr>
          <w:rFonts w:cstheme="minorHAnsi"/>
          <w:sz w:val="18"/>
          <w:szCs w:val="18"/>
        </w:rPr>
        <w:t xml:space="preserve">Pink: </w:t>
      </w:r>
      <w:proofErr w:type="spellStart"/>
      <w:r w:rsidR="00B85570" w:rsidRPr="00603EF1">
        <w:rPr>
          <w:rFonts w:cstheme="minorHAnsi"/>
          <w:sz w:val="18"/>
          <w:szCs w:val="18"/>
        </w:rPr>
        <w:t>palmitoleic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(C16:1); green: oleic acid (C18:1); blue: </w:t>
      </w:r>
      <w:proofErr w:type="spellStart"/>
      <w:r w:rsidR="00B85570" w:rsidRPr="00603EF1">
        <w:rPr>
          <w:rFonts w:cstheme="minorHAnsi"/>
          <w:sz w:val="18"/>
          <w:szCs w:val="18"/>
        </w:rPr>
        <w:t>elaidic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(C18:1); cyan: </w:t>
      </w:r>
      <w:proofErr w:type="spellStart"/>
      <w:r w:rsidR="00B85570" w:rsidRPr="00603EF1">
        <w:rPr>
          <w:rFonts w:cstheme="minorHAnsi"/>
          <w:sz w:val="18"/>
          <w:szCs w:val="18"/>
        </w:rPr>
        <w:t>petroselinic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(C18:1); red: </w:t>
      </w:r>
      <w:proofErr w:type="spellStart"/>
      <w:r w:rsidR="00B85570" w:rsidRPr="00603EF1">
        <w:rPr>
          <w:rFonts w:cstheme="minorHAnsi"/>
          <w:sz w:val="18"/>
          <w:szCs w:val="18"/>
        </w:rPr>
        <w:t>petroselinic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melted (C18:1); purple: linoleic acid (C18:2); orange: α-linolenic acid (C18:3); dark green: arachidonic acid (C20:4); black: </w:t>
      </w:r>
      <w:proofErr w:type="spellStart"/>
      <w:r w:rsidR="00B85570" w:rsidRPr="00603EF1">
        <w:rPr>
          <w:rFonts w:cstheme="minorHAnsi"/>
          <w:sz w:val="18"/>
          <w:szCs w:val="18"/>
        </w:rPr>
        <w:t>stearidonic</w:t>
      </w:r>
      <w:proofErr w:type="spellEnd"/>
      <w:r w:rsidR="00B85570" w:rsidRPr="00603EF1">
        <w:rPr>
          <w:rFonts w:cstheme="minorHAnsi"/>
          <w:sz w:val="18"/>
          <w:szCs w:val="18"/>
        </w:rPr>
        <w:t xml:space="preserve"> acid (C18:4).</w:t>
      </w:r>
    </w:p>
    <w:p w14:paraId="6FAF7FF3" w14:textId="77777777" w:rsidR="00527F74" w:rsidRPr="007015F5" w:rsidRDefault="00527F74" w:rsidP="007015F5">
      <w:pPr>
        <w:rPr>
          <w:b/>
          <w:bCs/>
          <w:sz w:val="18"/>
          <w:szCs w:val="18"/>
        </w:rPr>
      </w:pPr>
    </w:p>
    <w:p w14:paraId="07250583" w14:textId="054551C3" w:rsidR="00BA056D" w:rsidRPr="00527F74" w:rsidRDefault="00527F74" w:rsidP="00E274BF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w:pict w14:anchorId="04E24B5F">
          <v:shape id="_x0000_i1029" type="#_x0000_t75" style="width:450.8pt;height:137.75pt">
            <v:imagedata r:id="rId8" o:title="Figure S5"/>
          </v:shape>
        </w:pict>
      </w:r>
      <w:r w:rsidR="00BA056D" w:rsidRPr="00603EF1">
        <w:rPr>
          <w:b/>
          <w:bCs/>
          <w:sz w:val="18"/>
          <w:szCs w:val="18"/>
        </w:rPr>
        <w:t>Figure S</w:t>
      </w:r>
      <w:r w:rsidR="00E274BF" w:rsidRPr="00603EF1">
        <w:rPr>
          <w:b/>
          <w:bCs/>
          <w:sz w:val="18"/>
          <w:szCs w:val="18"/>
        </w:rPr>
        <w:t>5</w:t>
      </w:r>
      <w:r w:rsidR="00BA056D" w:rsidRPr="00603EF1">
        <w:rPr>
          <w:b/>
          <w:bCs/>
          <w:sz w:val="18"/>
          <w:szCs w:val="18"/>
        </w:rPr>
        <w:t xml:space="preserve"> </w:t>
      </w:r>
      <w:r w:rsidR="0029149E" w:rsidRPr="00603EF1">
        <w:rPr>
          <w:rFonts w:cstheme="minorHAnsi"/>
          <w:sz w:val="18"/>
          <w:szCs w:val="18"/>
        </w:rPr>
        <w:t>The ratio of the peak intensity at 1665 cm</w:t>
      </w:r>
      <w:r w:rsidR="0029149E" w:rsidRPr="00603EF1">
        <w:rPr>
          <w:rFonts w:cstheme="minorHAnsi"/>
          <w:sz w:val="18"/>
          <w:szCs w:val="18"/>
          <w:vertAlign w:val="superscript"/>
        </w:rPr>
        <w:t>−1</w:t>
      </w:r>
      <w:r w:rsidR="0029149E" w:rsidRPr="00603EF1">
        <w:rPr>
          <w:rFonts w:cstheme="minorHAnsi"/>
          <w:sz w:val="18"/>
          <w:szCs w:val="18"/>
        </w:rPr>
        <w:t xml:space="preserve"> relative to the intensity of the peak at 1448 cm</w:t>
      </w:r>
      <w:r w:rsidR="0029149E" w:rsidRPr="00603EF1">
        <w:rPr>
          <w:rFonts w:cstheme="minorHAnsi"/>
          <w:sz w:val="18"/>
          <w:szCs w:val="18"/>
          <w:vertAlign w:val="superscript"/>
        </w:rPr>
        <w:t>−1</w:t>
      </w:r>
      <w:r w:rsidR="0029149E" w:rsidRPr="00603EF1">
        <w:rPr>
          <w:rFonts w:cstheme="minorHAnsi"/>
          <w:sz w:val="18"/>
          <w:szCs w:val="18"/>
        </w:rPr>
        <w:t xml:space="preserve"> (a) and the </w:t>
      </w:r>
      <w:r w:rsidR="00BA056D" w:rsidRPr="00603EF1">
        <w:rPr>
          <w:rFonts w:cstheme="minorHAnsi"/>
          <w:sz w:val="18"/>
          <w:szCs w:val="18"/>
        </w:rPr>
        <w:t xml:space="preserve">ratio of the peak intensity at </w:t>
      </w:r>
      <w:r w:rsidR="00BA056D" w:rsidRPr="00603EF1">
        <w:rPr>
          <w:rFonts w:cs="Arial"/>
          <w:sz w:val="18"/>
          <w:szCs w:val="18"/>
        </w:rPr>
        <w:t>~</w:t>
      </w:r>
      <w:r w:rsidR="00BA056D" w:rsidRPr="00603EF1">
        <w:rPr>
          <w:rFonts w:cstheme="minorHAnsi"/>
          <w:sz w:val="18"/>
          <w:szCs w:val="18"/>
        </w:rPr>
        <w:t>3005 cm</w:t>
      </w:r>
      <w:r w:rsidR="00BA056D" w:rsidRPr="00603EF1">
        <w:rPr>
          <w:rFonts w:cstheme="minorHAnsi"/>
          <w:sz w:val="18"/>
          <w:szCs w:val="18"/>
          <w:vertAlign w:val="superscript"/>
        </w:rPr>
        <w:t>−1</w:t>
      </w:r>
      <w:r w:rsidR="00BA056D" w:rsidRPr="00603EF1">
        <w:rPr>
          <w:rFonts w:cstheme="minorHAnsi"/>
          <w:sz w:val="18"/>
          <w:szCs w:val="18"/>
        </w:rPr>
        <w:t xml:space="preserve"> relative to the </w:t>
      </w:r>
      <w:r w:rsidR="0029149E" w:rsidRPr="00603EF1">
        <w:rPr>
          <w:rFonts w:cstheme="minorHAnsi"/>
          <w:sz w:val="18"/>
          <w:szCs w:val="18"/>
        </w:rPr>
        <w:t xml:space="preserve">intensity of the peak </w:t>
      </w:r>
      <w:r w:rsidR="00BA056D" w:rsidRPr="00603EF1">
        <w:rPr>
          <w:rFonts w:cstheme="minorHAnsi"/>
          <w:sz w:val="18"/>
          <w:szCs w:val="18"/>
        </w:rPr>
        <w:t>at 2850 cm</w:t>
      </w:r>
      <w:r w:rsidR="00BA056D" w:rsidRPr="00603EF1">
        <w:rPr>
          <w:rFonts w:cstheme="minorHAnsi"/>
          <w:sz w:val="18"/>
          <w:szCs w:val="18"/>
          <w:vertAlign w:val="superscript"/>
        </w:rPr>
        <w:t>−1</w:t>
      </w:r>
      <w:r w:rsidR="00BA056D" w:rsidRPr="00603EF1">
        <w:rPr>
          <w:rFonts w:cstheme="minorHAnsi"/>
          <w:sz w:val="18"/>
          <w:szCs w:val="18"/>
        </w:rPr>
        <w:t xml:space="preserve"> </w:t>
      </w:r>
      <w:r w:rsidR="0029149E" w:rsidRPr="00603EF1">
        <w:rPr>
          <w:rFonts w:cstheme="minorHAnsi"/>
          <w:sz w:val="18"/>
          <w:szCs w:val="18"/>
        </w:rPr>
        <w:t>showed poorer</w:t>
      </w:r>
      <w:r w:rsidR="00BA056D" w:rsidRPr="00603EF1">
        <w:rPr>
          <w:rFonts w:cstheme="minorHAnsi"/>
          <w:sz w:val="18"/>
          <w:szCs w:val="18"/>
        </w:rPr>
        <w:t xml:space="preserve"> </w:t>
      </w:r>
      <w:r w:rsidR="0029149E" w:rsidRPr="00603EF1">
        <w:rPr>
          <w:rFonts w:cstheme="minorHAnsi"/>
          <w:sz w:val="18"/>
          <w:szCs w:val="18"/>
        </w:rPr>
        <w:t xml:space="preserve">linear regression fits </w:t>
      </w:r>
      <w:r w:rsidR="00BA056D" w:rsidRPr="00603EF1">
        <w:rPr>
          <w:sz w:val="18"/>
          <w:szCs w:val="18"/>
        </w:rPr>
        <w:t xml:space="preserve">when plotted against the number of C=C bonds </w:t>
      </w:r>
      <w:r w:rsidR="0029149E" w:rsidRPr="00603EF1">
        <w:rPr>
          <w:sz w:val="18"/>
          <w:szCs w:val="18"/>
        </w:rPr>
        <w:t>instead of the ratio of C=C to CH</w:t>
      </w:r>
      <w:r w:rsidR="0029149E" w:rsidRPr="00603EF1">
        <w:rPr>
          <w:sz w:val="18"/>
          <w:szCs w:val="18"/>
          <w:vertAlign w:val="subscript"/>
        </w:rPr>
        <w:t>2</w:t>
      </w:r>
      <w:r w:rsidR="0029149E" w:rsidRPr="00603EF1">
        <w:rPr>
          <w:sz w:val="18"/>
          <w:szCs w:val="18"/>
        </w:rPr>
        <w:t xml:space="preserve"> groups (Figure 4(b)) and H-C= to CH</w:t>
      </w:r>
      <w:r w:rsidR="0029149E" w:rsidRPr="00603EF1">
        <w:rPr>
          <w:sz w:val="18"/>
          <w:szCs w:val="18"/>
          <w:vertAlign w:val="subscript"/>
        </w:rPr>
        <w:t>2</w:t>
      </w:r>
      <w:r w:rsidR="0029149E" w:rsidRPr="00603EF1">
        <w:rPr>
          <w:sz w:val="18"/>
          <w:szCs w:val="18"/>
        </w:rPr>
        <w:t xml:space="preserve"> groups (Figure 4(c)) respectively. </w:t>
      </w:r>
      <w:r w:rsidR="00BA056D" w:rsidRPr="00603EF1">
        <w:rPr>
          <w:sz w:val="18"/>
          <w:szCs w:val="18"/>
        </w:rPr>
        <w:t>R</w:t>
      </w:r>
      <w:r w:rsidR="00BA056D" w:rsidRPr="00603EF1">
        <w:rPr>
          <w:sz w:val="18"/>
          <w:szCs w:val="18"/>
          <w:vertAlign w:val="superscript"/>
        </w:rPr>
        <w:t>2</w:t>
      </w:r>
      <w:r w:rsidR="00BA056D" w:rsidRPr="00603EF1">
        <w:rPr>
          <w:sz w:val="18"/>
          <w:szCs w:val="18"/>
        </w:rPr>
        <w:t xml:space="preserve"> values of </w:t>
      </w:r>
      <w:r w:rsidR="0029149E" w:rsidRPr="00603EF1">
        <w:rPr>
          <w:sz w:val="18"/>
          <w:szCs w:val="18"/>
        </w:rPr>
        <w:t>0.93</w:t>
      </w:r>
      <w:r w:rsidR="00BA056D" w:rsidRPr="00603EF1">
        <w:rPr>
          <w:sz w:val="18"/>
          <w:szCs w:val="18"/>
        </w:rPr>
        <w:t xml:space="preserve"> using</w:t>
      </w:r>
      <w:r w:rsidR="0029149E" w:rsidRPr="00603EF1">
        <w:rPr>
          <w:sz w:val="18"/>
          <w:szCs w:val="18"/>
        </w:rPr>
        <w:t xml:space="preserve"> 532 nm excitation (</w:t>
      </w:r>
      <w:r w:rsidR="009C11B0">
        <w:rPr>
          <w:sz w:val="18"/>
          <w:szCs w:val="18"/>
        </w:rPr>
        <w:t>blue</w:t>
      </w:r>
      <w:r w:rsidR="0029149E" w:rsidRPr="00603EF1">
        <w:rPr>
          <w:sz w:val="18"/>
          <w:szCs w:val="18"/>
        </w:rPr>
        <w:t>), 0.98</w:t>
      </w:r>
      <w:r w:rsidR="00BA056D" w:rsidRPr="00603EF1">
        <w:rPr>
          <w:sz w:val="18"/>
          <w:szCs w:val="18"/>
        </w:rPr>
        <w:t xml:space="preserve"> using 633</w:t>
      </w:r>
      <w:r w:rsidR="0029149E" w:rsidRPr="00603EF1">
        <w:rPr>
          <w:sz w:val="18"/>
          <w:szCs w:val="18"/>
        </w:rPr>
        <w:t xml:space="preserve"> nm excitation (</w:t>
      </w:r>
      <w:r w:rsidR="009C11B0">
        <w:rPr>
          <w:sz w:val="18"/>
          <w:szCs w:val="18"/>
        </w:rPr>
        <w:t>red</w:t>
      </w:r>
      <w:r w:rsidR="0029149E" w:rsidRPr="00603EF1">
        <w:rPr>
          <w:sz w:val="18"/>
          <w:szCs w:val="18"/>
        </w:rPr>
        <w:t>) and 0.95 using 785 nm excitation (</w:t>
      </w:r>
      <w:r w:rsidR="009C11B0">
        <w:rPr>
          <w:sz w:val="18"/>
          <w:szCs w:val="18"/>
        </w:rPr>
        <w:t>green</w:t>
      </w:r>
      <w:r w:rsidR="0029149E" w:rsidRPr="00603EF1">
        <w:rPr>
          <w:sz w:val="18"/>
          <w:szCs w:val="18"/>
        </w:rPr>
        <w:t>) were obtained for the plots in (a) while R</w:t>
      </w:r>
      <w:r w:rsidR="0029149E" w:rsidRPr="00603EF1">
        <w:rPr>
          <w:sz w:val="18"/>
          <w:szCs w:val="18"/>
          <w:vertAlign w:val="superscript"/>
        </w:rPr>
        <w:t>2</w:t>
      </w:r>
      <w:r w:rsidR="0029149E" w:rsidRPr="00603EF1">
        <w:rPr>
          <w:sz w:val="18"/>
          <w:szCs w:val="18"/>
        </w:rPr>
        <w:t xml:space="preserve"> values of 0.91 using 532 nm excitation (</w:t>
      </w:r>
      <w:proofErr w:type="spellStart"/>
      <w:r w:rsidR="009C11B0">
        <w:rPr>
          <w:sz w:val="18"/>
          <w:szCs w:val="18"/>
        </w:rPr>
        <w:t>blu</w:t>
      </w:r>
      <w:proofErr w:type="spellEnd"/>
      <w:r w:rsidR="0029149E" w:rsidRPr="00603EF1">
        <w:rPr>
          <w:sz w:val="18"/>
          <w:szCs w:val="18"/>
        </w:rPr>
        <w:t>), 0.88 using 633 nm excitation (</w:t>
      </w:r>
      <w:r w:rsidR="009C11B0">
        <w:rPr>
          <w:sz w:val="18"/>
          <w:szCs w:val="18"/>
        </w:rPr>
        <w:t>red</w:t>
      </w:r>
      <w:r w:rsidR="0029149E" w:rsidRPr="00603EF1">
        <w:rPr>
          <w:sz w:val="18"/>
          <w:szCs w:val="18"/>
        </w:rPr>
        <w:t>) and 0.84 using 785 nm excitation (</w:t>
      </w:r>
      <w:r w:rsidR="009C11B0">
        <w:rPr>
          <w:sz w:val="18"/>
          <w:szCs w:val="18"/>
        </w:rPr>
        <w:t>orange</w:t>
      </w:r>
      <w:r w:rsidR="0029149E" w:rsidRPr="00603EF1">
        <w:rPr>
          <w:sz w:val="18"/>
          <w:szCs w:val="18"/>
        </w:rPr>
        <w:t>) were obtained for the plots in (b).</w:t>
      </w:r>
    </w:p>
    <w:p w14:paraId="50BFB4AD" w14:textId="1D3C8FFE" w:rsidR="00BA056D" w:rsidRPr="00603EF1" w:rsidRDefault="00BA056D" w:rsidP="00A714FF">
      <w:pPr>
        <w:rPr>
          <w:b/>
          <w:sz w:val="18"/>
          <w:szCs w:val="18"/>
        </w:rPr>
      </w:pPr>
    </w:p>
    <w:p w14:paraId="0E3C4E6B" w14:textId="77777777" w:rsidR="007015F5" w:rsidRDefault="007015F5" w:rsidP="00A714FF">
      <w:pPr>
        <w:rPr>
          <w:b/>
          <w:sz w:val="18"/>
          <w:szCs w:val="18"/>
        </w:rPr>
      </w:pPr>
    </w:p>
    <w:p w14:paraId="1D3693F2" w14:textId="77777777" w:rsidR="007015F5" w:rsidRDefault="007015F5" w:rsidP="00A714FF">
      <w:pPr>
        <w:rPr>
          <w:b/>
          <w:sz w:val="18"/>
          <w:szCs w:val="18"/>
        </w:rPr>
      </w:pPr>
    </w:p>
    <w:p w14:paraId="3D6D7240" w14:textId="3A991139" w:rsidR="00927AD3" w:rsidRPr="00603EF1" w:rsidRDefault="00927AD3" w:rsidP="00A714FF">
      <w:pPr>
        <w:rPr>
          <w:rFonts w:cstheme="minorHAnsi"/>
          <w:sz w:val="18"/>
          <w:szCs w:val="18"/>
        </w:rPr>
      </w:pPr>
      <w:r w:rsidRPr="00603EF1">
        <w:rPr>
          <w:b/>
          <w:sz w:val="18"/>
          <w:szCs w:val="18"/>
        </w:rPr>
        <w:lastRenderedPageBreak/>
        <w:t xml:space="preserve">Table </w:t>
      </w:r>
      <w:r w:rsidR="009A7261" w:rsidRPr="00603EF1">
        <w:rPr>
          <w:b/>
          <w:sz w:val="18"/>
          <w:szCs w:val="18"/>
        </w:rPr>
        <w:t>S2</w:t>
      </w:r>
      <w:r w:rsidRPr="00603EF1">
        <w:rPr>
          <w:b/>
          <w:sz w:val="18"/>
          <w:szCs w:val="18"/>
        </w:rPr>
        <w:t xml:space="preserve"> </w:t>
      </w:r>
      <w:r w:rsidRPr="00603EF1">
        <w:rPr>
          <w:sz w:val="18"/>
          <w:szCs w:val="18"/>
        </w:rPr>
        <w:t xml:space="preserve">Straight line fit parameters for </w:t>
      </w:r>
      <w:r w:rsidR="0029149E" w:rsidRPr="00603EF1">
        <w:rPr>
          <w:sz w:val="18"/>
          <w:szCs w:val="18"/>
        </w:rPr>
        <w:t xml:space="preserve">linear regression on </w:t>
      </w:r>
      <w:r w:rsidRPr="00603EF1">
        <w:rPr>
          <w:sz w:val="18"/>
          <w:szCs w:val="18"/>
        </w:rPr>
        <w:t>the plots in Figure 4</w:t>
      </w:r>
      <w:r w:rsidR="0029149E" w:rsidRPr="00603EF1">
        <w:rPr>
          <w:sz w:val="18"/>
          <w:szCs w:val="18"/>
        </w:rPr>
        <w:t>, Figure S3 and Figure S4</w:t>
      </w:r>
      <w:r w:rsidR="003B283C" w:rsidRPr="00603EF1">
        <w:rPr>
          <w:sz w:val="18"/>
          <w:szCs w:val="18"/>
        </w:rPr>
        <w:t>,</w:t>
      </w:r>
      <w:r w:rsidRPr="00603EF1">
        <w:rPr>
          <w:sz w:val="18"/>
          <w:szCs w:val="18"/>
        </w:rPr>
        <w:t xml:space="preserve"> along with R</w:t>
      </w:r>
      <w:r w:rsidRPr="00603EF1">
        <w:rPr>
          <w:sz w:val="18"/>
          <w:szCs w:val="18"/>
          <w:vertAlign w:val="superscript"/>
        </w:rPr>
        <w:t>2</w:t>
      </w:r>
      <w:r w:rsidRPr="00603EF1">
        <w:rPr>
          <w:sz w:val="18"/>
          <w:szCs w:val="18"/>
        </w:rPr>
        <w:t xml:space="preserve"> values for each plot.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799"/>
        <w:gridCol w:w="1091"/>
        <w:gridCol w:w="1520"/>
        <w:gridCol w:w="1856"/>
        <w:gridCol w:w="1463"/>
        <w:gridCol w:w="1291"/>
      </w:tblGrid>
      <w:tr w:rsidR="00F40F03" w:rsidRPr="00603EF1" w14:paraId="3B1AF29F" w14:textId="78D8B3EB" w:rsidTr="00F40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shd w:val="clear" w:color="auto" w:fill="auto"/>
          </w:tcPr>
          <w:p w14:paraId="2AC4E1D6" w14:textId="77777777" w:rsidR="004A314D" w:rsidRPr="00603EF1" w:rsidRDefault="004A314D" w:rsidP="00DD2C16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Plot</w:t>
            </w:r>
          </w:p>
        </w:tc>
        <w:tc>
          <w:tcPr>
            <w:tcW w:w="1091" w:type="dxa"/>
            <w:shd w:val="clear" w:color="auto" w:fill="auto"/>
          </w:tcPr>
          <w:p w14:paraId="5E188763" w14:textId="77777777" w:rsidR="004A314D" w:rsidRPr="00603EF1" w:rsidRDefault="004A314D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Laser wavelength (nm)</w:t>
            </w:r>
          </w:p>
        </w:tc>
        <w:tc>
          <w:tcPr>
            <w:tcW w:w="1520" w:type="dxa"/>
            <w:shd w:val="clear" w:color="auto" w:fill="auto"/>
          </w:tcPr>
          <w:p w14:paraId="6E0EC717" w14:textId="77777777" w:rsidR="004A314D" w:rsidRPr="00603EF1" w:rsidRDefault="004A314D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Gradient (m)</w:t>
            </w:r>
          </w:p>
        </w:tc>
        <w:tc>
          <w:tcPr>
            <w:tcW w:w="1856" w:type="dxa"/>
            <w:shd w:val="clear" w:color="auto" w:fill="auto"/>
          </w:tcPr>
          <w:p w14:paraId="47F8AD4C" w14:textId="77777777" w:rsidR="004A314D" w:rsidRPr="00603EF1" w:rsidRDefault="004A314D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y-intercept (c)</w:t>
            </w:r>
          </w:p>
        </w:tc>
        <w:tc>
          <w:tcPr>
            <w:tcW w:w="1463" w:type="dxa"/>
            <w:shd w:val="clear" w:color="auto" w:fill="auto"/>
          </w:tcPr>
          <w:p w14:paraId="2A1D24D6" w14:textId="77777777" w:rsidR="004A314D" w:rsidRPr="00603EF1" w:rsidRDefault="004A314D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R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291" w:type="dxa"/>
          </w:tcPr>
          <w:p w14:paraId="2C7B4252" w14:textId="6E361012" w:rsidR="004A314D" w:rsidRPr="00603EF1" w:rsidRDefault="004A314D" w:rsidP="00DD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Gradients significantly different?</w:t>
            </w:r>
          </w:p>
        </w:tc>
      </w:tr>
      <w:tr w:rsidR="00F40F03" w:rsidRPr="00603EF1" w14:paraId="458FF867" w14:textId="0FAC18B0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 w:val="restart"/>
            <w:shd w:val="clear" w:color="auto" w:fill="auto"/>
          </w:tcPr>
          <w:p w14:paraId="404DAAC7" w14:textId="1E398B20" w:rsidR="004A314D" w:rsidRPr="00603EF1" w:rsidRDefault="004A314D" w:rsidP="004A314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1262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  <w:r w:rsidRPr="00603EF1">
              <w:rPr>
                <w:rFonts w:cs="Arial"/>
                <w:sz w:val="18"/>
                <w:szCs w:val="18"/>
              </w:rPr>
              <w:t>/1438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</w:p>
          <w:p w14:paraId="7E9D6E6E" w14:textId="2E3C542A" w:rsidR="004A314D" w:rsidRPr="00603EF1" w:rsidRDefault="004A314D" w:rsidP="00DF769B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(Figure 4(a))</w:t>
            </w:r>
          </w:p>
        </w:tc>
        <w:tc>
          <w:tcPr>
            <w:tcW w:w="1091" w:type="dxa"/>
            <w:shd w:val="clear" w:color="auto" w:fill="auto"/>
          </w:tcPr>
          <w:p w14:paraId="78A25F81" w14:textId="77777777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520" w:type="dxa"/>
            <w:shd w:val="clear" w:color="auto" w:fill="auto"/>
          </w:tcPr>
          <w:p w14:paraId="0836C749" w14:textId="25EB2A77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0.613 ± 0.02426</w:t>
            </w:r>
          </w:p>
        </w:tc>
        <w:tc>
          <w:tcPr>
            <w:tcW w:w="1856" w:type="dxa"/>
            <w:shd w:val="clear" w:color="auto" w:fill="auto"/>
          </w:tcPr>
          <w:p w14:paraId="3887F2E4" w14:textId="63302ED2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−0.134 ± 0.06354</w:t>
            </w:r>
          </w:p>
        </w:tc>
        <w:tc>
          <w:tcPr>
            <w:tcW w:w="1463" w:type="dxa"/>
            <w:shd w:val="clear" w:color="auto" w:fill="auto"/>
          </w:tcPr>
          <w:p w14:paraId="527DF795" w14:textId="4FC95FB5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0.9922</w:t>
            </w:r>
          </w:p>
        </w:tc>
        <w:tc>
          <w:tcPr>
            <w:tcW w:w="1291" w:type="dxa"/>
            <w:vMerge w:val="restart"/>
          </w:tcPr>
          <w:p w14:paraId="583BC3B2" w14:textId="4DFEAD54" w:rsidR="004A314D" w:rsidRPr="00603EF1" w:rsidRDefault="00C35E94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Yes</w:t>
            </w:r>
          </w:p>
        </w:tc>
      </w:tr>
      <w:tr w:rsidR="00F40F03" w:rsidRPr="00603EF1" w14:paraId="17B7C829" w14:textId="07CF6081" w:rsidTr="00F40F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3F396920" w14:textId="77777777" w:rsidR="004A314D" w:rsidRPr="00603EF1" w:rsidRDefault="004A314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1882C512" w14:textId="77777777" w:rsidR="004A314D" w:rsidRPr="00603EF1" w:rsidRDefault="004A314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520" w:type="dxa"/>
            <w:shd w:val="clear" w:color="auto" w:fill="auto"/>
          </w:tcPr>
          <w:p w14:paraId="6BCF1236" w14:textId="21E150AE" w:rsidR="004A314D" w:rsidRPr="00603EF1" w:rsidRDefault="004A314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0.4361 ± 0.06521</w:t>
            </w:r>
          </w:p>
        </w:tc>
        <w:tc>
          <w:tcPr>
            <w:tcW w:w="1856" w:type="dxa"/>
            <w:shd w:val="clear" w:color="auto" w:fill="auto"/>
          </w:tcPr>
          <w:p w14:paraId="01FA972F" w14:textId="61896C3C" w:rsidR="004A314D" w:rsidRPr="00603EF1" w:rsidRDefault="00C35E94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0.096 ± 0.1708</w:t>
            </w:r>
          </w:p>
        </w:tc>
        <w:tc>
          <w:tcPr>
            <w:tcW w:w="1463" w:type="dxa"/>
            <w:shd w:val="clear" w:color="auto" w:fill="auto"/>
          </w:tcPr>
          <w:p w14:paraId="05869967" w14:textId="529C07EC" w:rsidR="004A314D" w:rsidRPr="00603EF1" w:rsidRDefault="00C35E94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0.8995</w:t>
            </w:r>
          </w:p>
        </w:tc>
        <w:tc>
          <w:tcPr>
            <w:tcW w:w="1291" w:type="dxa"/>
            <w:vMerge/>
          </w:tcPr>
          <w:p w14:paraId="39B5EA5D" w14:textId="77777777" w:rsidR="004A314D" w:rsidRPr="00603EF1" w:rsidRDefault="004A314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465FFC2E" w14:textId="12ECBFCA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008678CC" w14:textId="77777777" w:rsidR="004A314D" w:rsidRPr="00603EF1" w:rsidRDefault="004A314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41D4DF45" w14:textId="77777777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520" w:type="dxa"/>
            <w:shd w:val="clear" w:color="auto" w:fill="auto"/>
          </w:tcPr>
          <w:p w14:paraId="1E864242" w14:textId="432194A3" w:rsidR="004A314D" w:rsidRPr="00603EF1" w:rsidRDefault="00C35E94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0.358 ± 0.05141</w:t>
            </w:r>
          </w:p>
        </w:tc>
        <w:tc>
          <w:tcPr>
            <w:tcW w:w="1856" w:type="dxa"/>
            <w:shd w:val="clear" w:color="auto" w:fill="auto"/>
          </w:tcPr>
          <w:p w14:paraId="1FA89FB1" w14:textId="1D313060" w:rsidR="004A314D" w:rsidRPr="00603EF1" w:rsidRDefault="00C35E94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0.106 ± 0.1346</w:t>
            </w:r>
          </w:p>
        </w:tc>
        <w:tc>
          <w:tcPr>
            <w:tcW w:w="1463" w:type="dxa"/>
            <w:shd w:val="clear" w:color="auto" w:fill="auto"/>
          </w:tcPr>
          <w:p w14:paraId="2303083E" w14:textId="2D1DA814" w:rsidR="004A314D" w:rsidRPr="00603EF1" w:rsidRDefault="00C35E94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0.9065</w:t>
            </w:r>
          </w:p>
        </w:tc>
        <w:tc>
          <w:tcPr>
            <w:tcW w:w="1291" w:type="dxa"/>
            <w:vMerge/>
          </w:tcPr>
          <w:p w14:paraId="1F865F3C" w14:textId="77777777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0ADB38DC" w14:textId="010032C7" w:rsidTr="00F40F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 w:val="restart"/>
            <w:shd w:val="clear" w:color="auto" w:fill="auto"/>
          </w:tcPr>
          <w:p w14:paraId="7F589282" w14:textId="0D376299" w:rsidR="004A314D" w:rsidRPr="00603EF1" w:rsidRDefault="00C35E94" w:rsidP="00C35E94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1655</w:t>
            </w:r>
            <w:r w:rsidR="004A314D" w:rsidRPr="00603EF1">
              <w:rPr>
                <w:rFonts w:cs="Arial"/>
                <w:sz w:val="18"/>
                <w:szCs w:val="18"/>
              </w:rPr>
              <w:t xml:space="preserve"> cm</w:t>
            </w:r>
            <w:r w:rsidR="004A314D"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  <w:r w:rsidR="004A314D" w:rsidRPr="00603EF1">
              <w:rPr>
                <w:rFonts w:cs="Arial"/>
                <w:sz w:val="18"/>
                <w:szCs w:val="18"/>
              </w:rPr>
              <w:t>/</w:t>
            </w:r>
            <w:r w:rsidRPr="00603EF1">
              <w:rPr>
                <w:rFonts w:cs="Arial"/>
                <w:sz w:val="18"/>
                <w:szCs w:val="18"/>
              </w:rPr>
              <w:t>1438</w:t>
            </w:r>
            <w:r w:rsidR="004A314D" w:rsidRPr="00603EF1">
              <w:rPr>
                <w:rFonts w:cs="Arial"/>
                <w:sz w:val="18"/>
                <w:szCs w:val="18"/>
              </w:rPr>
              <w:t>cm</w:t>
            </w:r>
            <w:r w:rsidR="004A314D"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</w:p>
          <w:p w14:paraId="03F975B3" w14:textId="481B1037" w:rsidR="004A314D" w:rsidRPr="00603EF1" w:rsidRDefault="004A314D" w:rsidP="00DF769B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(Figure 4(b))</w:t>
            </w:r>
          </w:p>
        </w:tc>
        <w:tc>
          <w:tcPr>
            <w:tcW w:w="1091" w:type="dxa"/>
            <w:shd w:val="clear" w:color="auto" w:fill="auto"/>
          </w:tcPr>
          <w:p w14:paraId="1424F9DE" w14:textId="77777777" w:rsidR="004A314D" w:rsidRPr="00603EF1" w:rsidRDefault="004A314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520" w:type="dxa"/>
            <w:shd w:val="clear" w:color="auto" w:fill="auto"/>
          </w:tcPr>
          <w:p w14:paraId="69928912" w14:textId="792B0A42" w:rsidR="004A314D" w:rsidRPr="00603EF1" w:rsidRDefault="00BA056D" w:rsidP="00BA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28.15 ± 2.244</w:t>
            </w:r>
          </w:p>
        </w:tc>
        <w:tc>
          <w:tcPr>
            <w:tcW w:w="1856" w:type="dxa"/>
            <w:shd w:val="clear" w:color="auto" w:fill="auto"/>
          </w:tcPr>
          <w:p w14:paraId="35A1660F" w14:textId="5028CA50" w:rsidR="004A314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−0.4347 ± 0.6263</w:t>
            </w:r>
          </w:p>
        </w:tc>
        <w:tc>
          <w:tcPr>
            <w:tcW w:w="1463" w:type="dxa"/>
            <w:shd w:val="clear" w:color="auto" w:fill="auto"/>
          </w:tcPr>
          <w:p w14:paraId="0BD52438" w14:textId="4134AF06" w:rsidR="004A314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0.9692</w:t>
            </w:r>
          </w:p>
        </w:tc>
        <w:tc>
          <w:tcPr>
            <w:tcW w:w="1291" w:type="dxa"/>
            <w:vMerge w:val="restart"/>
          </w:tcPr>
          <w:p w14:paraId="7FA8B5AF" w14:textId="6986B464" w:rsidR="004A314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Yes</w:t>
            </w:r>
          </w:p>
        </w:tc>
      </w:tr>
      <w:tr w:rsidR="00F40F03" w:rsidRPr="00603EF1" w14:paraId="6F993E47" w14:textId="064F0007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17211276" w14:textId="77777777" w:rsidR="004A314D" w:rsidRPr="00603EF1" w:rsidRDefault="004A314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6ACDF7BB" w14:textId="77777777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520" w:type="dxa"/>
            <w:shd w:val="clear" w:color="auto" w:fill="auto"/>
          </w:tcPr>
          <w:p w14:paraId="7AA5A9FB" w14:textId="31A3AEF7" w:rsidR="004A314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21.06 ± 0.779</w:t>
            </w:r>
          </w:p>
        </w:tc>
        <w:tc>
          <w:tcPr>
            <w:tcW w:w="1856" w:type="dxa"/>
            <w:shd w:val="clear" w:color="auto" w:fill="auto"/>
          </w:tcPr>
          <w:p w14:paraId="4076F580" w14:textId="10C68475" w:rsidR="004A314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0.3968 ± 0.2174</w:t>
            </w:r>
          </w:p>
        </w:tc>
        <w:tc>
          <w:tcPr>
            <w:tcW w:w="1463" w:type="dxa"/>
            <w:shd w:val="clear" w:color="auto" w:fill="auto"/>
          </w:tcPr>
          <w:p w14:paraId="2EB4F7F5" w14:textId="728E59B3" w:rsidR="004A314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0.9932</w:t>
            </w:r>
          </w:p>
        </w:tc>
        <w:tc>
          <w:tcPr>
            <w:tcW w:w="1291" w:type="dxa"/>
            <w:vMerge/>
          </w:tcPr>
          <w:p w14:paraId="1FC0B887" w14:textId="77777777" w:rsidR="004A314D" w:rsidRPr="00603EF1" w:rsidRDefault="004A314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2797EBC1" w14:textId="3F73DE6C" w:rsidTr="00F40F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64F7268C" w14:textId="77777777" w:rsidR="004A314D" w:rsidRPr="00603EF1" w:rsidRDefault="004A314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788EB354" w14:textId="77777777" w:rsidR="004A314D" w:rsidRPr="00603EF1" w:rsidRDefault="004A314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520" w:type="dxa"/>
            <w:shd w:val="clear" w:color="auto" w:fill="auto"/>
          </w:tcPr>
          <w:p w14:paraId="1582A1FE" w14:textId="3CA6638E" w:rsidR="004A314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15.59 ± 0.9261</w:t>
            </w:r>
          </w:p>
        </w:tc>
        <w:tc>
          <w:tcPr>
            <w:tcW w:w="1856" w:type="dxa"/>
            <w:shd w:val="clear" w:color="auto" w:fill="auto"/>
          </w:tcPr>
          <w:p w14:paraId="4F8D4625" w14:textId="041AE2CE" w:rsidR="004A314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0.07958 ± 0.2584</w:t>
            </w:r>
          </w:p>
        </w:tc>
        <w:tc>
          <w:tcPr>
            <w:tcW w:w="1463" w:type="dxa"/>
            <w:shd w:val="clear" w:color="auto" w:fill="auto"/>
          </w:tcPr>
          <w:p w14:paraId="79C8CE1B" w14:textId="32B6CB61" w:rsidR="004A314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0.9827</w:t>
            </w:r>
          </w:p>
        </w:tc>
        <w:tc>
          <w:tcPr>
            <w:tcW w:w="1291" w:type="dxa"/>
            <w:vMerge/>
          </w:tcPr>
          <w:p w14:paraId="5B28A4BB" w14:textId="77777777" w:rsidR="004A314D" w:rsidRPr="00603EF1" w:rsidRDefault="004A314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0DB214AF" w14:textId="41448F6C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 w:val="restart"/>
            <w:shd w:val="clear" w:color="auto" w:fill="auto"/>
          </w:tcPr>
          <w:p w14:paraId="50135C15" w14:textId="77777777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3005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  <w:r w:rsidRPr="00603EF1">
              <w:rPr>
                <w:rFonts w:cs="Arial"/>
                <w:sz w:val="18"/>
                <w:szCs w:val="18"/>
              </w:rPr>
              <w:t>/2850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  <w:r w:rsidRPr="00603EF1">
              <w:rPr>
                <w:rFonts w:cs="Arial"/>
                <w:sz w:val="18"/>
                <w:szCs w:val="18"/>
              </w:rPr>
              <w:t xml:space="preserve"> </w:t>
            </w:r>
          </w:p>
          <w:p w14:paraId="3CF2DDE3" w14:textId="0AC427CE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(Figure 4(c))</w:t>
            </w:r>
          </w:p>
        </w:tc>
        <w:tc>
          <w:tcPr>
            <w:tcW w:w="1091" w:type="dxa"/>
            <w:shd w:val="clear" w:color="auto" w:fill="auto"/>
          </w:tcPr>
          <w:p w14:paraId="4C3721E9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520" w:type="dxa"/>
            <w:shd w:val="clear" w:color="auto" w:fill="auto"/>
          </w:tcPr>
          <w:p w14:paraId="7A1CB651" w14:textId="64F5535E" w:rsidR="00BA056D" w:rsidRPr="00603EF1" w:rsidRDefault="00BA056D" w:rsidP="00BA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1.249 ± 0.0959</w:t>
            </w:r>
          </w:p>
        </w:tc>
        <w:tc>
          <w:tcPr>
            <w:tcW w:w="1856" w:type="dxa"/>
            <w:shd w:val="clear" w:color="auto" w:fill="auto"/>
          </w:tcPr>
          <w:p w14:paraId="3A8B36FD" w14:textId="3BCF56EB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0.03831 ± 0.05348</w:t>
            </w:r>
          </w:p>
        </w:tc>
        <w:tc>
          <w:tcPr>
            <w:tcW w:w="1463" w:type="dxa"/>
            <w:shd w:val="clear" w:color="auto" w:fill="auto"/>
          </w:tcPr>
          <w:p w14:paraId="09C9619A" w14:textId="694CBAF8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0.9714</w:t>
            </w:r>
          </w:p>
        </w:tc>
        <w:tc>
          <w:tcPr>
            <w:tcW w:w="1291" w:type="dxa"/>
            <w:vMerge w:val="restart"/>
          </w:tcPr>
          <w:p w14:paraId="7E3EF4E0" w14:textId="714CB124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No</w:t>
            </w:r>
          </w:p>
        </w:tc>
      </w:tr>
      <w:tr w:rsidR="00F40F03" w:rsidRPr="00603EF1" w14:paraId="56801862" w14:textId="504542FD" w:rsidTr="00F40F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03D038D9" w14:textId="77777777" w:rsidR="00BA056D" w:rsidRPr="00603EF1" w:rsidRDefault="00BA056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662183F1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520" w:type="dxa"/>
            <w:shd w:val="clear" w:color="auto" w:fill="auto"/>
          </w:tcPr>
          <w:p w14:paraId="2ECFADB6" w14:textId="0024C28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1.319 ± 0.1162</w:t>
            </w:r>
          </w:p>
        </w:tc>
        <w:tc>
          <w:tcPr>
            <w:tcW w:w="1856" w:type="dxa"/>
            <w:shd w:val="clear" w:color="auto" w:fill="auto"/>
          </w:tcPr>
          <w:p w14:paraId="7047EDF0" w14:textId="6628936F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−0.0004112 ± 0.06482</w:t>
            </w:r>
          </w:p>
        </w:tc>
        <w:tc>
          <w:tcPr>
            <w:tcW w:w="1463" w:type="dxa"/>
            <w:shd w:val="clear" w:color="auto" w:fill="auto"/>
          </w:tcPr>
          <w:p w14:paraId="128013B1" w14:textId="46737A90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0.9626</w:t>
            </w:r>
          </w:p>
        </w:tc>
        <w:tc>
          <w:tcPr>
            <w:tcW w:w="1291" w:type="dxa"/>
            <w:vMerge/>
          </w:tcPr>
          <w:p w14:paraId="0C27C971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7B46DA60" w14:textId="6D67AC3F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0B345274" w14:textId="77777777" w:rsidR="00BA056D" w:rsidRPr="00603EF1" w:rsidRDefault="00BA056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714BE05D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520" w:type="dxa"/>
            <w:shd w:val="clear" w:color="auto" w:fill="auto"/>
          </w:tcPr>
          <w:p w14:paraId="06EB40C8" w14:textId="693B521B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0.9933 ± 0.1056</w:t>
            </w:r>
          </w:p>
        </w:tc>
        <w:tc>
          <w:tcPr>
            <w:tcW w:w="1856" w:type="dxa"/>
            <w:shd w:val="clear" w:color="auto" w:fill="auto"/>
          </w:tcPr>
          <w:p w14:paraId="0A20E8D7" w14:textId="22B13732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−0.03551 ± 0.0589</w:t>
            </w:r>
          </w:p>
        </w:tc>
        <w:tc>
          <w:tcPr>
            <w:tcW w:w="1463" w:type="dxa"/>
            <w:shd w:val="clear" w:color="auto" w:fill="auto"/>
          </w:tcPr>
          <w:p w14:paraId="2B912BB7" w14:textId="7D669E7D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0.9465</w:t>
            </w:r>
          </w:p>
        </w:tc>
        <w:tc>
          <w:tcPr>
            <w:tcW w:w="1291" w:type="dxa"/>
            <w:vMerge/>
          </w:tcPr>
          <w:p w14:paraId="3D47CF91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09A7FE63" w14:textId="06F2D00F" w:rsidTr="00F40F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 w:val="restart"/>
            <w:shd w:val="clear" w:color="auto" w:fill="auto"/>
          </w:tcPr>
          <w:p w14:paraId="5402ABCB" w14:textId="77777777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Peak position H−C= stretch</w:t>
            </w:r>
          </w:p>
          <w:p w14:paraId="1AC8089A" w14:textId="67F257F7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(Figure 4(d))</w:t>
            </w:r>
          </w:p>
        </w:tc>
        <w:tc>
          <w:tcPr>
            <w:tcW w:w="1091" w:type="dxa"/>
            <w:shd w:val="clear" w:color="auto" w:fill="auto"/>
          </w:tcPr>
          <w:p w14:paraId="06FEB0C6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520" w:type="dxa"/>
            <w:shd w:val="clear" w:color="auto" w:fill="auto"/>
          </w:tcPr>
          <w:p w14:paraId="73D05193" w14:textId="7ABC2C09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1.787 ± 0.3419</w:t>
            </w:r>
          </w:p>
        </w:tc>
        <w:tc>
          <w:tcPr>
            <w:tcW w:w="1856" w:type="dxa"/>
            <w:shd w:val="clear" w:color="auto" w:fill="auto"/>
          </w:tcPr>
          <w:p w14:paraId="19D676B5" w14:textId="6F8670A3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3004 ± 0.8954</w:t>
            </w:r>
          </w:p>
        </w:tc>
        <w:tc>
          <w:tcPr>
            <w:tcW w:w="1463" w:type="dxa"/>
            <w:shd w:val="clear" w:color="auto" w:fill="auto"/>
          </w:tcPr>
          <w:p w14:paraId="5394AC6F" w14:textId="4205D0E0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0.8452</w:t>
            </w:r>
          </w:p>
        </w:tc>
        <w:tc>
          <w:tcPr>
            <w:tcW w:w="1291" w:type="dxa"/>
            <w:vMerge w:val="restart"/>
          </w:tcPr>
          <w:p w14:paraId="2C2495E2" w14:textId="7CF39726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No</w:t>
            </w:r>
          </w:p>
        </w:tc>
      </w:tr>
      <w:tr w:rsidR="00F40F03" w:rsidRPr="00603EF1" w14:paraId="6468B12A" w14:textId="1296CF0E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0CD6CA33" w14:textId="77777777" w:rsidR="00BA056D" w:rsidRPr="00603EF1" w:rsidRDefault="00BA056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2717BCC7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520" w:type="dxa"/>
            <w:shd w:val="clear" w:color="auto" w:fill="auto"/>
          </w:tcPr>
          <w:p w14:paraId="54B1E540" w14:textId="58352A86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2.196 ± 0.387</w:t>
            </w:r>
          </w:p>
        </w:tc>
        <w:tc>
          <w:tcPr>
            <w:tcW w:w="1856" w:type="dxa"/>
            <w:shd w:val="clear" w:color="auto" w:fill="auto"/>
          </w:tcPr>
          <w:p w14:paraId="47B4A29D" w14:textId="5CDC0733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3003 ± 1.014</w:t>
            </w:r>
          </w:p>
        </w:tc>
        <w:tc>
          <w:tcPr>
            <w:tcW w:w="1463" w:type="dxa"/>
            <w:shd w:val="clear" w:color="auto" w:fill="auto"/>
          </w:tcPr>
          <w:p w14:paraId="77CF3D1E" w14:textId="01D4BC50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0.8655</w:t>
            </w:r>
          </w:p>
        </w:tc>
        <w:tc>
          <w:tcPr>
            <w:tcW w:w="1291" w:type="dxa"/>
            <w:vMerge/>
          </w:tcPr>
          <w:p w14:paraId="3E91F84B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2B37CF5E" w14:textId="00EF3588" w:rsidTr="00F40F03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1F618F79" w14:textId="77777777" w:rsidR="00BA056D" w:rsidRPr="00603EF1" w:rsidRDefault="00BA056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7CC9C80E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520" w:type="dxa"/>
            <w:shd w:val="clear" w:color="auto" w:fill="auto"/>
          </w:tcPr>
          <w:p w14:paraId="640CBCA4" w14:textId="4F4B043A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2.255 ± 0.4754</w:t>
            </w:r>
          </w:p>
        </w:tc>
        <w:tc>
          <w:tcPr>
            <w:tcW w:w="1856" w:type="dxa"/>
            <w:shd w:val="clear" w:color="auto" w:fill="auto"/>
          </w:tcPr>
          <w:p w14:paraId="57ADCDA6" w14:textId="7123B153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3005 ± 1.245</w:t>
            </w:r>
          </w:p>
        </w:tc>
        <w:tc>
          <w:tcPr>
            <w:tcW w:w="1463" w:type="dxa"/>
            <w:shd w:val="clear" w:color="auto" w:fill="auto"/>
          </w:tcPr>
          <w:p w14:paraId="41B72CA0" w14:textId="16FBF96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0.8182</w:t>
            </w:r>
          </w:p>
        </w:tc>
        <w:tc>
          <w:tcPr>
            <w:tcW w:w="1291" w:type="dxa"/>
            <w:vMerge/>
          </w:tcPr>
          <w:p w14:paraId="73E5658A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1B18F6A2" w14:textId="427555BF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 w:val="restart"/>
            <w:shd w:val="clear" w:color="auto" w:fill="auto"/>
          </w:tcPr>
          <w:p w14:paraId="229D628F" w14:textId="77777777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2850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  <w:r w:rsidRPr="00603EF1">
              <w:rPr>
                <w:rFonts w:cs="Arial"/>
                <w:sz w:val="18"/>
                <w:szCs w:val="18"/>
              </w:rPr>
              <w:t>/</w:t>
            </w:r>
          </w:p>
          <w:p w14:paraId="0ADAC279" w14:textId="60B77468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2933 cm</w:t>
            </w:r>
            <w:r w:rsidRPr="00603EF1">
              <w:rPr>
                <w:rFonts w:cs="Arial"/>
                <w:sz w:val="18"/>
                <w:szCs w:val="18"/>
                <w:vertAlign w:val="superscript"/>
              </w:rPr>
              <w:t>−1</w:t>
            </w:r>
          </w:p>
          <w:p w14:paraId="2AEFC1CE" w14:textId="6958A5A9" w:rsidR="00BA056D" w:rsidRPr="00603EF1" w:rsidRDefault="00BA056D" w:rsidP="00BA056D">
            <w:pPr>
              <w:jc w:val="center"/>
              <w:rPr>
                <w:rFonts w:cs="Arial"/>
                <w:sz w:val="18"/>
                <w:szCs w:val="18"/>
                <w:lang w:val="it-IT"/>
              </w:rPr>
            </w:pPr>
            <w:r w:rsidRPr="00603EF1">
              <w:rPr>
                <w:rFonts w:cs="Arial"/>
                <w:sz w:val="18"/>
                <w:szCs w:val="18"/>
              </w:rPr>
              <w:t>(Figure 4(e))</w:t>
            </w:r>
          </w:p>
        </w:tc>
        <w:tc>
          <w:tcPr>
            <w:tcW w:w="1091" w:type="dxa"/>
            <w:shd w:val="clear" w:color="auto" w:fill="auto"/>
          </w:tcPr>
          <w:p w14:paraId="4AEABD66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532</w:t>
            </w:r>
          </w:p>
        </w:tc>
        <w:tc>
          <w:tcPr>
            <w:tcW w:w="1520" w:type="dxa"/>
            <w:shd w:val="clear" w:color="auto" w:fill="auto"/>
          </w:tcPr>
          <w:p w14:paraId="2A70E06D" w14:textId="4CC36D12" w:rsidR="00BA056D" w:rsidRPr="00603EF1" w:rsidRDefault="00BA056D" w:rsidP="00BA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0.1738 ± 0.01968</w:t>
            </w:r>
          </w:p>
        </w:tc>
        <w:tc>
          <w:tcPr>
            <w:tcW w:w="1856" w:type="dxa"/>
            <w:shd w:val="clear" w:color="auto" w:fill="auto"/>
          </w:tcPr>
          <w:p w14:paraId="475E7E6E" w14:textId="0BB937CB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−1 ± 0.2285</w:t>
            </w:r>
          </w:p>
        </w:tc>
        <w:tc>
          <w:tcPr>
            <w:tcW w:w="1463" w:type="dxa"/>
            <w:shd w:val="clear" w:color="auto" w:fill="auto"/>
          </w:tcPr>
          <w:p w14:paraId="0F250AB8" w14:textId="37E2AB0E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0.9397</w:t>
            </w:r>
          </w:p>
        </w:tc>
        <w:tc>
          <w:tcPr>
            <w:tcW w:w="1291" w:type="dxa"/>
            <w:vMerge w:val="restart"/>
          </w:tcPr>
          <w:p w14:paraId="2A675415" w14:textId="1FB0243E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No</w:t>
            </w:r>
          </w:p>
        </w:tc>
      </w:tr>
      <w:tr w:rsidR="00F40F03" w:rsidRPr="00603EF1" w14:paraId="6D19B5C1" w14:textId="59117F58" w:rsidTr="00F40F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27BA6AC3" w14:textId="77777777" w:rsidR="00BA056D" w:rsidRPr="00603EF1" w:rsidRDefault="00BA056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359E8060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633</w:t>
            </w:r>
          </w:p>
        </w:tc>
        <w:tc>
          <w:tcPr>
            <w:tcW w:w="1520" w:type="dxa"/>
            <w:shd w:val="clear" w:color="auto" w:fill="auto"/>
          </w:tcPr>
          <w:p w14:paraId="1CAFABEF" w14:textId="6032BEF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0.1907 ± 0.02378</w:t>
            </w:r>
          </w:p>
        </w:tc>
        <w:tc>
          <w:tcPr>
            <w:tcW w:w="1856" w:type="dxa"/>
            <w:shd w:val="clear" w:color="auto" w:fill="auto"/>
          </w:tcPr>
          <w:p w14:paraId="1A63A720" w14:textId="513D6C6F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−1.128 ± 0.2761</w:t>
            </w:r>
          </w:p>
        </w:tc>
        <w:tc>
          <w:tcPr>
            <w:tcW w:w="1463" w:type="dxa"/>
            <w:shd w:val="clear" w:color="auto" w:fill="auto"/>
          </w:tcPr>
          <w:p w14:paraId="7C0F2C0C" w14:textId="0FA416C2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0.9279</w:t>
            </w:r>
          </w:p>
        </w:tc>
        <w:tc>
          <w:tcPr>
            <w:tcW w:w="1291" w:type="dxa"/>
            <w:vMerge/>
          </w:tcPr>
          <w:p w14:paraId="0F4F4B62" w14:textId="77777777" w:rsidR="00BA056D" w:rsidRPr="00603EF1" w:rsidRDefault="00BA056D" w:rsidP="00DD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F40F03" w:rsidRPr="00603EF1" w14:paraId="1267EEC8" w14:textId="700B9E1A" w:rsidTr="00F40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shd w:val="clear" w:color="auto" w:fill="auto"/>
          </w:tcPr>
          <w:p w14:paraId="0E5E8E73" w14:textId="77777777" w:rsidR="00BA056D" w:rsidRPr="00603EF1" w:rsidRDefault="00BA056D" w:rsidP="00DD2C1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shd w:val="clear" w:color="auto" w:fill="auto"/>
          </w:tcPr>
          <w:p w14:paraId="5C8B8374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785</w:t>
            </w:r>
          </w:p>
        </w:tc>
        <w:tc>
          <w:tcPr>
            <w:tcW w:w="1520" w:type="dxa"/>
            <w:shd w:val="clear" w:color="auto" w:fill="auto"/>
          </w:tcPr>
          <w:p w14:paraId="6F3EE363" w14:textId="6DDE104F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0.2308 ± 0.02452</w:t>
            </w:r>
          </w:p>
        </w:tc>
        <w:tc>
          <w:tcPr>
            <w:tcW w:w="1856" w:type="dxa"/>
            <w:shd w:val="clear" w:color="auto" w:fill="auto"/>
          </w:tcPr>
          <w:p w14:paraId="5AA63C88" w14:textId="6E1449B8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−1.483 ± 0.2848</w:t>
            </w:r>
          </w:p>
        </w:tc>
        <w:tc>
          <w:tcPr>
            <w:tcW w:w="1463" w:type="dxa"/>
            <w:shd w:val="clear" w:color="auto" w:fill="auto"/>
          </w:tcPr>
          <w:p w14:paraId="366D1914" w14:textId="5E141BE3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EF1">
              <w:rPr>
                <w:rFonts w:cs="Arial"/>
                <w:sz w:val="18"/>
                <w:szCs w:val="18"/>
              </w:rPr>
              <w:t>0.9466</w:t>
            </w:r>
          </w:p>
        </w:tc>
        <w:tc>
          <w:tcPr>
            <w:tcW w:w="1291" w:type="dxa"/>
            <w:vMerge/>
          </w:tcPr>
          <w:p w14:paraId="08BD51CC" w14:textId="77777777" w:rsidR="00BA056D" w:rsidRPr="00603EF1" w:rsidRDefault="00BA056D" w:rsidP="00DD2C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59CFBDFF" w14:textId="77777777" w:rsidR="00927AD3" w:rsidRPr="00603EF1" w:rsidRDefault="00927AD3">
      <w:pPr>
        <w:rPr>
          <w:sz w:val="18"/>
          <w:szCs w:val="18"/>
        </w:rPr>
      </w:pPr>
    </w:p>
    <w:p w14:paraId="4B42F4AF" w14:textId="31DB08B7" w:rsidR="00990C23" w:rsidRPr="003848CA" w:rsidRDefault="00990C23" w:rsidP="003848CA">
      <w:pPr>
        <w:rPr>
          <w:i/>
          <w:sz w:val="18"/>
          <w:szCs w:val="18"/>
        </w:rPr>
      </w:pPr>
    </w:p>
    <w:p w14:paraId="3CF21895" w14:textId="0DF0E565" w:rsidR="00EA6025" w:rsidRPr="00603EF1" w:rsidRDefault="00527F74" w:rsidP="003848CA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w:pict w14:anchorId="46FDB721">
          <v:shape id="_x0000_i1031" type="#_x0000_t75" style="width:453.3pt;height:170.3pt">
            <v:imagedata r:id="rId9" o:title="Figure S6"/>
          </v:shape>
        </w:pict>
      </w:r>
      <w:r w:rsidR="00EA6025" w:rsidRPr="00603EF1">
        <w:rPr>
          <w:b/>
          <w:bCs/>
          <w:sz w:val="18"/>
          <w:szCs w:val="18"/>
        </w:rPr>
        <w:t>Figure S</w:t>
      </w:r>
      <w:r w:rsidR="003848CA">
        <w:rPr>
          <w:b/>
          <w:bCs/>
          <w:sz w:val="18"/>
          <w:szCs w:val="18"/>
        </w:rPr>
        <w:t>6</w:t>
      </w:r>
      <w:r w:rsidR="00EA6025" w:rsidRPr="00603EF1">
        <w:rPr>
          <w:b/>
          <w:bCs/>
          <w:sz w:val="18"/>
          <w:szCs w:val="18"/>
        </w:rPr>
        <w:t xml:space="preserve"> </w:t>
      </w:r>
      <w:r w:rsidR="00EA6025" w:rsidRPr="00603EF1">
        <w:rPr>
          <w:sz w:val="18"/>
          <w:szCs w:val="18"/>
        </w:rPr>
        <w:t xml:space="preserve">Estimated mean squared prediction error plotted against number of components for partial least squares regression analysis performed on a training set (70%) of a series of fatty acid spectra (3 replicates of each) for prediction of number of C=C bonds per fatty acid using </w:t>
      </w:r>
      <w:r w:rsidR="00391076">
        <w:rPr>
          <w:sz w:val="18"/>
          <w:szCs w:val="18"/>
        </w:rPr>
        <w:t>low wavenumber spectra</w:t>
      </w:r>
      <w:r w:rsidR="00EA6025" w:rsidRPr="00603EF1">
        <w:rPr>
          <w:sz w:val="18"/>
          <w:szCs w:val="18"/>
        </w:rPr>
        <w:t xml:space="preserve"> (a) and </w:t>
      </w:r>
      <w:r w:rsidR="00391076">
        <w:rPr>
          <w:sz w:val="18"/>
          <w:szCs w:val="18"/>
        </w:rPr>
        <w:t>high wavenumber spectra</w:t>
      </w:r>
      <w:r w:rsidR="00EA6025" w:rsidRPr="00603EF1">
        <w:rPr>
          <w:sz w:val="18"/>
          <w:szCs w:val="18"/>
        </w:rPr>
        <w:t xml:space="preserve"> (b). </w:t>
      </w:r>
    </w:p>
    <w:p w14:paraId="4AF79F84" w14:textId="77777777" w:rsidR="000B25A1" w:rsidRPr="00603EF1" w:rsidRDefault="000B25A1">
      <w:pPr>
        <w:rPr>
          <w:sz w:val="18"/>
          <w:szCs w:val="18"/>
        </w:rPr>
      </w:pPr>
      <w:bookmarkStart w:id="1" w:name="_GoBack"/>
      <w:bookmarkEnd w:id="1"/>
    </w:p>
    <w:p w14:paraId="18AF6C23" w14:textId="5C6800DB" w:rsidR="000B25A1" w:rsidRPr="00603EF1" w:rsidRDefault="001F6DC9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w:lastRenderedPageBreak/>
        <w:drawing>
          <wp:inline distT="0" distB="0" distL="0" distR="0" wp14:anchorId="710C0C7D" wp14:editId="49AFEAE6">
            <wp:extent cx="5720080" cy="4291965"/>
            <wp:effectExtent l="0" t="0" r="0" b="635"/>
            <wp:docPr id="5" name="Picture 5" descr="New%20data/FIgures/PLS%20LWN%202%20com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%20data/FIgures/PLS%20LWN%202%20components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11D5" w14:textId="23AB076C" w:rsidR="00EA6025" w:rsidRPr="00603EF1" w:rsidRDefault="00EA6025" w:rsidP="003848CA">
      <w:pPr>
        <w:rPr>
          <w:sz w:val="18"/>
          <w:szCs w:val="18"/>
        </w:rPr>
      </w:pPr>
      <w:r w:rsidRPr="00603EF1">
        <w:rPr>
          <w:b/>
          <w:bCs/>
          <w:sz w:val="18"/>
          <w:szCs w:val="18"/>
        </w:rPr>
        <w:t>Figure S</w:t>
      </w:r>
      <w:r w:rsidR="003848CA">
        <w:rPr>
          <w:b/>
          <w:bCs/>
          <w:sz w:val="18"/>
          <w:szCs w:val="18"/>
        </w:rPr>
        <w:t>7</w:t>
      </w:r>
      <w:r w:rsidRPr="00603EF1">
        <w:rPr>
          <w:b/>
          <w:bCs/>
          <w:sz w:val="18"/>
          <w:szCs w:val="18"/>
        </w:rPr>
        <w:t xml:space="preserve"> </w:t>
      </w:r>
      <w:r w:rsidRPr="00603EF1">
        <w:rPr>
          <w:sz w:val="18"/>
          <w:szCs w:val="18"/>
        </w:rPr>
        <w:t xml:space="preserve">Predicted number of C=C per fatty acid vs. known number of C=C per fatty acid for a partial least squares regression (PLSR) model using </w:t>
      </w:r>
      <w:r w:rsidR="00C82CC1">
        <w:rPr>
          <w:sz w:val="18"/>
          <w:szCs w:val="18"/>
        </w:rPr>
        <w:t>2</w:t>
      </w:r>
      <w:r w:rsidR="00C82CC1" w:rsidRPr="00603EF1">
        <w:rPr>
          <w:sz w:val="18"/>
          <w:szCs w:val="18"/>
        </w:rPr>
        <w:t xml:space="preserve"> </w:t>
      </w:r>
      <w:r w:rsidRPr="00603EF1">
        <w:rPr>
          <w:sz w:val="18"/>
          <w:szCs w:val="18"/>
        </w:rPr>
        <w:t>principal component</w:t>
      </w:r>
      <w:r w:rsidR="00C82CC1">
        <w:rPr>
          <w:sz w:val="18"/>
          <w:szCs w:val="18"/>
        </w:rPr>
        <w:t>s</w:t>
      </w:r>
      <w:r w:rsidRPr="00603EF1">
        <w:rPr>
          <w:sz w:val="18"/>
          <w:szCs w:val="18"/>
        </w:rPr>
        <w:t xml:space="preserve"> of a series of fatty acid spectra (3 replicates of each) split randomly into 70% training and 30% test data for </w:t>
      </w:r>
      <w:r w:rsidR="00391076">
        <w:rPr>
          <w:sz w:val="18"/>
          <w:szCs w:val="18"/>
        </w:rPr>
        <w:t>low wavenumber spectra</w:t>
      </w:r>
      <w:r w:rsidRPr="00603EF1">
        <w:rPr>
          <w:sz w:val="18"/>
          <w:szCs w:val="18"/>
        </w:rPr>
        <w:t>. Mean squared prediction error was 0.</w:t>
      </w:r>
      <w:r w:rsidR="001F6DC9" w:rsidRPr="00603EF1">
        <w:rPr>
          <w:sz w:val="18"/>
          <w:szCs w:val="18"/>
        </w:rPr>
        <w:t>4</w:t>
      </w:r>
      <w:r w:rsidR="001F6DC9">
        <w:rPr>
          <w:sz w:val="18"/>
          <w:szCs w:val="18"/>
        </w:rPr>
        <w:t>7</w:t>
      </w:r>
      <w:r w:rsidR="001F6DC9" w:rsidRPr="00603EF1">
        <w:rPr>
          <w:sz w:val="18"/>
          <w:szCs w:val="18"/>
        </w:rPr>
        <w:t xml:space="preserve"> </w:t>
      </w:r>
      <w:r w:rsidRPr="00603EF1">
        <w:rPr>
          <w:sz w:val="18"/>
          <w:szCs w:val="18"/>
        </w:rPr>
        <w:t>and R</w:t>
      </w:r>
      <w:r w:rsidRPr="00603EF1">
        <w:rPr>
          <w:sz w:val="18"/>
          <w:szCs w:val="18"/>
          <w:vertAlign w:val="superscript"/>
        </w:rPr>
        <w:t>2</w:t>
      </w:r>
      <w:r w:rsidRPr="00603EF1">
        <w:rPr>
          <w:sz w:val="18"/>
          <w:szCs w:val="18"/>
        </w:rPr>
        <w:t xml:space="preserve"> for the training dataset was 0.</w:t>
      </w:r>
      <w:r w:rsidR="001F6DC9">
        <w:rPr>
          <w:sz w:val="18"/>
          <w:szCs w:val="18"/>
        </w:rPr>
        <w:t>98</w:t>
      </w:r>
      <w:r w:rsidR="001F6DC9" w:rsidRPr="00603EF1">
        <w:rPr>
          <w:sz w:val="18"/>
          <w:szCs w:val="18"/>
        </w:rPr>
        <w:t xml:space="preserve"> </w:t>
      </w:r>
      <w:r w:rsidRPr="00603EF1">
        <w:rPr>
          <w:sz w:val="18"/>
          <w:szCs w:val="18"/>
        </w:rPr>
        <w:t>and test dataset was 0.</w:t>
      </w:r>
      <w:r w:rsidR="001F6DC9">
        <w:rPr>
          <w:sz w:val="18"/>
          <w:szCs w:val="18"/>
        </w:rPr>
        <w:t>96</w:t>
      </w:r>
      <w:r w:rsidRPr="00603EF1">
        <w:rPr>
          <w:sz w:val="18"/>
          <w:szCs w:val="18"/>
        </w:rPr>
        <w:t>.</w:t>
      </w:r>
    </w:p>
    <w:sectPr w:rsidR="00EA6025" w:rsidRPr="00603EF1" w:rsidSect="001927CD">
      <w:pgSz w:w="11900" w:h="16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D3"/>
    <w:rsid w:val="000B25A1"/>
    <w:rsid w:val="000C2983"/>
    <w:rsid w:val="000D0617"/>
    <w:rsid w:val="00144A9A"/>
    <w:rsid w:val="001927CD"/>
    <w:rsid w:val="001D4433"/>
    <w:rsid w:val="001F6DC9"/>
    <w:rsid w:val="00201FC7"/>
    <w:rsid w:val="00241149"/>
    <w:rsid w:val="0029149E"/>
    <w:rsid w:val="002B2C12"/>
    <w:rsid w:val="00323913"/>
    <w:rsid w:val="003848CA"/>
    <w:rsid w:val="00391076"/>
    <w:rsid w:val="003B283C"/>
    <w:rsid w:val="003F0303"/>
    <w:rsid w:val="004543A9"/>
    <w:rsid w:val="004A314D"/>
    <w:rsid w:val="004C0F4B"/>
    <w:rsid w:val="00527F74"/>
    <w:rsid w:val="005A261B"/>
    <w:rsid w:val="00603EF1"/>
    <w:rsid w:val="0062015B"/>
    <w:rsid w:val="00646AA9"/>
    <w:rsid w:val="006739E1"/>
    <w:rsid w:val="00683B8B"/>
    <w:rsid w:val="006857A4"/>
    <w:rsid w:val="006D7850"/>
    <w:rsid w:val="006F22FA"/>
    <w:rsid w:val="007015F5"/>
    <w:rsid w:val="007246D3"/>
    <w:rsid w:val="007440A5"/>
    <w:rsid w:val="007D1130"/>
    <w:rsid w:val="007D1CBE"/>
    <w:rsid w:val="007F57A1"/>
    <w:rsid w:val="00927AD3"/>
    <w:rsid w:val="00990C23"/>
    <w:rsid w:val="009A7261"/>
    <w:rsid w:val="009C11B0"/>
    <w:rsid w:val="00A714FF"/>
    <w:rsid w:val="00A774C2"/>
    <w:rsid w:val="00A92971"/>
    <w:rsid w:val="00AB1A76"/>
    <w:rsid w:val="00AB53AB"/>
    <w:rsid w:val="00AD0354"/>
    <w:rsid w:val="00B85570"/>
    <w:rsid w:val="00BA056D"/>
    <w:rsid w:val="00BB08A6"/>
    <w:rsid w:val="00C02952"/>
    <w:rsid w:val="00C35E94"/>
    <w:rsid w:val="00C37D4C"/>
    <w:rsid w:val="00C64284"/>
    <w:rsid w:val="00C7713A"/>
    <w:rsid w:val="00C82CC1"/>
    <w:rsid w:val="00D553C0"/>
    <w:rsid w:val="00D91716"/>
    <w:rsid w:val="00DD64DC"/>
    <w:rsid w:val="00DF769B"/>
    <w:rsid w:val="00E274BF"/>
    <w:rsid w:val="00E36642"/>
    <w:rsid w:val="00E52C19"/>
    <w:rsid w:val="00EA6025"/>
    <w:rsid w:val="00F25AF0"/>
    <w:rsid w:val="00F40F03"/>
    <w:rsid w:val="00F6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FC1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D3"/>
    <w:pPr>
      <w:spacing w:after="160" w:line="259" w:lineRule="auto"/>
    </w:pPr>
    <w:rPr>
      <w:rFonts w:eastAsiaTheme="minorHAnsi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927AD3"/>
    <w:rPr>
      <w:rFonts w:eastAsiaTheme="minorHAns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C0F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F4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F4B"/>
    <w:rPr>
      <w:rFonts w:eastAsiaTheme="minorHAns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F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F4B"/>
    <w:rPr>
      <w:rFonts w:eastAsiaTheme="minorHAnsi"/>
      <w:b/>
      <w:bCs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F4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4B"/>
    <w:rPr>
      <w:rFonts w:ascii="Times New Roman" w:eastAsiaTheme="minorHAnsi" w:hAnsi="Times New Roman" w:cs="Times New Roman"/>
      <w:sz w:val="18"/>
      <w:szCs w:val="18"/>
      <w:lang w:val="en-GB" w:eastAsia="en-US"/>
    </w:rPr>
  </w:style>
  <w:style w:type="paragraph" w:customStyle="1" w:styleId="BBAuthorName">
    <w:name w:val="BB_Author_Name"/>
    <w:basedOn w:val="Normal"/>
    <w:next w:val="BCAuthorAddress"/>
    <w:autoRedefine/>
    <w:rsid w:val="00A714FF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A714FF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646AA9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</w:rPr>
  </w:style>
  <w:style w:type="paragraph" w:customStyle="1" w:styleId="RSCB01ARTAbstract">
    <w:name w:val="RSC B01 ART Abstract"/>
    <w:basedOn w:val="Normal"/>
    <w:link w:val="RSCB01ARTAbstractChar"/>
    <w:qFormat/>
    <w:rsid w:val="00646AA9"/>
    <w:pPr>
      <w:spacing w:after="200" w:line="240" w:lineRule="exact"/>
      <w:jc w:val="both"/>
    </w:pPr>
    <w:rPr>
      <w:noProof/>
      <w:sz w:val="16"/>
      <w:lang w:eastAsia="en-GB"/>
    </w:rPr>
  </w:style>
  <w:style w:type="character" w:customStyle="1" w:styleId="RSCH01PaperTitleChar">
    <w:name w:val="RSC H01 Paper Title Char"/>
    <w:basedOn w:val="DefaultParagraphFont"/>
    <w:link w:val="RSCH01PaperTitle"/>
    <w:rsid w:val="00646AA9"/>
    <w:rPr>
      <w:rFonts w:eastAsiaTheme="minorHAnsi" w:cs="Times New Roman"/>
      <w:b/>
      <w:sz w:val="29"/>
      <w:szCs w:val="32"/>
      <w:lang w:val="en-GB" w:eastAsia="en-US"/>
    </w:rPr>
  </w:style>
  <w:style w:type="character" w:customStyle="1" w:styleId="RSCB01ARTAbstractChar">
    <w:name w:val="RSC B01 ART Abstract Char"/>
    <w:basedOn w:val="DefaultParagraphFont"/>
    <w:link w:val="RSCB01ARTAbstract"/>
    <w:rsid w:val="00646AA9"/>
    <w:rPr>
      <w:rFonts w:eastAsiaTheme="minorHAnsi"/>
      <w:noProof/>
      <w:sz w:val="16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Lauren Jamieson</cp:lastModifiedBy>
  <cp:revision>6</cp:revision>
  <dcterms:created xsi:type="dcterms:W3CDTF">2018-08-29T14:39:00Z</dcterms:created>
  <dcterms:modified xsi:type="dcterms:W3CDTF">2018-10-24T10:04:00Z</dcterms:modified>
</cp:coreProperties>
</file>