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EAFD" w14:textId="77777777" w:rsidR="00955567" w:rsidRPr="00CC7779" w:rsidRDefault="00955567" w:rsidP="00955567">
      <w:pPr>
        <w:pStyle w:val="Heading2"/>
      </w:pPr>
      <w:r>
        <w:t>Supplementary Material</w:t>
      </w:r>
    </w:p>
    <w:p w14:paraId="3F36ACB9" w14:textId="77777777" w:rsidR="00955567" w:rsidRDefault="00955567" w:rsidP="00955567">
      <w:pPr>
        <w:pStyle w:val="Heading3"/>
        <w:rPr>
          <w:lang w:val="en-US"/>
        </w:rPr>
      </w:pPr>
      <w:r>
        <w:t>Derivation of balance equations for risk and biodiversity</w:t>
      </w:r>
    </w:p>
    <w:p w14:paraId="2F8D139E" w14:textId="77777777" w:rsidR="00955567" w:rsidRPr="001D0FCD" w:rsidRDefault="00955567" w:rsidP="00955567">
      <w:pPr>
        <w:pStyle w:val="FirstParagraph"/>
        <w:spacing w:line="480" w:lineRule="auto"/>
        <w:rPr>
          <w:sz w:val="22"/>
          <w:szCs w:val="22"/>
          <w:lang w:val="en-NZ"/>
        </w:rPr>
      </w:pPr>
      <w:r w:rsidRPr="001D0FCD">
        <w:rPr>
          <w:sz w:val="22"/>
          <w:szCs w:val="22"/>
          <w:lang w:val="en-NZ"/>
        </w:rPr>
        <w:t xml:space="preserve">Suppose we are to divide a given area into </w:t>
      </w:r>
      <m:oMath>
        <m:r>
          <w:rPr>
            <w:rFonts w:ascii="Cambria Math" w:hAnsi="Cambria Math"/>
            <w:sz w:val="22"/>
            <w:szCs w:val="22"/>
            <w:lang w:val="en-NZ"/>
          </w:rPr>
          <m:t>m</m:t>
        </m:r>
      </m:oMath>
      <w:r w:rsidRPr="001D0FCD">
        <w:rPr>
          <w:sz w:val="22"/>
          <w:szCs w:val="22"/>
          <w:lang w:val="en-NZ"/>
        </w:rPr>
        <w:t xml:space="preserve"> identical fragments with the same shape as the original. Then the total biodiversity across the </w:t>
      </w:r>
      <m:oMath>
        <m:r>
          <w:rPr>
            <w:rFonts w:ascii="Cambria Math" w:hAnsi="Cambria Math"/>
            <w:sz w:val="22"/>
            <w:szCs w:val="22"/>
            <w:lang w:val="en-NZ"/>
          </w:rPr>
          <m:t>m</m:t>
        </m:r>
      </m:oMath>
      <w:r w:rsidRPr="001D0FCD">
        <w:rPr>
          <w:sz w:val="22"/>
          <w:szCs w:val="22"/>
          <w:lang w:val="en-NZ"/>
        </w:rPr>
        <w:t xml:space="preserve"> fragments will be</w:t>
      </w:r>
    </w:p>
    <w:p w14:paraId="52366924" w14:textId="77777777" w:rsidR="00955567" w:rsidRPr="001D0FCD" w:rsidRDefault="00117892" w:rsidP="00955567">
      <w:pPr>
        <w:pStyle w:val="BodyText"/>
        <w:spacing w:line="480" w:lineRule="auto"/>
        <w:rPr>
          <w:sz w:val="22"/>
          <w:szCs w:val="22"/>
          <w:lang w:val="en-NZ"/>
        </w:rPr>
      </w:pPr>
      <m:oMathPara>
        <m:oMathParaPr>
          <m:jc m:val="center"/>
        </m:oMathParaPr>
        <m:oMath>
          <m:m>
            <m:mPr>
              <m:plcHide m:val="1"/>
              <m:mcs>
                <m:mc>
                  <m:mcPr>
                    <m:count m:val="2"/>
                    <m:mcJc m:val="center"/>
                  </m:mcPr>
                </m:mc>
              </m:mcs>
              <m:ctrlPr>
                <w:rPr>
                  <w:rFonts w:ascii="Cambria Math" w:hAnsi="Cambria Math"/>
                  <w:sz w:val="22"/>
                  <w:szCs w:val="22"/>
                  <w:lang w:val="en-NZ"/>
                </w:rPr>
              </m:ctrlPr>
            </m:mPr>
            <m:mr>
              <m:e>
                <m:r>
                  <w:rPr>
                    <w:rFonts w:ascii="Cambria Math" w:hAnsi="Cambria Math"/>
                    <w:sz w:val="22"/>
                    <w:szCs w:val="22"/>
                    <w:lang w:val="en-NZ"/>
                  </w:rPr>
                  <m:t>S</m:t>
                </m:r>
                <m:r>
                  <m:rPr>
                    <m:sty m:val="p"/>
                  </m:rPr>
                  <w:rPr>
                    <w:rFonts w:ascii="Cambria Math" w:hAnsi="Cambria Math"/>
                    <w:sz w:val="22"/>
                    <w:szCs w:val="22"/>
                    <w:lang w:val="en-NZ"/>
                  </w:rPr>
                  <m:t>(</m:t>
                </m:r>
                <m:r>
                  <w:rPr>
                    <w:rFonts w:ascii="Cambria Math" w:hAnsi="Cambria Math"/>
                    <w:sz w:val="22"/>
                    <w:szCs w:val="22"/>
                    <w:lang w:val="en-NZ"/>
                  </w:rPr>
                  <m:t>m</m:t>
                </m:r>
                <m:r>
                  <m:rPr>
                    <m:sty m:val="p"/>
                  </m:rPr>
                  <w:rPr>
                    <w:rFonts w:ascii="Cambria Math" w:hAnsi="Cambria Math"/>
                    <w:sz w:val="22"/>
                    <w:szCs w:val="22"/>
                    <w:lang w:val="en-NZ"/>
                  </w:rPr>
                  <m:t>)</m:t>
                </m:r>
              </m:e>
              <m:e>
                <m:r>
                  <m:rPr>
                    <m:sty m:val="p"/>
                  </m:rPr>
                  <w:rPr>
                    <w:rFonts w:ascii="Cambria Math" w:hAnsi="Cambria Math"/>
                    <w:sz w:val="22"/>
                    <w:szCs w:val="22"/>
                    <w:lang w:val="en-NZ"/>
                  </w:rPr>
                  <m:t>=</m:t>
                </m:r>
                <m:sSup>
                  <m:sSupPr>
                    <m:ctrlPr>
                      <w:rPr>
                        <w:rFonts w:ascii="Cambria Math" w:hAnsi="Cambria Math"/>
                        <w:sz w:val="22"/>
                        <w:szCs w:val="22"/>
                        <w:lang w:val="en-NZ"/>
                      </w:rPr>
                    </m:ctrlPr>
                  </m:sSupPr>
                  <m:e>
                    <m:r>
                      <w:rPr>
                        <w:rFonts w:ascii="Cambria Math" w:hAnsi="Cambria Math"/>
                        <w:sz w:val="22"/>
                        <w:szCs w:val="22"/>
                        <w:lang w:val="en-NZ"/>
                      </w:rPr>
                      <m:t>A</m:t>
                    </m:r>
                  </m:e>
                  <m:sup>
                    <m:r>
                      <w:rPr>
                        <w:rFonts w:ascii="Cambria Math" w:hAnsi="Cambria Math"/>
                        <w:sz w:val="22"/>
                        <w:szCs w:val="22"/>
                        <w:lang w:val="en-NZ"/>
                      </w:rPr>
                      <m:t>z</m:t>
                    </m:r>
                  </m:sup>
                </m:sSup>
                <m:d>
                  <m:dPr>
                    <m:begChr m:val="["/>
                    <m:endChr m:val="]"/>
                    <m:ctrlPr>
                      <w:rPr>
                        <w:rFonts w:ascii="Cambria Math" w:hAnsi="Cambria Math"/>
                        <w:sz w:val="22"/>
                        <w:szCs w:val="22"/>
                        <w:lang w:val="en-NZ"/>
                      </w:rPr>
                    </m:ctrlPr>
                  </m:dPr>
                  <m:e>
                    <m:r>
                      <m:rPr>
                        <m:sty m:val="p"/>
                      </m:rPr>
                      <w:rPr>
                        <w:rFonts w:ascii="Cambria Math" w:hAnsi="Cambria Math"/>
                        <w:sz w:val="22"/>
                        <w:szCs w:val="22"/>
                        <w:lang w:val="en-NZ"/>
                      </w:rPr>
                      <m:t>1-</m:t>
                    </m:r>
                    <m:limLow>
                      <m:limLowPr>
                        <m:ctrlPr>
                          <w:rPr>
                            <w:rFonts w:ascii="Cambria Math" w:hAnsi="Cambria Math"/>
                            <w:sz w:val="22"/>
                            <w:szCs w:val="22"/>
                            <w:lang w:val="en-NZ"/>
                          </w:rPr>
                        </m:ctrlPr>
                      </m:limLowPr>
                      <m:e>
                        <m:r>
                          <m:rPr>
                            <m:sty m:val="p"/>
                          </m:rPr>
                          <w:rPr>
                            <w:rFonts w:ascii="Cambria Math" w:hAnsi="Cambria Math"/>
                            <w:sz w:val="22"/>
                            <w:szCs w:val="22"/>
                            <w:lang w:val="en-NZ"/>
                          </w:rPr>
                          <m:t>∏</m:t>
                        </m:r>
                      </m:e>
                      <m:lim>
                        <m:r>
                          <w:rPr>
                            <w:rFonts w:ascii="Cambria Math" w:hAnsi="Cambria Math"/>
                            <w:sz w:val="22"/>
                            <w:szCs w:val="22"/>
                            <w:lang w:val="en-NZ"/>
                          </w:rPr>
                          <m:t>i</m:t>
                        </m:r>
                      </m:lim>
                    </m:limLow>
                    <m:d>
                      <m:dPr>
                        <m:ctrlPr>
                          <w:rPr>
                            <w:rFonts w:ascii="Cambria Math" w:hAnsi="Cambria Math"/>
                            <w:sz w:val="22"/>
                            <w:szCs w:val="22"/>
                            <w:lang w:val="en-NZ"/>
                          </w:rPr>
                        </m:ctrlPr>
                      </m:dPr>
                      <m:e>
                        <m:r>
                          <m:rPr>
                            <m:sty m:val="p"/>
                          </m:rPr>
                          <w:rPr>
                            <w:rFonts w:ascii="Cambria Math" w:hAnsi="Cambria Math"/>
                            <w:sz w:val="22"/>
                            <w:szCs w:val="22"/>
                            <w:lang w:val="en-NZ"/>
                          </w:rPr>
                          <m:t>1-</m:t>
                        </m:r>
                        <m:f>
                          <m:fPr>
                            <m:ctrlPr>
                              <w:rPr>
                                <w:rFonts w:ascii="Cambria Math" w:hAnsi="Cambria Math"/>
                                <w:sz w:val="22"/>
                                <w:szCs w:val="22"/>
                                <w:lang w:val="en-NZ"/>
                              </w:rPr>
                            </m:ctrlPr>
                          </m:fPr>
                          <m:num>
                            <m:sSubSup>
                              <m:sSubSupPr>
                                <m:ctrlPr>
                                  <w:rPr>
                                    <w:rFonts w:ascii="Cambria Math" w:hAnsi="Cambria Math"/>
                                    <w:sz w:val="22"/>
                                    <w:szCs w:val="22"/>
                                    <w:lang w:val="en-NZ"/>
                                  </w:rPr>
                                </m:ctrlPr>
                              </m:sSubSupPr>
                              <m:e>
                                <m:r>
                                  <w:rPr>
                                    <w:rFonts w:ascii="Cambria Math" w:hAnsi="Cambria Math"/>
                                    <w:sz w:val="22"/>
                                    <w:szCs w:val="22"/>
                                    <w:lang w:val="en-NZ"/>
                                  </w:rPr>
                                  <m:t>A</m:t>
                                </m:r>
                              </m:e>
                              <m:sub>
                                <m:r>
                                  <w:rPr>
                                    <w:rFonts w:ascii="Cambria Math" w:hAnsi="Cambria Math"/>
                                    <w:sz w:val="22"/>
                                    <w:szCs w:val="22"/>
                                    <w:lang w:val="en-NZ"/>
                                  </w:rPr>
                                  <m:t>i</m:t>
                                </m:r>
                              </m:sub>
                              <m:sup>
                                <m:r>
                                  <w:rPr>
                                    <w:rFonts w:ascii="Cambria Math" w:hAnsi="Cambria Math"/>
                                    <w:sz w:val="22"/>
                                    <w:szCs w:val="22"/>
                                    <w:lang w:val="en-NZ"/>
                                  </w:rPr>
                                  <m:t>z</m:t>
                                </m:r>
                              </m:sup>
                            </m:sSubSup>
                          </m:num>
                          <m:den>
                            <m:sSup>
                              <m:sSupPr>
                                <m:ctrlPr>
                                  <w:rPr>
                                    <w:rFonts w:ascii="Cambria Math" w:hAnsi="Cambria Math"/>
                                    <w:sz w:val="22"/>
                                    <w:szCs w:val="22"/>
                                    <w:lang w:val="en-NZ"/>
                                  </w:rPr>
                                </m:ctrlPr>
                              </m:sSupPr>
                              <m:e>
                                <m:r>
                                  <w:rPr>
                                    <w:rFonts w:ascii="Cambria Math" w:hAnsi="Cambria Math"/>
                                    <w:sz w:val="22"/>
                                    <w:szCs w:val="22"/>
                                    <w:lang w:val="en-NZ"/>
                                  </w:rPr>
                                  <m:t>A</m:t>
                                </m:r>
                              </m:e>
                              <m:sup>
                                <m:r>
                                  <w:rPr>
                                    <w:rFonts w:ascii="Cambria Math" w:hAnsi="Cambria Math"/>
                                    <w:sz w:val="22"/>
                                    <w:szCs w:val="22"/>
                                    <w:lang w:val="en-NZ"/>
                                  </w:rPr>
                                  <m:t>z</m:t>
                                </m:r>
                              </m:sup>
                            </m:sSup>
                          </m:den>
                        </m:f>
                      </m:e>
                    </m:d>
                  </m:e>
                </m:d>
              </m:e>
            </m:mr>
            <m:mr>
              <m:e/>
              <m:e>
                <m:r>
                  <m:rPr>
                    <m:sty m:val="p"/>
                  </m:rPr>
                  <w:rPr>
                    <w:rFonts w:ascii="Cambria Math" w:hAnsi="Cambria Math"/>
                    <w:sz w:val="22"/>
                    <w:szCs w:val="22"/>
                    <w:lang w:val="en-NZ"/>
                  </w:rPr>
                  <m:t>=</m:t>
                </m:r>
                <m:sSup>
                  <m:sSupPr>
                    <m:ctrlPr>
                      <w:rPr>
                        <w:rFonts w:ascii="Cambria Math" w:hAnsi="Cambria Math"/>
                        <w:sz w:val="22"/>
                        <w:szCs w:val="22"/>
                        <w:lang w:val="en-NZ"/>
                      </w:rPr>
                    </m:ctrlPr>
                  </m:sSupPr>
                  <m:e>
                    <m:r>
                      <w:rPr>
                        <w:rFonts w:ascii="Cambria Math" w:hAnsi="Cambria Math"/>
                        <w:sz w:val="22"/>
                        <w:szCs w:val="22"/>
                        <w:lang w:val="en-NZ"/>
                      </w:rPr>
                      <m:t>A</m:t>
                    </m:r>
                  </m:e>
                  <m:sup>
                    <m:r>
                      <w:rPr>
                        <w:rFonts w:ascii="Cambria Math" w:hAnsi="Cambria Math"/>
                        <w:sz w:val="22"/>
                        <w:szCs w:val="22"/>
                        <w:lang w:val="en-NZ"/>
                      </w:rPr>
                      <m:t>z</m:t>
                    </m:r>
                  </m:sup>
                </m:sSup>
                <m:d>
                  <m:dPr>
                    <m:begChr m:val="["/>
                    <m:endChr m:val="]"/>
                    <m:ctrlPr>
                      <w:rPr>
                        <w:rFonts w:ascii="Cambria Math" w:hAnsi="Cambria Math"/>
                        <w:sz w:val="22"/>
                        <w:szCs w:val="22"/>
                        <w:lang w:val="en-NZ"/>
                      </w:rPr>
                    </m:ctrlPr>
                  </m:dPr>
                  <m:e>
                    <m:r>
                      <m:rPr>
                        <m:sty m:val="p"/>
                      </m:rPr>
                      <w:rPr>
                        <w:rFonts w:ascii="Cambria Math" w:hAnsi="Cambria Math"/>
                        <w:sz w:val="22"/>
                        <w:szCs w:val="22"/>
                        <w:lang w:val="en-NZ"/>
                      </w:rPr>
                      <m:t>1-</m:t>
                    </m:r>
                    <m:sSup>
                      <m:sSupPr>
                        <m:ctrlPr>
                          <w:rPr>
                            <w:rFonts w:ascii="Cambria Math" w:hAnsi="Cambria Math"/>
                            <w:sz w:val="22"/>
                            <w:szCs w:val="22"/>
                            <w:lang w:val="en-NZ"/>
                          </w:rPr>
                        </m:ctrlPr>
                      </m:sSupPr>
                      <m:e>
                        <m:d>
                          <m:dPr>
                            <m:ctrlPr>
                              <w:rPr>
                                <w:rFonts w:ascii="Cambria Math" w:hAnsi="Cambria Math"/>
                                <w:sz w:val="22"/>
                                <w:szCs w:val="22"/>
                                <w:lang w:val="en-NZ"/>
                              </w:rPr>
                            </m:ctrlPr>
                          </m:dPr>
                          <m:e>
                            <m:r>
                              <m:rPr>
                                <m:sty m:val="p"/>
                              </m:rPr>
                              <w:rPr>
                                <w:rFonts w:ascii="Cambria Math" w:hAnsi="Cambria Math"/>
                                <w:sz w:val="22"/>
                                <w:szCs w:val="22"/>
                                <w:lang w:val="en-NZ"/>
                              </w:rPr>
                              <m:t>1-</m:t>
                            </m:r>
                            <m:f>
                              <m:fPr>
                                <m:ctrlPr>
                                  <w:rPr>
                                    <w:rFonts w:ascii="Cambria Math" w:hAnsi="Cambria Math"/>
                                    <w:sz w:val="22"/>
                                    <w:szCs w:val="22"/>
                                    <w:lang w:val="en-NZ"/>
                                  </w:rPr>
                                </m:ctrlPr>
                              </m:fPr>
                              <m:num>
                                <m:r>
                                  <m:rPr>
                                    <m:sty m:val="p"/>
                                  </m:rPr>
                                  <w:rPr>
                                    <w:rFonts w:ascii="Cambria Math" w:hAnsi="Cambria Math"/>
                                    <w:sz w:val="22"/>
                                    <w:szCs w:val="22"/>
                                    <w:lang w:val="en-NZ"/>
                                  </w:rPr>
                                  <m:t>1</m:t>
                                </m:r>
                              </m:num>
                              <m:den>
                                <m:sSup>
                                  <m:sSupPr>
                                    <m:ctrlPr>
                                      <w:rPr>
                                        <w:rFonts w:ascii="Cambria Math" w:hAnsi="Cambria Math"/>
                                        <w:sz w:val="22"/>
                                        <w:szCs w:val="22"/>
                                        <w:lang w:val="en-NZ"/>
                                      </w:rPr>
                                    </m:ctrlPr>
                                  </m:sSupPr>
                                  <m:e>
                                    <m:r>
                                      <w:rPr>
                                        <w:rFonts w:ascii="Cambria Math" w:hAnsi="Cambria Math"/>
                                        <w:sz w:val="22"/>
                                        <w:szCs w:val="22"/>
                                        <w:lang w:val="en-NZ"/>
                                      </w:rPr>
                                      <m:t>m</m:t>
                                    </m:r>
                                  </m:e>
                                  <m:sup>
                                    <m:r>
                                      <w:rPr>
                                        <w:rFonts w:ascii="Cambria Math" w:hAnsi="Cambria Math"/>
                                        <w:sz w:val="22"/>
                                        <w:szCs w:val="22"/>
                                        <w:lang w:val="en-NZ"/>
                                      </w:rPr>
                                      <m:t>z</m:t>
                                    </m:r>
                                  </m:sup>
                                </m:sSup>
                              </m:den>
                            </m:f>
                          </m:e>
                        </m:d>
                      </m:e>
                      <m:sup>
                        <m:r>
                          <w:rPr>
                            <w:rFonts w:ascii="Cambria Math" w:hAnsi="Cambria Math"/>
                            <w:sz w:val="22"/>
                            <w:szCs w:val="22"/>
                            <w:lang w:val="en-NZ"/>
                          </w:rPr>
                          <m:t>m</m:t>
                        </m:r>
                      </m:sup>
                    </m:sSup>
                  </m:e>
                </m:d>
              </m:e>
            </m:mr>
          </m:m>
        </m:oMath>
      </m:oMathPara>
    </w:p>
    <w:p w14:paraId="0C6C74A1" w14:textId="77777777" w:rsidR="00955567" w:rsidRPr="001D0FCD" w:rsidRDefault="00955567" w:rsidP="00955567">
      <w:pPr>
        <w:pStyle w:val="BodyText"/>
        <w:spacing w:line="480" w:lineRule="auto"/>
        <w:rPr>
          <w:sz w:val="22"/>
          <w:szCs w:val="22"/>
          <w:lang w:val="en-NZ"/>
        </w:rPr>
      </w:pPr>
      <w:r w:rsidRPr="001D0FCD">
        <w:rPr>
          <w:sz w:val="22"/>
          <w:szCs w:val="22"/>
          <w:lang w:val="en-NZ"/>
        </w:rPr>
        <w:t xml:space="preserve">and hence the ratio of the total biodiversity of the </w:t>
      </w:r>
      <m:oMath>
        <m:r>
          <w:rPr>
            <w:rFonts w:ascii="Cambria Math" w:hAnsi="Cambria Math"/>
            <w:sz w:val="22"/>
            <w:szCs w:val="22"/>
            <w:lang w:val="en-NZ"/>
          </w:rPr>
          <m:t>m</m:t>
        </m:r>
      </m:oMath>
      <w:r w:rsidRPr="001D0FCD">
        <w:rPr>
          <w:sz w:val="22"/>
          <w:szCs w:val="22"/>
          <w:lang w:val="en-NZ"/>
        </w:rPr>
        <w:t xml:space="preserve"> fragments compared to the biodiversity in the area is given by</w:t>
      </w:r>
    </w:p>
    <w:p w14:paraId="37C30334" w14:textId="77777777" w:rsidR="00955567" w:rsidRPr="001D0FCD" w:rsidRDefault="00117892" w:rsidP="00955567">
      <w:pPr>
        <w:pStyle w:val="BodyText"/>
        <w:spacing w:line="480" w:lineRule="auto"/>
        <w:rPr>
          <w:sz w:val="22"/>
          <w:szCs w:val="22"/>
          <w:lang w:val="en-NZ"/>
        </w:rPr>
      </w:pPr>
      <m:oMathPara>
        <m:oMathParaPr>
          <m:jc m:val="center"/>
        </m:oMathParaPr>
        <m:oMath>
          <m:f>
            <m:fPr>
              <m:ctrlPr>
                <w:rPr>
                  <w:rFonts w:ascii="Cambria Math" w:hAnsi="Cambria Math"/>
                  <w:sz w:val="22"/>
                  <w:szCs w:val="22"/>
                  <w:lang w:val="en-NZ"/>
                </w:rPr>
              </m:ctrlPr>
            </m:fPr>
            <m:num>
              <m:r>
                <w:rPr>
                  <w:rFonts w:ascii="Cambria Math" w:hAnsi="Cambria Math"/>
                  <w:sz w:val="22"/>
                  <w:szCs w:val="22"/>
                  <w:lang w:val="en-NZ"/>
                </w:rPr>
                <m:t>S</m:t>
              </m:r>
              <m:r>
                <m:rPr>
                  <m:sty m:val="p"/>
                </m:rPr>
                <w:rPr>
                  <w:rFonts w:ascii="Cambria Math" w:hAnsi="Cambria Math"/>
                  <w:sz w:val="22"/>
                  <w:szCs w:val="22"/>
                  <w:lang w:val="en-NZ"/>
                </w:rPr>
                <m:t>(</m:t>
              </m:r>
              <m:r>
                <w:rPr>
                  <w:rFonts w:ascii="Cambria Math" w:hAnsi="Cambria Math"/>
                  <w:sz w:val="22"/>
                  <w:szCs w:val="22"/>
                  <w:lang w:val="en-NZ"/>
                </w:rPr>
                <m:t>m</m:t>
              </m:r>
              <m:r>
                <m:rPr>
                  <m:sty m:val="p"/>
                </m:rPr>
                <w:rPr>
                  <w:rFonts w:ascii="Cambria Math" w:hAnsi="Cambria Math"/>
                  <w:sz w:val="22"/>
                  <w:szCs w:val="22"/>
                  <w:lang w:val="en-NZ"/>
                </w:rPr>
                <m:t>)</m:t>
              </m:r>
            </m:num>
            <m:den>
              <m:r>
                <w:rPr>
                  <w:rFonts w:ascii="Cambria Math" w:hAnsi="Cambria Math"/>
                  <w:sz w:val="22"/>
                  <w:szCs w:val="22"/>
                  <w:lang w:val="en-NZ"/>
                </w:rPr>
                <m:t>S</m:t>
              </m:r>
              <m:r>
                <m:rPr>
                  <m:sty m:val="p"/>
                </m:rPr>
                <w:rPr>
                  <w:rFonts w:ascii="Cambria Math" w:hAnsi="Cambria Math"/>
                  <w:sz w:val="22"/>
                  <w:szCs w:val="22"/>
                  <w:lang w:val="en-NZ"/>
                </w:rPr>
                <m:t>(1)</m:t>
              </m:r>
            </m:den>
          </m:f>
          <m:r>
            <m:rPr>
              <m:sty m:val="p"/>
            </m:rPr>
            <w:rPr>
              <w:rFonts w:ascii="Cambria Math" w:hAnsi="Cambria Math"/>
              <w:sz w:val="22"/>
              <w:szCs w:val="22"/>
              <w:lang w:val="en-NZ"/>
            </w:rPr>
            <m:t>=1-</m:t>
          </m:r>
          <m:sSup>
            <m:sSupPr>
              <m:ctrlPr>
                <w:rPr>
                  <w:rFonts w:ascii="Cambria Math" w:hAnsi="Cambria Math"/>
                  <w:sz w:val="22"/>
                  <w:szCs w:val="22"/>
                  <w:lang w:val="en-NZ"/>
                </w:rPr>
              </m:ctrlPr>
            </m:sSupPr>
            <m:e>
              <m:d>
                <m:dPr>
                  <m:ctrlPr>
                    <w:rPr>
                      <w:rFonts w:ascii="Cambria Math" w:hAnsi="Cambria Math"/>
                      <w:sz w:val="22"/>
                      <w:szCs w:val="22"/>
                      <w:lang w:val="en-NZ"/>
                    </w:rPr>
                  </m:ctrlPr>
                </m:dPr>
                <m:e>
                  <m:r>
                    <m:rPr>
                      <m:sty m:val="p"/>
                    </m:rPr>
                    <w:rPr>
                      <w:rFonts w:ascii="Cambria Math" w:hAnsi="Cambria Math"/>
                      <w:sz w:val="22"/>
                      <w:szCs w:val="22"/>
                      <w:lang w:val="en-NZ"/>
                    </w:rPr>
                    <m:t>1-</m:t>
                  </m:r>
                  <m:f>
                    <m:fPr>
                      <m:ctrlPr>
                        <w:rPr>
                          <w:rFonts w:ascii="Cambria Math" w:hAnsi="Cambria Math"/>
                          <w:sz w:val="22"/>
                          <w:szCs w:val="22"/>
                          <w:lang w:val="en-NZ"/>
                        </w:rPr>
                      </m:ctrlPr>
                    </m:fPr>
                    <m:num>
                      <m:r>
                        <m:rPr>
                          <m:sty m:val="p"/>
                        </m:rPr>
                        <w:rPr>
                          <w:rFonts w:ascii="Cambria Math" w:hAnsi="Cambria Math"/>
                          <w:sz w:val="22"/>
                          <w:szCs w:val="22"/>
                          <w:lang w:val="en-NZ"/>
                        </w:rPr>
                        <m:t>1</m:t>
                      </m:r>
                    </m:num>
                    <m:den>
                      <m:sSup>
                        <m:sSupPr>
                          <m:ctrlPr>
                            <w:rPr>
                              <w:rFonts w:ascii="Cambria Math" w:hAnsi="Cambria Math"/>
                              <w:sz w:val="22"/>
                              <w:szCs w:val="22"/>
                              <w:lang w:val="en-NZ"/>
                            </w:rPr>
                          </m:ctrlPr>
                        </m:sSupPr>
                        <m:e>
                          <m:r>
                            <w:rPr>
                              <w:rFonts w:ascii="Cambria Math" w:hAnsi="Cambria Math"/>
                              <w:sz w:val="22"/>
                              <w:szCs w:val="22"/>
                              <w:lang w:val="en-NZ"/>
                            </w:rPr>
                            <m:t>m</m:t>
                          </m:r>
                        </m:e>
                        <m:sup>
                          <m:r>
                            <w:rPr>
                              <w:rFonts w:ascii="Cambria Math" w:hAnsi="Cambria Math"/>
                              <w:sz w:val="22"/>
                              <w:szCs w:val="22"/>
                              <w:lang w:val="en-NZ"/>
                            </w:rPr>
                            <m:t>z</m:t>
                          </m:r>
                        </m:sup>
                      </m:sSup>
                    </m:den>
                  </m:f>
                </m:e>
              </m:d>
            </m:e>
            <m:sup>
              <m:r>
                <w:rPr>
                  <w:rFonts w:ascii="Cambria Math" w:hAnsi="Cambria Math"/>
                  <w:sz w:val="22"/>
                  <w:szCs w:val="22"/>
                  <w:lang w:val="en-NZ"/>
                </w:rPr>
                <m:t>m</m:t>
              </m:r>
            </m:sup>
          </m:sSup>
        </m:oMath>
      </m:oMathPara>
    </w:p>
    <w:p w14:paraId="4F5EBD01" w14:textId="77777777" w:rsidR="00955567" w:rsidRPr="001D0FCD" w:rsidRDefault="00955567" w:rsidP="00955567">
      <w:pPr>
        <w:pStyle w:val="BodyText"/>
        <w:spacing w:line="480" w:lineRule="auto"/>
        <w:rPr>
          <w:sz w:val="22"/>
          <w:szCs w:val="22"/>
          <w:lang w:val="en-NZ"/>
        </w:rPr>
      </w:pPr>
      <w:r w:rsidRPr="001D0FCD">
        <w:rPr>
          <w:sz w:val="22"/>
          <w:szCs w:val="22"/>
          <w:lang w:val="en-NZ"/>
        </w:rPr>
        <w:t xml:space="preserve">Assuming that risk is balanced between the </w:t>
      </w:r>
      <m:oMath>
        <m:r>
          <w:rPr>
            <w:rFonts w:ascii="Cambria Math" w:hAnsi="Cambria Math"/>
            <w:sz w:val="22"/>
            <w:szCs w:val="22"/>
            <w:lang w:val="en-NZ"/>
          </w:rPr>
          <m:t>m</m:t>
        </m:r>
      </m:oMath>
      <w:r w:rsidRPr="001D0FCD">
        <w:rPr>
          <w:sz w:val="22"/>
          <w:szCs w:val="22"/>
          <w:lang w:val="en-NZ"/>
        </w:rPr>
        <w:t xml:space="preserve"> and 1 fragment cases and that the perimeter is proportional to the square root of area, we have</w:t>
      </w:r>
    </w:p>
    <w:p w14:paraId="0085A469" w14:textId="77777777" w:rsidR="00955567" w:rsidRPr="001D0FCD" w:rsidRDefault="00955567" w:rsidP="00955567">
      <w:pPr>
        <w:pStyle w:val="BodyText"/>
        <w:spacing w:line="480" w:lineRule="auto"/>
        <w:rPr>
          <w:sz w:val="22"/>
          <w:szCs w:val="22"/>
          <w:lang w:val="en-NZ"/>
        </w:rPr>
      </w:pPr>
      <m:oMathPara>
        <m:oMathParaPr>
          <m:jc m:val="center"/>
        </m:oMathParaPr>
        <m:oMath>
          <m:r>
            <m:rPr>
              <m:scr m:val="sans-serif"/>
              <m:sty m:val="p"/>
            </m:rPr>
            <w:rPr>
              <w:rFonts w:ascii="Cambria Math" w:hAnsi="Cambria Math"/>
              <w:sz w:val="22"/>
              <w:szCs w:val="22"/>
              <w:lang w:val="en-NZ"/>
            </w:rPr>
            <m:t>Risk</m:t>
          </m:r>
          <m:r>
            <m:rPr>
              <m:sty m:val="p"/>
            </m:rPr>
            <w:rPr>
              <w:rFonts w:ascii="Cambria Math" w:hAnsi="Cambria Math"/>
              <w:sz w:val="22"/>
              <w:szCs w:val="22"/>
              <w:lang w:val="en-NZ"/>
            </w:rPr>
            <m:t>(1,</m:t>
          </m:r>
          <m:r>
            <w:rPr>
              <w:rFonts w:ascii="Cambria Math" w:hAnsi="Cambria Math"/>
              <w:sz w:val="22"/>
              <w:szCs w:val="22"/>
              <w:lang w:val="en-NZ"/>
            </w:rPr>
            <m:t>A</m:t>
          </m:r>
          <m:r>
            <m:rPr>
              <m:sty m:val="p"/>
            </m:rPr>
            <w:rPr>
              <w:rFonts w:ascii="Cambria Math" w:hAnsi="Cambria Math"/>
              <w:sz w:val="22"/>
              <w:szCs w:val="22"/>
              <w:lang w:val="en-NZ"/>
            </w:rPr>
            <m:t>)=</m:t>
          </m:r>
          <m:r>
            <w:rPr>
              <w:rFonts w:ascii="Cambria Math" w:hAnsi="Cambria Math"/>
              <w:sz w:val="22"/>
              <w:szCs w:val="22"/>
              <w:lang w:val="en-NZ"/>
            </w:rPr>
            <m:t>k</m:t>
          </m:r>
          <m:sSup>
            <m:sSupPr>
              <m:ctrlPr>
                <w:rPr>
                  <w:rFonts w:ascii="Cambria Math" w:hAnsi="Cambria Math"/>
                  <w:sz w:val="22"/>
                  <w:szCs w:val="22"/>
                  <w:lang w:val="en-NZ"/>
                </w:rPr>
              </m:ctrlPr>
            </m:sSupPr>
            <m:e>
              <m:r>
                <w:rPr>
                  <w:rFonts w:ascii="Cambria Math" w:hAnsi="Cambria Math"/>
                  <w:sz w:val="22"/>
                  <w:szCs w:val="22"/>
                  <w:lang w:val="en-NZ"/>
                </w:rPr>
                <m:t>A</m:t>
              </m:r>
            </m:e>
            <m:sup>
              <m:r>
                <w:rPr>
                  <w:rFonts w:ascii="Cambria Math" w:hAnsi="Cambria Math"/>
                  <w:sz w:val="22"/>
                  <w:szCs w:val="22"/>
                  <w:lang w:val="en-NZ"/>
                </w:rPr>
                <m:t>z</m:t>
              </m:r>
            </m:sup>
          </m:sSup>
          <m:sSup>
            <m:sSupPr>
              <m:ctrlPr>
                <w:rPr>
                  <w:rFonts w:ascii="Cambria Math" w:hAnsi="Cambria Math"/>
                  <w:sz w:val="22"/>
                  <w:szCs w:val="22"/>
                  <w:lang w:val="en-NZ"/>
                </w:rPr>
              </m:ctrlPr>
            </m:sSupPr>
            <m:e>
              <m:r>
                <w:rPr>
                  <w:rFonts w:ascii="Cambria Math" w:hAnsi="Cambria Math"/>
                  <w:sz w:val="22"/>
                  <w:szCs w:val="22"/>
                  <w:lang w:val="en-NZ"/>
                </w:rPr>
                <m:t>A</m:t>
              </m:r>
            </m:e>
            <m:sup>
              <m:r>
                <m:rPr>
                  <m:sty m:val="p"/>
                </m:rPr>
                <w:rPr>
                  <w:rFonts w:ascii="Cambria Math" w:hAnsi="Cambria Math"/>
                  <w:sz w:val="22"/>
                  <w:szCs w:val="22"/>
                  <w:lang w:val="en-NZ"/>
                </w:rPr>
                <m:t>1/2</m:t>
              </m:r>
            </m:sup>
          </m:sSup>
          <m:r>
            <m:rPr>
              <m:sty m:val="p"/>
            </m:rPr>
            <w:rPr>
              <w:rFonts w:ascii="Cambria Math" w:hAnsi="Cambria Math"/>
              <w:sz w:val="22"/>
              <w:szCs w:val="22"/>
              <w:lang w:val="en-NZ"/>
            </w:rPr>
            <m:t>=</m:t>
          </m:r>
          <m:r>
            <w:rPr>
              <w:rFonts w:ascii="Cambria Math" w:hAnsi="Cambria Math"/>
              <w:sz w:val="22"/>
              <w:szCs w:val="22"/>
              <w:lang w:val="en-NZ"/>
            </w:rPr>
            <m:t>k</m:t>
          </m:r>
          <m:sSup>
            <m:sSupPr>
              <m:ctrlPr>
                <w:rPr>
                  <w:rFonts w:ascii="Cambria Math" w:hAnsi="Cambria Math"/>
                  <w:sz w:val="22"/>
                  <w:szCs w:val="22"/>
                  <w:lang w:val="en-NZ"/>
                </w:rPr>
              </m:ctrlPr>
            </m:sSupPr>
            <m:e>
              <m:r>
                <w:rPr>
                  <w:rFonts w:ascii="Cambria Math" w:hAnsi="Cambria Math"/>
                  <w:sz w:val="22"/>
                  <w:szCs w:val="22"/>
                  <w:lang w:val="en-NZ"/>
                </w:rPr>
                <m:t>A</m:t>
              </m:r>
            </m:e>
            <m:sup>
              <m:r>
                <w:rPr>
                  <w:rFonts w:ascii="Cambria Math" w:hAnsi="Cambria Math"/>
                  <w:sz w:val="22"/>
                  <w:szCs w:val="22"/>
                  <w:lang w:val="en-NZ"/>
                </w:rPr>
                <m:t>z</m:t>
              </m:r>
              <m:r>
                <m:rPr>
                  <m:sty m:val="p"/>
                </m:rPr>
                <w:rPr>
                  <w:rFonts w:ascii="Cambria Math" w:hAnsi="Cambria Math"/>
                  <w:sz w:val="22"/>
                  <w:szCs w:val="22"/>
                  <w:lang w:val="en-NZ"/>
                </w:rPr>
                <m:t>+1/2</m:t>
              </m:r>
            </m:sup>
          </m:sSup>
        </m:oMath>
      </m:oMathPara>
    </w:p>
    <w:p w14:paraId="220109D7" w14:textId="77777777" w:rsidR="00955567" w:rsidRPr="001D0FCD" w:rsidRDefault="00955567" w:rsidP="00955567">
      <w:pPr>
        <w:pStyle w:val="BodyText"/>
        <w:spacing w:line="480" w:lineRule="auto"/>
        <w:rPr>
          <w:sz w:val="22"/>
          <w:szCs w:val="22"/>
          <w:lang w:val="en-NZ"/>
        </w:rPr>
      </w:pPr>
      <w:r w:rsidRPr="001D0FCD">
        <w:rPr>
          <w:sz w:val="22"/>
          <w:szCs w:val="22"/>
          <w:lang w:val="en-NZ"/>
        </w:rPr>
        <w:t xml:space="preserve">for some constant </w:t>
      </w:r>
      <m:oMath>
        <m:r>
          <w:rPr>
            <w:rFonts w:ascii="Cambria Math" w:hAnsi="Cambria Math"/>
            <w:sz w:val="22"/>
            <w:szCs w:val="22"/>
            <w:lang w:val="en-NZ"/>
          </w:rPr>
          <m:t>k</m:t>
        </m:r>
      </m:oMath>
      <w:r w:rsidRPr="001D0FCD">
        <w:rPr>
          <w:sz w:val="22"/>
          <w:szCs w:val="22"/>
          <w:lang w:val="en-NZ"/>
        </w:rPr>
        <w:t xml:space="preserve">. In the case where we have </w:t>
      </w:r>
      <m:oMath>
        <m:r>
          <w:rPr>
            <w:rFonts w:ascii="Cambria Math" w:hAnsi="Cambria Math"/>
            <w:sz w:val="22"/>
            <w:szCs w:val="22"/>
            <w:lang w:val="en-NZ"/>
          </w:rPr>
          <m:t>m</m:t>
        </m:r>
      </m:oMath>
      <w:r w:rsidRPr="001D0FCD">
        <w:rPr>
          <w:sz w:val="22"/>
          <w:szCs w:val="22"/>
          <w:lang w:val="en-NZ"/>
        </w:rPr>
        <w:t xml:space="preserve"> fragments, the total risk is then</w:t>
      </w:r>
    </w:p>
    <w:p w14:paraId="1CE351B4" w14:textId="77777777" w:rsidR="00955567" w:rsidRPr="001D0FCD" w:rsidRDefault="00955567" w:rsidP="00955567">
      <w:pPr>
        <w:pStyle w:val="BodyText"/>
        <w:spacing w:line="480" w:lineRule="auto"/>
        <w:rPr>
          <w:sz w:val="22"/>
          <w:szCs w:val="22"/>
          <w:lang w:val="en-NZ"/>
        </w:rPr>
      </w:pPr>
      <m:oMathPara>
        <m:oMathParaPr>
          <m:jc m:val="center"/>
        </m:oMathParaPr>
        <m:oMath>
          <m:r>
            <m:rPr>
              <m:scr m:val="sans-serif"/>
              <m:sty m:val="p"/>
            </m:rPr>
            <w:rPr>
              <w:rFonts w:ascii="Cambria Math" w:hAnsi="Cambria Math"/>
              <w:sz w:val="22"/>
              <w:szCs w:val="22"/>
              <w:lang w:val="en-NZ"/>
            </w:rPr>
            <m:t>Risk(</m:t>
          </m:r>
          <m:r>
            <w:rPr>
              <w:rFonts w:ascii="Cambria Math" w:hAnsi="Cambria Math"/>
              <w:sz w:val="22"/>
              <w:szCs w:val="22"/>
              <w:lang w:val="en-NZ"/>
            </w:rPr>
            <m:t>m</m:t>
          </m:r>
          <m:r>
            <m:rPr>
              <m:sty m:val="p"/>
            </m:rPr>
            <w:rPr>
              <w:rFonts w:ascii="Cambria Math" w:hAnsi="Cambria Math"/>
              <w:sz w:val="22"/>
              <w:szCs w:val="22"/>
              <w:lang w:val="en-NZ"/>
            </w:rPr>
            <m:t>,</m:t>
          </m:r>
          <m:acc>
            <m:accPr>
              <m:chr m:val="^"/>
              <m:ctrlPr>
                <w:rPr>
                  <w:rFonts w:ascii="Cambria Math" w:hAnsi="Cambria Math"/>
                  <w:sz w:val="22"/>
                  <w:szCs w:val="22"/>
                  <w:lang w:val="en-NZ"/>
                </w:rPr>
              </m:ctrlPr>
            </m:accPr>
            <m:e>
              <m:r>
                <w:rPr>
                  <w:rFonts w:ascii="Cambria Math" w:hAnsi="Cambria Math"/>
                  <w:sz w:val="22"/>
                  <w:szCs w:val="22"/>
                  <w:lang w:val="en-NZ"/>
                </w:rPr>
                <m:t>A</m:t>
              </m:r>
            </m:e>
          </m:acc>
          <m:r>
            <m:rPr>
              <m:sty m:val="p"/>
            </m:rPr>
            <w:rPr>
              <w:rFonts w:ascii="Cambria Math" w:hAnsi="Cambria Math"/>
              <w:sz w:val="22"/>
              <w:szCs w:val="22"/>
              <w:lang w:val="en-NZ"/>
            </w:rPr>
            <m:t>)=</m:t>
          </m:r>
          <m:r>
            <w:rPr>
              <w:rFonts w:ascii="Cambria Math" w:hAnsi="Cambria Math"/>
              <w:sz w:val="22"/>
              <w:szCs w:val="22"/>
              <w:lang w:val="en-NZ"/>
            </w:rPr>
            <m:t>m</m:t>
          </m:r>
          <m:r>
            <m:rPr>
              <m:scr m:val="sans-serif"/>
              <m:sty m:val="p"/>
            </m:rPr>
            <w:rPr>
              <w:rFonts w:ascii="Cambria Math" w:hAnsi="Cambria Math"/>
              <w:sz w:val="22"/>
              <w:szCs w:val="22"/>
              <w:lang w:val="en-NZ"/>
            </w:rPr>
            <m:t>Risk</m:t>
          </m:r>
          <m:r>
            <m:rPr>
              <m:sty m:val="p"/>
            </m:rPr>
            <w:rPr>
              <w:rFonts w:ascii="Cambria Math" w:hAnsi="Cambria Math"/>
              <w:sz w:val="22"/>
              <w:szCs w:val="22"/>
              <w:lang w:val="en-NZ"/>
            </w:rPr>
            <m:t>(1,</m:t>
          </m:r>
          <m:f>
            <m:fPr>
              <m:ctrlPr>
                <w:rPr>
                  <w:rFonts w:ascii="Cambria Math" w:hAnsi="Cambria Math"/>
                  <w:sz w:val="22"/>
                  <w:szCs w:val="22"/>
                  <w:lang w:val="en-NZ"/>
                </w:rPr>
              </m:ctrlPr>
            </m:fPr>
            <m:num>
              <m:acc>
                <m:accPr>
                  <m:chr m:val="^"/>
                  <m:ctrlPr>
                    <w:rPr>
                      <w:rFonts w:ascii="Cambria Math" w:hAnsi="Cambria Math"/>
                      <w:sz w:val="22"/>
                      <w:szCs w:val="22"/>
                      <w:lang w:val="en-NZ"/>
                    </w:rPr>
                  </m:ctrlPr>
                </m:accPr>
                <m:e>
                  <m:r>
                    <w:rPr>
                      <w:rFonts w:ascii="Cambria Math" w:hAnsi="Cambria Math"/>
                      <w:sz w:val="22"/>
                      <w:szCs w:val="22"/>
                      <w:lang w:val="en-NZ"/>
                    </w:rPr>
                    <m:t>A</m:t>
                  </m:r>
                </m:e>
              </m:acc>
            </m:num>
            <m:den>
              <m:r>
                <w:rPr>
                  <w:rFonts w:ascii="Cambria Math" w:hAnsi="Cambria Math"/>
                  <w:sz w:val="22"/>
                  <w:szCs w:val="22"/>
                  <w:lang w:val="en-NZ"/>
                </w:rPr>
                <m:t>m</m:t>
              </m:r>
            </m:den>
          </m:f>
          <m:r>
            <m:rPr>
              <m:sty m:val="p"/>
            </m:rPr>
            <w:rPr>
              <w:rFonts w:ascii="Cambria Math" w:hAnsi="Cambria Math"/>
              <w:sz w:val="22"/>
              <w:szCs w:val="22"/>
              <w:lang w:val="en-NZ"/>
            </w:rPr>
            <m:t>)=</m:t>
          </m:r>
          <m:r>
            <w:rPr>
              <w:rFonts w:ascii="Cambria Math" w:hAnsi="Cambria Math"/>
              <w:sz w:val="22"/>
              <w:szCs w:val="22"/>
              <w:lang w:val="en-NZ"/>
            </w:rPr>
            <m:t>mk</m:t>
          </m:r>
          <m:sSup>
            <m:sSupPr>
              <m:ctrlPr>
                <w:rPr>
                  <w:rFonts w:ascii="Cambria Math" w:hAnsi="Cambria Math"/>
                  <w:sz w:val="22"/>
                  <w:szCs w:val="22"/>
                  <w:lang w:val="en-NZ"/>
                </w:rPr>
              </m:ctrlPr>
            </m:sSupPr>
            <m:e>
              <m:d>
                <m:dPr>
                  <m:ctrlPr>
                    <w:rPr>
                      <w:rFonts w:ascii="Cambria Math" w:hAnsi="Cambria Math"/>
                      <w:sz w:val="22"/>
                      <w:szCs w:val="22"/>
                      <w:lang w:val="en-NZ"/>
                    </w:rPr>
                  </m:ctrlPr>
                </m:dPr>
                <m:e>
                  <m:f>
                    <m:fPr>
                      <m:ctrlPr>
                        <w:rPr>
                          <w:rFonts w:ascii="Cambria Math" w:hAnsi="Cambria Math"/>
                          <w:sz w:val="22"/>
                          <w:szCs w:val="22"/>
                          <w:lang w:val="en-NZ"/>
                        </w:rPr>
                      </m:ctrlPr>
                    </m:fPr>
                    <m:num>
                      <m:acc>
                        <m:accPr>
                          <m:chr m:val="^"/>
                          <m:ctrlPr>
                            <w:rPr>
                              <w:rFonts w:ascii="Cambria Math" w:hAnsi="Cambria Math"/>
                              <w:sz w:val="22"/>
                              <w:szCs w:val="22"/>
                              <w:lang w:val="en-NZ"/>
                            </w:rPr>
                          </m:ctrlPr>
                        </m:accPr>
                        <m:e>
                          <m:r>
                            <w:rPr>
                              <w:rFonts w:ascii="Cambria Math" w:hAnsi="Cambria Math"/>
                              <w:sz w:val="22"/>
                              <w:szCs w:val="22"/>
                              <w:lang w:val="en-NZ"/>
                            </w:rPr>
                            <m:t>A</m:t>
                          </m:r>
                        </m:e>
                      </m:acc>
                    </m:num>
                    <m:den>
                      <m:r>
                        <w:rPr>
                          <w:rFonts w:ascii="Cambria Math" w:hAnsi="Cambria Math"/>
                          <w:sz w:val="22"/>
                          <w:szCs w:val="22"/>
                          <w:lang w:val="en-NZ"/>
                        </w:rPr>
                        <m:t>m</m:t>
                      </m:r>
                    </m:den>
                  </m:f>
                </m:e>
              </m:d>
            </m:e>
            <m:sup>
              <m:r>
                <w:rPr>
                  <w:rFonts w:ascii="Cambria Math" w:hAnsi="Cambria Math"/>
                  <w:sz w:val="22"/>
                  <w:szCs w:val="22"/>
                  <w:lang w:val="en-NZ"/>
                </w:rPr>
                <m:t>z</m:t>
              </m:r>
              <m:r>
                <m:rPr>
                  <m:sty m:val="p"/>
                </m:rPr>
                <w:rPr>
                  <w:rFonts w:ascii="Cambria Math" w:hAnsi="Cambria Math"/>
                  <w:sz w:val="22"/>
                  <w:szCs w:val="22"/>
                  <w:lang w:val="en-NZ"/>
                </w:rPr>
                <m:t>+1/2</m:t>
              </m:r>
            </m:sup>
          </m:sSup>
        </m:oMath>
      </m:oMathPara>
    </w:p>
    <w:p w14:paraId="57C22824" w14:textId="77777777" w:rsidR="00955567" w:rsidRPr="001D0FCD" w:rsidRDefault="00955567" w:rsidP="00955567">
      <w:pPr>
        <w:pStyle w:val="BodyText"/>
        <w:spacing w:line="480" w:lineRule="auto"/>
        <w:rPr>
          <w:sz w:val="22"/>
          <w:szCs w:val="22"/>
          <w:lang w:val="en-NZ"/>
        </w:rPr>
      </w:pPr>
      <w:r w:rsidRPr="001D0FCD">
        <w:rPr>
          <w:sz w:val="22"/>
          <w:szCs w:val="22"/>
          <w:lang w:val="en-NZ"/>
        </w:rPr>
        <w:t xml:space="preserve">If the risk in these cases are balanced, the total area in the </w:t>
      </w:r>
      <m:oMath>
        <m:r>
          <w:rPr>
            <w:rFonts w:ascii="Cambria Math" w:hAnsi="Cambria Math"/>
            <w:sz w:val="22"/>
            <w:szCs w:val="22"/>
            <w:lang w:val="en-NZ"/>
          </w:rPr>
          <m:t>m</m:t>
        </m:r>
      </m:oMath>
      <w:r w:rsidRPr="001D0FCD">
        <w:rPr>
          <w:sz w:val="22"/>
          <w:szCs w:val="22"/>
          <w:lang w:val="en-NZ"/>
        </w:rPr>
        <w:t xml:space="preserve"> fragment case, </w:t>
      </w:r>
      <m:oMath>
        <m:acc>
          <m:accPr>
            <m:chr m:val="^"/>
            <m:ctrlPr>
              <w:rPr>
                <w:rFonts w:ascii="Cambria Math" w:hAnsi="Cambria Math"/>
                <w:sz w:val="22"/>
                <w:szCs w:val="22"/>
                <w:lang w:val="en-NZ"/>
              </w:rPr>
            </m:ctrlPr>
          </m:accPr>
          <m:e>
            <m:r>
              <w:rPr>
                <w:rFonts w:ascii="Cambria Math" w:hAnsi="Cambria Math"/>
                <w:sz w:val="22"/>
                <w:szCs w:val="22"/>
                <w:lang w:val="en-NZ"/>
              </w:rPr>
              <m:t>A</m:t>
            </m:r>
          </m:e>
        </m:acc>
      </m:oMath>
      <w:r w:rsidRPr="001D0FCD">
        <w:rPr>
          <w:sz w:val="22"/>
          <w:szCs w:val="22"/>
          <w:lang w:val="en-NZ"/>
        </w:rPr>
        <w:t xml:space="preserve"> may be found</w:t>
      </w:r>
    </w:p>
    <w:p w14:paraId="4E8AC2AF" w14:textId="77777777" w:rsidR="00955567" w:rsidRPr="001D0FCD" w:rsidRDefault="00117892" w:rsidP="00955567">
      <w:pPr>
        <w:pStyle w:val="BodyText"/>
        <w:spacing w:line="480" w:lineRule="auto"/>
        <w:rPr>
          <w:sz w:val="22"/>
          <w:szCs w:val="22"/>
          <w:lang w:val="en-NZ"/>
        </w:rPr>
      </w:pPr>
      <m:oMathPara>
        <m:oMathParaPr>
          <m:jc m:val="center"/>
        </m:oMathParaPr>
        <m:oMath>
          <m:m>
            <m:mPr>
              <m:plcHide m:val="1"/>
              <m:mcs>
                <m:mc>
                  <m:mcPr>
                    <m:count m:val="1"/>
                    <m:mcJc m:val="right"/>
                  </m:mcPr>
                </m:mc>
                <m:mc>
                  <m:mcPr>
                    <m:count m:val="1"/>
                    <m:mcJc m:val="left"/>
                  </m:mcPr>
                </m:mc>
              </m:mcs>
              <m:ctrlPr>
                <w:rPr>
                  <w:rFonts w:ascii="Cambria Math" w:hAnsi="Cambria Math"/>
                  <w:sz w:val="22"/>
                  <w:szCs w:val="22"/>
                  <w:lang w:val="en-NZ"/>
                </w:rPr>
              </m:ctrlPr>
            </m:mPr>
            <m:mr>
              <m:e>
                <m:r>
                  <m:rPr>
                    <m:scr m:val="sans-serif"/>
                    <m:sty m:val="p"/>
                  </m:rPr>
                  <w:rPr>
                    <w:rFonts w:ascii="Cambria Math" w:hAnsi="Cambria Math"/>
                    <w:sz w:val="22"/>
                    <w:szCs w:val="22"/>
                    <w:lang w:val="en-NZ"/>
                  </w:rPr>
                  <m:t>Risk(</m:t>
                </m:r>
                <m:r>
                  <w:rPr>
                    <w:rFonts w:ascii="Cambria Math" w:hAnsi="Cambria Math"/>
                    <w:sz w:val="22"/>
                    <w:szCs w:val="22"/>
                    <w:lang w:val="en-NZ"/>
                  </w:rPr>
                  <m:t>m</m:t>
                </m:r>
                <m:r>
                  <m:rPr>
                    <m:sty m:val="p"/>
                  </m:rPr>
                  <w:rPr>
                    <w:rFonts w:ascii="Cambria Math" w:hAnsi="Cambria Math"/>
                    <w:sz w:val="22"/>
                    <w:szCs w:val="22"/>
                    <w:lang w:val="en-NZ"/>
                  </w:rPr>
                  <m:t>,</m:t>
                </m:r>
                <m:acc>
                  <m:accPr>
                    <m:chr m:val="^"/>
                    <m:ctrlPr>
                      <w:rPr>
                        <w:rFonts w:ascii="Cambria Math" w:hAnsi="Cambria Math"/>
                        <w:sz w:val="22"/>
                        <w:szCs w:val="22"/>
                        <w:lang w:val="en-NZ"/>
                      </w:rPr>
                    </m:ctrlPr>
                  </m:accPr>
                  <m:e>
                    <m:r>
                      <w:rPr>
                        <w:rFonts w:ascii="Cambria Math" w:hAnsi="Cambria Math"/>
                        <w:sz w:val="22"/>
                        <w:szCs w:val="22"/>
                        <w:lang w:val="en-NZ"/>
                      </w:rPr>
                      <m:t>A</m:t>
                    </m:r>
                  </m:e>
                </m:acc>
                <m:r>
                  <m:rPr>
                    <m:sty m:val="p"/>
                  </m:rPr>
                  <w:rPr>
                    <w:rFonts w:ascii="Cambria Math" w:hAnsi="Cambria Math"/>
                    <w:sz w:val="22"/>
                    <w:szCs w:val="22"/>
                    <w:lang w:val="en-NZ"/>
                  </w:rPr>
                  <m:t>)</m:t>
                </m:r>
              </m:e>
              <m:e>
                <m:r>
                  <m:rPr>
                    <m:scr m:val="sans-serif"/>
                    <m:sty m:val="p"/>
                  </m:rPr>
                  <w:rPr>
                    <w:rFonts w:ascii="Cambria Math" w:hAnsi="Cambria Math"/>
                    <w:sz w:val="22"/>
                    <w:szCs w:val="22"/>
                    <w:lang w:val="en-NZ"/>
                  </w:rPr>
                  <m:t>=Risk</m:t>
                </m:r>
                <m:r>
                  <m:rPr>
                    <m:sty m:val="p"/>
                  </m:rPr>
                  <w:rPr>
                    <w:rFonts w:ascii="Cambria Math" w:hAnsi="Cambria Math"/>
                    <w:sz w:val="22"/>
                    <w:szCs w:val="22"/>
                    <w:lang w:val="en-NZ"/>
                  </w:rPr>
                  <m:t>(1,</m:t>
                </m:r>
                <m:r>
                  <w:rPr>
                    <w:rFonts w:ascii="Cambria Math" w:hAnsi="Cambria Math"/>
                    <w:sz w:val="22"/>
                    <w:szCs w:val="22"/>
                    <w:lang w:val="en-NZ"/>
                  </w:rPr>
                  <m:t>A</m:t>
                </m:r>
                <m:r>
                  <m:rPr>
                    <m:sty m:val="p"/>
                  </m:rPr>
                  <w:rPr>
                    <w:rFonts w:ascii="Cambria Math" w:hAnsi="Cambria Math"/>
                    <w:sz w:val="22"/>
                    <w:szCs w:val="22"/>
                    <w:lang w:val="en-NZ"/>
                  </w:rPr>
                  <m:t>)</m:t>
                </m:r>
              </m:e>
            </m:mr>
            <m:mr>
              <m:e>
                <m:r>
                  <w:rPr>
                    <w:rFonts w:ascii="Cambria Math" w:hAnsi="Cambria Math"/>
                    <w:sz w:val="22"/>
                    <w:szCs w:val="22"/>
                    <w:lang w:val="en-NZ"/>
                  </w:rPr>
                  <m:t>mk</m:t>
                </m:r>
                <m:sSup>
                  <m:sSupPr>
                    <m:ctrlPr>
                      <w:rPr>
                        <w:rFonts w:ascii="Cambria Math" w:hAnsi="Cambria Math"/>
                        <w:sz w:val="22"/>
                        <w:szCs w:val="22"/>
                        <w:lang w:val="en-NZ"/>
                      </w:rPr>
                    </m:ctrlPr>
                  </m:sSupPr>
                  <m:e>
                    <m:d>
                      <m:dPr>
                        <m:ctrlPr>
                          <w:rPr>
                            <w:rFonts w:ascii="Cambria Math" w:hAnsi="Cambria Math"/>
                            <w:sz w:val="22"/>
                            <w:szCs w:val="22"/>
                            <w:lang w:val="en-NZ"/>
                          </w:rPr>
                        </m:ctrlPr>
                      </m:dPr>
                      <m:e>
                        <m:f>
                          <m:fPr>
                            <m:ctrlPr>
                              <w:rPr>
                                <w:rFonts w:ascii="Cambria Math" w:hAnsi="Cambria Math"/>
                                <w:sz w:val="22"/>
                                <w:szCs w:val="22"/>
                                <w:lang w:val="en-NZ"/>
                              </w:rPr>
                            </m:ctrlPr>
                          </m:fPr>
                          <m:num>
                            <m:acc>
                              <m:accPr>
                                <m:chr m:val="^"/>
                                <m:ctrlPr>
                                  <w:rPr>
                                    <w:rFonts w:ascii="Cambria Math" w:hAnsi="Cambria Math"/>
                                    <w:sz w:val="22"/>
                                    <w:szCs w:val="22"/>
                                    <w:lang w:val="en-NZ"/>
                                  </w:rPr>
                                </m:ctrlPr>
                              </m:accPr>
                              <m:e>
                                <m:r>
                                  <w:rPr>
                                    <w:rFonts w:ascii="Cambria Math" w:hAnsi="Cambria Math"/>
                                    <w:sz w:val="22"/>
                                    <w:szCs w:val="22"/>
                                    <w:lang w:val="en-NZ"/>
                                  </w:rPr>
                                  <m:t>A</m:t>
                                </m:r>
                              </m:e>
                            </m:acc>
                          </m:num>
                          <m:den>
                            <m:r>
                              <w:rPr>
                                <w:rFonts w:ascii="Cambria Math" w:hAnsi="Cambria Math"/>
                                <w:sz w:val="22"/>
                                <w:szCs w:val="22"/>
                                <w:lang w:val="en-NZ"/>
                              </w:rPr>
                              <m:t>m</m:t>
                            </m:r>
                          </m:den>
                        </m:f>
                      </m:e>
                    </m:d>
                  </m:e>
                  <m:sup>
                    <m:r>
                      <w:rPr>
                        <w:rFonts w:ascii="Cambria Math" w:hAnsi="Cambria Math"/>
                        <w:sz w:val="22"/>
                        <w:szCs w:val="22"/>
                        <w:lang w:val="en-NZ"/>
                      </w:rPr>
                      <m:t>z</m:t>
                    </m:r>
                    <m:r>
                      <m:rPr>
                        <m:sty m:val="p"/>
                      </m:rPr>
                      <w:rPr>
                        <w:rFonts w:ascii="Cambria Math" w:hAnsi="Cambria Math"/>
                        <w:sz w:val="22"/>
                        <w:szCs w:val="22"/>
                        <w:lang w:val="en-NZ"/>
                      </w:rPr>
                      <m:t>+1/2</m:t>
                    </m:r>
                  </m:sup>
                </m:sSup>
              </m:e>
              <m:e>
                <m:r>
                  <m:rPr>
                    <m:sty m:val="p"/>
                  </m:rPr>
                  <w:rPr>
                    <w:rFonts w:ascii="Cambria Math" w:hAnsi="Cambria Math"/>
                    <w:sz w:val="22"/>
                    <w:szCs w:val="22"/>
                    <w:lang w:val="en-NZ"/>
                  </w:rPr>
                  <m:t>=</m:t>
                </m:r>
                <m:r>
                  <w:rPr>
                    <w:rFonts w:ascii="Cambria Math" w:hAnsi="Cambria Math"/>
                    <w:sz w:val="22"/>
                    <w:szCs w:val="22"/>
                    <w:lang w:val="en-NZ"/>
                  </w:rPr>
                  <m:t>k</m:t>
                </m:r>
                <m:sSup>
                  <m:sSupPr>
                    <m:ctrlPr>
                      <w:rPr>
                        <w:rFonts w:ascii="Cambria Math" w:hAnsi="Cambria Math"/>
                        <w:sz w:val="22"/>
                        <w:szCs w:val="22"/>
                        <w:lang w:val="en-NZ"/>
                      </w:rPr>
                    </m:ctrlPr>
                  </m:sSupPr>
                  <m:e>
                    <m:r>
                      <w:rPr>
                        <w:rFonts w:ascii="Cambria Math" w:hAnsi="Cambria Math"/>
                        <w:sz w:val="22"/>
                        <w:szCs w:val="22"/>
                        <w:lang w:val="en-NZ"/>
                      </w:rPr>
                      <m:t>A</m:t>
                    </m:r>
                  </m:e>
                  <m:sup>
                    <m:r>
                      <w:rPr>
                        <w:rFonts w:ascii="Cambria Math" w:hAnsi="Cambria Math"/>
                        <w:sz w:val="22"/>
                        <w:szCs w:val="22"/>
                        <w:lang w:val="en-NZ"/>
                      </w:rPr>
                      <m:t>z</m:t>
                    </m:r>
                    <m:r>
                      <m:rPr>
                        <m:sty m:val="p"/>
                      </m:rPr>
                      <w:rPr>
                        <w:rFonts w:ascii="Cambria Math" w:hAnsi="Cambria Math"/>
                        <w:sz w:val="22"/>
                        <w:szCs w:val="22"/>
                        <w:lang w:val="en-NZ"/>
                      </w:rPr>
                      <m:t>+1/2</m:t>
                    </m:r>
                  </m:sup>
                </m:sSup>
              </m:e>
            </m:mr>
            <m:mr>
              <m:e>
                <m:acc>
                  <m:accPr>
                    <m:ctrlPr>
                      <w:rPr>
                        <w:rFonts w:ascii="Cambria Math" w:hAnsi="Cambria Math"/>
                        <w:sz w:val="22"/>
                        <w:szCs w:val="22"/>
                        <w:lang w:val="en-NZ"/>
                      </w:rPr>
                    </m:ctrlPr>
                  </m:accPr>
                  <m:e>
                    <m:r>
                      <w:rPr>
                        <w:rFonts w:ascii="Cambria Math" w:hAnsi="Cambria Math"/>
                        <w:sz w:val="22"/>
                        <w:szCs w:val="22"/>
                        <w:lang w:val="en-NZ"/>
                      </w:rPr>
                      <m:t>A</m:t>
                    </m:r>
                  </m:e>
                </m:acc>
              </m:e>
              <m:e>
                <m:r>
                  <m:rPr>
                    <m:sty m:val="p"/>
                  </m:rPr>
                  <w:rPr>
                    <w:rFonts w:ascii="Cambria Math" w:hAnsi="Cambria Math"/>
                    <w:sz w:val="22"/>
                    <w:szCs w:val="22"/>
                    <w:lang w:val="en-NZ"/>
                  </w:rPr>
                  <m:t>=</m:t>
                </m:r>
                <m:r>
                  <w:rPr>
                    <w:rFonts w:ascii="Cambria Math" w:hAnsi="Cambria Math"/>
                    <w:sz w:val="22"/>
                    <w:szCs w:val="22"/>
                    <w:lang w:val="en-NZ"/>
                  </w:rPr>
                  <m:t>A</m:t>
                </m:r>
                <m:sSup>
                  <m:sSupPr>
                    <m:ctrlPr>
                      <w:rPr>
                        <w:rFonts w:ascii="Cambria Math" w:hAnsi="Cambria Math"/>
                        <w:sz w:val="22"/>
                        <w:szCs w:val="22"/>
                        <w:lang w:val="en-NZ"/>
                      </w:rPr>
                    </m:ctrlPr>
                  </m:sSupPr>
                  <m:e>
                    <m:r>
                      <w:rPr>
                        <w:rFonts w:ascii="Cambria Math" w:hAnsi="Cambria Math"/>
                        <w:sz w:val="22"/>
                        <w:szCs w:val="22"/>
                        <w:lang w:val="en-NZ"/>
                      </w:rPr>
                      <m:t>m</m:t>
                    </m:r>
                  </m:e>
                  <m:sup>
                    <m:f>
                      <m:fPr>
                        <m:ctrlPr>
                          <w:rPr>
                            <w:rFonts w:ascii="Cambria Math" w:hAnsi="Cambria Math"/>
                            <w:sz w:val="22"/>
                            <w:szCs w:val="22"/>
                            <w:lang w:val="en-NZ"/>
                          </w:rPr>
                        </m:ctrlPr>
                      </m:fPr>
                      <m:num>
                        <m:r>
                          <w:rPr>
                            <w:rFonts w:ascii="Cambria Math" w:hAnsi="Cambria Math"/>
                            <w:sz w:val="22"/>
                            <w:szCs w:val="22"/>
                            <w:lang w:val="en-NZ"/>
                          </w:rPr>
                          <m:t>z</m:t>
                        </m:r>
                        <m:r>
                          <m:rPr>
                            <m:sty m:val="p"/>
                          </m:rPr>
                          <w:rPr>
                            <w:rFonts w:ascii="Cambria Math" w:hAnsi="Cambria Math"/>
                            <w:sz w:val="22"/>
                            <w:szCs w:val="22"/>
                            <w:lang w:val="en-NZ"/>
                          </w:rPr>
                          <m:t>-1/2</m:t>
                        </m:r>
                      </m:num>
                      <m:den>
                        <m:r>
                          <w:rPr>
                            <w:rFonts w:ascii="Cambria Math" w:hAnsi="Cambria Math"/>
                            <w:sz w:val="22"/>
                            <w:szCs w:val="22"/>
                            <w:lang w:val="en-NZ"/>
                          </w:rPr>
                          <m:t>z</m:t>
                        </m:r>
                        <m:r>
                          <m:rPr>
                            <m:sty m:val="p"/>
                          </m:rPr>
                          <w:rPr>
                            <w:rFonts w:ascii="Cambria Math" w:hAnsi="Cambria Math"/>
                            <w:sz w:val="22"/>
                            <w:szCs w:val="22"/>
                            <w:lang w:val="en-NZ"/>
                          </w:rPr>
                          <m:t>+1/2</m:t>
                        </m:r>
                      </m:den>
                    </m:f>
                  </m:sup>
                </m:sSup>
              </m:e>
            </m:mr>
          </m:m>
        </m:oMath>
      </m:oMathPara>
    </w:p>
    <w:p w14:paraId="3C5B8E63" w14:textId="77777777" w:rsidR="00955567" w:rsidRPr="001D0FCD" w:rsidRDefault="00955567" w:rsidP="00955567">
      <w:pPr>
        <w:pStyle w:val="BodyText"/>
        <w:spacing w:line="480" w:lineRule="auto"/>
        <w:rPr>
          <w:sz w:val="22"/>
          <w:szCs w:val="22"/>
          <w:lang w:val="en-NZ"/>
        </w:rPr>
      </w:pPr>
      <w:r w:rsidRPr="001D0FCD">
        <w:rPr>
          <w:sz w:val="22"/>
          <w:szCs w:val="22"/>
          <w:lang w:val="en-NZ"/>
        </w:rPr>
        <w:t xml:space="preserve">Substituting this new total area, we find the biodiversity ratio in the case of </w:t>
      </w:r>
      <m:oMath>
        <m:r>
          <w:rPr>
            <w:rFonts w:ascii="Cambria Math" w:hAnsi="Cambria Math"/>
            <w:sz w:val="22"/>
            <w:szCs w:val="22"/>
            <w:lang w:val="en-NZ"/>
          </w:rPr>
          <m:t>m</m:t>
        </m:r>
      </m:oMath>
      <w:r w:rsidRPr="001D0FCD">
        <w:rPr>
          <w:sz w:val="22"/>
          <w:szCs w:val="22"/>
          <w:lang w:val="en-NZ"/>
        </w:rPr>
        <w:t xml:space="preserve"> f</w:t>
      </w:r>
      <w:proofErr w:type="spellStart"/>
      <w:r w:rsidRPr="001D0FCD">
        <w:rPr>
          <w:sz w:val="22"/>
          <w:szCs w:val="22"/>
          <w:lang w:val="en-NZ"/>
        </w:rPr>
        <w:t>ragments</w:t>
      </w:r>
      <w:proofErr w:type="spellEnd"/>
      <w:r w:rsidRPr="001D0FCD">
        <w:rPr>
          <w:sz w:val="22"/>
          <w:szCs w:val="22"/>
          <w:lang w:val="en-NZ"/>
        </w:rPr>
        <w:t xml:space="preserve"> to be</w:t>
      </w:r>
    </w:p>
    <w:p w14:paraId="1F724B80" w14:textId="77777777" w:rsidR="00955567" w:rsidRPr="001D0FCD" w:rsidRDefault="00955567" w:rsidP="00955567">
      <w:pPr>
        <w:pStyle w:val="BodyText"/>
        <w:spacing w:line="480" w:lineRule="auto"/>
        <w:rPr>
          <w:sz w:val="22"/>
          <w:szCs w:val="22"/>
          <w:lang w:val="en-NZ"/>
        </w:rPr>
      </w:pPr>
      <m:oMathPara>
        <m:oMathParaPr>
          <m:jc m:val="center"/>
        </m:oMathParaPr>
        <m:oMath>
          <m:r>
            <m:rPr>
              <m:sty m:val="p"/>
            </m:rPr>
            <w:rPr>
              <w:rFonts w:ascii="Cambria Math" w:hAnsi="Cambria Math"/>
              <w:sz w:val="22"/>
              <w:szCs w:val="22"/>
              <w:lang w:val="en-NZ"/>
            </w:rPr>
            <m:t>BR</m:t>
          </m:r>
          <m:d>
            <m:dPr>
              <m:ctrlPr>
                <w:rPr>
                  <w:rFonts w:ascii="Cambria Math" w:hAnsi="Cambria Math"/>
                  <w:sz w:val="22"/>
                  <w:szCs w:val="22"/>
                  <w:lang w:val="en-NZ"/>
                </w:rPr>
              </m:ctrlPr>
            </m:dPr>
            <m:e>
              <m:r>
                <m:rPr>
                  <m:sty m:val="p"/>
                </m:rPr>
                <w:rPr>
                  <w:rFonts w:ascii="Cambria Math" w:hAnsi="Cambria Math"/>
                  <w:sz w:val="22"/>
                  <w:szCs w:val="22"/>
                  <w:lang w:val="en-NZ"/>
                </w:rPr>
                <m:t>m</m:t>
              </m:r>
            </m:e>
          </m:d>
          <m:r>
            <m:rPr>
              <m:sty m:val="p"/>
            </m:rPr>
            <w:rPr>
              <w:rFonts w:ascii="Cambria Math" w:hAnsi="Cambria Math"/>
              <w:sz w:val="22"/>
              <w:szCs w:val="22"/>
              <w:lang w:val="en-NZ"/>
            </w:rPr>
            <m:t xml:space="preserve">= </m:t>
          </m:r>
          <m:sSup>
            <m:sSupPr>
              <m:ctrlPr>
                <w:rPr>
                  <w:rFonts w:ascii="Cambria Math" w:hAnsi="Cambria Math"/>
                  <w:sz w:val="22"/>
                  <w:szCs w:val="22"/>
                  <w:lang w:val="en-NZ"/>
                </w:rPr>
              </m:ctrlPr>
            </m:sSupPr>
            <m:e>
              <m:r>
                <w:rPr>
                  <w:rFonts w:ascii="Cambria Math" w:hAnsi="Cambria Math"/>
                  <w:sz w:val="22"/>
                  <w:szCs w:val="22"/>
                  <w:lang w:val="en-NZ"/>
                </w:rPr>
                <m:t>m</m:t>
              </m:r>
            </m:e>
            <m:sup>
              <m:r>
                <w:rPr>
                  <w:rFonts w:ascii="Cambria Math" w:hAnsi="Cambria Math"/>
                  <w:sz w:val="22"/>
                  <w:szCs w:val="22"/>
                  <w:lang w:val="en-NZ"/>
                </w:rPr>
                <m:t>z</m:t>
              </m:r>
              <m:f>
                <m:fPr>
                  <m:ctrlPr>
                    <w:rPr>
                      <w:rFonts w:ascii="Cambria Math" w:hAnsi="Cambria Math"/>
                      <w:sz w:val="22"/>
                      <w:szCs w:val="22"/>
                      <w:lang w:val="en-NZ"/>
                    </w:rPr>
                  </m:ctrlPr>
                </m:fPr>
                <m:num>
                  <m:r>
                    <w:rPr>
                      <w:rFonts w:ascii="Cambria Math" w:hAnsi="Cambria Math"/>
                      <w:sz w:val="22"/>
                      <w:szCs w:val="22"/>
                      <w:lang w:val="en-NZ"/>
                    </w:rPr>
                    <m:t>z</m:t>
                  </m:r>
                  <m:r>
                    <m:rPr>
                      <m:sty m:val="p"/>
                    </m:rPr>
                    <w:rPr>
                      <w:rFonts w:ascii="Cambria Math" w:hAnsi="Cambria Math"/>
                      <w:sz w:val="22"/>
                      <w:szCs w:val="22"/>
                      <w:lang w:val="en-NZ"/>
                    </w:rPr>
                    <m:t>-1/2</m:t>
                  </m:r>
                </m:num>
                <m:den>
                  <m:r>
                    <w:rPr>
                      <w:rFonts w:ascii="Cambria Math" w:hAnsi="Cambria Math"/>
                      <w:sz w:val="22"/>
                      <w:szCs w:val="22"/>
                      <w:lang w:val="en-NZ"/>
                    </w:rPr>
                    <m:t>z</m:t>
                  </m:r>
                  <m:r>
                    <m:rPr>
                      <m:sty m:val="p"/>
                    </m:rPr>
                    <w:rPr>
                      <w:rFonts w:ascii="Cambria Math" w:hAnsi="Cambria Math"/>
                      <w:sz w:val="22"/>
                      <w:szCs w:val="22"/>
                      <w:lang w:val="en-NZ"/>
                    </w:rPr>
                    <m:t>+1/2</m:t>
                  </m:r>
                </m:den>
              </m:f>
            </m:sup>
          </m:sSup>
          <m:d>
            <m:dPr>
              <m:begChr m:val="["/>
              <m:endChr m:val="]"/>
              <m:ctrlPr>
                <w:rPr>
                  <w:rFonts w:ascii="Cambria Math" w:hAnsi="Cambria Math"/>
                  <w:sz w:val="22"/>
                  <w:szCs w:val="22"/>
                  <w:lang w:val="en-NZ"/>
                </w:rPr>
              </m:ctrlPr>
            </m:dPr>
            <m:e>
              <m:r>
                <m:rPr>
                  <m:sty m:val="p"/>
                </m:rPr>
                <w:rPr>
                  <w:rFonts w:ascii="Cambria Math" w:hAnsi="Cambria Math"/>
                  <w:sz w:val="22"/>
                  <w:szCs w:val="22"/>
                  <w:lang w:val="en-NZ"/>
                </w:rPr>
                <m:t>1-</m:t>
              </m:r>
              <m:sSup>
                <m:sSupPr>
                  <m:ctrlPr>
                    <w:rPr>
                      <w:rFonts w:ascii="Cambria Math" w:hAnsi="Cambria Math"/>
                      <w:sz w:val="22"/>
                      <w:szCs w:val="22"/>
                      <w:lang w:val="en-NZ"/>
                    </w:rPr>
                  </m:ctrlPr>
                </m:sSupPr>
                <m:e>
                  <m:d>
                    <m:dPr>
                      <m:ctrlPr>
                        <w:rPr>
                          <w:rFonts w:ascii="Cambria Math" w:hAnsi="Cambria Math"/>
                          <w:sz w:val="22"/>
                          <w:szCs w:val="22"/>
                          <w:lang w:val="en-NZ"/>
                        </w:rPr>
                      </m:ctrlPr>
                    </m:dPr>
                    <m:e>
                      <m:r>
                        <m:rPr>
                          <m:sty m:val="p"/>
                        </m:rPr>
                        <w:rPr>
                          <w:rFonts w:ascii="Cambria Math" w:hAnsi="Cambria Math"/>
                          <w:sz w:val="22"/>
                          <w:szCs w:val="22"/>
                          <w:lang w:val="en-NZ"/>
                        </w:rPr>
                        <m:t>1-</m:t>
                      </m:r>
                      <m:f>
                        <m:fPr>
                          <m:ctrlPr>
                            <w:rPr>
                              <w:rFonts w:ascii="Cambria Math" w:hAnsi="Cambria Math"/>
                              <w:sz w:val="22"/>
                              <w:szCs w:val="22"/>
                              <w:lang w:val="en-NZ"/>
                            </w:rPr>
                          </m:ctrlPr>
                        </m:fPr>
                        <m:num>
                          <m:r>
                            <m:rPr>
                              <m:sty m:val="p"/>
                            </m:rPr>
                            <w:rPr>
                              <w:rFonts w:ascii="Cambria Math" w:hAnsi="Cambria Math"/>
                              <w:sz w:val="22"/>
                              <w:szCs w:val="22"/>
                              <w:lang w:val="en-NZ"/>
                            </w:rPr>
                            <m:t>1</m:t>
                          </m:r>
                        </m:num>
                        <m:den>
                          <m:sSup>
                            <m:sSupPr>
                              <m:ctrlPr>
                                <w:rPr>
                                  <w:rFonts w:ascii="Cambria Math" w:hAnsi="Cambria Math"/>
                                  <w:sz w:val="22"/>
                                  <w:szCs w:val="22"/>
                                  <w:lang w:val="en-NZ"/>
                                </w:rPr>
                              </m:ctrlPr>
                            </m:sSupPr>
                            <m:e>
                              <m:r>
                                <w:rPr>
                                  <w:rFonts w:ascii="Cambria Math" w:hAnsi="Cambria Math"/>
                                  <w:sz w:val="22"/>
                                  <w:szCs w:val="22"/>
                                  <w:lang w:val="en-NZ"/>
                                </w:rPr>
                                <m:t>m</m:t>
                              </m:r>
                            </m:e>
                            <m:sup>
                              <m:r>
                                <w:rPr>
                                  <w:rFonts w:ascii="Cambria Math" w:hAnsi="Cambria Math"/>
                                  <w:sz w:val="22"/>
                                  <w:szCs w:val="22"/>
                                  <w:lang w:val="en-NZ"/>
                                </w:rPr>
                                <m:t>z</m:t>
                              </m:r>
                            </m:sup>
                          </m:sSup>
                        </m:den>
                      </m:f>
                    </m:e>
                  </m:d>
                </m:e>
                <m:sup>
                  <m:r>
                    <w:rPr>
                      <w:rFonts w:ascii="Cambria Math" w:hAnsi="Cambria Math"/>
                      <w:sz w:val="22"/>
                      <w:szCs w:val="22"/>
                      <w:lang w:val="en-NZ"/>
                    </w:rPr>
                    <m:t>m</m:t>
                  </m:r>
                </m:sup>
              </m:sSup>
            </m:e>
          </m:d>
        </m:oMath>
      </m:oMathPara>
    </w:p>
    <w:p w14:paraId="7EC737AD" w14:textId="77777777" w:rsidR="00955567" w:rsidRPr="001D0FCD" w:rsidRDefault="00955567" w:rsidP="00955567">
      <w:pPr>
        <w:pStyle w:val="BodyText"/>
        <w:spacing w:line="480" w:lineRule="auto"/>
        <w:jc w:val="right"/>
        <w:rPr>
          <w:b/>
          <w:sz w:val="22"/>
          <w:szCs w:val="22"/>
          <w:lang w:val="en-NZ"/>
        </w:rPr>
      </w:pPr>
      <w:r w:rsidRPr="001D0FCD">
        <w:rPr>
          <w:b/>
          <w:sz w:val="22"/>
          <w:szCs w:val="22"/>
          <w:lang w:val="en-NZ"/>
        </w:rPr>
        <w:lastRenderedPageBreak/>
        <w:t>EQUATION S1</w:t>
      </w:r>
    </w:p>
    <w:p w14:paraId="3BAFE14F" w14:textId="77777777" w:rsidR="00955567" w:rsidRPr="001D0FCD" w:rsidRDefault="00955567" w:rsidP="00955567">
      <w:pPr>
        <w:pStyle w:val="BodyText"/>
        <w:spacing w:line="480" w:lineRule="auto"/>
        <w:rPr>
          <w:sz w:val="22"/>
          <w:szCs w:val="22"/>
          <w:lang w:val="en-NZ"/>
        </w:rPr>
      </w:pPr>
      <w:r w:rsidRPr="001D0FCD">
        <w:rPr>
          <w:sz w:val="22"/>
          <w:szCs w:val="22"/>
          <w:lang w:val="en-NZ"/>
        </w:rPr>
        <w:t>In the same way, we can first balance biodiversity so that</w:t>
      </w:r>
    </w:p>
    <w:p w14:paraId="6563581B" w14:textId="77777777" w:rsidR="00955567" w:rsidRPr="001D0FCD" w:rsidRDefault="00117892" w:rsidP="00955567">
      <w:pPr>
        <w:pStyle w:val="BodyText"/>
        <w:spacing w:line="480" w:lineRule="auto"/>
        <w:rPr>
          <w:sz w:val="22"/>
          <w:szCs w:val="22"/>
          <w:lang w:val="en-NZ"/>
        </w:rPr>
      </w:pPr>
      <m:oMathPara>
        <m:oMathParaPr>
          <m:jc m:val="center"/>
        </m:oMathParaPr>
        <m:oMath>
          <m:m>
            <m:mPr>
              <m:plcHide m:val="1"/>
              <m:mcs>
                <m:mc>
                  <m:mcPr>
                    <m:count m:val="1"/>
                    <m:mcJc m:val="right"/>
                  </m:mcPr>
                </m:mc>
                <m:mc>
                  <m:mcPr>
                    <m:count m:val="1"/>
                    <m:mcJc m:val="left"/>
                  </m:mcPr>
                </m:mc>
              </m:mcs>
              <m:ctrlPr>
                <w:rPr>
                  <w:rFonts w:ascii="Cambria Math" w:hAnsi="Cambria Math"/>
                  <w:sz w:val="22"/>
                  <w:szCs w:val="22"/>
                  <w:lang w:val="en-NZ"/>
                </w:rPr>
              </m:ctrlPr>
            </m:mPr>
            <m:mr>
              <m:e>
                <m:r>
                  <w:rPr>
                    <w:rFonts w:ascii="Cambria Math" w:hAnsi="Cambria Math"/>
                    <w:sz w:val="22"/>
                    <w:szCs w:val="22"/>
                    <w:lang w:val="en-NZ"/>
                  </w:rPr>
                  <m:t>B</m:t>
                </m:r>
                <m:r>
                  <m:rPr>
                    <m:sty m:val="p"/>
                  </m:rPr>
                  <w:rPr>
                    <w:rFonts w:ascii="Cambria Math" w:hAnsi="Cambria Math"/>
                    <w:sz w:val="22"/>
                    <w:szCs w:val="22"/>
                    <w:lang w:val="en-NZ"/>
                  </w:rPr>
                  <m:t>(</m:t>
                </m:r>
                <m:r>
                  <w:rPr>
                    <w:rFonts w:ascii="Cambria Math" w:hAnsi="Cambria Math"/>
                    <w:sz w:val="22"/>
                    <w:szCs w:val="22"/>
                    <w:lang w:val="en-NZ"/>
                  </w:rPr>
                  <m:t>m</m:t>
                </m:r>
                <m:r>
                  <m:rPr>
                    <m:sty m:val="p"/>
                  </m:rPr>
                  <w:rPr>
                    <w:rFonts w:ascii="Cambria Math" w:hAnsi="Cambria Math"/>
                    <w:sz w:val="22"/>
                    <w:szCs w:val="22"/>
                    <w:lang w:val="en-NZ"/>
                  </w:rPr>
                  <m:t>,</m:t>
                </m:r>
                <m:acc>
                  <m:accPr>
                    <m:chr m:val="̃"/>
                    <m:ctrlPr>
                      <w:rPr>
                        <w:rFonts w:ascii="Cambria Math" w:hAnsi="Cambria Math"/>
                        <w:sz w:val="22"/>
                        <w:szCs w:val="22"/>
                        <w:lang w:val="en-NZ"/>
                      </w:rPr>
                    </m:ctrlPr>
                  </m:accPr>
                  <m:e>
                    <m:r>
                      <w:rPr>
                        <w:rFonts w:ascii="Cambria Math" w:hAnsi="Cambria Math"/>
                        <w:sz w:val="22"/>
                        <w:szCs w:val="22"/>
                        <w:lang w:val="en-NZ"/>
                      </w:rPr>
                      <m:t>A</m:t>
                    </m:r>
                  </m:e>
                </m:acc>
                <m:r>
                  <m:rPr>
                    <m:sty m:val="p"/>
                  </m:rPr>
                  <w:rPr>
                    <w:rFonts w:ascii="Cambria Math" w:hAnsi="Cambria Math"/>
                    <w:sz w:val="22"/>
                    <w:szCs w:val="22"/>
                    <w:lang w:val="en-NZ"/>
                  </w:rPr>
                  <m:t>)</m:t>
                </m:r>
              </m:e>
              <m:e>
                <m:r>
                  <m:rPr>
                    <m:sty m:val="p"/>
                  </m:rPr>
                  <w:rPr>
                    <w:rFonts w:ascii="Cambria Math" w:hAnsi="Cambria Math"/>
                    <w:sz w:val="22"/>
                    <w:szCs w:val="22"/>
                    <w:lang w:val="en-NZ"/>
                  </w:rPr>
                  <m:t>=</m:t>
                </m:r>
                <m:r>
                  <w:rPr>
                    <w:rFonts w:ascii="Cambria Math" w:hAnsi="Cambria Math"/>
                    <w:sz w:val="22"/>
                    <w:szCs w:val="22"/>
                    <w:lang w:val="en-NZ"/>
                  </w:rPr>
                  <m:t>B</m:t>
                </m:r>
                <m:r>
                  <m:rPr>
                    <m:sty m:val="p"/>
                  </m:rPr>
                  <w:rPr>
                    <w:rFonts w:ascii="Cambria Math" w:hAnsi="Cambria Math"/>
                    <w:sz w:val="22"/>
                    <w:szCs w:val="22"/>
                    <w:lang w:val="en-NZ"/>
                  </w:rPr>
                  <m:t>(1,</m:t>
                </m:r>
                <m:r>
                  <w:rPr>
                    <w:rFonts w:ascii="Cambria Math" w:hAnsi="Cambria Math"/>
                    <w:sz w:val="22"/>
                    <w:szCs w:val="22"/>
                    <w:lang w:val="en-NZ"/>
                  </w:rPr>
                  <m:t>A</m:t>
                </m:r>
                <m:r>
                  <m:rPr>
                    <m:sty m:val="p"/>
                  </m:rPr>
                  <w:rPr>
                    <w:rFonts w:ascii="Cambria Math" w:hAnsi="Cambria Math"/>
                    <w:sz w:val="22"/>
                    <w:szCs w:val="22"/>
                    <w:lang w:val="en-NZ"/>
                  </w:rPr>
                  <m:t>)</m:t>
                </m:r>
              </m:e>
            </m:mr>
            <m:mr>
              <m:e>
                <m:sSup>
                  <m:sSupPr>
                    <m:ctrlPr>
                      <w:rPr>
                        <w:rFonts w:ascii="Cambria Math" w:hAnsi="Cambria Math"/>
                        <w:sz w:val="22"/>
                        <w:szCs w:val="22"/>
                        <w:lang w:val="en-NZ"/>
                      </w:rPr>
                    </m:ctrlPr>
                  </m:sSupPr>
                  <m:e>
                    <m:acc>
                      <m:accPr>
                        <m:chr m:val="̃"/>
                        <m:ctrlPr>
                          <w:rPr>
                            <w:rFonts w:ascii="Cambria Math" w:hAnsi="Cambria Math"/>
                            <w:sz w:val="22"/>
                            <w:szCs w:val="22"/>
                            <w:lang w:val="en-NZ"/>
                          </w:rPr>
                        </m:ctrlPr>
                      </m:accPr>
                      <m:e>
                        <m:r>
                          <m:rPr>
                            <m:sty m:val="p"/>
                          </m:rPr>
                          <w:rPr>
                            <w:rFonts w:ascii="Cambria Math" w:hAnsi="Cambria Math" w:cs="Cambria Math"/>
                            <w:sz w:val="22"/>
                            <w:szCs w:val="22"/>
                            <w:lang w:val="en-NZ"/>
                          </w:rPr>
                          <m:t>A</m:t>
                        </m:r>
                      </m:e>
                    </m:acc>
                  </m:e>
                  <m:sup>
                    <m:r>
                      <w:rPr>
                        <w:rFonts w:ascii="Cambria Math" w:hAnsi="Cambria Math"/>
                        <w:sz w:val="22"/>
                        <w:szCs w:val="22"/>
                        <w:lang w:val="en-NZ"/>
                      </w:rPr>
                      <m:t>z</m:t>
                    </m:r>
                  </m:sup>
                </m:sSup>
                <m:d>
                  <m:dPr>
                    <m:begChr m:val="["/>
                    <m:endChr m:val="]"/>
                    <m:ctrlPr>
                      <w:rPr>
                        <w:rFonts w:ascii="Cambria Math" w:hAnsi="Cambria Math"/>
                        <w:sz w:val="22"/>
                        <w:szCs w:val="22"/>
                        <w:lang w:val="en-NZ"/>
                      </w:rPr>
                    </m:ctrlPr>
                  </m:dPr>
                  <m:e>
                    <m:r>
                      <m:rPr>
                        <m:sty m:val="p"/>
                      </m:rPr>
                      <w:rPr>
                        <w:rFonts w:ascii="Cambria Math" w:hAnsi="Cambria Math"/>
                        <w:sz w:val="22"/>
                        <w:szCs w:val="22"/>
                        <w:lang w:val="en-NZ"/>
                      </w:rPr>
                      <m:t>1-</m:t>
                    </m:r>
                    <m:sSup>
                      <m:sSupPr>
                        <m:ctrlPr>
                          <w:rPr>
                            <w:rFonts w:ascii="Cambria Math" w:hAnsi="Cambria Math"/>
                            <w:sz w:val="22"/>
                            <w:szCs w:val="22"/>
                            <w:lang w:val="en-NZ"/>
                          </w:rPr>
                        </m:ctrlPr>
                      </m:sSupPr>
                      <m:e>
                        <m:d>
                          <m:dPr>
                            <m:ctrlPr>
                              <w:rPr>
                                <w:rFonts w:ascii="Cambria Math" w:hAnsi="Cambria Math"/>
                                <w:sz w:val="22"/>
                                <w:szCs w:val="22"/>
                                <w:lang w:val="en-NZ"/>
                              </w:rPr>
                            </m:ctrlPr>
                          </m:dPr>
                          <m:e>
                            <m:r>
                              <m:rPr>
                                <m:sty m:val="p"/>
                              </m:rPr>
                              <w:rPr>
                                <w:rFonts w:ascii="Cambria Math" w:hAnsi="Cambria Math"/>
                                <w:sz w:val="22"/>
                                <w:szCs w:val="22"/>
                                <w:lang w:val="en-NZ"/>
                              </w:rPr>
                              <m:t>1-</m:t>
                            </m:r>
                            <m:f>
                              <m:fPr>
                                <m:ctrlPr>
                                  <w:rPr>
                                    <w:rFonts w:ascii="Cambria Math" w:hAnsi="Cambria Math"/>
                                    <w:sz w:val="22"/>
                                    <w:szCs w:val="22"/>
                                    <w:lang w:val="en-NZ"/>
                                  </w:rPr>
                                </m:ctrlPr>
                              </m:fPr>
                              <m:num>
                                <m:r>
                                  <m:rPr>
                                    <m:sty m:val="p"/>
                                  </m:rPr>
                                  <w:rPr>
                                    <w:rFonts w:ascii="Cambria Math" w:hAnsi="Cambria Math"/>
                                    <w:sz w:val="22"/>
                                    <w:szCs w:val="22"/>
                                    <w:lang w:val="en-NZ"/>
                                  </w:rPr>
                                  <m:t>1</m:t>
                                </m:r>
                              </m:num>
                              <m:den>
                                <m:sSup>
                                  <m:sSupPr>
                                    <m:ctrlPr>
                                      <w:rPr>
                                        <w:rFonts w:ascii="Cambria Math" w:hAnsi="Cambria Math"/>
                                        <w:sz w:val="22"/>
                                        <w:szCs w:val="22"/>
                                        <w:lang w:val="en-NZ"/>
                                      </w:rPr>
                                    </m:ctrlPr>
                                  </m:sSupPr>
                                  <m:e>
                                    <m:r>
                                      <w:rPr>
                                        <w:rFonts w:ascii="Cambria Math" w:hAnsi="Cambria Math"/>
                                        <w:sz w:val="22"/>
                                        <w:szCs w:val="22"/>
                                        <w:lang w:val="en-NZ"/>
                                      </w:rPr>
                                      <m:t>m</m:t>
                                    </m:r>
                                  </m:e>
                                  <m:sup>
                                    <m:r>
                                      <w:rPr>
                                        <w:rFonts w:ascii="Cambria Math" w:hAnsi="Cambria Math"/>
                                        <w:sz w:val="22"/>
                                        <w:szCs w:val="22"/>
                                        <w:lang w:val="en-NZ"/>
                                      </w:rPr>
                                      <m:t>z</m:t>
                                    </m:r>
                                  </m:sup>
                                </m:sSup>
                              </m:den>
                            </m:f>
                          </m:e>
                        </m:d>
                      </m:e>
                      <m:sup>
                        <m:r>
                          <w:rPr>
                            <w:rFonts w:ascii="Cambria Math" w:hAnsi="Cambria Math"/>
                            <w:sz w:val="22"/>
                            <w:szCs w:val="22"/>
                            <w:lang w:val="en-NZ"/>
                          </w:rPr>
                          <m:t>m</m:t>
                        </m:r>
                      </m:sup>
                    </m:sSup>
                  </m:e>
                </m:d>
              </m:e>
              <m:e>
                <m:r>
                  <m:rPr>
                    <m:sty m:val="p"/>
                  </m:rPr>
                  <w:rPr>
                    <w:rFonts w:ascii="Cambria Math" w:hAnsi="Cambria Math"/>
                    <w:sz w:val="22"/>
                    <w:szCs w:val="22"/>
                    <w:lang w:val="en-NZ"/>
                  </w:rPr>
                  <m:t>=</m:t>
                </m:r>
                <m:sSup>
                  <m:sSupPr>
                    <m:ctrlPr>
                      <w:rPr>
                        <w:rFonts w:ascii="Cambria Math" w:hAnsi="Cambria Math"/>
                        <w:sz w:val="22"/>
                        <w:szCs w:val="22"/>
                        <w:lang w:val="en-NZ"/>
                      </w:rPr>
                    </m:ctrlPr>
                  </m:sSupPr>
                  <m:e>
                    <m:r>
                      <w:rPr>
                        <w:rFonts w:ascii="Cambria Math" w:hAnsi="Cambria Math"/>
                        <w:sz w:val="22"/>
                        <w:szCs w:val="22"/>
                        <w:lang w:val="en-NZ"/>
                      </w:rPr>
                      <m:t>A</m:t>
                    </m:r>
                  </m:e>
                  <m:sup>
                    <m:r>
                      <w:rPr>
                        <w:rFonts w:ascii="Cambria Math" w:hAnsi="Cambria Math"/>
                        <w:sz w:val="22"/>
                        <w:szCs w:val="22"/>
                        <w:lang w:val="en-NZ"/>
                      </w:rPr>
                      <m:t>z</m:t>
                    </m:r>
                  </m:sup>
                </m:sSup>
              </m:e>
            </m:mr>
            <m:mr>
              <m:e>
                <m:acc>
                  <m:accPr>
                    <m:chr m:val="̃"/>
                    <m:ctrlPr>
                      <w:rPr>
                        <w:rFonts w:ascii="Cambria Math" w:hAnsi="Cambria Math"/>
                        <w:sz w:val="22"/>
                        <w:szCs w:val="22"/>
                        <w:lang w:val="en-NZ"/>
                      </w:rPr>
                    </m:ctrlPr>
                  </m:accPr>
                  <m:e>
                    <m:r>
                      <w:rPr>
                        <w:rFonts w:ascii="Cambria Math" w:hAnsi="Cambria Math"/>
                        <w:sz w:val="22"/>
                        <w:szCs w:val="22"/>
                        <w:lang w:val="en-NZ"/>
                      </w:rPr>
                      <m:t>A</m:t>
                    </m:r>
                  </m:e>
                </m:acc>
              </m:e>
              <m:e>
                <m:r>
                  <m:rPr>
                    <m:sty m:val="p"/>
                  </m:rPr>
                  <w:rPr>
                    <w:rFonts w:ascii="Cambria Math" w:hAnsi="Cambria Math"/>
                    <w:sz w:val="22"/>
                    <w:szCs w:val="22"/>
                    <w:lang w:val="en-NZ"/>
                  </w:rPr>
                  <m:t>=</m:t>
                </m:r>
                <m:f>
                  <m:fPr>
                    <m:ctrlPr>
                      <w:rPr>
                        <w:rFonts w:ascii="Cambria Math" w:hAnsi="Cambria Math"/>
                        <w:sz w:val="22"/>
                        <w:szCs w:val="22"/>
                        <w:lang w:val="en-NZ"/>
                      </w:rPr>
                    </m:ctrlPr>
                  </m:fPr>
                  <m:num>
                    <m:r>
                      <w:rPr>
                        <w:rFonts w:ascii="Cambria Math" w:hAnsi="Cambria Math"/>
                        <w:sz w:val="22"/>
                        <w:szCs w:val="22"/>
                        <w:lang w:val="en-NZ"/>
                      </w:rPr>
                      <m:t>A</m:t>
                    </m:r>
                  </m:num>
                  <m:den>
                    <m:sSup>
                      <m:sSupPr>
                        <m:ctrlPr>
                          <w:rPr>
                            <w:rFonts w:ascii="Cambria Math" w:hAnsi="Cambria Math"/>
                            <w:sz w:val="22"/>
                            <w:szCs w:val="22"/>
                            <w:lang w:val="en-NZ"/>
                          </w:rPr>
                        </m:ctrlPr>
                      </m:sSupPr>
                      <m:e>
                        <m:d>
                          <m:dPr>
                            <m:begChr m:val="["/>
                            <m:endChr m:val="]"/>
                            <m:ctrlPr>
                              <w:rPr>
                                <w:rFonts w:ascii="Cambria Math" w:hAnsi="Cambria Math"/>
                                <w:sz w:val="22"/>
                                <w:szCs w:val="22"/>
                                <w:lang w:val="en-NZ"/>
                              </w:rPr>
                            </m:ctrlPr>
                          </m:dPr>
                          <m:e>
                            <m:r>
                              <m:rPr>
                                <m:sty m:val="p"/>
                              </m:rPr>
                              <w:rPr>
                                <w:rFonts w:ascii="Cambria Math" w:hAnsi="Cambria Math"/>
                                <w:sz w:val="22"/>
                                <w:szCs w:val="22"/>
                                <w:lang w:val="en-NZ"/>
                              </w:rPr>
                              <m:t>1-</m:t>
                            </m:r>
                            <m:sSup>
                              <m:sSupPr>
                                <m:ctrlPr>
                                  <w:rPr>
                                    <w:rFonts w:ascii="Cambria Math" w:hAnsi="Cambria Math"/>
                                    <w:sz w:val="22"/>
                                    <w:szCs w:val="22"/>
                                    <w:lang w:val="en-NZ"/>
                                  </w:rPr>
                                </m:ctrlPr>
                              </m:sSupPr>
                              <m:e>
                                <m:d>
                                  <m:dPr>
                                    <m:ctrlPr>
                                      <w:rPr>
                                        <w:rFonts w:ascii="Cambria Math" w:hAnsi="Cambria Math"/>
                                        <w:sz w:val="22"/>
                                        <w:szCs w:val="22"/>
                                        <w:lang w:val="en-NZ"/>
                                      </w:rPr>
                                    </m:ctrlPr>
                                  </m:dPr>
                                  <m:e>
                                    <m:r>
                                      <m:rPr>
                                        <m:sty m:val="p"/>
                                      </m:rPr>
                                      <w:rPr>
                                        <w:rFonts w:ascii="Cambria Math" w:hAnsi="Cambria Math"/>
                                        <w:sz w:val="22"/>
                                        <w:szCs w:val="22"/>
                                        <w:lang w:val="en-NZ"/>
                                      </w:rPr>
                                      <m:t>1-</m:t>
                                    </m:r>
                                    <m:f>
                                      <m:fPr>
                                        <m:ctrlPr>
                                          <w:rPr>
                                            <w:rFonts w:ascii="Cambria Math" w:hAnsi="Cambria Math"/>
                                            <w:sz w:val="22"/>
                                            <w:szCs w:val="22"/>
                                            <w:lang w:val="en-NZ"/>
                                          </w:rPr>
                                        </m:ctrlPr>
                                      </m:fPr>
                                      <m:num>
                                        <m:r>
                                          <m:rPr>
                                            <m:sty m:val="p"/>
                                          </m:rPr>
                                          <w:rPr>
                                            <w:rFonts w:ascii="Cambria Math" w:hAnsi="Cambria Math"/>
                                            <w:sz w:val="22"/>
                                            <w:szCs w:val="22"/>
                                            <w:lang w:val="en-NZ"/>
                                          </w:rPr>
                                          <m:t>1</m:t>
                                        </m:r>
                                      </m:num>
                                      <m:den>
                                        <m:sSup>
                                          <m:sSupPr>
                                            <m:ctrlPr>
                                              <w:rPr>
                                                <w:rFonts w:ascii="Cambria Math" w:hAnsi="Cambria Math"/>
                                                <w:sz w:val="22"/>
                                                <w:szCs w:val="22"/>
                                                <w:lang w:val="en-NZ"/>
                                              </w:rPr>
                                            </m:ctrlPr>
                                          </m:sSupPr>
                                          <m:e>
                                            <m:r>
                                              <w:rPr>
                                                <w:rFonts w:ascii="Cambria Math" w:hAnsi="Cambria Math"/>
                                                <w:sz w:val="22"/>
                                                <w:szCs w:val="22"/>
                                                <w:lang w:val="en-NZ"/>
                                              </w:rPr>
                                              <m:t>m</m:t>
                                            </m:r>
                                          </m:e>
                                          <m:sup>
                                            <m:r>
                                              <w:rPr>
                                                <w:rFonts w:ascii="Cambria Math" w:hAnsi="Cambria Math"/>
                                                <w:sz w:val="22"/>
                                                <w:szCs w:val="22"/>
                                                <w:lang w:val="en-NZ"/>
                                              </w:rPr>
                                              <m:t>z</m:t>
                                            </m:r>
                                          </m:sup>
                                        </m:sSup>
                                      </m:den>
                                    </m:f>
                                  </m:e>
                                </m:d>
                              </m:e>
                              <m:sup>
                                <m:r>
                                  <w:rPr>
                                    <w:rFonts w:ascii="Cambria Math" w:hAnsi="Cambria Math"/>
                                    <w:sz w:val="22"/>
                                    <w:szCs w:val="22"/>
                                    <w:lang w:val="en-NZ"/>
                                  </w:rPr>
                                  <m:t>m</m:t>
                                </m:r>
                              </m:sup>
                            </m:sSup>
                          </m:e>
                        </m:d>
                      </m:e>
                      <m:sup>
                        <m:f>
                          <m:fPr>
                            <m:ctrlPr>
                              <w:rPr>
                                <w:rFonts w:ascii="Cambria Math" w:hAnsi="Cambria Math"/>
                                <w:sz w:val="22"/>
                                <w:szCs w:val="22"/>
                                <w:lang w:val="en-NZ"/>
                              </w:rPr>
                            </m:ctrlPr>
                          </m:fPr>
                          <m:num>
                            <m:r>
                              <m:rPr>
                                <m:sty m:val="p"/>
                              </m:rPr>
                              <w:rPr>
                                <w:rFonts w:ascii="Cambria Math" w:hAnsi="Cambria Math"/>
                                <w:sz w:val="22"/>
                                <w:szCs w:val="22"/>
                                <w:lang w:val="en-NZ"/>
                              </w:rPr>
                              <m:t>1</m:t>
                            </m:r>
                          </m:num>
                          <m:den>
                            <m:r>
                              <w:rPr>
                                <w:rFonts w:ascii="Cambria Math" w:hAnsi="Cambria Math"/>
                                <w:sz w:val="22"/>
                                <w:szCs w:val="22"/>
                                <w:lang w:val="en-NZ"/>
                              </w:rPr>
                              <m:t>z</m:t>
                            </m:r>
                          </m:den>
                        </m:f>
                      </m:sup>
                    </m:sSup>
                  </m:den>
                </m:f>
              </m:e>
            </m:mr>
          </m:m>
        </m:oMath>
      </m:oMathPara>
    </w:p>
    <w:p w14:paraId="2F37FDCB" w14:textId="77777777" w:rsidR="00955567" w:rsidRPr="001D0FCD" w:rsidRDefault="00955567" w:rsidP="00955567">
      <w:pPr>
        <w:pStyle w:val="BodyText"/>
        <w:spacing w:line="480" w:lineRule="auto"/>
        <w:rPr>
          <w:sz w:val="22"/>
          <w:szCs w:val="22"/>
          <w:lang w:val="en-NZ"/>
        </w:rPr>
      </w:pPr>
      <w:r w:rsidRPr="001D0FCD">
        <w:rPr>
          <w:sz w:val="22"/>
          <w:szCs w:val="22"/>
          <w:lang w:val="en-NZ"/>
        </w:rPr>
        <w:t xml:space="preserve">and hence the risk ratio in the case of </w:t>
      </w:r>
      <m:oMath>
        <m:r>
          <w:rPr>
            <w:rFonts w:ascii="Cambria Math" w:hAnsi="Cambria Math"/>
            <w:sz w:val="22"/>
            <w:szCs w:val="22"/>
            <w:lang w:val="en-NZ"/>
          </w:rPr>
          <m:t>m</m:t>
        </m:r>
      </m:oMath>
      <w:r w:rsidRPr="001D0FCD">
        <w:rPr>
          <w:sz w:val="22"/>
          <w:szCs w:val="22"/>
          <w:lang w:val="en-NZ"/>
        </w:rPr>
        <w:t xml:space="preserve"> fragments is</w:t>
      </w:r>
    </w:p>
    <w:p w14:paraId="12102380" w14:textId="77777777" w:rsidR="00955567" w:rsidRPr="001D0FCD" w:rsidRDefault="00117892" w:rsidP="00955567">
      <w:pPr>
        <w:pStyle w:val="BodyText"/>
        <w:spacing w:line="480" w:lineRule="auto"/>
        <w:rPr>
          <w:sz w:val="22"/>
          <w:szCs w:val="22"/>
          <w:lang w:val="en-NZ"/>
        </w:rPr>
      </w:pPr>
      <m:oMathPara>
        <m:oMathParaPr>
          <m:jc m:val="center"/>
        </m:oMathParaPr>
        <m:oMath>
          <m:m>
            <m:mPr>
              <m:plcHide m:val="1"/>
              <m:mcs>
                <m:mc>
                  <m:mcPr>
                    <m:count m:val="1"/>
                    <m:mcJc m:val="center"/>
                  </m:mcPr>
                </m:mc>
                <m:mc>
                  <m:mcPr>
                    <m:count m:val="1"/>
                    <m:mcJc m:val="left"/>
                  </m:mcPr>
                </m:mc>
              </m:mcs>
              <m:ctrlPr>
                <w:rPr>
                  <w:rFonts w:ascii="Cambria Math" w:hAnsi="Cambria Math"/>
                  <w:sz w:val="22"/>
                  <w:szCs w:val="22"/>
                  <w:lang w:val="en-NZ"/>
                </w:rPr>
              </m:ctrlPr>
            </m:mPr>
            <m:mr>
              <m:e>
                <m:r>
                  <m:rPr>
                    <m:scr m:val="sans-serif"/>
                    <m:sty m:val="p"/>
                  </m:rPr>
                  <w:rPr>
                    <w:rFonts w:ascii="Cambria Math" w:hAnsi="Cambria Math"/>
                    <w:sz w:val="22"/>
                    <w:szCs w:val="22"/>
                    <w:lang w:val="en-NZ"/>
                  </w:rPr>
                  <m:t>RR(</m:t>
                </m:r>
                <m:r>
                  <w:rPr>
                    <w:rFonts w:ascii="Cambria Math" w:hAnsi="Cambria Math"/>
                    <w:sz w:val="22"/>
                    <w:szCs w:val="22"/>
                    <w:lang w:val="en-NZ"/>
                  </w:rPr>
                  <m:t>m</m:t>
                </m:r>
                <m:r>
                  <m:rPr>
                    <m:sty m:val="p"/>
                  </m:rPr>
                  <w:rPr>
                    <w:rFonts w:ascii="Cambria Math" w:hAnsi="Cambria Math"/>
                    <w:sz w:val="22"/>
                    <w:szCs w:val="22"/>
                    <w:lang w:val="en-NZ"/>
                  </w:rPr>
                  <m:t>)</m:t>
                </m:r>
              </m:e>
              <m:e>
                <m:r>
                  <m:rPr>
                    <m:sty m:val="p"/>
                  </m:rPr>
                  <w:rPr>
                    <w:rFonts w:ascii="Cambria Math" w:hAnsi="Cambria Math"/>
                    <w:sz w:val="22"/>
                    <w:szCs w:val="22"/>
                    <w:lang w:val="en-NZ"/>
                  </w:rPr>
                  <m:t>=</m:t>
                </m:r>
                <m:f>
                  <m:fPr>
                    <m:ctrlPr>
                      <w:rPr>
                        <w:rFonts w:ascii="Cambria Math" w:hAnsi="Cambria Math"/>
                        <w:sz w:val="22"/>
                        <w:szCs w:val="22"/>
                        <w:lang w:val="en-NZ"/>
                      </w:rPr>
                    </m:ctrlPr>
                  </m:fPr>
                  <m:num>
                    <m:r>
                      <w:rPr>
                        <w:rFonts w:ascii="Cambria Math" w:hAnsi="Cambria Math"/>
                        <w:sz w:val="22"/>
                        <w:szCs w:val="22"/>
                        <w:lang w:val="en-NZ"/>
                      </w:rPr>
                      <m:t>mk</m:t>
                    </m:r>
                    <m:sSup>
                      <m:sSupPr>
                        <m:ctrlPr>
                          <w:rPr>
                            <w:rFonts w:ascii="Cambria Math" w:hAnsi="Cambria Math"/>
                            <w:sz w:val="22"/>
                            <w:szCs w:val="22"/>
                            <w:lang w:val="en-NZ"/>
                          </w:rPr>
                        </m:ctrlPr>
                      </m:sSupPr>
                      <m:e>
                        <m:d>
                          <m:dPr>
                            <m:ctrlPr>
                              <w:rPr>
                                <w:rFonts w:ascii="Cambria Math" w:hAnsi="Cambria Math"/>
                                <w:sz w:val="22"/>
                                <w:szCs w:val="22"/>
                                <w:lang w:val="en-NZ"/>
                              </w:rPr>
                            </m:ctrlPr>
                          </m:dPr>
                          <m:e>
                            <m:f>
                              <m:fPr>
                                <m:ctrlPr>
                                  <w:rPr>
                                    <w:rFonts w:ascii="Cambria Math" w:hAnsi="Cambria Math"/>
                                    <w:sz w:val="22"/>
                                    <w:szCs w:val="22"/>
                                    <w:lang w:val="en-NZ"/>
                                  </w:rPr>
                                </m:ctrlPr>
                              </m:fPr>
                              <m:num>
                                <m:acc>
                                  <m:accPr>
                                    <m:chr m:val="̃"/>
                                    <m:ctrlPr>
                                      <w:rPr>
                                        <w:rFonts w:ascii="Cambria Math" w:hAnsi="Cambria Math"/>
                                        <w:sz w:val="22"/>
                                        <w:szCs w:val="22"/>
                                        <w:lang w:val="en-NZ"/>
                                      </w:rPr>
                                    </m:ctrlPr>
                                  </m:accPr>
                                  <m:e>
                                    <m:r>
                                      <w:rPr>
                                        <w:rFonts w:ascii="Cambria Math" w:hAnsi="Cambria Math"/>
                                        <w:sz w:val="22"/>
                                        <w:szCs w:val="22"/>
                                        <w:lang w:val="en-NZ"/>
                                      </w:rPr>
                                      <m:t>A</m:t>
                                    </m:r>
                                  </m:e>
                                </m:acc>
                              </m:num>
                              <m:den>
                                <m:r>
                                  <w:rPr>
                                    <w:rFonts w:ascii="Cambria Math" w:hAnsi="Cambria Math"/>
                                    <w:sz w:val="22"/>
                                    <w:szCs w:val="22"/>
                                    <w:lang w:val="en-NZ"/>
                                  </w:rPr>
                                  <m:t>m</m:t>
                                </m:r>
                              </m:den>
                            </m:f>
                          </m:e>
                        </m:d>
                      </m:e>
                      <m:sup>
                        <m:r>
                          <w:rPr>
                            <w:rFonts w:ascii="Cambria Math" w:hAnsi="Cambria Math"/>
                            <w:sz w:val="22"/>
                            <w:szCs w:val="22"/>
                            <w:lang w:val="en-NZ"/>
                          </w:rPr>
                          <m:t>z</m:t>
                        </m:r>
                        <m:r>
                          <m:rPr>
                            <m:sty m:val="p"/>
                          </m:rPr>
                          <w:rPr>
                            <w:rFonts w:ascii="Cambria Math" w:hAnsi="Cambria Math"/>
                            <w:sz w:val="22"/>
                            <w:szCs w:val="22"/>
                            <w:lang w:val="en-NZ"/>
                          </w:rPr>
                          <m:t>+1/2</m:t>
                        </m:r>
                      </m:sup>
                    </m:sSup>
                  </m:num>
                  <m:den>
                    <m:r>
                      <w:rPr>
                        <w:rFonts w:ascii="Cambria Math" w:hAnsi="Cambria Math"/>
                        <w:sz w:val="22"/>
                        <w:szCs w:val="22"/>
                        <w:lang w:val="en-NZ"/>
                      </w:rPr>
                      <m:t>k</m:t>
                    </m:r>
                    <m:sSup>
                      <m:sSupPr>
                        <m:ctrlPr>
                          <w:rPr>
                            <w:rFonts w:ascii="Cambria Math" w:hAnsi="Cambria Math"/>
                            <w:sz w:val="22"/>
                            <w:szCs w:val="22"/>
                            <w:lang w:val="en-NZ"/>
                          </w:rPr>
                        </m:ctrlPr>
                      </m:sSupPr>
                      <m:e>
                        <m:r>
                          <w:rPr>
                            <w:rFonts w:ascii="Cambria Math" w:hAnsi="Cambria Math"/>
                            <w:sz w:val="22"/>
                            <w:szCs w:val="22"/>
                            <w:lang w:val="en-NZ"/>
                          </w:rPr>
                          <m:t>A</m:t>
                        </m:r>
                      </m:e>
                      <m:sup>
                        <m:r>
                          <w:rPr>
                            <w:rFonts w:ascii="Cambria Math" w:hAnsi="Cambria Math"/>
                            <w:sz w:val="22"/>
                            <w:szCs w:val="22"/>
                            <w:lang w:val="en-NZ"/>
                          </w:rPr>
                          <m:t>z</m:t>
                        </m:r>
                        <m:r>
                          <m:rPr>
                            <m:sty m:val="p"/>
                          </m:rPr>
                          <w:rPr>
                            <w:rFonts w:ascii="Cambria Math" w:hAnsi="Cambria Math"/>
                            <w:sz w:val="22"/>
                            <w:szCs w:val="22"/>
                            <w:lang w:val="en-NZ"/>
                          </w:rPr>
                          <m:t>+1/2</m:t>
                        </m:r>
                      </m:sup>
                    </m:sSup>
                  </m:den>
                </m:f>
              </m:e>
            </m:mr>
            <m:mr>
              <m:e/>
              <m:e>
                <m:r>
                  <m:rPr>
                    <m:sty m:val="p"/>
                  </m:rPr>
                  <w:rPr>
                    <w:rFonts w:ascii="Cambria Math" w:hAnsi="Cambria Math"/>
                    <w:sz w:val="22"/>
                    <w:szCs w:val="22"/>
                    <w:lang w:val="en-NZ"/>
                  </w:rPr>
                  <m:t>=</m:t>
                </m:r>
                <m:f>
                  <m:fPr>
                    <m:ctrlPr>
                      <w:rPr>
                        <w:rFonts w:ascii="Cambria Math" w:hAnsi="Cambria Math"/>
                        <w:sz w:val="22"/>
                        <w:szCs w:val="22"/>
                        <w:lang w:val="en-NZ"/>
                      </w:rPr>
                    </m:ctrlPr>
                  </m:fPr>
                  <m:num>
                    <m:r>
                      <m:rPr>
                        <m:sty m:val="p"/>
                      </m:rPr>
                      <w:rPr>
                        <w:rFonts w:ascii="Cambria Math" w:hAnsi="Cambria Math"/>
                        <w:sz w:val="22"/>
                        <w:szCs w:val="22"/>
                        <w:lang w:val="en-NZ"/>
                      </w:rPr>
                      <m:t>1</m:t>
                    </m:r>
                  </m:num>
                  <m:den>
                    <m:sSup>
                      <m:sSupPr>
                        <m:ctrlPr>
                          <w:rPr>
                            <w:rFonts w:ascii="Cambria Math" w:hAnsi="Cambria Math"/>
                            <w:sz w:val="22"/>
                            <w:szCs w:val="22"/>
                            <w:lang w:val="en-NZ"/>
                          </w:rPr>
                        </m:ctrlPr>
                      </m:sSupPr>
                      <m:e>
                        <m:r>
                          <w:rPr>
                            <w:rFonts w:ascii="Cambria Math" w:hAnsi="Cambria Math"/>
                            <w:sz w:val="22"/>
                            <w:szCs w:val="22"/>
                            <w:lang w:val="en-NZ"/>
                          </w:rPr>
                          <m:t>m</m:t>
                        </m:r>
                      </m:e>
                      <m:sup>
                        <m:r>
                          <w:rPr>
                            <w:rFonts w:ascii="Cambria Math" w:hAnsi="Cambria Math"/>
                            <w:sz w:val="22"/>
                            <w:szCs w:val="22"/>
                            <w:lang w:val="en-NZ"/>
                          </w:rPr>
                          <m:t>z</m:t>
                        </m:r>
                        <m:r>
                          <m:rPr>
                            <m:sty m:val="p"/>
                          </m:rPr>
                          <w:rPr>
                            <w:rFonts w:ascii="Cambria Math" w:hAnsi="Cambria Math"/>
                            <w:sz w:val="22"/>
                            <w:szCs w:val="22"/>
                            <w:lang w:val="en-NZ"/>
                          </w:rPr>
                          <m:t>-1/2</m:t>
                        </m:r>
                      </m:sup>
                    </m:sSup>
                    <m:sSup>
                      <m:sSupPr>
                        <m:ctrlPr>
                          <w:rPr>
                            <w:rFonts w:ascii="Cambria Math" w:hAnsi="Cambria Math"/>
                            <w:sz w:val="22"/>
                            <w:szCs w:val="22"/>
                            <w:lang w:val="en-NZ"/>
                          </w:rPr>
                        </m:ctrlPr>
                      </m:sSupPr>
                      <m:e>
                        <m:d>
                          <m:dPr>
                            <m:begChr m:val="["/>
                            <m:endChr m:val="]"/>
                            <m:ctrlPr>
                              <w:rPr>
                                <w:rFonts w:ascii="Cambria Math" w:hAnsi="Cambria Math"/>
                                <w:sz w:val="22"/>
                                <w:szCs w:val="22"/>
                                <w:lang w:val="en-NZ"/>
                              </w:rPr>
                            </m:ctrlPr>
                          </m:dPr>
                          <m:e>
                            <m:r>
                              <m:rPr>
                                <m:sty m:val="p"/>
                              </m:rPr>
                              <w:rPr>
                                <w:rFonts w:ascii="Cambria Math" w:hAnsi="Cambria Math"/>
                                <w:sz w:val="22"/>
                                <w:szCs w:val="22"/>
                                <w:lang w:val="en-NZ"/>
                              </w:rPr>
                              <m:t>1-</m:t>
                            </m:r>
                            <m:sSup>
                              <m:sSupPr>
                                <m:ctrlPr>
                                  <w:rPr>
                                    <w:rFonts w:ascii="Cambria Math" w:hAnsi="Cambria Math"/>
                                    <w:sz w:val="22"/>
                                    <w:szCs w:val="22"/>
                                    <w:lang w:val="en-NZ"/>
                                  </w:rPr>
                                </m:ctrlPr>
                              </m:sSupPr>
                              <m:e>
                                <m:d>
                                  <m:dPr>
                                    <m:ctrlPr>
                                      <w:rPr>
                                        <w:rFonts w:ascii="Cambria Math" w:hAnsi="Cambria Math"/>
                                        <w:sz w:val="22"/>
                                        <w:szCs w:val="22"/>
                                        <w:lang w:val="en-NZ"/>
                                      </w:rPr>
                                    </m:ctrlPr>
                                  </m:dPr>
                                  <m:e>
                                    <m:r>
                                      <m:rPr>
                                        <m:sty m:val="p"/>
                                      </m:rPr>
                                      <w:rPr>
                                        <w:rFonts w:ascii="Cambria Math" w:hAnsi="Cambria Math"/>
                                        <w:sz w:val="22"/>
                                        <w:szCs w:val="22"/>
                                        <w:lang w:val="en-NZ"/>
                                      </w:rPr>
                                      <m:t>1-</m:t>
                                    </m:r>
                                    <m:f>
                                      <m:fPr>
                                        <m:ctrlPr>
                                          <w:rPr>
                                            <w:rFonts w:ascii="Cambria Math" w:hAnsi="Cambria Math"/>
                                            <w:sz w:val="22"/>
                                            <w:szCs w:val="22"/>
                                            <w:lang w:val="en-NZ"/>
                                          </w:rPr>
                                        </m:ctrlPr>
                                      </m:fPr>
                                      <m:num>
                                        <m:r>
                                          <m:rPr>
                                            <m:sty m:val="p"/>
                                          </m:rPr>
                                          <w:rPr>
                                            <w:rFonts w:ascii="Cambria Math" w:hAnsi="Cambria Math"/>
                                            <w:sz w:val="22"/>
                                            <w:szCs w:val="22"/>
                                            <w:lang w:val="en-NZ"/>
                                          </w:rPr>
                                          <m:t>1</m:t>
                                        </m:r>
                                      </m:num>
                                      <m:den>
                                        <m:sSup>
                                          <m:sSupPr>
                                            <m:ctrlPr>
                                              <w:rPr>
                                                <w:rFonts w:ascii="Cambria Math" w:hAnsi="Cambria Math"/>
                                                <w:sz w:val="22"/>
                                                <w:szCs w:val="22"/>
                                                <w:lang w:val="en-NZ"/>
                                              </w:rPr>
                                            </m:ctrlPr>
                                          </m:sSupPr>
                                          <m:e>
                                            <m:r>
                                              <w:rPr>
                                                <w:rFonts w:ascii="Cambria Math" w:hAnsi="Cambria Math"/>
                                                <w:sz w:val="22"/>
                                                <w:szCs w:val="22"/>
                                                <w:lang w:val="en-NZ"/>
                                              </w:rPr>
                                              <m:t>m</m:t>
                                            </m:r>
                                          </m:e>
                                          <m:sup>
                                            <m:r>
                                              <w:rPr>
                                                <w:rFonts w:ascii="Cambria Math" w:hAnsi="Cambria Math"/>
                                                <w:sz w:val="22"/>
                                                <w:szCs w:val="22"/>
                                                <w:lang w:val="en-NZ"/>
                                              </w:rPr>
                                              <m:t>z</m:t>
                                            </m:r>
                                          </m:sup>
                                        </m:sSup>
                                      </m:den>
                                    </m:f>
                                  </m:e>
                                </m:d>
                              </m:e>
                              <m:sup>
                                <m:r>
                                  <w:rPr>
                                    <w:rFonts w:ascii="Cambria Math" w:hAnsi="Cambria Math"/>
                                    <w:sz w:val="22"/>
                                    <w:szCs w:val="22"/>
                                    <w:lang w:val="en-NZ"/>
                                  </w:rPr>
                                  <m:t>m</m:t>
                                </m:r>
                              </m:sup>
                            </m:sSup>
                          </m:e>
                        </m:d>
                      </m:e>
                      <m:sup>
                        <m:f>
                          <m:fPr>
                            <m:ctrlPr>
                              <w:rPr>
                                <w:rFonts w:ascii="Cambria Math" w:hAnsi="Cambria Math"/>
                                <w:sz w:val="22"/>
                                <w:szCs w:val="22"/>
                                <w:lang w:val="en-NZ"/>
                              </w:rPr>
                            </m:ctrlPr>
                          </m:fPr>
                          <m:num>
                            <m:r>
                              <w:rPr>
                                <w:rFonts w:ascii="Cambria Math" w:hAnsi="Cambria Math"/>
                                <w:sz w:val="22"/>
                                <w:szCs w:val="22"/>
                                <w:lang w:val="en-NZ"/>
                              </w:rPr>
                              <m:t>z</m:t>
                            </m:r>
                            <m:r>
                              <m:rPr>
                                <m:sty m:val="p"/>
                              </m:rPr>
                              <w:rPr>
                                <w:rFonts w:ascii="Cambria Math" w:hAnsi="Cambria Math"/>
                                <w:sz w:val="22"/>
                                <w:szCs w:val="22"/>
                                <w:lang w:val="en-NZ"/>
                              </w:rPr>
                              <m:t>+1/2</m:t>
                            </m:r>
                          </m:num>
                          <m:den>
                            <m:r>
                              <w:rPr>
                                <w:rFonts w:ascii="Cambria Math" w:hAnsi="Cambria Math"/>
                                <w:sz w:val="22"/>
                                <w:szCs w:val="22"/>
                                <w:lang w:val="en-NZ"/>
                              </w:rPr>
                              <m:t>z</m:t>
                            </m:r>
                          </m:den>
                        </m:f>
                      </m:sup>
                    </m:sSup>
                  </m:den>
                </m:f>
              </m:e>
            </m:mr>
          </m:m>
        </m:oMath>
      </m:oMathPara>
    </w:p>
    <w:p w14:paraId="102E954F" w14:textId="77777777" w:rsidR="00955567" w:rsidRPr="001D0FCD" w:rsidRDefault="00955567" w:rsidP="00955567">
      <w:pPr>
        <w:pStyle w:val="BodyText"/>
        <w:spacing w:line="480" w:lineRule="auto"/>
        <w:jc w:val="right"/>
        <w:rPr>
          <w:b/>
          <w:sz w:val="22"/>
          <w:szCs w:val="22"/>
          <w:lang w:val="en-NZ"/>
        </w:rPr>
      </w:pPr>
      <w:r w:rsidRPr="001D0FCD">
        <w:rPr>
          <w:b/>
          <w:sz w:val="22"/>
          <w:szCs w:val="22"/>
          <w:lang w:val="en-NZ"/>
        </w:rPr>
        <w:t>THIS IS EQUATION S2</w:t>
      </w:r>
    </w:p>
    <w:p w14:paraId="6622A6D4" w14:textId="77777777" w:rsidR="00955567" w:rsidRPr="001D0FCD" w:rsidRDefault="00955567" w:rsidP="00955567">
      <w:pPr>
        <w:pStyle w:val="Heading3"/>
        <w:spacing w:line="480" w:lineRule="auto"/>
        <w:rPr>
          <w:rFonts w:asciiTheme="minorHAnsi" w:eastAsiaTheme="minorHAnsi" w:hAnsiTheme="minorHAnsi" w:cstheme="minorBidi"/>
          <w:b w:val="0"/>
          <w:bCs w:val="0"/>
          <w:color w:val="auto"/>
        </w:rPr>
      </w:pPr>
      <w:bookmarkStart w:id="0" w:name="behaviour-of-balancing-equations"/>
      <w:bookmarkEnd w:id="0"/>
      <w:r w:rsidRPr="001D0FCD">
        <w:rPr>
          <w:rFonts w:asciiTheme="minorHAnsi" w:eastAsiaTheme="minorHAnsi" w:hAnsiTheme="minorHAnsi" w:cstheme="minorBidi"/>
          <w:b w:val="0"/>
          <w:bCs w:val="0"/>
          <w:color w:val="auto"/>
        </w:rPr>
        <w:t>Behaviour of balancing equations</w:t>
      </w:r>
    </w:p>
    <w:p w14:paraId="5A66F685" w14:textId="77777777" w:rsidR="00955567" w:rsidRPr="001D0FCD" w:rsidRDefault="00955567" w:rsidP="00955567">
      <w:pPr>
        <w:pStyle w:val="FirstParagraph"/>
        <w:spacing w:line="480" w:lineRule="auto"/>
        <w:rPr>
          <w:sz w:val="22"/>
          <w:szCs w:val="22"/>
          <w:lang w:val="en-NZ"/>
        </w:rPr>
      </w:pPr>
      <w:r w:rsidRPr="001D0FCD">
        <w:rPr>
          <w:sz w:val="22"/>
          <w:szCs w:val="22"/>
          <w:lang w:val="en-NZ"/>
        </w:rPr>
        <w:t xml:space="preserve">For the values of the power </w:t>
      </w:r>
      <m:oMath>
        <m:r>
          <w:rPr>
            <w:rFonts w:ascii="Cambria Math" w:hAnsi="Cambria Math"/>
            <w:sz w:val="22"/>
            <w:szCs w:val="22"/>
            <w:lang w:val="en-NZ"/>
          </w:rPr>
          <m:t>z</m:t>
        </m:r>
      </m:oMath>
      <w:r w:rsidRPr="001D0FCD">
        <w:rPr>
          <w:sz w:val="22"/>
          <w:szCs w:val="22"/>
          <w:lang w:val="en-NZ"/>
        </w:rPr>
        <w:t xml:space="preserve"> that are biologically plausible (</w:t>
      </w:r>
      <m:oMath>
        <m:r>
          <w:rPr>
            <w:rFonts w:ascii="Cambria Math" w:hAnsi="Cambria Math"/>
            <w:sz w:val="22"/>
            <w:szCs w:val="22"/>
            <w:lang w:val="en-NZ"/>
          </w:rPr>
          <m:t>z</m:t>
        </m:r>
        <m:r>
          <m:rPr>
            <m:sty m:val="p"/>
          </m:rPr>
          <w:rPr>
            <w:rFonts w:ascii="Cambria Math" w:hAnsi="Cambria Math"/>
            <w:sz w:val="22"/>
            <w:szCs w:val="22"/>
            <w:lang w:val="en-NZ"/>
          </w:rPr>
          <m:t>&lt;</m:t>
        </m:r>
        <m:f>
          <m:fPr>
            <m:ctrlPr>
              <w:rPr>
                <w:rFonts w:ascii="Cambria Math" w:hAnsi="Cambria Math"/>
                <w:sz w:val="22"/>
                <w:szCs w:val="22"/>
                <w:lang w:val="en-NZ"/>
              </w:rPr>
            </m:ctrlPr>
          </m:fPr>
          <m:num>
            <m:r>
              <m:rPr>
                <m:sty m:val="p"/>
              </m:rPr>
              <w:rPr>
                <w:rFonts w:ascii="Cambria Math" w:hAnsi="Cambria Math"/>
                <w:sz w:val="22"/>
                <w:szCs w:val="22"/>
                <w:lang w:val="en-NZ"/>
              </w:rPr>
              <m:t>1</m:t>
            </m:r>
          </m:num>
          <m:den>
            <m:r>
              <m:rPr>
                <m:sty m:val="p"/>
              </m:rPr>
              <w:rPr>
                <w:rFonts w:ascii="Cambria Math" w:hAnsi="Cambria Math"/>
                <w:sz w:val="22"/>
                <w:szCs w:val="22"/>
                <w:lang w:val="en-NZ"/>
              </w:rPr>
              <m:t>2</m:t>
            </m:r>
          </m:den>
        </m:f>
      </m:oMath>
      <w:r w:rsidRPr="001D0FCD">
        <w:rPr>
          <w:sz w:val="22"/>
          <w:szCs w:val="22"/>
          <w:lang w:val="en-NZ"/>
        </w:rPr>
        <w:t xml:space="preserve">), we see that if risk is balanced, then biodiversity is necessarily reduced, while if biodiversity is balanced then risk is necessarily increased. This </w:t>
      </w:r>
      <w:proofErr w:type="gramStart"/>
      <w:r w:rsidRPr="001D0FCD">
        <w:rPr>
          <w:sz w:val="22"/>
          <w:szCs w:val="22"/>
          <w:lang w:val="en-NZ"/>
        </w:rPr>
        <w:t>can be seen as</w:t>
      </w:r>
      <w:proofErr w:type="gramEnd"/>
      <w:r w:rsidRPr="001D0FCD">
        <w:rPr>
          <w:sz w:val="22"/>
          <w:szCs w:val="22"/>
          <w:lang w:val="en-NZ"/>
        </w:rPr>
        <w:t xml:space="preserve"> follows.</w:t>
      </w:r>
    </w:p>
    <w:p w14:paraId="3B0C2E8C" w14:textId="77777777" w:rsidR="00955567" w:rsidRPr="001D0FCD" w:rsidRDefault="00955567" w:rsidP="00955567">
      <w:pPr>
        <w:pStyle w:val="BodyText"/>
        <w:spacing w:line="480" w:lineRule="auto"/>
        <w:rPr>
          <w:sz w:val="22"/>
          <w:szCs w:val="22"/>
          <w:lang w:val="en-NZ"/>
        </w:rPr>
      </w:pPr>
      <w:r w:rsidRPr="001D0FCD">
        <w:rPr>
          <w:sz w:val="22"/>
          <w:szCs w:val="22"/>
          <w:lang w:val="en-NZ"/>
        </w:rPr>
        <w:t xml:space="preserve">If </w:t>
      </w:r>
      <m:oMath>
        <m:r>
          <w:rPr>
            <w:rFonts w:ascii="Cambria Math" w:hAnsi="Cambria Math"/>
            <w:sz w:val="22"/>
            <w:szCs w:val="22"/>
            <w:lang w:val="en-NZ"/>
          </w:rPr>
          <m:t>z</m:t>
        </m:r>
        <m:r>
          <m:rPr>
            <m:sty m:val="p"/>
          </m:rPr>
          <w:rPr>
            <w:rFonts w:ascii="Cambria Math" w:hAnsi="Cambria Math"/>
            <w:sz w:val="22"/>
            <w:szCs w:val="22"/>
            <w:lang w:val="en-NZ"/>
          </w:rPr>
          <m:t>&lt;</m:t>
        </m:r>
        <m:f>
          <m:fPr>
            <m:ctrlPr>
              <w:rPr>
                <w:rFonts w:ascii="Cambria Math" w:hAnsi="Cambria Math"/>
                <w:sz w:val="22"/>
                <w:szCs w:val="22"/>
                <w:lang w:val="en-NZ"/>
              </w:rPr>
            </m:ctrlPr>
          </m:fPr>
          <m:num>
            <m:r>
              <m:rPr>
                <m:sty m:val="p"/>
              </m:rPr>
              <w:rPr>
                <w:rFonts w:ascii="Cambria Math" w:hAnsi="Cambria Math"/>
                <w:sz w:val="22"/>
                <w:szCs w:val="22"/>
                <w:lang w:val="en-NZ"/>
              </w:rPr>
              <m:t>1</m:t>
            </m:r>
          </m:num>
          <m:den>
            <m:r>
              <m:rPr>
                <m:sty m:val="p"/>
              </m:rPr>
              <w:rPr>
                <w:rFonts w:ascii="Cambria Math" w:hAnsi="Cambria Math"/>
                <w:sz w:val="22"/>
                <w:szCs w:val="22"/>
                <w:lang w:val="en-NZ"/>
              </w:rPr>
              <m:t>2</m:t>
            </m:r>
          </m:den>
        </m:f>
      </m:oMath>
      <w:r w:rsidRPr="001D0FCD">
        <w:rPr>
          <w:sz w:val="22"/>
          <w:szCs w:val="22"/>
          <w:lang w:val="en-NZ"/>
        </w:rPr>
        <w:t xml:space="preserve"> then </w:t>
      </w:r>
      <m:oMath>
        <m:r>
          <w:rPr>
            <w:rFonts w:ascii="Cambria Math" w:hAnsi="Cambria Math"/>
            <w:sz w:val="22"/>
            <w:szCs w:val="22"/>
            <w:lang w:val="en-NZ"/>
          </w:rPr>
          <m:t>z</m:t>
        </m:r>
        <m:r>
          <m:rPr>
            <m:sty m:val="p"/>
          </m:rPr>
          <w:rPr>
            <w:rFonts w:ascii="Cambria Math" w:hAnsi="Cambria Math"/>
            <w:sz w:val="22"/>
            <w:szCs w:val="22"/>
            <w:lang w:val="en-NZ"/>
          </w:rPr>
          <m:t>-</m:t>
        </m:r>
        <m:f>
          <m:fPr>
            <m:ctrlPr>
              <w:rPr>
                <w:rFonts w:ascii="Cambria Math" w:hAnsi="Cambria Math"/>
                <w:sz w:val="22"/>
                <w:szCs w:val="22"/>
                <w:lang w:val="en-NZ"/>
              </w:rPr>
            </m:ctrlPr>
          </m:fPr>
          <m:num>
            <m:r>
              <m:rPr>
                <m:sty m:val="p"/>
              </m:rPr>
              <w:rPr>
                <w:rFonts w:ascii="Cambria Math" w:hAnsi="Cambria Math"/>
                <w:sz w:val="22"/>
                <w:szCs w:val="22"/>
                <w:lang w:val="en-NZ"/>
              </w:rPr>
              <m:t>1</m:t>
            </m:r>
          </m:num>
          <m:den>
            <m:r>
              <m:rPr>
                <m:sty m:val="p"/>
              </m:rPr>
              <w:rPr>
                <w:rFonts w:ascii="Cambria Math" w:hAnsi="Cambria Math"/>
                <w:sz w:val="22"/>
                <w:szCs w:val="22"/>
                <w:lang w:val="en-NZ"/>
              </w:rPr>
              <m:t>2</m:t>
            </m:r>
          </m:den>
        </m:f>
        <m:r>
          <m:rPr>
            <m:sty m:val="p"/>
          </m:rPr>
          <w:rPr>
            <w:rFonts w:ascii="Cambria Math" w:hAnsi="Cambria Math"/>
            <w:sz w:val="22"/>
            <w:szCs w:val="22"/>
            <w:lang w:val="en-NZ"/>
          </w:rPr>
          <m:t>&lt;0</m:t>
        </m:r>
      </m:oMath>
      <w:r w:rsidRPr="001D0FCD">
        <w:rPr>
          <w:sz w:val="22"/>
          <w:szCs w:val="22"/>
          <w:lang w:val="en-NZ"/>
        </w:rPr>
        <w:t xml:space="preserve">, and given </w:t>
      </w:r>
      <m:oMath>
        <m:r>
          <w:rPr>
            <w:rFonts w:ascii="Cambria Math" w:hAnsi="Cambria Math"/>
            <w:sz w:val="22"/>
            <w:szCs w:val="22"/>
            <w:lang w:val="en-NZ"/>
          </w:rPr>
          <m:t>m</m:t>
        </m:r>
        <m:r>
          <m:rPr>
            <m:sty m:val="p"/>
          </m:rPr>
          <w:rPr>
            <w:rFonts w:ascii="Cambria Math" w:hAnsi="Cambria Math"/>
            <w:sz w:val="22"/>
            <w:szCs w:val="22"/>
            <w:lang w:val="en-NZ"/>
          </w:rPr>
          <m:t>≥1</m:t>
        </m:r>
      </m:oMath>
      <w:r w:rsidRPr="001D0FCD">
        <w:rPr>
          <w:sz w:val="22"/>
          <w:szCs w:val="22"/>
          <w:lang w:val="en-NZ"/>
        </w:rPr>
        <w:t xml:space="preserve"> we have</w:t>
      </w:r>
    </w:p>
    <w:p w14:paraId="5D628FB8" w14:textId="77777777" w:rsidR="00955567" w:rsidRPr="001D0FCD" w:rsidRDefault="00117892" w:rsidP="00955567">
      <w:pPr>
        <w:pStyle w:val="BodyText"/>
        <w:spacing w:line="480" w:lineRule="auto"/>
        <w:rPr>
          <w:sz w:val="22"/>
          <w:szCs w:val="22"/>
          <w:lang w:val="en-NZ"/>
        </w:rPr>
      </w:pPr>
      <m:oMathPara>
        <m:oMathParaPr>
          <m:jc m:val="center"/>
        </m:oMathParaPr>
        <m:oMath>
          <m:sSup>
            <m:sSupPr>
              <m:ctrlPr>
                <w:rPr>
                  <w:rFonts w:ascii="Cambria Math" w:hAnsi="Cambria Math"/>
                  <w:sz w:val="22"/>
                  <w:szCs w:val="22"/>
                  <w:lang w:val="en-NZ"/>
                </w:rPr>
              </m:ctrlPr>
            </m:sSupPr>
            <m:e>
              <m:r>
                <w:rPr>
                  <w:rFonts w:ascii="Cambria Math" w:hAnsi="Cambria Math"/>
                  <w:sz w:val="22"/>
                  <w:szCs w:val="22"/>
                  <w:lang w:val="en-NZ"/>
                </w:rPr>
                <m:t>m</m:t>
              </m:r>
            </m:e>
            <m:sup>
              <m:r>
                <w:rPr>
                  <w:rFonts w:ascii="Cambria Math" w:hAnsi="Cambria Math"/>
                  <w:sz w:val="22"/>
                  <w:szCs w:val="22"/>
                  <w:lang w:val="en-NZ"/>
                </w:rPr>
                <m:t>z</m:t>
              </m:r>
              <m:r>
                <m:rPr>
                  <m:sty m:val="p"/>
                </m:rPr>
                <w:rPr>
                  <w:rFonts w:ascii="Cambria Math" w:hAnsi="Cambria Math"/>
                  <w:sz w:val="22"/>
                  <w:szCs w:val="22"/>
                  <w:lang w:val="en-NZ"/>
                </w:rPr>
                <m:t>-</m:t>
              </m:r>
              <m:f>
                <m:fPr>
                  <m:ctrlPr>
                    <w:rPr>
                      <w:rFonts w:ascii="Cambria Math" w:hAnsi="Cambria Math"/>
                      <w:sz w:val="22"/>
                      <w:szCs w:val="22"/>
                      <w:lang w:val="en-NZ"/>
                    </w:rPr>
                  </m:ctrlPr>
                </m:fPr>
                <m:num>
                  <m:r>
                    <m:rPr>
                      <m:sty m:val="p"/>
                    </m:rPr>
                    <w:rPr>
                      <w:rFonts w:ascii="Cambria Math" w:hAnsi="Cambria Math"/>
                      <w:sz w:val="22"/>
                      <w:szCs w:val="22"/>
                      <w:lang w:val="en-NZ"/>
                    </w:rPr>
                    <m:t>1</m:t>
                  </m:r>
                </m:num>
                <m:den>
                  <m:r>
                    <m:rPr>
                      <m:sty m:val="p"/>
                    </m:rPr>
                    <w:rPr>
                      <w:rFonts w:ascii="Cambria Math" w:hAnsi="Cambria Math"/>
                      <w:sz w:val="22"/>
                      <w:szCs w:val="22"/>
                      <w:lang w:val="en-NZ"/>
                    </w:rPr>
                    <m:t>2</m:t>
                  </m:r>
                </m:den>
              </m:f>
            </m:sup>
          </m:sSup>
          <m:r>
            <m:rPr>
              <m:sty m:val="p"/>
            </m:rPr>
            <w:rPr>
              <w:rFonts w:ascii="Cambria Math" w:hAnsi="Cambria Math"/>
              <w:sz w:val="22"/>
              <w:szCs w:val="22"/>
              <w:lang w:val="en-NZ"/>
            </w:rPr>
            <m:t>&lt;1</m:t>
          </m:r>
        </m:oMath>
      </m:oMathPara>
    </w:p>
    <w:p w14:paraId="29305E09" w14:textId="77777777" w:rsidR="00955567" w:rsidRPr="001D0FCD" w:rsidRDefault="00955567" w:rsidP="00955567">
      <w:pPr>
        <w:pStyle w:val="BodyText"/>
        <w:spacing w:line="480" w:lineRule="auto"/>
        <w:rPr>
          <w:sz w:val="22"/>
          <w:szCs w:val="22"/>
          <w:lang w:val="en-NZ"/>
        </w:rPr>
      </w:pPr>
      <w:r w:rsidRPr="001D0FCD">
        <w:rPr>
          <w:sz w:val="22"/>
          <w:szCs w:val="22"/>
          <w:lang w:val="en-NZ"/>
        </w:rPr>
        <w:t>It is clear that</w:t>
      </w:r>
    </w:p>
    <w:p w14:paraId="3F945117" w14:textId="77777777" w:rsidR="00955567" w:rsidRPr="001D0FCD" w:rsidRDefault="00955567" w:rsidP="00955567">
      <w:pPr>
        <w:pStyle w:val="BodyText"/>
        <w:spacing w:line="480" w:lineRule="auto"/>
        <w:rPr>
          <w:sz w:val="22"/>
          <w:szCs w:val="22"/>
          <w:lang w:val="en-NZ"/>
        </w:rPr>
      </w:pPr>
      <m:oMathPara>
        <m:oMathParaPr>
          <m:jc m:val="center"/>
        </m:oMathParaPr>
        <m:oMath>
          <m:r>
            <m:rPr>
              <m:sty m:val="p"/>
            </m:rPr>
            <w:rPr>
              <w:rFonts w:ascii="Cambria Math" w:hAnsi="Cambria Math"/>
              <w:sz w:val="22"/>
              <w:szCs w:val="22"/>
              <w:lang w:val="en-NZ"/>
            </w:rPr>
            <m:t>0&lt;1-</m:t>
          </m:r>
          <m:sSup>
            <m:sSupPr>
              <m:ctrlPr>
                <w:rPr>
                  <w:rFonts w:ascii="Cambria Math" w:hAnsi="Cambria Math"/>
                  <w:sz w:val="22"/>
                  <w:szCs w:val="22"/>
                  <w:lang w:val="en-NZ"/>
                </w:rPr>
              </m:ctrlPr>
            </m:sSupPr>
            <m:e>
              <m:d>
                <m:dPr>
                  <m:ctrlPr>
                    <w:rPr>
                      <w:rFonts w:ascii="Cambria Math" w:hAnsi="Cambria Math"/>
                      <w:sz w:val="22"/>
                      <w:szCs w:val="22"/>
                      <w:lang w:val="en-NZ"/>
                    </w:rPr>
                  </m:ctrlPr>
                </m:dPr>
                <m:e>
                  <m:r>
                    <m:rPr>
                      <m:sty m:val="p"/>
                    </m:rPr>
                    <w:rPr>
                      <w:rFonts w:ascii="Cambria Math" w:hAnsi="Cambria Math"/>
                      <w:sz w:val="22"/>
                      <w:szCs w:val="22"/>
                      <w:lang w:val="en-NZ"/>
                    </w:rPr>
                    <m:t>1-</m:t>
                  </m:r>
                  <m:f>
                    <m:fPr>
                      <m:ctrlPr>
                        <w:rPr>
                          <w:rFonts w:ascii="Cambria Math" w:hAnsi="Cambria Math"/>
                          <w:sz w:val="22"/>
                          <w:szCs w:val="22"/>
                          <w:lang w:val="en-NZ"/>
                        </w:rPr>
                      </m:ctrlPr>
                    </m:fPr>
                    <m:num>
                      <m:r>
                        <m:rPr>
                          <m:sty m:val="p"/>
                        </m:rPr>
                        <w:rPr>
                          <w:rFonts w:ascii="Cambria Math" w:hAnsi="Cambria Math"/>
                          <w:sz w:val="22"/>
                          <w:szCs w:val="22"/>
                          <w:lang w:val="en-NZ"/>
                        </w:rPr>
                        <m:t>1</m:t>
                      </m:r>
                    </m:num>
                    <m:den>
                      <m:sSup>
                        <m:sSupPr>
                          <m:ctrlPr>
                            <w:rPr>
                              <w:rFonts w:ascii="Cambria Math" w:hAnsi="Cambria Math"/>
                              <w:sz w:val="22"/>
                              <w:szCs w:val="22"/>
                              <w:lang w:val="en-NZ"/>
                            </w:rPr>
                          </m:ctrlPr>
                        </m:sSupPr>
                        <m:e>
                          <m:r>
                            <w:rPr>
                              <w:rFonts w:ascii="Cambria Math" w:hAnsi="Cambria Math"/>
                              <w:sz w:val="22"/>
                              <w:szCs w:val="22"/>
                              <w:lang w:val="en-NZ"/>
                            </w:rPr>
                            <m:t>m</m:t>
                          </m:r>
                        </m:e>
                        <m:sup>
                          <m:r>
                            <w:rPr>
                              <w:rFonts w:ascii="Cambria Math" w:hAnsi="Cambria Math"/>
                              <w:sz w:val="22"/>
                              <w:szCs w:val="22"/>
                              <w:lang w:val="en-NZ"/>
                            </w:rPr>
                            <m:t>z</m:t>
                          </m:r>
                        </m:sup>
                      </m:sSup>
                    </m:den>
                  </m:f>
                </m:e>
              </m:d>
            </m:e>
            <m:sup>
              <m:r>
                <w:rPr>
                  <w:rFonts w:ascii="Cambria Math" w:hAnsi="Cambria Math"/>
                  <w:sz w:val="22"/>
                  <w:szCs w:val="22"/>
                  <w:lang w:val="en-NZ"/>
                </w:rPr>
                <m:t>m</m:t>
              </m:r>
            </m:sup>
          </m:sSup>
          <m:r>
            <m:rPr>
              <m:sty m:val="p"/>
            </m:rPr>
            <w:rPr>
              <w:rFonts w:ascii="Cambria Math" w:hAnsi="Cambria Math"/>
              <w:sz w:val="22"/>
              <w:szCs w:val="22"/>
              <w:lang w:val="en-NZ"/>
            </w:rPr>
            <m:t>≤1</m:t>
          </m:r>
        </m:oMath>
      </m:oMathPara>
    </w:p>
    <w:p w14:paraId="37F7C6AF" w14:textId="77777777" w:rsidR="00955567" w:rsidRPr="001D0FCD" w:rsidRDefault="00955567" w:rsidP="00955567">
      <w:pPr>
        <w:pStyle w:val="BodyText"/>
        <w:spacing w:line="480" w:lineRule="auto"/>
        <w:rPr>
          <w:sz w:val="22"/>
          <w:szCs w:val="22"/>
          <w:lang w:val="en-NZ"/>
        </w:rPr>
      </w:pPr>
      <w:r w:rsidRPr="001D0FCD">
        <w:rPr>
          <w:sz w:val="22"/>
          <w:szCs w:val="22"/>
          <w:lang w:val="en-NZ"/>
        </w:rPr>
        <w:lastRenderedPageBreak/>
        <w:t xml:space="preserve">with equality holding only if </w:t>
      </w:r>
      <m:oMath>
        <m:r>
          <w:rPr>
            <w:rFonts w:ascii="Cambria Math" w:hAnsi="Cambria Math"/>
            <w:sz w:val="22"/>
            <w:szCs w:val="22"/>
            <w:lang w:val="en-NZ"/>
          </w:rPr>
          <m:t>z</m:t>
        </m:r>
        <m:r>
          <m:rPr>
            <m:sty m:val="p"/>
          </m:rPr>
          <w:rPr>
            <w:rFonts w:ascii="Cambria Math" w:hAnsi="Cambria Math"/>
            <w:sz w:val="22"/>
            <w:szCs w:val="22"/>
            <w:lang w:val="en-NZ"/>
          </w:rPr>
          <m:t>=0</m:t>
        </m:r>
      </m:oMath>
      <w:r w:rsidRPr="001D0FCD">
        <w:rPr>
          <w:sz w:val="22"/>
          <w:szCs w:val="22"/>
          <w:lang w:val="en-NZ"/>
        </w:rPr>
        <w:t xml:space="preserve">. From </w:t>
      </w:r>
      <w:proofErr w:type="gramStart"/>
      <w:r w:rsidRPr="001D0FCD">
        <w:rPr>
          <w:sz w:val="22"/>
          <w:szCs w:val="22"/>
          <w:lang w:val="en-NZ"/>
        </w:rPr>
        <w:t>this, and</w:t>
      </w:r>
      <w:proofErr w:type="gramEnd"/>
      <w:r w:rsidRPr="001D0FCD">
        <w:rPr>
          <w:sz w:val="22"/>
          <w:szCs w:val="22"/>
          <w:lang w:val="en-NZ"/>
        </w:rPr>
        <w:t xml:space="preserve"> noting that the fraction </w:t>
      </w:r>
      <m:oMath>
        <m:f>
          <m:fPr>
            <m:ctrlPr>
              <w:rPr>
                <w:rFonts w:ascii="Cambria Math" w:hAnsi="Cambria Math"/>
                <w:sz w:val="22"/>
                <w:szCs w:val="22"/>
                <w:lang w:val="en-NZ"/>
              </w:rPr>
            </m:ctrlPr>
          </m:fPr>
          <m:num>
            <m:r>
              <w:rPr>
                <w:rFonts w:ascii="Cambria Math" w:hAnsi="Cambria Math"/>
                <w:sz w:val="22"/>
                <w:szCs w:val="22"/>
                <w:lang w:val="en-NZ"/>
              </w:rPr>
              <m:t>z</m:t>
            </m:r>
          </m:num>
          <m:den>
            <m:r>
              <w:rPr>
                <w:rFonts w:ascii="Cambria Math" w:hAnsi="Cambria Math"/>
                <w:sz w:val="22"/>
                <w:szCs w:val="22"/>
                <w:lang w:val="en-NZ"/>
              </w:rPr>
              <m:t>z</m:t>
            </m:r>
            <m:r>
              <m:rPr>
                <m:sty m:val="p"/>
              </m:rPr>
              <w:rPr>
                <w:rFonts w:ascii="Cambria Math" w:hAnsi="Cambria Math"/>
                <w:sz w:val="22"/>
                <w:szCs w:val="22"/>
                <w:lang w:val="en-NZ"/>
              </w:rPr>
              <m:t>+1/2</m:t>
            </m:r>
          </m:den>
        </m:f>
      </m:oMath>
      <w:r w:rsidRPr="001D0FCD">
        <w:rPr>
          <w:sz w:val="22"/>
          <w:szCs w:val="22"/>
          <w:lang w:val="en-NZ"/>
        </w:rPr>
        <w:t xml:space="preserve"> is non-negative, </w:t>
      </w:r>
      <m:oMath>
        <m:r>
          <w:rPr>
            <w:rFonts w:ascii="Cambria Math" w:hAnsi="Cambria Math"/>
            <w:sz w:val="22"/>
            <w:szCs w:val="22"/>
            <w:lang w:val="en-NZ"/>
          </w:rPr>
          <m:t>RR</m:t>
        </m:r>
        <m:r>
          <m:rPr>
            <m:sty m:val="p"/>
          </m:rPr>
          <w:rPr>
            <w:rFonts w:ascii="Cambria Math" w:hAnsi="Cambria Math"/>
            <w:sz w:val="22"/>
            <w:szCs w:val="22"/>
            <w:lang w:val="en-NZ"/>
          </w:rPr>
          <m:t>(</m:t>
        </m:r>
        <m:r>
          <w:rPr>
            <w:rFonts w:ascii="Cambria Math" w:hAnsi="Cambria Math"/>
            <w:sz w:val="22"/>
            <w:szCs w:val="22"/>
            <w:lang w:val="en-NZ"/>
          </w:rPr>
          <m:t>m</m:t>
        </m:r>
        <m:r>
          <m:rPr>
            <m:sty m:val="p"/>
          </m:rPr>
          <w:rPr>
            <w:rFonts w:ascii="Cambria Math" w:hAnsi="Cambria Math"/>
            <w:sz w:val="22"/>
            <w:szCs w:val="22"/>
            <w:lang w:val="en-NZ"/>
          </w:rPr>
          <m:t>)&gt;1</m:t>
        </m:r>
      </m:oMath>
      <w:r w:rsidRPr="001D0FCD">
        <w:rPr>
          <w:sz w:val="22"/>
          <w:szCs w:val="22"/>
          <w:lang w:val="en-NZ"/>
        </w:rPr>
        <w:t xml:space="preserve"> and </w:t>
      </w:r>
      <m:oMath>
        <m:r>
          <w:rPr>
            <w:rFonts w:ascii="Cambria Math" w:hAnsi="Cambria Math"/>
            <w:sz w:val="22"/>
            <w:szCs w:val="22"/>
            <w:lang w:val="en-NZ"/>
          </w:rPr>
          <m:t>BR</m:t>
        </m:r>
        <m:r>
          <m:rPr>
            <m:sty m:val="p"/>
          </m:rPr>
          <w:rPr>
            <w:rFonts w:ascii="Cambria Math" w:hAnsi="Cambria Math"/>
            <w:sz w:val="22"/>
            <w:szCs w:val="22"/>
            <w:lang w:val="en-NZ"/>
          </w:rPr>
          <m:t>(</m:t>
        </m:r>
        <m:r>
          <w:rPr>
            <w:rFonts w:ascii="Cambria Math" w:hAnsi="Cambria Math"/>
            <w:sz w:val="22"/>
            <w:szCs w:val="22"/>
            <w:lang w:val="en-NZ"/>
          </w:rPr>
          <m:t>m</m:t>
        </m:r>
        <m:r>
          <m:rPr>
            <m:sty m:val="p"/>
          </m:rPr>
          <w:rPr>
            <w:rFonts w:ascii="Cambria Math" w:hAnsi="Cambria Math"/>
            <w:sz w:val="22"/>
            <w:szCs w:val="22"/>
            <w:lang w:val="en-NZ"/>
          </w:rPr>
          <m:t>)&lt;1</m:t>
        </m:r>
      </m:oMath>
      <w:r w:rsidRPr="001D0FCD">
        <w:rPr>
          <w:sz w:val="22"/>
          <w:szCs w:val="22"/>
          <w:lang w:val="en-NZ"/>
        </w:rPr>
        <w:t xml:space="preserve"> for </w:t>
      </w:r>
      <m:oMath>
        <m:r>
          <m:rPr>
            <m:sty m:val="p"/>
          </m:rPr>
          <w:rPr>
            <w:rFonts w:ascii="Cambria Math" w:hAnsi="Cambria Math"/>
            <w:sz w:val="22"/>
            <w:szCs w:val="22"/>
            <w:lang w:val="en-NZ"/>
          </w:rPr>
          <m:t>0&lt;</m:t>
        </m:r>
        <m:r>
          <w:rPr>
            <w:rFonts w:ascii="Cambria Math" w:hAnsi="Cambria Math"/>
            <w:sz w:val="22"/>
            <w:szCs w:val="22"/>
            <w:lang w:val="en-NZ"/>
          </w:rPr>
          <m:t>z</m:t>
        </m:r>
        <m:r>
          <m:rPr>
            <m:sty m:val="p"/>
          </m:rPr>
          <w:rPr>
            <w:rFonts w:ascii="Cambria Math" w:hAnsi="Cambria Math"/>
            <w:sz w:val="22"/>
            <w:szCs w:val="22"/>
            <w:lang w:val="en-NZ"/>
          </w:rPr>
          <m:t>&lt;</m:t>
        </m:r>
        <m:f>
          <m:fPr>
            <m:ctrlPr>
              <w:rPr>
                <w:rFonts w:ascii="Cambria Math" w:hAnsi="Cambria Math"/>
                <w:sz w:val="22"/>
                <w:szCs w:val="22"/>
                <w:lang w:val="en-NZ"/>
              </w:rPr>
            </m:ctrlPr>
          </m:fPr>
          <m:num>
            <m:r>
              <m:rPr>
                <m:sty m:val="p"/>
              </m:rPr>
              <w:rPr>
                <w:rFonts w:ascii="Cambria Math" w:hAnsi="Cambria Math"/>
                <w:sz w:val="22"/>
                <w:szCs w:val="22"/>
                <w:lang w:val="en-NZ"/>
              </w:rPr>
              <m:t>1</m:t>
            </m:r>
          </m:num>
          <m:den>
            <m:r>
              <m:rPr>
                <m:sty m:val="p"/>
              </m:rPr>
              <w:rPr>
                <w:rFonts w:ascii="Cambria Math" w:hAnsi="Cambria Math"/>
                <w:sz w:val="22"/>
                <w:szCs w:val="22"/>
                <w:lang w:val="en-NZ"/>
              </w:rPr>
              <m:t>2</m:t>
            </m:r>
          </m:den>
        </m:f>
      </m:oMath>
      <w:r w:rsidRPr="001D0FCD">
        <w:rPr>
          <w:sz w:val="22"/>
          <w:szCs w:val="22"/>
          <w:lang w:val="en-NZ"/>
        </w:rPr>
        <w:t>.</w:t>
      </w:r>
    </w:p>
    <w:p w14:paraId="378DED8F" w14:textId="77777777" w:rsidR="00955567" w:rsidRPr="001D0FCD" w:rsidRDefault="00955567" w:rsidP="00955567">
      <w:pPr>
        <w:pStyle w:val="BodyText"/>
        <w:spacing w:line="480" w:lineRule="auto"/>
        <w:rPr>
          <w:sz w:val="22"/>
          <w:szCs w:val="22"/>
          <w:lang w:val="en-NZ"/>
        </w:rPr>
      </w:pPr>
      <w:r w:rsidRPr="001D0FCD">
        <w:rPr>
          <w:sz w:val="22"/>
          <w:szCs w:val="22"/>
          <w:lang w:val="en-NZ"/>
        </w:rPr>
        <w:t xml:space="preserve">Further, in the case where </w:t>
      </w:r>
      <m:oMath>
        <m:r>
          <w:rPr>
            <w:rFonts w:ascii="Cambria Math" w:hAnsi="Cambria Math"/>
            <w:sz w:val="22"/>
            <w:szCs w:val="22"/>
            <w:lang w:val="en-NZ"/>
          </w:rPr>
          <m:t>z</m:t>
        </m:r>
        <m:r>
          <m:rPr>
            <m:sty m:val="p"/>
          </m:rPr>
          <w:rPr>
            <w:rFonts w:ascii="Cambria Math" w:hAnsi="Cambria Math"/>
            <w:sz w:val="22"/>
            <w:szCs w:val="22"/>
            <w:lang w:val="en-NZ"/>
          </w:rPr>
          <m:t>=</m:t>
        </m:r>
        <m:f>
          <m:fPr>
            <m:ctrlPr>
              <w:rPr>
                <w:rFonts w:ascii="Cambria Math" w:hAnsi="Cambria Math"/>
                <w:sz w:val="22"/>
                <w:szCs w:val="22"/>
                <w:lang w:val="en-NZ"/>
              </w:rPr>
            </m:ctrlPr>
          </m:fPr>
          <m:num>
            <m:r>
              <m:rPr>
                <m:sty m:val="p"/>
              </m:rPr>
              <w:rPr>
                <w:rFonts w:ascii="Cambria Math" w:hAnsi="Cambria Math"/>
                <w:sz w:val="22"/>
                <w:szCs w:val="22"/>
                <w:lang w:val="en-NZ"/>
              </w:rPr>
              <m:t>1</m:t>
            </m:r>
          </m:num>
          <m:den>
            <m:r>
              <m:rPr>
                <m:sty m:val="p"/>
              </m:rPr>
              <w:rPr>
                <w:rFonts w:ascii="Cambria Math" w:hAnsi="Cambria Math"/>
                <w:sz w:val="22"/>
                <w:szCs w:val="22"/>
                <w:lang w:val="en-NZ"/>
              </w:rPr>
              <m:t>2</m:t>
            </m:r>
          </m:den>
        </m:f>
      </m:oMath>
      <w:r w:rsidRPr="001D0FCD">
        <w:rPr>
          <w:sz w:val="22"/>
          <w:szCs w:val="22"/>
          <w:lang w:val="en-NZ"/>
        </w:rPr>
        <w:t xml:space="preserve"> we have</w:t>
      </w:r>
    </w:p>
    <w:p w14:paraId="5ADF5373" w14:textId="77777777" w:rsidR="00955567" w:rsidRPr="001D0FCD" w:rsidRDefault="00955567" w:rsidP="00955567">
      <w:pPr>
        <w:pStyle w:val="BodyText"/>
        <w:spacing w:line="480" w:lineRule="auto"/>
        <w:rPr>
          <w:sz w:val="22"/>
          <w:szCs w:val="22"/>
          <w:lang w:val="en-NZ"/>
        </w:rPr>
      </w:pPr>
      <m:oMathPara>
        <m:oMathParaPr>
          <m:jc m:val="center"/>
        </m:oMathParaPr>
        <m:oMath>
          <m:r>
            <w:rPr>
              <w:rFonts w:ascii="Cambria Math" w:hAnsi="Cambria Math"/>
              <w:sz w:val="22"/>
              <w:szCs w:val="22"/>
              <w:lang w:val="en-NZ"/>
            </w:rPr>
            <m:t>BR</m:t>
          </m:r>
          <m:r>
            <m:rPr>
              <m:sty m:val="p"/>
            </m:rPr>
            <w:rPr>
              <w:rFonts w:ascii="Cambria Math" w:hAnsi="Cambria Math"/>
              <w:sz w:val="22"/>
              <w:szCs w:val="22"/>
              <w:lang w:val="en-NZ"/>
            </w:rPr>
            <m:t>(</m:t>
          </m:r>
          <m:r>
            <w:rPr>
              <w:rFonts w:ascii="Cambria Math" w:hAnsi="Cambria Math"/>
              <w:sz w:val="22"/>
              <w:szCs w:val="22"/>
              <w:lang w:val="en-NZ"/>
            </w:rPr>
            <m:t>m</m:t>
          </m:r>
          <m:r>
            <m:rPr>
              <m:sty m:val="p"/>
            </m:rPr>
            <w:rPr>
              <w:rFonts w:ascii="Cambria Math" w:hAnsi="Cambria Math"/>
              <w:sz w:val="22"/>
              <w:szCs w:val="22"/>
              <w:lang w:val="en-NZ"/>
            </w:rPr>
            <m:t>)=1-</m:t>
          </m:r>
          <m:sSup>
            <m:sSupPr>
              <m:ctrlPr>
                <w:rPr>
                  <w:rFonts w:ascii="Cambria Math" w:hAnsi="Cambria Math"/>
                  <w:sz w:val="22"/>
                  <w:szCs w:val="22"/>
                  <w:lang w:val="en-NZ"/>
                </w:rPr>
              </m:ctrlPr>
            </m:sSupPr>
            <m:e>
              <m:d>
                <m:dPr>
                  <m:ctrlPr>
                    <w:rPr>
                      <w:rFonts w:ascii="Cambria Math" w:hAnsi="Cambria Math"/>
                      <w:sz w:val="22"/>
                      <w:szCs w:val="22"/>
                      <w:lang w:val="en-NZ"/>
                    </w:rPr>
                  </m:ctrlPr>
                </m:dPr>
                <m:e>
                  <m:r>
                    <m:rPr>
                      <m:sty m:val="p"/>
                    </m:rPr>
                    <w:rPr>
                      <w:rFonts w:ascii="Cambria Math" w:hAnsi="Cambria Math"/>
                      <w:sz w:val="22"/>
                      <w:szCs w:val="22"/>
                      <w:lang w:val="en-NZ"/>
                    </w:rPr>
                    <m:t>1-</m:t>
                  </m:r>
                  <m:f>
                    <m:fPr>
                      <m:ctrlPr>
                        <w:rPr>
                          <w:rFonts w:ascii="Cambria Math" w:hAnsi="Cambria Math"/>
                          <w:sz w:val="22"/>
                          <w:szCs w:val="22"/>
                          <w:lang w:val="en-NZ"/>
                        </w:rPr>
                      </m:ctrlPr>
                    </m:fPr>
                    <m:num>
                      <m:r>
                        <m:rPr>
                          <m:sty m:val="p"/>
                        </m:rPr>
                        <w:rPr>
                          <w:rFonts w:ascii="Cambria Math" w:hAnsi="Cambria Math"/>
                          <w:sz w:val="22"/>
                          <w:szCs w:val="22"/>
                          <w:lang w:val="en-NZ"/>
                        </w:rPr>
                        <m:t>1</m:t>
                      </m:r>
                    </m:num>
                    <m:den>
                      <m:sSup>
                        <m:sSupPr>
                          <m:ctrlPr>
                            <w:rPr>
                              <w:rFonts w:ascii="Cambria Math" w:hAnsi="Cambria Math"/>
                              <w:sz w:val="22"/>
                              <w:szCs w:val="22"/>
                              <w:lang w:val="en-NZ"/>
                            </w:rPr>
                          </m:ctrlPr>
                        </m:sSupPr>
                        <m:e>
                          <m:r>
                            <w:rPr>
                              <w:rFonts w:ascii="Cambria Math" w:hAnsi="Cambria Math"/>
                              <w:sz w:val="22"/>
                              <w:szCs w:val="22"/>
                              <w:lang w:val="en-NZ"/>
                            </w:rPr>
                            <m:t>m</m:t>
                          </m:r>
                        </m:e>
                        <m:sup>
                          <m:r>
                            <m:rPr>
                              <m:sty m:val="p"/>
                            </m:rPr>
                            <w:rPr>
                              <w:rFonts w:ascii="Cambria Math" w:hAnsi="Cambria Math"/>
                              <w:sz w:val="22"/>
                              <w:szCs w:val="22"/>
                              <w:lang w:val="en-NZ"/>
                            </w:rPr>
                            <m:t>1/2</m:t>
                          </m:r>
                        </m:sup>
                      </m:sSup>
                    </m:den>
                  </m:f>
                </m:e>
              </m:d>
            </m:e>
            <m:sup>
              <m:r>
                <w:rPr>
                  <w:rFonts w:ascii="Cambria Math" w:hAnsi="Cambria Math"/>
                  <w:sz w:val="22"/>
                  <w:szCs w:val="22"/>
                  <w:lang w:val="en-NZ"/>
                </w:rPr>
                <m:t>m</m:t>
              </m:r>
            </m:sup>
          </m:sSup>
        </m:oMath>
      </m:oMathPara>
    </w:p>
    <w:p w14:paraId="44914E13" w14:textId="77777777" w:rsidR="00955567" w:rsidRPr="001D0FCD" w:rsidRDefault="00955567" w:rsidP="00955567">
      <w:pPr>
        <w:pStyle w:val="BodyText"/>
        <w:spacing w:line="480" w:lineRule="auto"/>
        <w:rPr>
          <w:sz w:val="22"/>
          <w:szCs w:val="22"/>
          <w:lang w:val="en-NZ"/>
        </w:rPr>
      </w:pPr>
      <w:r w:rsidRPr="001D0FCD">
        <w:rPr>
          <w:sz w:val="22"/>
          <w:szCs w:val="22"/>
          <w:lang w:val="en-NZ"/>
        </w:rPr>
        <w:t>and</w:t>
      </w:r>
    </w:p>
    <w:p w14:paraId="156D0CF1" w14:textId="77777777" w:rsidR="00955567" w:rsidRPr="001D0FCD" w:rsidRDefault="00955567" w:rsidP="00955567">
      <w:pPr>
        <w:pStyle w:val="BodyText"/>
        <w:spacing w:line="480" w:lineRule="auto"/>
        <w:rPr>
          <w:sz w:val="22"/>
          <w:szCs w:val="22"/>
          <w:lang w:val="en-NZ"/>
        </w:rPr>
      </w:pPr>
      <m:oMathPara>
        <m:oMathParaPr>
          <m:jc m:val="center"/>
        </m:oMathParaPr>
        <m:oMath>
          <m:r>
            <w:rPr>
              <w:rFonts w:ascii="Cambria Math" w:hAnsi="Cambria Math"/>
              <w:sz w:val="22"/>
              <w:szCs w:val="22"/>
              <w:lang w:val="en-NZ"/>
            </w:rPr>
            <m:t>RR</m:t>
          </m:r>
          <m:r>
            <m:rPr>
              <m:sty m:val="p"/>
            </m:rPr>
            <w:rPr>
              <w:rFonts w:ascii="Cambria Math" w:hAnsi="Cambria Math"/>
              <w:sz w:val="22"/>
              <w:szCs w:val="22"/>
              <w:lang w:val="en-NZ"/>
            </w:rPr>
            <m:t>(</m:t>
          </m:r>
          <m:r>
            <w:rPr>
              <w:rFonts w:ascii="Cambria Math" w:hAnsi="Cambria Math"/>
              <w:sz w:val="22"/>
              <w:szCs w:val="22"/>
              <w:lang w:val="en-NZ"/>
            </w:rPr>
            <m:t>m</m:t>
          </m:r>
          <m:r>
            <m:rPr>
              <m:sty m:val="p"/>
            </m:rPr>
            <w:rPr>
              <w:rFonts w:ascii="Cambria Math" w:hAnsi="Cambria Math"/>
              <w:sz w:val="22"/>
              <w:szCs w:val="22"/>
              <w:lang w:val="en-NZ"/>
            </w:rPr>
            <m:t>)=</m:t>
          </m:r>
          <m:sSup>
            <m:sSupPr>
              <m:ctrlPr>
                <w:rPr>
                  <w:rFonts w:ascii="Cambria Math" w:hAnsi="Cambria Math"/>
                  <w:sz w:val="22"/>
                  <w:szCs w:val="22"/>
                  <w:lang w:val="en-NZ"/>
                </w:rPr>
              </m:ctrlPr>
            </m:sSupPr>
            <m:e>
              <m:d>
                <m:dPr>
                  <m:begChr m:val="["/>
                  <m:endChr m:val="]"/>
                  <m:ctrlPr>
                    <w:rPr>
                      <w:rFonts w:ascii="Cambria Math" w:hAnsi="Cambria Math"/>
                      <w:sz w:val="22"/>
                      <w:szCs w:val="22"/>
                      <w:lang w:val="en-NZ"/>
                    </w:rPr>
                  </m:ctrlPr>
                </m:dPr>
                <m:e>
                  <m:r>
                    <m:rPr>
                      <m:sty m:val="p"/>
                    </m:rPr>
                    <w:rPr>
                      <w:rFonts w:ascii="Cambria Math" w:hAnsi="Cambria Math"/>
                      <w:sz w:val="22"/>
                      <w:szCs w:val="22"/>
                      <w:lang w:val="en-NZ"/>
                    </w:rPr>
                    <m:t>1-</m:t>
                  </m:r>
                  <m:sSup>
                    <m:sSupPr>
                      <m:ctrlPr>
                        <w:rPr>
                          <w:rFonts w:ascii="Cambria Math" w:hAnsi="Cambria Math"/>
                          <w:sz w:val="22"/>
                          <w:szCs w:val="22"/>
                          <w:lang w:val="en-NZ"/>
                        </w:rPr>
                      </m:ctrlPr>
                    </m:sSupPr>
                    <m:e>
                      <m:d>
                        <m:dPr>
                          <m:ctrlPr>
                            <w:rPr>
                              <w:rFonts w:ascii="Cambria Math" w:hAnsi="Cambria Math"/>
                              <w:sz w:val="22"/>
                              <w:szCs w:val="22"/>
                              <w:lang w:val="en-NZ"/>
                            </w:rPr>
                          </m:ctrlPr>
                        </m:dPr>
                        <m:e>
                          <m:r>
                            <m:rPr>
                              <m:sty m:val="p"/>
                            </m:rPr>
                            <w:rPr>
                              <w:rFonts w:ascii="Cambria Math" w:hAnsi="Cambria Math"/>
                              <w:sz w:val="22"/>
                              <w:szCs w:val="22"/>
                              <w:lang w:val="en-NZ"/>
                            </w:rPr>
                            <m:t>1-</m:t>
                          </m:r>
                          <m:f>
                            <m:fPr>
                              <m:ctrlPr>
                                <w:rPr>
                                  <w:rFonts w:ascii="Cambria Math" w:hAnsi="Cambria Math"/>
                                  <w:sz w:val="22"/>
                                  <w:szCs w:val="22"/>
                                  <w:lang w:val="en-NZ"/>
                                </w:rPr>
                              </m:ctrlPr>
                            </m:fPr>
                            <m:num>
                              <m:r>
                                <m:rPr>
                                  <m:sty m:val="p"/>
                                </m:rPr>
                                <w:rPr>
                                  <w:rFonts w:ascii="Cambria Math" w:hAnsi="Cambria Math"/>
                                  <w:sz w:val="22"/>
                                  <w:szCs w:val="22"/>
                                  <w:lang w:val="en-NZ"/>
                                </w:rPr>
                                <m:t>1</m:t>
                              </m:r>
                            </m:num>
                            <m:den>
                              <m:sSup>
                                <m:sSupPr>
                                  <m:ctrlPr>
                                    <w:rPr>
                                      <w:rFonts w:ascii="Cambria Math" w:hAnsi="Cambria Math"/>
                                      <w:sz w:val="22"/>
                                      <w:szCs w:val="22"/>
                                      <w:lang w:val="en-NZ"/>
                                    </w:rPr>
                                  </m:ctrlPr>
                                </m:sSupPr>
                                <m:e>
                                  <m:r>
                                    <w:rPr>
                                      <w:rFonts w:ascii="Cambria Math" w:hAnsi="Cambria Math"/>
                                      <w:sz w:val="22"/>
                                      <w:szCs w:val="22"/>
                                      <w:lang w:val="en-NZ"/>
                                    </w:rPr>
                                    <m:t>m</m:t>
                                  </m:r>
                                </m:e>
                                <m:sup>
                                  <m:r>
                                    <m:rPr>
                                      <m:sty m:val="p"/>
                                    </m:rPr>
                                    <w:rPr>
                                      <w:rFonts w:ascii="Cambria Math" w:hAnsi="Cambria Math"/>
                                      <w:sz w:val="22"/>
                                      <w:szCs w:val="22"/>
                                      <w:lang w:val="en-NZ"/>
                                    </w:rPr>
                                    <m:t>1/2</m:t>
                                  </m:r>
                                </m:sup>
                              </m:sSup>
                            </m:den>
                          </m:f>
                        </m:e>
                      </m:d>
                    </m:e>
                    <m:sup>
                      <m:r>
                        <w:rPr>
                          <w:rFonts w:ascii="Cambria Math" w:hAnsi="Cambria Math"/>
                          <w:sz w:val="22"/>
                          <w:szCs w:val="22"/>
                          <w:lang w:val="en-NZ"/>
                        </w:rPr>
                        <m:t>m</m:t>
                      </m:r>
                    </m:sup>
                  </m:sSup>
                </m:e>
              </m:d>
            </m:e>
            <m:sup>
              <m:r>
                <m:rPr>
                  <m:sty m:val="p"/>
                </m:rPr>
                <w:rPr>
                  <w:rFonts w:ascii="Cambria Math" w:hAnsi="Cambria Math"/>
                  <w:sz w:val="22"/>
                  <w:szCs w:val="22"/>
                  <w:lang w:val="en-NZ"/>
                </w:rPr>
                <m:t>-2</m:t>
              </m:r>
            </m:sup>
          </m:sSup>
        </m:oMath>
      </m:oMathPara>
    </w:p>
    <w:p w14:paraId="13962B75" w14:textId="77777777" w:rsidR="00955567" w:rsidRPr="001D0FCD" w:rsidRDefault="00955567" w:rsidP="00955567">
      <w:pPr>
        <w:pStyle w:val="BodyText"/>
        <w:spacing w:line="480" w:lineRule="auto"/>
        <w:rPr>
          <w:sz w:val="22"/>
          <w:szCs w:val="22"/>
          <w:lang w:val="en-NZ"/>
        </w:rPr>
      </w:pPr>
      <w:r w:rsidRPr="001D0FCD">
        <w:rPr>
          <w:sz w:val="22"/>
          <w:szCs w:val="22"/>
          <w:lang w:val="en-NZ"/>
        </w:rPr>
        <w:t xml:space="preserve">so that </w:t>
      </w:r>
      <m:oMath>
        <m:r>
          <w:rPr>
            <w:rFonts w:ascii="Cambria Math" w:hAnsi="Cambria Math"/>
            <w:sz w:val="22"/>
            <w:szCs w:val="22"/>
            <w:lang w:val="en-NZ"/>
          </w:rPr>
          <m:t>BR</m:t>
        </m:r>
        <m:r>
          <m:rPr>
            <m:sty m:val="p"/>
          </m:rPr>
          <w:rPr>
            <w:rFonts w:ascii="Cambria Math" w:hAnsi="Cambria Math"/>
            <w:sz w:val="22"/>
            <w:szCs w:val="22"/>
            <w:lang w:val="en-NZ"/>
          </w:rPr>
          <m:t>(</m:t>
        </m:r>
        <m:r>
          <w:rPr>
            <w:rFonts w:ascii="Cambria Math" w:hAnsi="Cambria Math"/>
            <w:sz w:val="22"/>
            <w:szCs w:val="22"/>
            <w:lang w:val="en-NZ"/>
          </w:rPr>
          <m:t>m</m:t>
        </m:r>
        <m:r>
          <m:rPr>
            <m:sty m:val="p"/>
          </m:rPr>
          <w:rPr>
            <w:rFonts w:ascii="Cambria Math" w:hAnsi="Cambria Math"/>
            <w:sz w:val="22"/>
            <w:szCs w:val="22"/>
            <w:lang w:val="en-NZ"/>
          </w:rPr>
          <m:t>)→</m:t>
        </m:r>
        <m:sSup>
          <m:sSupPr>
            <m:ctrlPr>
              <w:rPr>
                <w:rFonts w:ascii="Cambria Math" w:hAnsi="Cambria Math"/>
                <w:sz w:val="22"/>
                <w:szCs w:val="22"/>
                <w:lang w:val="en-NZ"/>
              </w:rPr>
            </m:ctrlPr>
          </m:sSupPr>
          <m:e>
            <m:r>
              <m:rPr>
                <m:sty m:val="p"/>
              </m:rPr>
              <w:rPr>
                <w:rFonts w:ascii="Cambria Math" w:hAnsi="Cambria Math"/>
                <w:sz w:val="22"/>
                <w:szCs w:val="22"/>
                <w:lang w:val="en-NZ"/>
              </w:rPr>
              <m:t>1</m:t>
            </m:r>
          </m:e>
          <m:sup>
            <m:r>
              <m:rPr>
                <m:sty m:val="p"/>
              </m:rPr>
              <w:rPr>
                <w:rFonts w:ascii="Cambria Math" w:hAnsi="Cambria Math"/>
                <w:sz w:val="22"/>
                <w:szCs w:val="22"/>
                <w:lang w:val="en-NZ"/>
              </w:rPr>
              <m:t>-</m:t>
            </m:r>
          </m:sup>
        </m:sSup>
      </m:oMath>
      <w:r w:rsidRPr="001D0FCD">
        <w:rPr>
          <w:sz w:val="22"/>
          <w:szCs w:val="22"/>
          <w:lang w:val="en-NZ"/>
        </w:rPr>
        <w:t xml:space="preserve"> and </w:t>
      </w:r>
      <m:oMath>
        <m:r>
          <w:rPr>
            <w:rFonts w:ascii="Cambria Math" w:hAnsi="Cambria Math"/>
            <w:sz w:val="22"/>
            <w:szCs w:val="22"/>
            <w:lang w:val="en-NZ"/>
          </w:rPr>
          <m:t>RR</m:t>
        </m:r>
        <m:r>
          <m:rPr>
            <m:sty m:val="p"/>
          </m:rPr>
          <w:rPr>
            <w:rFonts w:ascii="Cambria Math" w:hAnsi="Cambria Math"/>
            <w:sz w:val="22"/>
            <w:szCs w:val="22"/>
            <w:lang w:val="en-NZ"/>
          </w:rPr>
          <m:t>(</m:t>
        </m:r>
        <m:r>
          <w:rPr>
            <w:rFonts w:ascii="Cambria Math" w:hAnsi="Cambria Math"/>
            <w:sz w:val="22"/>
            <w:szCs w:val="22"/>
            <w:lang w:val="en-NZ"/>
          </w:rPr>
          <m:t>m</m:t>
        </m:r>
        <m:r>
          <m:rPr>
            <m:sty m:val="p"/>
          </m:rPr>
          <w:rPr>
            <w:rFonts w:ascii="Cambria Math" w:hAnsi="Cambria Math"/>
            <w:sz w:val="22"/>
            <w:szCs w:val="22"/>
            <w:lang w:val="en-NZ"/>
          </w:rPr>
          <m:t>)→</m:t>
        </m:r>
        <m:sSup>
          <m:sSupPr>
            <m:ctrlPr>
              <w:rPr>
                <w:rFonts w:ascii="Cambria Math" w:hAnsi="Cambria Math"/>
                <w:sz w:val="22"/>
                <w:szCs w:val="22"/>
                <w:lang w:val="en-NZ"/>
              </w:rPr>
            </m:ctrlPr>
          </m:sSupPr>
          <m:e>
            <m:r>
              <m:rPr>
                <m:sty m:val="p"/>
              </m:rPr>
              <w:rPr>
                <w:rFonts w:ascii="Cambria Math" w:hAnsi="Cambria Math"/>
                <w:sz w:val="22"/>
                <w:szCs w:val="22"/>
                <w:lang w:val="en-NZ"/>
              </w:rPr>
              <m:t>1</m:t>
            </m:r>
          </m:e>
          <m:sup>
            <m:r>
              <m:rPr>
                <m:sty m:val="p"/>
              </m:rPr>
              <w:rPr>
                <w:rFonts w:ascii="Cambria Math" w:hAnsi="Cambria Math"/>
                <w:sz w:val="22"/>
                <w:szCs w:val="22"/>
                <w:lang w:val="en-NZ"/>
              </w:rPr>
              <m:t>+</m:t>
            </m:r>
          </m:sup>
        </m:sSup>
      </m:oMath>
      <w:r w:rsidRPr="001D0FCD">
        <w:rPr>
          <w:sz w:val="22"/>
          <w:szCs w:val="22"/>
          <w:lang w:val="en-NZ"/>
        </w:rPr>
        <w:t xml:space="preserve"> as </w:t>
      </w:r>
      <m:oMath>
        <m:r>
          <w:rPr>
            <w:rFonts w:ascii="Cambria Math" w:hAnsi="Cambria Math"/>
            <w:sz w:val="22"/>
            <w:szCs w:val="22"/>
            <w:lang w:val="en-NZ"/>
          </w:rPr>
          <m:t>m</m:t>
        </m:r>
        <m:r>
          <m:rPr>
            <m:sty m:val="p"/>
          </m:rPr>
          <w:rPr>
            <w:rFonts w:ascii="Cambria Math" w:hAnsi="Cambria Math"/>
            <w:sz w:val="22"/>
            <w:szCs w:val="22"/>
            <w:lang w:val="en-NZ"/>
          </w:rPr>
          <m:t>→∞</m:t>
        </m:r>
      </m:oMath>
      <w:r w:rsidRPr="001D0FCD">
        <w:rPr>
          <w:sz w:val="22"/>
          <w:szCs w:val="22"/>
          <w:lang w:val="en-NZ"/>
        </w:rPr>
        <w:t xml:space="preserve">. Thus, only larger values of </w:t>
      </w:r>
      <m:oMath>
        <m:r>
          <w:rPr>
            <w:rFonts w:ascii="Cambria Math" w:hAnsi="Cambria Math"/>
            <w:sz w:val="22"/>
            <w:szCs w:val="22"/>
            <w:lang w:val="en-NZ"/>
          </w:rPr>
          <m:t>z</m:t>
        </m:r>
      </m:oMath>
      <w:r w:rsidRPr="001D0FCD">
        <w:rPr>
          <w:sz w:val="22"/>
          <w:szCs w:val="22"/>
          <w:lang w:val="en-NZ"/>
        </w:rPr>
        <w:t xml:space="preserve"> that have not been observed in practice allow risk and biodiversity to remain balanced as fragmentation increases.</w:t>
      </w:r>
    </w:p>
    <w:p w14:paraId="030DD9EF" w14:textId="77777777" w:rsidR="00955567" w:rsidRPr="001D0FCD" w:rsidRDefault="00955567" w:rsidP="00955567">
      <w:pPr>
        <w:pStyle w:val="BodyText"/>
        <w:spacing w:line="480" w:lineRule="auto"/>
        <w:rPr>
          <w:sz w:val="22"/>
          <w:szCs w:val="22"/>
          <w:lang w:val="en-NZ"/>
        </w:rPr>
      </w:pPr>
      <w:r w:rsidRPr="001D0FCD">
        <w:rPr>
          <w:sz w:val="22"/>
          <w:szCs w:val="22"/>
          <w:lang w:val="en-NZ"/>
        </w:rPr>
        <w:t xml:space="preserve">Extending the above to the case where there is a dilution effect </w:t>
      </w:r>
      <m:oMath>
        <m:r>
          <w:rPr>
            <w:rFonts w:ascii="Cambria Math" w:hAnsi="Cambria Math"/>
            <w:sz w:val="22"/>
            <w:szCs w:val="22"/>
            <w:lang w:val="en-NZ"/>
          </w:rPr>
          <m:t>d</m:t>
        </m:r>
        <m:r>
          <m:rPr>
            <m:sty m:val="p"/>
          </m:rPr>
          <w:rPr>
            <w:rFonts w:ascii="Cambria Math" w:hAnsi="Cambria Math"/>
            <w:sz w:val="22"/>
            <w:szCs w:val="22"/>
            <w:lang w:val="en-NZ"/>
          </w:rPr>
          <m:t>&lt;1</m:t>
        </m:r>
      </m:oMath>
      <w:r w:rsidRPr="001D0FCD">
        <w:rPr>
          <w:sz w:val="22"/>
          <w:szCs w:val="22"/>
          <w:lang w:val="en-NZ"/>
        </w:rPr>
        <w:t xml:space="preserve"> changes Equations S1 and S2 to</w:t>
      </w:r>
    </w:p>
    <w:p w14:paraId="456E62AA" w14:textId="77777777" w:rsidR="00955567" w:rsidRPr="001D0FCD" w:rsidRDefault="00117892" w:rsidP="00955567">
      <w:pPr>
        <w:pStyle w:val="BodyText"/>
        <w:spacing w:line="480" w:lineRule="auto"/>
        <w:rPr>
          <w:sz w:val="22"/>
          <w:szCs w:val="22"/>
          <w:lang w:val="en-NZ"/>
        </w:rPr>
      </w:pPr>
      <m:oMathPara>
        <m:oMathParaPr>
          <m:jc m:val="center"/>
        </m:oMathParaPr>
        <m:oMath>
          <m:m>
            <m:mPr>
              <m:plcHide m:val="1"/>
              <m:mcs>
                <m:mc>
                  <m:mcPr>
                    <m:count m:val="1"/>
                    <m:mcJc m:val="right"/>
                  </m:mcPr>
                </m:mc>
                <m:mc>
                  <m:mcPr>
                    <m:count m:val="1"/>
                    <m:mcJc m:val="left"/>
                  </m:mcPr>
                </m:mc>
              </m:mcs>
              <m:ctrlPr>
                <w:rPr>
                  <w:rFonts w:ascii="Cambria Math" w:hAnsi="Cambria Math"/>
                  <w:sz w:val="22"/>
                  <w:szCs w:val="22"/>
                  <w:lang w:val="en-NZ"/>
                </w:rPr>
              </m:ctrlPr>
            </m:mPr>
            <m:mr>
              <m:e>
                <m:r>
                  <m:rPr>
                    <m:scr m:val="sans-serif"/>
                    <m:sty m:val="p"/>
                  </m:rPr>
                  <w:rPr>
                    <w:rFonts w:ascii="Cambria Math" w:hAnsi="Cambria Math"/>
                    <w:sz w:val="22"/>
                    <w:szCs w:val="22"/>
                    <w:lang w:val="en-NZ"/>
                  </w:rPr>
                  <m:t>BR(</m:t>
                </m:r>
                <m:r>
                  <w:rPr>
                    <w:rFonts w:ascii="Cambria Math" w:hAnsi="Cambria Math"/>
                    <w:sz w:val="22"/>
                    <w:szCs w:val="22"/>
                    <w:lang w:val="en-NZ"/>
                  </w:rPr>
                  <m:t>m</m:t>
                </m:r>
                <m:r>
                  <m:rPr>
                    <m:sty m:val="p"/>
                  </m:rPr>
                  <w:rPr>
                    <w:rFonts w:ascii="Cambria Math" w:hAnsi="Cambria Math"/>
                    <w:sz w:val="22"/>
                    <w:szCs w:val="22"/>
                    <w:lang w:val="en-NZ"/>
                  </w:rPr>
                  <m:t>)</m:t>
                </m:r>
              </m:e>
              <m:e>
                <m:r>
                  <m:rPr>
                    <m:sty m:val="p"/>
                  </m:rPr>
                  <w:rPr>
                    <w:rFonts w:ascii="Cambria Math" w:hAnsi="Cambria Math"/>
                    <w:sz w:val="22"/>
                    <w:szCs w:val="22"/>
                    <w:lang w:val="en-NZ"/>
                  </w:rPr>
                  <m:t>=</m:t>
                </m:r>
                <m:sSup>
                  <m:sSupPr>
                    <m:ctrlPr>
                      <w:rPr>
                        <w:rFonts w:ascii="Cambria Math" w:hAnsi="Cambria Math"/>
                        <w:sz w:val="22"/>
                        <w:szCs w:val="22"/>
                        <w:lang w:val="en-NZ"/>
                      </w:rPr>
                    </m:ctrlPr>
                  </m:sSupPr>
                  <m:e>
                    <m:r>
                      <w:rPr>
                        <w:rFonts w:ascii="Cambria Math" w:hAnsi="Cambria Math"/>
                        <w:sz w:val="22"/>
                        <w:szCs w:val="22"/>
                        <w:lang w:val="en-NZ"/>
                      </w:rPr>
                      <m:t>m</m:t>
                    </m:r>
                  </m:e>
                  <m:sup>
                    <m:r>
                      <w:rPr>
                        <w:rFonts w:ascii="Cambria Math" w:hAnsi="Cambria Math"/>
                        <w:sz w:val="22"/>
                        <w:szCs w:val="22"/>
                        <w:lang w:val="en-NZ"/>
                      </w:rPr>
                      <m:t>z</m:t>
                    </m:r>
                    <m:f>
                      <m:fPr>
                        <m:ctrlPr>
                          <w:rPr>
                            <w:rFonts w:ascii="Cambria Math" w:hAnsi="Cambria Math"/>
                            <w:sz w:val="22"/>
                            <w:szCs w:val="22"/>
                            <w:lang w:val="en-NZ"/>
                          </w:rPr>
                        </m:ctrlPr>
                      </m:fPr>
                      <m:num>
                        <m:r>
                          <w:rPr>
                            <w:rFonts w:ascii="Cambria Math" w:hAnsi="Cambria Math"/>
                            <w:sz w:val="22"/>
                            <w:szCs w:val="22"/>
                            <w:lang w:val="en-NZ"/>
                          </w:rPr>
                          <m:t>dz</m:t>
                        </m:r>
                        <m:r>
                          <m:rPr>
                            <m:sty m:val="p"/>
                          </m:rPr>
                          <w:rPr>
                            <w:rFonts w:ascii="Cambria Math" w:hAnsi="Cambria Math"/>
                            <w:sz w:val="22"/>
                            <w:szCs w:val="22"/>
                            <w:lang w:val="en-NZ"/>
                          </w:rPr>
                          <m:t>-1/2</m:t>
                        </m:r>
                      </m:num>
                      <m:den>
                        <m:r>
                          <w:rPr>
                            <w:rFonts w:ascii="Cambria Math" w:hAnsi="Cambria Math"/>
                            <w:sz w:val="22"/>
                            <w:szCs w:val="22"/>
                            <w:lang w:val="en-NZ"/>
                          </w:rPr>
                          <m:t>dz</m:t>
                        </m:r>
                        <m:r>
                          <m:rPr>
                            <m:sty m:val="p"/>
                          </m:rPr>
                          <w:rPr>
                            <w:rFonts w:ascii="Cambria Math" w:hAnsi="Cambria Math"/>
                            <w:sz w:val="22"/>
                            <w:szCs w:val="22"/>
                            <w:lang w:val="en-NZ"/>
                          </w:rPr>
                          <m:t>+1/2</m:t>
                        </m:r>
                      </m:den>
                    </m:f>
                  </m:sup>
                </m:sSup>
                <m:d>
                  <m:dPr>
                    <m:begChr m:val="["/>
                    <m:endChr m:val="]"/>
                    <m:ctrlPr>
                      <w:rPr>
                        <w:rFonts w:ascii="Cambria Math" w:hAnsi="Cambria Math"/>
                        <w:sz w:val="22"/>
                        <w:szCs w:val="22"/>
                        <w:lang w:val="en-NZ"/>
                      </w:rPr>
                    </m:ctrlPr>
                  </m:dPr>
                  <m:e>
                    <m:r>
                      <m:rPr>
                        <m:sty m:val="p"/>
                      </m:rPr>
                      <w:rPr>
                        <w:rFonts w:ascii="Cambria Math" w:hAnsi="Cambria Math"/>
                        <w:sz w:val="22"/>
                        <w:szCs w:val="22"/>
                        <w:lang w:val="en-NZ"/>
                      </w:rPr>
                      <m:t>1-</m:t>
                    </m:r>
                    <m:sSup>
                      <m:sSupPr>
                        <m:ctrlPr>
                          <w:rPr>
                            <w:rFonts w:ascii="Cambria Math" w:hAnsi="Cambria Math"/>
                            <w:sz w:val="22"/>
                            <w:szCs w:val="22"/>
                            <w:lang w:val="en-NZ"/>
                          </w:rPr>
                        </m:ctrlPr>
                      </m:sSupPr>
                      <m:e>
                        <m:d>
                          <m:dPr>
                            <m:ctrlPr>
                              <w:rPr>
                                <w:rFonts w:ascii="Cambria Math" w:hAnsi="Cambria Math"/>
                                <w:sz w:val="22"/>
                                <w:szCs w:val="22"/>
                                <w:lang w:val="en-NZ"/>
                              </w:rPr>
                            </m:ctrlPr>
                          </m:dPr>
                          <m:e>
                            <m:r>
                              <m:rPr>
                                <m:sty m:val="p"/>
                              </m:rPr>
                              <w:rPr>
                                <w:rFonts w:ascii="Cambria Math" w:hAnsi="Cambria Math"/>
                                <w:sz w:val="22"/>
                                <w:szCs w:val="22"/>
                                <w:lang w:val="en-NZ"/>
                              </w:rPr>
                              <m:t>1-</m:t>
                            </m:r>
                            <m:f>
                              <m:fPr>
                                <m:ctrlPr>
                                  <w:rPr>
                                    <w:rFonts w:ascii="Cambria Math" w:hAnsi="Cambria Math"/>
                                    <w:sz w:val="22"/>
                                    <w:szCs w:val="22"/>
                                    <w:lang w:val="en-NZ"/>
                                  </w:rPr>
                                </m:ctrlPr>
                              </m:fPr>
                              <m:num>
                                <m:r>
                                  <m:rPr>
                                    <m:sty m:val="p"/>
                                  </m:rPr>
                                  <w:rPr>
                                    <w:rFonts w:ascii="Cambria Math" w:hAnsi="Cambria Math"/>
                                    <w:sz w:val="22"/>
                                    <w:szCs w:val="22"/>
                                    <w:lang w:val="en-NZ"/>
                                  </w:rPr>
                                  <m:t>1</m:t>
                                </m:r>
                              </m:num>
                              <m:den>
                                <m:sSup>
                                  <m:sSupPr>
                                    <m:ctrlPr>
                                      <w:rPr>
                                        <w:rFonts w:ascii="Cambria Math" w:hAnsi="Cambria Math"/>
                                        <w:sz w:val="22"/>
                                        <w:szCs w:val="22"/>
                                        <w:lang w:val="en-NZ"/>
                                      </w:rPr>
                                    </m:ctrlPr>
                                  </m:sSupPr>
                                  <m:e>
                                    <m:r>
                                      <w:rPr>
                                        <w:rFonts w:ascii="Cambria Math" w:hAnsi="Cambria Math"/>
                                        <w:sz w:val="22"/>
                                        <w:szCs w:val="22"/>
                                        <w:lang w:val="en-NZ"/>
                                      </w:rPr>
                                      <m:t>m</m:t>
                                    </m:r>
                                  </m:e>
                                  <m:sup>
                                    <m:r>
                                      <w:rPr>
                                        <w:rFonts w:ascii="Cambria Math" w:hAnsi="Cambria Math"/>
                                        <w:sz w:val="22"/>
                                        <w:szCs w:val="22"/>
                                        <w:lang w:val="en-NZ"/>
                                      </w:rPr>
                                      <m:t>z</m:t>
                                    </m:r>
                                  </m:sup>
                                </m:sSup>
                              </m:den>
                            </m:f>
                          </m:e>
                        </m:d>
                      </m:e>
                      <m:sup>
                        <m:r>
                          <w:rPr>
                            <w:rFonts w:ascii="Cambria Math" w:hAnsi="Cambria Math"/>
                            <w:sz w:val="22"/>
                            <w:szCs w:val="22"/>
                            <w:lang w:val="en-NZ"/>
                          </w:rPr>
                          <m:t>m</m:t>
                        </m:r>
                      </m:sup>
                    </m:sSup>
                  </m:e>
                </m:d>
              </m:e>
            </m:mr>
            <m:mr>
              <m:e>
                <m:r>
                  <m:rPr>
                    <m:scr m:val="sans-serif"/>
                    <m:sty m:val="p"/>
                  </m:rPr>
                  <w:rPr>
                    <w:rFonts w:ascii="Cambria Math" w:hAnsi="Cambria Math"/>
                    <w:sz w:val="22"/>
                    <w:szCs w:val="22"/>
                    <w:lang w:val="en-NZ"/>
                  </w:rPr>
                  <m:t>RR(</m:t>
                </m:r>
                <m:r>
                  <w:rPr>
                    <w:rFonts w:ascii="Cambria Math" w:hAnsi="Cambria Math"/>
                    <w:sz w:val="22"/>
                    <w:szCs w:val="22"/>
                    <w:lang w:val="en-NZ"/>
                  </w:rPr>
                  <m:t>m</m:t>
                </m:r>
                <m:r>
                  <m:rPr>
                    <m:sty m:val="p"/>
                  </m:rPr>
                  <w:rPr>
                    <w:rFonts w:ascii="Cambria Math" w:hAnsi="Cambria Math"/>
                    <w:sz w:val="22"/>
                    <w:szCs w:val="22"/>
                    <w:lang w:val="en-NZ"/>
                  </w:rPr>
                  <m:t>)</m:t>
                </m:r>
              </m:e>
              <m:e>
                <m:r>
                  <m:rPr>
                    <m:sty m:val="p"/>
                  </m:rPr>
                  <w:rPr>
                    <w:rFonts w:ascii="Cambria Math" w:hAnsi="Cambria Math"/>
                    <w:sz w:val="22"/>
                    <w:szCs w:val="22"/>
                    <w:lang w:val="en-NZ"/>
                  </w:rPr>
                  <m:t>=</m:t>
                </m:r>
                <m:f>
                  <m:fPr>
                    <m:ctrlPr>
                      <w:rPr>
                        <w:rFonts w:ascii="Cambria Math" w:hAnsi="Cambria Math"/>
                        <w:sz w:val="22"/>
                        <w:szCs w:val="22"/>
                        <w:lang w:val="en-NZ"/>
                      </w:rPr>
                    </m:ctrlPr>
                  </m:fPr>
                  <m:num>
                    <m:r>
                      <m:rPr>
                        <m:sty m:val="p"/>
                      </m:rPr>
                      <w:rPr>
                        <w:rFonts w:ascii="Cambria Math" w:hAnsi="Cambria Math"/>
                        <w:sz w:val="22"/>
                        <w:szCs w:val="22"/>
                        <w:lang w:val="en-NZ"/>
                      </w:rPr>
                      <m:t>1</m:t>
                    </m:r>
                  </m:num>
                  <m:den>
                    <m:sSup>
                      <m:sSupPr>
                        <m:ctrlPr>
                          <w:rPr>
                            <w:rFonts w:ascii="Cambria Math" w:hAnsi="Cambria Math"/>
                            <w:sz w:val="22"/>
                            <w:szCs w:val="22"/>
                            <w:lang w:val="en-NZ"/>
                          </w:rPr>
                        </m:ctrlPr>
                      </m:sSupPr>
                      <m:e>
                        <m:r>
                          <w:rPr>
                            <w:rFonts w:ascii="Cambria Math" w:hAnsi="Cambria Math"/>
                            <w:sz w:val="22"/>
                            <w:szCs w:val="22"/>
                            <w:lang w:val="en-NZ"/>
                          </w:rPr>
                          <m:t>m</m:t>
                        </m:r>
                      </m:e>
                      <m:sup>
                        <m:r>
                          <w:rPr>
                            <w:rFonts w:ascii="Cambria Math" w:hAnsi="Cambria Math"/>
                            <w:sz w:val="22"/>
                            <w:szCs w:val="22"/>
                            <w:lang w:val="en-NZ"/>
                          </w:rPr>
                          <m:t>dz</m:t>
                        </m:r>
                        <m:r>
                          <m:rPr>
                            <m:sty m:val="p"/>
                          </m:rPr>
                          <w:rPr>
                            <w:rFonts w:ascii="Cambria Math" w:hAnsi="Cambria Math"/>
                            <w:sz w:val="22"/>
                            <w:szCs w:val="22"/>
                            <w:lang w:val="en-NZ"/>
                          </w:rPr>
                          <m:t>-1/2</m:t>
                        </m:r>
                      </m:sup>
                    </m:sSup>
                    <m:sSup>
                      <m:sSupPr>
                        <m:ctrlPr>
                          <w:rPr>
                            <w:rFonts w:ascii="Cambria Math" w:hAnsi="Cambria Math"/>
                            <w:sz w:val="22"/>
                            <w:szCs w:val="22"/>
                            <w:lang w:val="en-NZ"/>
                          </w:rPr>
                        </m:ctrlPr>
                      </m:sSupPr>
                      <m:e>
                        <m:d>
                          <m:dPr>
                            <m:begChr m:val="["/>
                            <m:endChr m:val="]"/>
                            <m:ctrlPr>
                              <w:rPr>
                                <w:rFonts w:ascii="Cambria Math" w:hAnsi="Cambria Math"/>
                                <w:sz w:val="22"/>
                                <w:szCs w:val="22"/>
                                <w:lang w:val="en-NZ"/>
                              </w:rPr>
                            </m:ctrlPr>
                          </m:dPr>
                          <m:e>
                            <m:r>
                              <m:rPr>
                                <m:sty m:val="p"/>
                              </m:rPr>
                              <w:rPr>
                                <w:rFonts w:ascii="Cambria Math" w:hAnsi="Cambria Math"/>
                                <w:sz w:val="22"/>
                                <w:szCs w:val="22"/>
                                <w:lang w:val="en-NZ"/>
                              </w:rPr>
                              <m:t>1-</m:t>
                            </m:r>
                            <m:sSup>
                              <m:sSupPr>
                                <m:ctrlPr>
                                  <w:rPr>
                                    <w:rFonts w:ascii="Cambria Math" w:hAnsi="Cambria Math"/>
                                    <w:sz w:val="22"/>
                                    <w:szCs w:val="22"/>
                                    <w:lang w:val="en-NZ"/>
                                  </w:rPr>
                                </m:ctrlPr>
                              </m:sSupPr>
                              <m:e>
                                <m:d>
                                  <m:dPr>
                                    <m:ctrlPr>
                                      <w:rPr>
                                        <w:rFonts w:ascii="Cambria Math" w:hAnsi="Cambria Math"/>
                                        <w:sz w:val="22"/>
                                        <w:szCs w:val="22"/>
                                        <w:lang w:val="en-NZ"/>
                                      </w:rPr>
                                    </m:ctrlPr>
                                  </m:dPr>
                                  <m:e>
                                    <m:r>
                                      <m:rPr>
                                        <m:sty m:val="p"/>
                                      </m:rPr>
                                      <w:rPr>
                                        <w:rFonts w:ascii="Cambria Math" w:hAnsi="Cambria Math"/>
                                        <w:sz w:val="22"/>
                                        <w:szCs w:val="22"/>
                                        <w:lang w:val="en-NZ"/>
                                      </w:rPr>
                                      <m:t>1-</m:t>
                                    </m:r>
                                    <m:f>
                                      <m:fPr>
                                        <m:ctrlPr>
                                          <w:rPr>
                                            <w:rFonts w:ascii="Cambria Math" w:hAnsi="Cambria Math"/>
                                            <w:sz w:val="22"/>
                                            <w:szCs w:val="22"/>
                                            <w:lang w:val="en-NZ"/>
                                          </w:rPr>
                                        </m:ctrlPr>
                                      </m:fPr>
                                      <m:num>
                                        <m:r>
                                          <m:rPr>
                                            <m:sty m:val="p"/>
                                          </m:rPr>
                                          <w:rPr>
                                            <w:rFonts w:ascii="Cambria Math" w:hAnsi="Cambria Math"/>
                                            <w:sz w:val="22"/>
                                            <w:szCs w:val="22"/>
                                            <w:lang w:val="en-NZ"/>
                                          </w:rPr>
                                          <m:t>1</m:t>
                                        </m:r>
                                      </m:num>
                                      <m:den>
                                        <m:sSup>
                                          <m:sSupPr>
                                            <m:ctrlPr>
                                              <w:rPr>
                                                <w:rFonts w:ascii="Cambria Math" w:hAnsi="Cambria Math"/>
                                                <w:sz w:val="22"/>
                                                <w:szCs w:val="22"/>
                                                <w:lang w:val="en-NZ"/>
                                              </w:rPr>
                                            </m:ctrlPr>
                                          </m:sSupPr>
                                          <m:e>
                                            <m:r>
                                              <w:rPr>
                                                <w:rFonts w:ascii="Cambria Math" w:hAnsi="Cambria Math"/>
                                                <w:sz w:val="22"/>
                                                <w:szCs w:val="22"/>
                                                <w:lang w:val="en-NZ"/>
                                              </w:rPr>
                                              <m:t>m</m:t>
                                            </m:r>
                                          </m:e>
                                          <m:sup>
                                            <m:r>
                                              <w:rPr>
                                                <w:rFonts w:ascii="Cambria Math" w:hAnsi="Cambria Math"/>
                                                <w:sz w:val="22"/>
                                                <w:szCs w:val="22"/>
                                                <w:lang w:val="en-NZ"/>
                                              </w:rPr>
                                              <m:t>z</m:t>
                                            </m:r>
                                          </m:sup>
                                        </m:sSup>
                                      </m:den>
                                    </m:f>
                                  </m:e>
                                </m:d>
                              </m:e>
                              <m:sup>
                                <m:r>
                                  <w:rPr>
                                    <w:rFonts w:ascii="Cambria Math" w:hAnsi="Cambria Math"/>
                                    <w:sz w:val="22"/>
                                    <w:szCs w:val="22"/>
                                    <w:lang w:val="en-NZ"/>
                                  </w:rPr>
                                  <m:t>m</m:t>
                                </m:r>
                              </m:sup>
                            </m:sSup>
                          </m:e>
                        </m:d>
                      </m:e>
                      <m:sup>
                        <m:f>
                          <m:fPr>
                            <m:ctrlPr>
                              <w:rPr>
                                <w:rFonts w:ascii="Cambria Math" w:hAnsi="Cambria Math"/>
                                <w:sz w:val="22"/>
                                <w:szCs w:val="22"/>
                                <w:lang w:val="en-NZ"/>
                              </w:rPr>
                            </m:ctrlPr>
                          </m:fPr>
                          <m:num>
                            <m:r>
                              <w:rPr>
                                <w:rFonts w:ascii="Cambria Math" w:hAnsi="Cambria Math"/>
                                <w:sz w:val="22"/>
                                <w:szCs w:val="22"/>
                                <w:lang w:val="en-NZ"/>
                              </w:rPr>
                              <m:t>dz</m:t>
                            </m:r>
                            <m:r>
                              <m:rPr>
                                <m:sty m:val="p"/>
                              </m:rPr>
                              <w:rPr>
                                <w:rFonts w:ascii="Cambria Math" w:hAnsi="Cambria Math"/>
                                <w:sz w:val="22"/>
                                <w:szCs w:val="22"/>
                                <w:lang w:val="en-NZ"/>
                              </w:rPr>
                              <m:t>+1/2</m:t>
                            </m:r>
                          </m:num>
                          <m:den>
                            <m:r>
                              <w:rPr>
                                <w:rFonts w:ascii="Cambria Math" w:hAnsi="Cambria Math"/>
                                <w:sz w:val="22"/>
                                <w:szCs w:val="22"/>
                                <w:lang w:val="en-NZ"/>
                              </w:rPr>
                              <m:t>z</m:t>
                            </m:r>
                          </m:den>
                        </m:f>
                      </m:sup>
                    </m:sSup>
                  </m:den>
                </m:f>
              </m:e>
            </m:mr>
          </m:m>
        </m:oMath>
      </m:oMathPara>
    </w:p>
    <w:p w14:paraId="36CC007B" w14:textId="77777777" w:rsidR="00955567" w:rsidRDefault="00955567" w:rsidP="00955567">
      <w:pPr>
        <w:pStyle w:val="BodyText"/>
        <w:spacing w:line="480" w:lineRule="auto"/>
        <w:rPr>
          <w:sz w:val="22"/>
          <w:szCs w:val="22"/>
          <w:lang w:val="en-NZ"/>
        </w:rPr>
      </w:pPr>
      <w:r w:rsidRPr="001D0FCD">
        <w:rPr>
          <w:sz w:val="22"/>
          <w:szCs w:val="22"/>
          <w:lang w:val="en-NZ"/>
        </w:rPr>
        <w:t xml:space="preserve">so that </w:t>
      </w:r>
      <m:oMath>
        <m:r>
          <w:rPr>
            <w:rFonts w:ascii="Cambria Math" w:hAnsi="Cambria Math"/>
            <w:sz w:val="22"/>
            <w:szCs w:val="22"/>
            <w:lang w:val="en-NZ"/>
          </w:rPr>
          <m:t>BR</m:t>
        </m:r>
        <m:r>
          <m:rPr>
            <m:sty m:val="p"/>
          </m:rPr>
          <w:rPr>
            <w:rFonts w:ascii="Cambria Math" w:hAnsi="Cambria Math"/>
            <w:sz w:val="22"/>
            <w:szCs w:val="22"/>
            <w:lang w:val="en-NZ"/>
          </w:rPr>
          <m:t>(</m:t>
        </m:r>
        <m:r>
          <w:rPr>
            <w:rFonts w:ascii="Cambria Math" w:hAnsi="Cambria Math"/>
            <w:sz w:val="22"/>
            <w:szCs w:val="22"/>
            <w:lang w:val="en-NZ"/>
          </w:rPr>
          <m:t>m</m:t>
        </m:r>
        <m:r>
          <m:rPr>
            <m:sty m:val="p"/>
          </m:rPr>
          <w:rPr>
            <w:rFonts w:ascii="Cambria Math" w:hAnsi="Cambria Math"/>
            <w:sz w:val="22"/>
            <w:szCs w:val="22"/>
            <w:lang w:val="en-NZ"/>
          </w:rPr>
          <m:t>)&gt;1</m:t>
        </m:r>
      </m:oMath>
      <w:r w:rsidRPr="001D0FCD">
        <w:rPr>
          <w:sz w:val="22"/>
          <w:szCs w:val="22"/>
          <w:lang w:val="en-NZ"/>
        </w:rPr>
        <w:t xml:space="preserve"> and </w:t>
      </w:r>
      <m:oMath>
        <m:r>
          <w:rPr>
            <w:rFonts w:ascii="Cambria Math" w:hAnsi="Cambria Math"/>
            <w:sz w:val="22"/>
            <w:szCs w:val="22"/>
            <w:lang w:val="en-NZ"/>
          </w:rPr>
          <m:t>RR</m:t>
        </m:r>
        <m:r>
          <m:rPr>
            <m:sty m:val="p"/>
          </m:rPr>
          <w:rPr>
            <w:rFonts w:ascii="Cambria Math" w:hAnsi="Cambria Math"/>
            <w:sz w:val="22"/>
            <w:szCs w:val="22"/>
            <w:lang w:val="en-NZ"/>
          </w:rPr>
          <m:t>(</m:t>
        </m:r>
        <m:r>
          <w:rPr>
            <w:rFonts w:ascii="Cambria Math" w:hAnsi="Cambria Math"/>
            <w:sz w:val="22"/>
            <w:szCs w:val="22"/>
            <w:lang w:val="en-NZ"/>
          </w:rPr>
          <m:t>m</m:t>
        </m:r>
        <m:r>
          <m:rPr>
            <m:sty m:val="p"/>
          </m:rPr>
          <w:rPr>
            <w:rFonts w:ascii="Cambria Math" w:hAnsi="Cambria Math"/>
            <w:sz w:val="22"/>
            <w:szCs w:val="22"/>
            <w:lang w:val="en-NZ"/>
          </w:rPr>
          <m:t>)&lt;1</m:t>
        </m:r>
      </m:oMath>
      <w:r w:rsidRPr="001D0FCD">
        <w:rPr>
          <w:sz w:val="22"/>
          <w:szCs w:val="22"/>
          <w:lang w:val="en-NZ"/>
        </w:rPr>
        <w:t xml:space="preserve"> for </w:t>
      </w:r>
      <m:oMath>
        <m:r>
          <w:rPr>
            <w:rFonts w:ascii="Cambria Math" w:hAnsi="Cambria Math"/>
            <w:sz w:val="22"/>
            <w:szCs w:val="22"/>
            <w:lang w:val="en-NZ"/>
          </w:rPr>
          <m:t>z</m:t>
        </m:r>
        <m:r>
          <m:rPr>
            <m:sty m:val="p"/>
          </m:rPr>
          <w:rPr>
            <w:rFonts w:ascii="Cambria Math" w:hAnsi="Cambria Math"/>
            <w:sz w:val="22"/>
            <w:szCs w:val="22"/>
            <w:lang w:val="en-NZ"/>
          </w:rPr>
          <m:t>&lt;</m:t>
        </m:r>
        <m:f>
          <m:fPr>
            <m:ctrlPr>
              <w:rPr>
                <w:rFonts w:ascii="Cambria Math" w:hAnsi="Cambria Math"/>
                <w:sz w:val="22"/>
                <w:szCs w:val="22"/>
                <w:lang w:val="en-NZ"/>
              </w:rPr>
            </m:ctrlPr>
          </m:fPr>
          <m:num>
            <m:r>
              <m:rPr>
                <m:sty m:val="p"/>
              </m:rPr>
              <w:rPr>
                <w:rFonts w:ascii="Cambria Math" w:hAnsi="Cambria Math"/>
                <w:sz w:val="22"/>
                <w:szCs w:val="22"/>
                <w:lang w:val="en-NZ"/>
              </w:rPr>
              <m:t>1</m:t>
            </m:r>
          </m:num>
          <m:den>
            <m:r>
              <m:rPr>
                <m:sty m:val="p"/>
              </m:rPr>
              <w:rPr>
                <w:rFonts w:ascii="Cambria Math" w:hAnsi="Cambria Math"/>
                <w:sz w:val="22"/>
                <w:szCs w:val="22"/>
                <w:lang w:val="en-NZ"/>
              </w:rPr>
              <m:t>2</m:t>
            </m:r>
            <m:r>
              <w:rPr>
                <w:rFonts w:ascii="Cambria Math" w:hAnsi="Cambria Math"/>
                <w:sz w:val="22"/>
                <w:szCs w:val="22"/>
                <w:lang w:val="en-NZ"/>
              </w:rPr>
              <m:t>d</m:t>
            </m:r>
          </m:den>
        </m:f>
      </m:oMath>
      <w:r w:rsidRPr="001D0FCD">
        <w:rPr>
          <w:sz w:val="22"/>
          <w:szCs w:val="22"/>
          <w:lang w:val="en-NZ"/>
        </w:rPr>
        <w:t xml:space="preserve">. And for </w:t>
      </w:r>
      <m:oMath>
        <m:r>
          <w:rPr>
            <w:rFonts w:ascii="Cambria Math" w:hAnsi="Cambria Math"/>
            <w:sz w:val="22"/>
            <w:szCs w:val="22"/>
            <w:lang w:val="en-NZ"/>
          </w:rPr>
          <m:t>z</m:t>
        </m:r>
        <m:r>
          <m:rPr>
            <m:sty m:val="p"/>
          </m:rPr>
          <w:rPr>
            <w:rFonts w:ascii="Cambria Math" w:hAnsi="Cambria Math"/>
            <w:sz w:val="22"/>
            <w:szCs w:val="22"/>
            <w:lang w:val="en-NZ"/>
          </w:rPr>
          <m:t>=</m:t>
        </m:r>
        <m:f>
          <m:fPr>
            <m:ctrlPr>
              <w:rPr>
                <w:rFonts w:ascii="Cambria Math" w:hAnsi="Cambria Math"/>
                <w:sz w:val="22"/>
                <w:szCs w:val="22"/>
                <w:lang w:val="en-NZ"/>
              </w:rPr>
            </m:ctrlPr>
          </m:fPr>
          <m:num>
            <m:r>
              <m:rPr>
                <m:sty m:val="p"/>
              </m:rPr>
              <w:rPr>
                <w:rFonts w:ascii="Cambria Math" w:hAnsi="Cambria Math"/>
                <w:sz w:val="22"/>
                <w:szCs w:val="22"/>
                <w:lang w:val="en-NZ"/>
              </w:rPr>
              <m:t>1</m:t>
            </m:r>
          </m:num>
          <m:den>
            <m:r>
              <m:rPr>
                <m:sty m:val="p"/>
              </m:rPr>
              <w:rPr>
                <w:rFonts w:ascii="Cambria Math" w:hAnsi="Cambria Math"/>
                <w:sz w:val="22"/>
                <w:szCs w:val="22"/>
                <w:lang w:val="en-NZ"/>
              </w:rPr>
              <m:t>2</m:t>
            </m:r>
            <m:r>
              <w:rPr>
                <w:rFonts w:ascii="Cambria Math" w:hAnsi="Cambria Math"/>
                <w:sz w:val="22"/>
                <w:szCs w:val="22"/>
                <w:lang w:val="en-NZ"/>
              </w:rPr>
              <m:t>d</m:t>
            </m:r>
          </m:den>
        </m:f>
      </m:oMath>
      <w:r w:rsidRPr="001D0FCD">
        <w:rPr>
          <w:sz w:val="22"/>
          <w:szCs w:val="22"/>
          <w:lang w:val="en-NZ"/>
        </w:rPr>
        <w:t xml:space="preserve"> we have </w:t>
      </w:r>
      <m:oMath>
        <m:r>
          <w:rPr>
            <w:rFonts w:ascii="Cambria Math" w:hAnsi="Cambria Math"/>
            <w:sz w:val="22"/>
            <w:szCs w:val="22"/>
            <w:lang w:val="en-NZ"/>
          </w:rPr>
          <m:t>BR</m:t>
        </m:r>
        <m:r>
          <m:rPr>
            <m:sty m:val="p"/>
          </m:rPr>
          <w:rPr>
            <w:rFonts w:ascii="Cambria Math" w:hAnsi="Cambria Math"/>
            <w:sz w:val="22"/>
            <w:szCs w:val="22"/>
            <w:lang w:val="en-NZ"/>
          </w:rPr>
          <m:t>(</m:t>
        </m:r>
        <m:r>
          <w:rPr>
            <w:rFonts w:ascii="Cambria Math" w:hAnsi="Cambria Math"/>
            <w:sz w:val="22"/>
            <w:szCs w:val="22"/>
            <w:lang w:val="en-NZ"/>
          </w:rPr>
          <m:t>m</m:t>
        </m:r>
        <m:r>
          <m:rPr>
            <m:sty m:val="p"/>
          </m:rPr>
          <w:rPr>
            <w:rFonts w:ascii="Cambria Math" w:hAnsi="Cambria Math"/>
            <w:sz w:val="22"/>
            <w:szCs w:val="22"/>
            <w:lang w:val="en-NZ"/>
          </w:rPr>
          <m:t>)→</m:t>
        </m:r>
        <m:sSup>
          <m:sSupPr>
            <m:ctrlPr>
              <w:rPr>
                <w:rFonts w:ascii="Cambria Math" w:hAnsi="Cambria Math"/>
                <w:sz w:val="22"/>
                <w:szCs w:val="22"/>
                <w:lang w:val="en-NZ"/>
              </w:rPr>
            </m:ctrlPr>
          </m:sSupPr>
          <m:e>
            <m:r>
              <m:rPr>
                <m:sty m:val="p"/>
              </m:rPr>
              <w:rPr>
                <w:rFonts w:ascii="Cambria Math" w:hAnsi="Cambria Math"/>
                <w:sz w:val="22"/>
                <w:szCs w:val="22"/>
                <w:lang w:val="en-NZ"/>
              </w:rPr>
              <m:t>1</m:t>
            </m:r>
          </m:e>
          <m:sup>
            <m:r>
              <m:rPr>
                <m:sty m:val="p"/>
              </m:rPr>
              <w:rPr>
                <w:rFonts w:ascii="Cambria Math" w:hAnsi="Cambria Math"/>
                <w:sz w:val="22"/>
                <w:szCs w:val="22"/>
                <w:lang w:val="en-NZ"/>
              </w:rPr>
              <m:t>-</m:t>
            </m:r>
          </m:sup>
        </m:sSup>
      </m:oMath>
      <w:r w:rsidRPr="001D0FCD">
        <w:rPr>
          <w:sz w:val="22"/>
          <w:szCs w:val="22"/>
          <w:lang w:val="en-NZ"/>
        </w:rPr>
        <w:t xml:space="preserve"> and </w:t>
      </w:r>
      <m:oMath>
        <m:r>
          <w:rPr>
            <w:rFonts w:ascii="Cambria Math" w:hAnsi="Cambria Math"/>
            <w:sz w:val="22"/>
            <w:szCs w:val="22"/>
            <w:lang w:val="en-NZ"/>
          </w:rPr>
          <m:t>RR</m:t>
        </m:r>
        <m:r>
          <m:rPr>
            <m:sty m:val="p"/>
          </m:rPr>
          <w:rPr>
            <w:rFonts w:ascii="Cambria Math" w:hAnsi="Cambria Math"/>
            <w:sz w:val="22"/>
            <w:szCs w:val="22"/>
            <w:lang w:val="en-NZ"/>
          </w:rPr>
          <m:t>(</m:t>
        </m:r>
        <m:r>
          <w:rPr>
            <w:rFonts w:ascii="Cambria Math" w:hAnsi="Cambria Math"/>
            <w:sz w:val="22"/>
            <w:szCs w:val="22"/>
            <w:lang w:val="en-NZ"/>
          </w:rPr>
          <m:t>m</m:t>
        </m:r>
        <m:r>
          <m:rPr>
            <m:sty m:val="p"/>
          </m:rPr>
          <w:rPr>
            <w:rFonts w:ascii="Cambria Math" w:hAnsi="Cambria Math"/>
            <w:sz w:val="22"/>
            <w:szCs w:val="22"/>
            <w:lang w:val="en-NZ"/>
          </w:rPr>
          <m:t>)→</m:t>
        </m:r>
        <m:sSup>
          <m:sSupPr>
            <m:ctrlPr>
              <w:rPr>
                <w:rFonts w:ascii="Cambria Math" w:hAnsi="Cambria Math"/>
                <w:sz w:val="22"/>
                <w:szCs w:val="22"/>
                <w:lang w:val="en-NZ"/>
              </w:rPr>
            </m:ctrlPr>
          </m:sSupPr>
          <m:e>
            <m:r>
              <m:rPr>
                <m:sty m:val="p"/>
              </m:rPr>
              <w:rPr>
                <w:rFonts w:ascii="Cambria Math" w:hAnsi="Cambria Math"/>
                <w:sz w:val="22"/>
                <w:szCs w:val="22"/>
                <w:lang w:val="en-NZ"/>
              </w:rPr>
              <m:t>1</m:t>
            </m:r>
          </m:e>
          <m:sup>
            <m:r>
              <m:rPr>
                <m:sty m:val="p"/>
              </m:rPr>
              <w:rPr>
                <w:rFonts w:ascii="Cambria Math" w:hAnsi="Cambria Math"/>
                <w:sz w:val="22"/>
                <w:szCs w:val="22"/>
                <w:lang w:val="en-NZ"/>
              </w:rPr>
              <m:t>+</m:t>
            </m:r>
          </m:sup>
        </m:sSup>
      </m:oMath>
      <w:r w:rsidRPr="001D0FCD">
        <w:rPr>
          <w:sz w:val="22"/>
          <w:szCs w:val="22"/>
          <w:lang w:val="en-NZ"/>
        </w:rPr>
        <w:t xml:space="preserve"> as </w:t>
      </w:r>
      <m:oMath>
        <m:r>
          <w:rPr>
            <w:rFonts w:ascii="Cambria Math" w:hAnsi="Cambria Math"/>
            <w:sz w:val="22"/>
            <w:szCs w:val="22"/>
            <w:lang w:val="en-NZ"/>
          </w:rPr>
          <m:t>m</m:t>
        </m:r>
        <m:r>
          <m:rPr>
            <m:sty m:val="p"/>
          </m:rPr>
          <w:rPr>
            <w:rFonts w:ascii="Cambria Math" w:hAnsi="Cambria Math"/>
            <w:sz w:val="22"/>
            <w:szCs w:val="22"/>
            <w:lang w:val="en-NZ"/>
          </w:rPr>
          <m:t>→∞</m:t>
        </m:r>
      </m:oMath>
      <w:r w:rsidRPr="001D0FCD">
        <w:rPr>
          <w:sz w:val="22"/>
          <w:szCs w:val="22"/>
          <w:lang w:val="en-NZ"/>
        </w:rPr>
        <w:t xml:space="preserve"> as before. As </w:t>
      </w:r>
      <m:oMath>
        <m:r>
          <w:rPr>
            <w:rFonts w:ascii="Cambria Math" w:hAnsi="Cambria Math"/>
            <w:sz w:val="22"/>
            <w:szCs w:val="22"/>
            <w:lang w:val="en-NZ"/>
          </w:rPr>
          <m:t>d</m:t>
        </m:r>
        <m:r>
          <m:rPr>
            <m:sty m:val="p"/>
          </m:rPr>
          <w:rPr>
            <w:rFonts w:ascii="Cambria Math" w:hAnsi="Cambria Math"/>
            <w:sz w:val="22"/>
            <w:szCs w:val="22"/>
            <w:lang w:val="en-NZ"/>
          </w:rPr>
          <m:t>&lt;1</m:t>
        </m:r>
      </m:oMath>
      <w:r w:rsidRPr="001D0FCD">
        <w:rPr>
          <w:sz w:val="22"/>
          <w:szCs w:val="22"/>
          <w:lang w:val="en-NZ"/>
        </w:rPr>
        <w:t xml:space="preserve">, this is a larger range for </w:t>
      </w:r>
      <m:oMath>
        <m:r>
          <w:rPr>
            <w:rFonts w:ascii="Cambria Math" w:hAnsi="Cambria Math"/>
            <w:sz w:val="22"/>
            <w:szCs w:val="22"/>
            <w:lang w:val="en-NZ"/>
          </w:rPr>
          <m:t>z</m:t>
        </m:r>
      </m:oMath>
      <w:r w:rsidRPr="001D0FCD">
        <w:rPr>
          <w:sz w:val="22"/>
          <w:szCs w:val="22"/>
          <w:lang w:val="en-NZ"/>
        </w:rPr>
        <w:t xml:space="preserve"> than we have in the absence of a dilution effect, and hence for biologically plausible powers </w:t>
      </w:r>
      <m:oMath>
        <m:r>
          <w:rPr>
            <w:rFonts w:ascii="Cambria Math" w:hAnsi="Cambria Math"/>
            <w:sz w:val="22"/>
            <w:szCs w:val="22"/>
            <w:lang w:val="en-NZ"/>
          </w:rPr>
          <m:t>z</m:t>
        </m:r>
      </m:oMath>
      <w:r w:rsidRPr="001D0FCD">
        <w:rPr>
          <w:sz w:val="22"/>
          <w:szCs w:val="22"/>
          <w:lang w:val="en-NZ"/>
        </w:rPr>
        <w:t xml:space="preserve">, either risk </w:t>
      </w:r>
      <w:proofErr w:type="gramStart"/>
      <w:r w:rsidRPr="001D0FCD">
        <w:rPr>
          <w:sz w:val="22"/>
          <w:szCs w:val="22"/>
          <w:lang w:val="en-NZ"/>
        </w:rPr>
        <w:t>increases</w:t>
      </w:r>
      <w:proofErr w:type="gramEnd"/>
      <w:r w:rsidRPr="001D0FCD">
        <w:rPr>
          <w:sz w:val="22"/>
          <w:szCs w:val="22"/>
          <w:lang w:val="en-NZ"/>
        </w:rPr>
        <w:t xml:space="preserve"> or biodiversity decreases with fragmentation.</w:t>
      </w:r>
    </w:p>
    <w:p w14:paraId="3BE206D8" w14:textId="09C30EAE" w:rsidR="00955567" w:rsidRDefault="00955567" w:rsidP="00955567">
      <w:pPr>
        <w:spacing w:after="240" w:line="480" w:lineRule="auto"/>
        <w:jc w:val="both"/>
        <w:rPr>
          <w:rFonts w:asciiTheme="majorHAnsi" w:eastAsiaTheme="majorEastAsia" w:hAnsiTheme="majorHAnsi" w:cstheme="majorBidi"/>
          <w:b/>
          <w:bCs/>
          <w:color w:val="5B9BD5" w:themeColor="accent1"/>
        </w:rPr>
      </w:pPr>
      <w:r>
        <w:br w:type="page"/>
      </w:r>
    </w:p>
    <w:p w14:paraId="692D6A5A" w14:textId="77777777" w:rsidR="00955567" w:rsidRPr="00D60E8D" w:rsidRDefault="00955567" w:rsidP="00955567">
      <w:pPr>
        <w:pStyle w:val="Heading3"/>
      </w:pPr>
      <w:r>
        <w:lastRenderedPageBreak/>
        <w:t>Supplementary Tables</w:t>
      </w:r>
    </w:p>
    <w:tbl>
      <w:tblPr>
        <w:tblStyle w:val="TableGrid"/>
        <w:tblW w:w="0" w:type="auto"/>
        <w:tblLook w:val="04A0" w:firstRow="1" w:lastRow="0" w:firstColumn="1" w:lastColumn="0" w:noHBand="0" w:noVBand="1"/>
      </w:tblPr>
      <w:tblGrid>
        <w:gridCol w:w="3227"/>
        <w:gridCol w:w="1842"/>
        <w:gridCol w:w="1843"/>
        <w:gridCol w:w="1843"/>
      </w:tblGrid>
      <w:tr w:rsidR="00955567" w14:paraId="71C9CD16" w14:textId="77777777" w:rsidTr="0021070B">
        <w:tc>
          <w:tcPr>
            <w:tcW w:w="3227" w:type="dxa"/>
            <w:vAlign w:val="center"/>
          </w:tcPr>
          <w:p w14:paraId="0E55EF64" w14:textId="77777777" w:rsidR="00955567" w:rsidRDefault="00955567" w:rsidP="0021070B">
            <w:pPr>
              <w:spacing w:line="480" w:lineRule="auto"/>
              <w:jc w:val="center"/>
            </w:pPr>
            <w:r>
              <w:t>Model</w:t>
            </w:r>
          </w:p>
        </w:tc>
        <w:tc>
          <w:tcPr>
            <w:tcW w:w="1842" w:type="dxa"/>
            <w:vAlign w:val="center"/>
          </w:tcPr>
          <w:p w14:paraId="11CD8A00" w14:textId="77777777" w:rsidR="00955567" w:rsidRDefault="00955567" w:rsidP="0021070B">
            <w:pPr>
              <w:spacing w:line="480" w:lineRule="auto"/>
              <w:jc w:val="center"/>
            </w:pPr>
            <w:r>
              <w:t>ISAR</w:t>
            </w:r>
          </w:p>
        </w:tc>
        <w:tc>
          <w:tcPr>
            <w:tcW w:w="1843" w:type="dxa"/>
            <w:vAlign w:val="center"/>
          </w:tcPr>
          <w:p w14:paraId="1533DE18" w14:textId="77777777" w:rsidR="00955567" w:rsidRDefault="00955567" w:rsidP="0021070B">
            <w:pPr>
              <w:spacing w:line="480" w:lineRule="auto"/>
              <w:jc w:val="center"/>
            </w:pPr>
            <w:r>
              <w:t>RANSAC</w:t>
            </w:r>
          </w:p>
        </w:tc>
        <w:tc>
          <w:tcPr>
            <w:tcW w:w="1843" w:type="dxa"/>
            <w:vAlign w:val="center"/>
          </w:tcPr>
          <w:p w14:paraId="01DC0C20" w14:textId="77777777" w:rsidR="00955567" w:rsidRDefault="00955567" w:rsidP="0021070B">
            <w:pPr>
              <w:spacing w:line="480" w:lineRule="auto"/>
              <w:jc w:val="center"/>
            </w:pPr>
            <w:r>
              <w:t>Reference</w:t>
            </w:r>
          </w:p>
        </w:tc>
      </w:tr>
      <w:tr w:rsidR="00955567" w14:paraId="09A032D3" w14:textId="77777777" w:rsidTr="0021070B">
        <w:trPr>
          <w:trHeight w:val="367"/>
        </w:trPr>
        <w:tc>
          <w:tcPr>
            <w:tcW w:w="3227" w:type="dxa"/>
            <w:vAlign w:val="center"/>
          </w:tcPr>
          <w:p w14:paraId="65CDBE4D" w14:textId="77777777" w:rsidR="00955567" w:rsidRDefault="00955567" w:rsidP="0021070B">
            <w:pPr>
              <w:spacing w:line="480" w:lineRule="auto"/>
              <w:jc w:val="center"/>
            </w:pPr>
            <w:r>
              <w:t>Invertebrates (n=20)</w:t>
            </w:r>
          </w:p>
        </w:tc>
        <w:tc>
          <w:tcPr>
            <w:tcW w:w="1842" w:type="dxa"/>
            <w:vAlign w:val="center"/>
          </w:tcPr>
          <w:p w14:paraId="210A83BD" w14:textId="77777777" w:rsidR="00955567" w:rsidRDefault="00955567" w:rsidP="0021070B">
            <w:pPr>
              <w:spacing w:line="480" w:lineRule="auto"/>
              <w:jc w:val="center"/>
            </w:pPr>
            <w:r>
              <w:t>0.24 ± 0.21</w:t>
            </w:r>
          </w:p>
        </w:tc>
        <w:tc>
          <w:tcPr>
            <w:tcW w:w="1843" w:type="dxa"/>
            <w:vAlign w:val="center"/>
          </w:tcPr>
          <w:p w14:paraId="2B6CB57D" w14:textId="77777777" w:rsidR="00955567" w:rsidRDefault="00955567" w:rsidP="0021070B">
            <w:pPr>
              <w:spacing w:line="480" w:lineRule="auto"/>
              <w:jc w:val="center"/>
            </w:pPr>
            <w:r>
              <w:t>0.36 ± 0.09</w:t>
            </w:r>
          </w:p>
        </w:tc>
        <w:tc>
          <w:tcPr>
            <w:tcW w:w="1843" w:type="dxa"/>
            <w:vAlign w:val="center"/>
          </w:tcPr>
          <w:p w14:paraId="047B4F5C" w14:textId="77777777" w:rsidR="00955567" w:rsidRDefault="00955567" w:rsidP="0021070B">
            <w:pPr>
              <w:spacing w:line="480" w:lineRule="auto"/>
              <w:jc w:val="center"/>
            </w:pPr>
            <w:r>
              <w:fldChar w:fldCharType="begin"/>
            </w:r>
            <w:r>
              <w:instrText xml:space="preserve"> ADDIN EN.CITE &lt;EndNote&gt;&lt;Cite&gt;&lt;Author&gt;Matthews&lt;/Author&gt;&lt;Year&gt;2016&lt;/Year&gt;&lt;RecNum&gt;409&lt;/RecNum&gt;&lt;DisplayText&gt;(Matthews&lt;style face="italic"&gt; et al.&lt;/style&gt;, 2016)&lt;/DisplayText&gt;&lt;record&gt;&lt;rec-number&gt;409&lt;/rec-number&gt;&lt;foreign-keys&gt;&lt;key app="EN" db-id="2a95eraetpwzzse5t295dr5zd0vxteta52pv" timestamp="1487568663"&gt;409&lt;/key&gt;&lt;/foreign-keys&gt;&lt;ref-type name="Journal Article"&gt;17&lt;/ref-type&gt;&lt;contributors&gt;&lt;authors&gt;&lt;author&gt;Matthews, Thomas J.&lt;/author&gt;&lt;author&gt;Triantis, Kostas A.&lt;/author&gt;&lt;author&gt;Rigal, François&lt;/author&gt;&lt;author&gt;Borregaard, Michael K.&lt;/author&gt;&lt;author&gt;Guilhaumon, François&lt;/author&gt;&lt;author&gt;Whittaker, Robert J.&lt;/author&gt;&lt;/authors&gt;&lt;/contributors&gt;&lt;titles&gt;&lt;title&gt;Island species–area relationships and species accumulation curves are not equivalent: an analysis of habitat island datasets&lt;/title&gt;&lt;secondary-title&gt;Global Ecology and Biogeography&lt;/secondary-title&gt;&lt;/titles&gt;&lt;periodical&gt;&lt;full-title&gt;Global Ecology and Biogeography&lt;/full-title&gt;&lt;/periodical&gt;&lt;pages&gt;607-618&lt;/pages&gt;&lt;volume&gt;25&lt;/volume&gt;&lt;number&gt;5&lt;/number&gt;&lt;keywords&gt;&lt;keyword&gt;Boosted regression trees&lt;/keyword&gt;&lt;keyword&gt;conservation biogeography&lt;/keyword&gt;&lt;keyword&gt;fragmentation&lt;/keyword&gt;&lt;keyword&gt;habitat islands&lt;/keyword&gt;&lt;keyword&gt;island biogeography&lt;/keyword&gt;&lt;keyword&gt;island species–area relationship&lt;/keyword&gt;&lt;keyword&gt;macroecology&lt;/keyword&gt;&lt;keyword&gt;nestedness&lt;/keyword&gt;&lt;keyword&gt;species accumulation curve&lt;/keyword&gt;&lt;keyword&gt;species–area relationship&lt;/keyword&gt;&lt;/keywords&gt;&lt;dates&gt;&lt;year&gt;2016&lt;/year&gt;&lt;/dates&gt;&lt;isbn&gt;1466-8238&lt;/isbn&gt;&lt;urls&gt;&lt;related-urls&gt;&lt;url&gt;http://dx.doi.org/10.1111/geb.12439&lt;/url&gt;&lt;url&gt;https://onlinelibrary.wiley.com/doi/pdf/10.1111/geb.12439&lt;/url&gt;&lt;/related-urls&gt;&lt;/urls&gt;&lt;electronic-resource-num&gt;10.1111/geb.12439&lt;/electronic-resource-num&gt;&lt;/record&gt;&lt;/Cite&gt;&lt;/EndNote&gt;</w:instrText>
            </w:r>
            <w:r>
              <w:fldChar w:fldCharType="separate"/>
            </w:r>
            <w:r>
              <w:rPr>
                <w:noProof/>
              </w:rPr>
              <w:t>(Matthews</w:t>
            </w:r>
            <w:r w:rsidRPr="00965E18">
              <w:rPr>
                <w:i/>
                <w:noProof/>
              </w:rPr>
              <w:t xml:space="preserve"> et al.</w:t>
            </w:r>
            <w:r>
              <w:rPr>
                <w:noProof/>
              </w:rPr>
              <w:t>, 2016)</w:t>
            </w:r>
            <w:r>
              <w:fldChar w:fldCharType="end"/>
            </w:r>
          </w:p>
        </w:tc>
      </w:tr>
      <w:tr w:rsidR="00955567" w14:paraId="65BD666F" w14:textId="77777777" w:rsidTr="0021070B">
        <w:tc>
          <w:tcPr>
            <w:tcW w:w="3227" w:type="dxa"/>
            <w:vAlign w:val="center"/>
          </w:tcPr>
          <w:p w14:paraId="61CA772E" w14:textId="77777777" w:rsidR="00955567" w:rsidRDefault="00955567" w:rsidP="0021070B">
            <w:pPr>
              <w:spacing w:line="480" w:lineRule="auto"/>
              <w:jc w:val="center"/>
            </w:pPr>
            <w:r>
              <w:t>Plants (n=8)</w:t>
            </w:r>
          </w:p>
        </w:tc>
        <w:tc>
          <w:tcPr>
            <w:tcW w:w="1842" w:type="dxa"/>
            <w:vAlign w:val="center"/>
          </w:tcPr>
          <w:p w14:paraId="2F4B1832" w14:textId="77777777" w:rsidR="00955567" w:rsidRDefault="00955567" w:rsidP="0021070B">
            <w:pPr>
              <w:spacing w:line="480" w:lineRule="auto"/>
              <w:jc w:val="center"/>
            </w:pPr>
            <w:r>
              <w:t>0.14 ± 0.09</w:t>
            </w:r>
          </w:p>
        </w:tc>
        <w:tc>
          <w:tcPr>
            <w:tcW w:w="1843" w:type="dxa"/>
            <w:vAlign w:val="center"/>
          </w:tcPr>
          <w:p w14:paraId="6EEC12FF" w14:textId="77777777" w:rsidR="00955567" w:rsidRDefault="00955567" w:rsidP="0021070B">
            <w:pPr>
              <w:spacing w:line="480" w:lineRule="auto"/>
              <w:jc w:val="center"/>
            </w:pPr>
            <w:r>
              <w:t>0.34 ± 0.08</w:t>
            </w:r>
          </w:p>
        </w:tc>
        <w:tc>
          <w:tcPr>
            <w:tcW w:w="1843" w:type="dxa"/>
            <w:vAlign w:val="center"/>
          </w:tcPr>
          <w:p w14:paraId="71A1C2DC" w14:textId="77777777" w:rsidR="00955567" w:rsidRDefault="00955567" w:rsidP="0021070B">
            <w:pPr>
              <w:spacing w:line="480" w:lineRule="auto"/>
              <w:jc w:val="center"/>
            </w:pPr>
            <w:r>
              <w:fldChar w:fldCharType="begin"/>
            </w:r>
            <w:r>
              <w:instrText xml:space="preserve"> ADDIN EN.CITE &lt;EndNote&gt;&lt;Cite&gt;&lt;Author&gt;Matthews&lt;/Author&gt;&lt;Year&gt;2016&lt;/Year&gt;&lt;RecNum&gt;409&lt;/RecNum&gt;&lt;DisplayText&gt;(Matthews&lt;style face="italic"&gt; et al.&lt;/style&gt;, 2016)&lt;/DisplayText&gt;&lt;record&gt;&lt;rec-number&gt;409&lt;/rec-number&gt;&lt;foreign-keys&gt;&lt;key app="EN" db-id="2a95eraetpwzzse5t295dr5zd0vxteta52pv" timestamp="1487568663"&gt;409&lt;/key&gt;&lt;/foreign-keys&gt;&lt;ref-type name="Journal Article"&gt;17&lt;/ref-type&gt;&lt;contributors&gt;&lt;authors&gt;&lt;author&gt;Matthews, Thomas J.&lt;/author&gt;&lt;author&gt;Triantis, Kostas A.&lt;/author&gt;&lt;author&gt;Rigal, François&lt;/author&gt;&lt;author&gt;Borregaard, Michael K.&lt;/author&gt;&lt;author&gt;Guilhaumon, François&lt;/author&gt;&lt;author&gt;Whittaker, Robert J.&lt;/author&gt;&lt;/authors&gt;&lt;/contributors&gt;&lt;titles&gt;&lt;title&gt;Island species–area relationships and species accumulation curves are not equivalent: an analysis of habitat island datasets&lt;/title&gt;&lt;secondary-title&gt;Global Ecology and Biogeography&lt;/secondary-title&gt;&lt;/titles&gt;&lt;periodical&gt;&lt;full-title&gt;Global Ecology and Biogeography&lt;/full-title&gt;&lt;/periodical&gt;&lt;pages&gt;607-618&lt;/pages&gt;&lt;volume&gt;25&lt;/volume&gt;&lt;number&gt;5&lt;/number&gt;&lt;keywords&gt;&lt;keyword&gt;Boosted regression trees&lt;/keyword&gt;&lt;keyword&gt;conservation biogeography&lt;/keyword&gt;&lt;keyword&gt;fragmentation&lt;/keyword&gt;&lt;keyword&gt;habitat islands&lt;/keyword&gt;&lt;keyword&gt;island biogeography&lt;/keyword&gt;&lt;keyword&gt;island species–area relationship&lt;/keyword&gt;&lt;keyword&gt;macroecology&lt;/keyword&gt;&lt;keyword&gt;nestedness&lt;/keyword&gt;&lt;keyword&gt;species accumulation curve&lt;/keyword&gt;&lt;keyword&gt;species–area relationship&lt;/keyword&gt;&lt;/keywords&gt;&lt;dates&gt;&lt;year&gt;2016&lt;/year&gt;&lt;/dates&gt;&lt;isbn&gt;1466-8238&lt;/isbn&gt;&lt;urls&gt;&lt;related-urls&gt;&lt;url&gt;http://dx.doi.org/10.1111/geb.12439&lt;/url&gt;&lt;url&gt;https://onlinelibrary.wiley.com/doi/pdf/10.1111/geb.12439&lt;/url&gt;&lt;/related-urls&gt;&lt;/urls&gt;&lt;electronic-resource-num&gt;10.1111/geb.12439&lt;/electronic-resource-num&gt;&lt;/record&gt;&lt;/Cite&gt;&lt;/EndNote&gt;</w:instrText>
            </w:r>
            <w:r>
              <w:fldChar w:fldCharType="separate"/>
            </w:r>
            <w:r>
              <w:rPr>
                <w:noProof/>
              </w:rPr>
              <w:t>(Matthews</w:t>
            </w:r>
            <w:r w:rsidRPr="00965E18">
              <w:rPr>
                <w:i/>
                <w:noProof/>
              </w:rPr>
              <w:t xml:space="preserve"> et al.</w:t>
            </w:r>
            <w:r>
              <w:rPr>
                <w:noProof/>
              </w:rPr>
              <w:t>, 2016)</w:t>
            </w:r>
            <w:r>
              <w:fldChar w:fldCharType="end"/>
            </w:r>
          </w:p>
        </w:tc>
      </w:tr>
      <w:tr w:rsidR="00955567" w14:paraId="479E2E98" w14:textId="77777777" w:rsidTr="0021070B">
        <w:tc>
          <w:tcPr>
            <w:tcW w:w="3227" w:type="dxa"/>
            <w:vAlign w:val="center"/>
          </w:tcPr>
          <w:p w14:paraId="2E0F9B8C" w14:textId="77777777" w:rsidR="00955567" w:rsidRDefault="00955567" w:rsidP="0021070B">
            <w:pPr>
              <w:spacing w:line="480" w:lineRule="auto"/>
              <w:jc w:val="center"/>
            </w:pPr>
            <w:r>
              <w:t>Vertebrates (n=69)</w:t>
            </w:r>
          </w:p>
        </w:tc>
        <w:tc>
          <w:tcPr>
            <w:tcW w:w="1842" w:type="dxa"/>
            <w:vAlign w:val="center"/>
          </w:tcPr>
          <w:p w14:paraId="27CF20EE" w14:textId="77777777" w:rsidR="00955567" w:rsidRDefault="00955567" w:rsidP="0021070B">
            <w:pPr>
              <w:spacing w:line="480" w:lineRule="auto"/>
              <w:jc w:val="center"/>
            </w:pPr>
            <w:r>
              <w:t>0.23 ± 0.13</w:t>
            </w:r>
          </w:p>
        </w:tc>
        <w:tc>
          <w:tcPr>
            <w:tcW w:w="1843" w:type="dxa"/>
            <w:vAlign w:val="center"/>
          </w:tcPr>
          <w:p w14:paraId="502F007C" w14:textId="77777777" w:rsidR="00955567" w:rsidRDefault="00955567" w:rsidP="0021070B">
            <w:pPr>
              <w:spacing w:line="480" w:lineRule="auto"/>
              <w:jc w:val="center"/>
            </w:pPr>
            <w:r>
              <w:t>0.30 ± 0.10</w:t>
            </w:r>
          </w:p>
        </w:tc>
        <w:tc>
          <w:tcPr>
            <w:tcW w:w="1843" w:type="dxa"/>
            <w:vAlign w:val="center"/>
          </w:tcPr>
          <w:p w14:paraId="36326D77" w14:textId="77777777" w:rsidR="00955567" w:rsidRDefault="00955567" w:rsidP="0021070B">
            <w:pPr>
              <w:spacing w:line="480" w:lineRule="auto"/>
              <w:jc w:val="center"/>
            </w:pPr>
            <w:r>
              <w:fldChar w:fldCharType="begin"/>
            </w:r>
            <w:r>
              <w:instrText xml:space="preserve"> ADDIN EN.CITE &lt;EndNote&gt;&lt;Cite&gt;&lt;Author&gt;Matthews&lt;/Author&gt;&lt;Year&gt;2016&lt;/Year&gt;&lt;RecNum&gt;409&lt;/RecNum&gt;&lt;DisplayText&gt;(Matthews&lt;style face="italic"&gt; et al.&lt;/style&gt;, 2016)&lt;/DisplayText&gt;&lt;record&gt;&lt;rec-number&gt;409&lt;/rec-number&gt;&lt;foreign-keys&gt;&lt;key app="EN" db-id="2a95eraetpwzzse5t295dr5zd0vxteta52pv" timestamp="1487568663"&gt;409&lt;/key&gt;&lt;/foreign-keys&gt;&lt;ref-type name="Journal Article"&gt;17&lt;/ref-type&gt;&lt;contributors&gt;&lt;authors&gt;&lt;author&gt;Matthews, Thomas J.&lt;/author&gt;&lt;author&gt;Triantis, Kostas A.&lt;/author&gt;&lt;author&gt;Rigal, François&lt;/author&gt;&lt;author&gt;Borregaard, Michael K.&lt;/author&gt;&lt;author&gt;Guilhaumon, François&lt;/author&gt;&lt;author&gt;Whittaker, Robert J.&lt;/author&gt;&lt;/authors&gt;&lt;/contributors&gt;&lt;titles&gt;&lt;title&gt;Island species–area relationships and species accumulation curves are not equivalent: an analysis of habitat island datasets&lt;/title&gt;&lt;secondary-title&gt;Global Ecology and Biogeography&lt;/secondary-title&gt;&lt;/titles&gt;&lt;periodical&gt;&lt;full-title&gt;Global Ecology and Biogeography&lt;/full-title&gt;&lt;/periodical&gt;&lt;pages&gt;607-618&lt;/pages&gt;&lt;volume&gt;25&lt;/volume&gt;&lt;number&gt;5&lt;/number&gt;&lt;keywords&gt;&lt;keyword&gt;Boosted regression trees&lt;/keyword&gt;&lt;keyword&gt;conservation biogeography&lt;/keyword&gt;&lt;keyword&gt;fragmentation&lt;/keyword&gt;&lt;keyword&gt;habitat islands&lt;/keyword&gt;&lt;keyword&gt;island biogeography&lt;/keyword&gt;&lt;keyword&gt;island species–area relationship&lt;/keyword&gt;&lt;keyword&gt;macroecology&lt;/keyword&gt;&lt;keyword&gt;nestedness&lt;/keyword&gt;&lt;keyword&gt;species accumulation curve&lt;/keyword&gt;&lt;keyword&gt;species–area relationship&lt;/keyword&gt;&lt;/keywords&gt;&lt;dates&gt;&lt;year&gt;2016&lt;/year&gt;&lt;/dates&gt;&lt;isbn&gt;1466-8238&lt;/isbn&gt;&lt;urls&gt;&lt;related-urls&gt;&lt;url&gt;http://dx.doi.org/10.1111/geb.12439&lt;/url&gt;&lt;url&gt;https://onlinelibrary.wiley.com/doi/pdf/10.1111/geb.12439&lt;/url&gt;&lt;/related-urls&gt;&lt;/urls&gt;&lt;electronic-resource-num&gt;10.1111/geb.12439&lt;/electronic-resource-num&gt;&lt;/record&gt;&lt;/Cite&gt;&lt;/EndNote&gt;</w:instrText>
            </w:r>
            <w:r>
              <w:fldChar w:fldCharType="separate"/>
            </w:r>
            <w:r>
              <w:rPr>
                <w:noProof/>
              </w:rPr>
              <w:t>(Matthews</w:t>
            </w:r>
            <w:r w:rsidRPr="00965E18">
              <w:rPr>
                <w:i/>
                <w:noProof/>
              </w:rPr>
              <w:t xml:space="preserve"> et al.</w:t>
            </w:r>
            <w:r>
              <w:rPr>
                <w:noProof/>
              </w:rPr>
              <w:t>, 2016)</w:t>
            </w:r>
            <w:r>
              <w:fldChar w:fldCharType="end"/>
            </w:r>
          </w:p>
        </w:tc>
      </w:tr>
      <w:tr w:rsidR="00955567" w14:paraId="352E59F0" w14:textId="77777777" w:rsidTr="0021070B">
        <w:tc>
          <w:tcPr>
            <w:tcW w:w="3227" w:type="dxa"/>
            <w:vAlign w:val="center"/>
          </w:tcPr>
          <w:p w14:paraId="1A6E582F" w14:textId="77777777" w:rsidR="00955567" w:rsidRDefault="00955567" w:rsidP="0021070B">
            <w:pPr>
              <w:spacing w:line="480" w:lineRule="auto"/>
              <w:jc w:val="center"/>
            </w:pPr>
            <w:r>
              <w:t>Microbial communities (n=1)</w:t>
            </w:r>
          </w:p>
        </w:tc>
        <w:tc>
          <w:tcPr>
            <w:tcW w:w="3685" w:type="dxa"/>
            <w:gridSpan w:val="2"/>
            <w:vAlign w:val="center"/>
          </w:tcPr>
          <w:p w14:paraId="1639CA2F" w14:textId="77777777" w:rsidR="00955567" w:rsidRDefault="00955567" w:rsidP="0021070B">
            <w:pPr>
              <w:spacing w:line="480" w:lineRule="auto"/>
              <w:jc w:val="center"/>
            </w:pPr>
            <w:r>
              <w:t>0.28</w:t>
            </w:r>
          </w:p>
        </w:tc>
        <w:tc>
          <w:tcPr>
            <w:tcW w:w="1843" w:type="dxa"/>
            <w:vAlign w:val="center"/>
          </w:tcPr>
          <w:p w14:paraId="420E2F03" w14:textId="77777777" w:rsidR="00955567" w:rsidRDefault="00955567" w:rsidP="0021070B">
            <w:pPr>
              <w:spacing w:line="480" w:lineRule="auto"/>
              <w:jc w:val="center"/>
            </w:pPr>
            <w:r>
              <w:fldChar w:fldCharType="begin"/>
            </w:r>
            <w:r>
              <w:instrText xml:space="preserve"> ADDIN EN.CITE &lt;EndNote&gt;&lt;Cite&gt;&lt;Author&gt;Bell&lt;/Author&gt;&lt;Year&gt;2005&lt;/Year&gt;&lt;RecNum&gt;410&lt;/RecNum&gt;&lt;DisplayText&gt;(Bell&lt;style face="italic"&gt; et al.&lt;/style&gt;, 2005)&lt;/DisplayText&gt;&lt;record&gt;&lt;rec-number&gt;410&lt;/rec-number&gt;&lt;foreign-keys&gt;&lt;key app="EN" db-id="2a95eraetpwzzse5t295dr5zd0vxteta52pv" timestamp="1487568663"&gt;410&lt;/key&gt;&lt;/foreign-keys&gt;&lt;ref-type name="Journal Article"&gt;17&lt;/ref-type&gt;&lt;contributors&gt;&lt;authors&gt;&lt;author&gt;Bell, T.&lt;/author&gt;&lt;author&gt;Ager, D.&lt;/author&gt;&lt;author&gt;Song, J. I.&lt;/author&gt;&lt;author&gt;Newman, J. A.&lt;/author&gt;&lt;author&gt;Thompson, I. P.&lt;/author&gt;&lt;author&gt;Lilley, A. K.&lt;/author&gt;&lt;author&gt;van der Gast, C. J.&lt;/author&gt;&lt;/authors&gt;&lt;/contributors&gt;&lt;auth-address&gt;Molecular Microbial Ecology Section, Natural Environment Research Council (NERC) Centre for Ecology and Hydrology, Mansfield Road, Oxford, OX1 3SR, UK.&lt;/auth-address&gt;&lt;titles&gt;&lt;title&gt;Larger islands house more bacterial taxa&lt;/title&gt;&lt;secondary-title&gt;Science&lt;/secondary-title&gt;&lt;/titles&gt;&lt;periodical&gt;&lt;full-title&gt;Science&lt;/full-title&gt;&lt;/periodical&gt;&lt;pages&gt;1884&lt;/pages&gt;&lt;volume&gt;308&lt;/volume&gt;&lt;number&gt;5730&lt;/number&gt;&lt;keywords&gt;&lt;keyword&gt;Bacteria/classification/genetics/*growth &amp;amp; development&lt;/keyword&gt;&lt;keyword&gt;*Biodiversity&lt;/keyword&gt;&lt;keyword&gt;*Ecosystem&lt;/keyword&gt;&lt;keyword&gt;Environment&lt;/keyword&gt;&lt;keyword&gt;Fagus/microbiology&lt;/keyword&gt;&lt;keyword&gt;Genetic Variation&lt;/keyword&gt;&lt;keyword&gt;Water Microbiology&lt;/keyword&gt;&lt;/keywords&gt;&lt;dates&gt;&lt;year&gt;2005&lt;/year&gt;&lt;pub-dates&gt;&lt;date&gt;Jun 24&lt;/date&gt;&lt;/pub-dates&gt;&lt;/dates&gt;&lt;isbn&gt;1095-9203 (Electronic)&amp;#xD;0036-8075 (Linking)&lt;/isbn&gt;&lt;accession-num&gt;15976296&lt;/accession-num&gt;&lt;urls&gt;&lt;related-urls&gt;&lt;url&gt;http://www.ncbi.nlm.nih.gov/pubmed/15976296&lt;/url&gt;&lt;url&gt;http://science.sciencemag.org/content/sci/308/5730/1884.full.pdf&lt;/url&gt;&lt;/related-urls&gt;&lt;/urls&gt;&lt;electronic-resource-num&gt;10.1126/science.1111318&lt;/electronic-resource-num&gt;&lt;/record&gt;&lt;/Cite&gt;&lt;/EndNote&gt;</w:instrText>
            </w:r>
            <w:r>
              <w:fldChar w:fldCharType="separate"/>
            </w:r>
            <w:r>
              <w:rPr>
                <w:noProof/>
              </w:rPr>
              <w:t>(Bell</w:t>
            </w:r>
            <w:r w:rsidRPr="00965E18">
              <w:rPr>
                <w:i/>
                <w:noProof/>
              </w:rPr>
              <w:t xml:space="preserve"> et al.</w:t>
            </w:r>
            <w:r>
              <w:rPr>
                <w:noProof/>
              </w:rPr>
              <w:t>, 2005)</w:t>
            </w:r>
            <w:r>
              <w:fldChar w:fldCharType="end"/>
            </w:r>
          </w:p>
        </w:tc>
      </w:tr>
    </w:tbl>
    <w:p w14:paraId="4E3D097A" w14:textId="77777777" w:rsidR="00955567" w:rsidRDefault="00955567" w:rsidP="00955567">
      <w:pPr>
        <w:spacing w:after="160" w:line="480" w:lineRule="auto"/>
        <w:jc w:val="both"/>
      </w:pPr>
    </w:p>
    <w:p w14:paraId="16A17D7E" w14:textId="45FAB897" w:rsidR="00955567" w:rsidRDefault="00955567" w:rsidP="00955567">
      <w:pPr>
        <w:spacing w:after="160" w:line="480" w:lineRule="auto"/>
        <w:jc w:val="both"/>
      </w:pPr>
      <w:r w:rsidRPr="00307FA5">
        <w:rPr>
          <w:b/>
        </w:rPr>
        <w:t>Supplementary Table 1: Mean and standard deviations of</w:t>
      </w:r>
      <w:r w:rsidR="0049286A">
        <w:rPr>
          <w:b/>
        </w:rPr>
        <w:t xml:space="preserve"> reported</w:t>
      </w:r>
      <w:r w:rsidRPr="00307FA5">
        <w:rPr>
          <w:b/>
        </w:rPr>
        <w:t xml:space="preserve"> </w:t>
      </w:r>
      <w:r w:rsidRPr="000B2713">
        <w:rPr>
          <w:b/>
          <w:i/>
        </w:rPr>
        <w:t>z</w:t>
      </w:r>
      <w:r>
        <w:rPr>
          <w:b/>
        </w:rPr>
        <w:t>-</w:t>
      </w:r>
      <w:r w:rsidRPr="00307FA5">
        <w:rPr>
          <w:b/>
        </w:rPr>
        <w:t>values</w:t>
      </w:r>
      <w:r w:rsidR="0049286A">
        <w:rPr>
          <w:b/>
        </w:rPr>
        <w:t xml:space="preserve"> for the SAR</w:t>
      </w:r>
      <w:r>
        <w:t xml:space="preserve">. Values are calculated from </w:t>
      </w:r>
      <w:r>
        <w:rPr>
          <w:szCs w:val="24"/>
        </w:rPr>
        <w:t>ISAR and RANSAC versions of each dataset.</w:t>
      </w:r>
      <w:r>
        <w:br w:type="page"/>
      </w:r>
    </w:p>
    <w:p w14:paraId="4C57FB07" w14:textId="77777777" w:rsidR="00955567" w:rsidRDefault="00955567" w:rsidP="00955567">
      <w:pPr>
        <w:pStyle w:val="Heading3"/>
        <w:spacing w:after="240"/>
      </w:pPr>
      <w:r>
        <w:lastRenderedPageBreak/>
        <w:t>Supplementary figures</w:t>
      </w:r>
    </w:p>
    <w:p w14:paraId="6646147B" w14:textId="77777777" w:rsidR="00955567" w:rsidRDefault="00955567" w:rsidP="00955567">
      <w:pPr>
        <w:spacing w:after="160" w:line="480" w:lineRule="auto"/>
      </w:pPr>
      <w:r>
        <w:rPr>
          <w:noProof/>
          <w:lang w:eastAsia="en-NZ"/>
        </w:rPr>
        <w:drawing>
          <wp:inline distT="0" distB="0" distL="0" distR="0" wp14:anchorId="64E3532D" wp14:editId="7FFAC4E1">
            <wp:extent cx="5731510" cy="246316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_Fig_1.png"/>
                    <pic:cNvPicPr/>
                  </pic:nvPicPr>
                  <pic:blipFill>
                    <a:blip r:embed="rId4" cstate="print">
                      <a:extLst>
                        <a:ext uri="{28A0092B-C50C-407E-A947-70E740481C1C}">
                          <a14:useLocalDpi xmlns:a14="http://schemas.microsoft.com/office/drawing/2010/main"/>
                        </a:ext>
                      </a:extLst>
                    </a:blip>
                    <a:stretch>
                      <a:fillRect/>
                    </a:stretch>
                  </pic:blipFill>
                  <pic:spPr>
                    <a:xfrm>
                      <a:off x="0" y="0"/>
                      <a:ext cx="5731510" cy="2463165"/>
                    </a:xfrm>
                    <a:prstGeom prst="rect">
                      <a:avLst/>
                    </a:prstGeom>
                  </pic:spPr>
                </pic:pic>
              </a:graphicData>
            </a:graphic>
          </wp:inline>
        </w:drawing>
      </w:r>
    </w:p>
    <w:p w14:paraId="298CA3D4" w14:textId="77777777" w:rsidR="00955567" w:rsidRDefault="00955567" w:rsidP="00955567">
      <w:pPr>
        <w:spacing w:after="160" w:line="480" w:lineRule="auto"/>
        <w:jc w:val="both"/>
      </w:pPr>
      <w:r w:rsidRPr="00307FA5">
        <w:rPr>
          <w:b/>
        </w:rPr>
        <w:t>Supplementary Fig. 1: Divis</w:t>
      </w:r>
      <w:r>
        <w:rPr>
          <w:b/>
        </w:rPr>
        <w:t>i</w:t>
      </w:r>
      <w:r w:rsidRPr="00307FA5">
        <w:rPr>
          <w:b/>
        </w:rPr>
        <w:t>on effects.</w:t>
      </w:r>
      <w:r>
        <w:t xml:space="preserve"> Predicted relationships for a system with varying numbers of patches of the same shape. </w:t>
      </w:r>
      <w:r w:rsidRPr="000A7555">
        <w:rPr>
          <w:b/>
        </w:rPr>
        <w:t>a)</w:t>
      </w:r>
      <w:r>
        <w:t xml:space="preserve"> Total Biodiversity with a power (</w:t>
      </w:r>
      <w:r w:rsidRPr="000B2713">
        <w:rPr>
          <w:i/>
        </w:rPr>
        <w:t>z</w:t>
      </w:r>
      <w:r>
        <w:t xml:space="preserve">) of the SAR for a system with a fixed value of </w:t>
      </w:r>
      <w:proofErr w:type="spellStart"/>
      <w:r>
        <w:t>eRIDE</w:t>
      </w:r>
      <w:proofErr w:type="spellEnd"/>
      <w:r>
        <w:t xml:space="preserve">. </w:t>
      </w:r>
      <w:r w:rsidRPr="000A7555">
        <w:rPr>
          <w:b/>
        </w:rPr>
        <w:t>b)</w:t>
      </w:r>
      <w:r>
        <w:t xml:space="preserve"> </w:t>
      </w:r>
      <w:proofErr w:type="spellStart"/>
      <w:r>
        <w:t>eRIDE</w:t>
      </w:r>
      <w:proofErr w:type="spellEnd"/>
      <w:r>
        <w:t xml:space="preserve"> with </w:t>
      </w:r>
      <w:r w:rsidRPr="000B2713">
        <w:rPr>
          <w:i/>
        </w:rPr>
        <w:t>z</w:t>
      </w:r>
      <w:r>
        <w:t xml:space="preserve"> for a system with fixed total Biodiversity.</w:t>
      </w:r>
      <w:r>
        <w:br w:type="page"/>
      </w:r>
    </w:p>
    <w:p w14:paraId="1375BA22" w14:textId="77777777" w:rsidR="00955567" w:rsidRDefault="00955567" w:rsidP="00955567">
      <w:pPr>
        <w:spacing w:after="240" w:line="480" w:lineRule="auto"/>
        <w:jc w:val="both"/>
        <w:rPr>
          <w:b/>
        </w:rPr>
      </w:pPr>
      <w:r>
        <w:rPr>
          <w:noProof/>
          <w:lang w:eastAsia="en-NZ"/>
        </w:rPr>
        <w:lastRenderedPageBreak/>
        <w:drawing>
          <wp:inline distT="0" distB="0" distL="0" distR="0" wp14:anchorId="525FDC48" wp14:editId="42928967">
            <wp:extent cx="5731510" cy="92646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lation_data_all.png"/>
                    <pic:cNvPicPr/>
                  </pic:nvPicPr>
                  <pic:blipFill>
                    <a:blip r:embed="rId5" cstate="print">
                      <a:extLst>
                        <a:ext uri="{28A0092B-C50C-407E-A947-70E740481C1C}">
                          <a14:useLocalDpi xmlns:a14="http://schemas.microsoft.com/office/drawing/2010/main"/>
                        </a:ext>
                      </a:extLst>
                    </a:blip>
                    <a:stretch>
                      <a:fillRect/>
                    </a:stretch>
                  </pic:blipFill>
                  <pic:spPr>
                    <a:xfrm>
                      <a:off x="0" y="0"/>
                      <a:ext cx="5731510" cy="926465"/>
                    </a:xfrm>
                    <a:prstGeom prst="rect">
                      <a:avLst/>
                    </a:prstGeom>
                  </pic:spPr>
                </pic:pic>
              </a:graphicData>
            </a:graphic>
          </wp:inline>
        </w:drawing>
      </w:r>
    </w:p>
    <w:p w14:paraId="26727415" w14:textId="77777777" w:rsidR="00955567" w:rsidRDefault="00955567" w:rsidP="00955567">
      <w:pPr>
        <w:spacing w:after="240" w:line="480" w:lineRule="auto"/>
        <w:jc w:val="both"/>
      </w:pPr>
      <w:r w:rsidRPr="00307FA5">
        <w:rPr>
          <w:b/>
        </w:rPr>
        <w:t>Supplementary Fig. 2: Data from the Simulation of habitat erosion and fragmentation.</w:t>
      </w:r>
      <w:r>
        <w:t xml:space="preserve"> Error bar plots show the mean plus and minus the standard deviation of (left to right) the number of patches, sum of all perimeters, median solidity, mean connectivity and total area for all data generated from 50 independently repeated habitat erosion simulations from 400 combinations of the variables </w:t>
      </w:r>
      <w:r w:rsidRPr="00307FA5">
        <w:rPr>
          <w:i/>
        </w:rPr>
        <w:t>n</w:t>
      </w:r>
      <w:r>
        <w:t xml:space="preserve"> and </w:t>
      </w:r>
      <w:r w:rsidRPr="00307FA5">
        <w:rPr>
          <w:i/>
        </w:rPr>
        <w:t>m</w:t>
      </w:r>
      <w:r>
        <w:t xml:space="preserve">, used to generate challenge landscapes (see main Fig. 2 and Supplementary video 1). Data are plotted with respect to the time point of the simulation (x-axis), where </w:t>
      </w:r>
      <w:r w:rsidRPr="00307FA5">
        <w:rPr>
          <w:i/>
        </w:rPr>
        <w:t>t</w:t>
      </w:r>
      <w:r>
        <w:t xml:space="preserve">=0 represents the start of the simulation (intact square habitat) and </w:t>
      </w:r>
      <w:r w:rsidRPr="00307FA5">
        <w:rPr>
          <w:i/>
        </w:rPr>
        <w:t>t</w:t>
      </w:r>
      <w:r>
        <w:t>=100 represents the end of the simulation (no remaining habitat). Red, Green and Blue colouring denotes data from Linear, Box and Ribbon erosion models throughout.</w:t>
      </w:r>
      <w:r>
        <w:br w:type="page"/>
      </w:r>
    </w:p>
    <w:p w14:paraId="0FDC1948" w14:textId="77777777" w:rsidR="00955567" w:rsidRDefault="00955567" w:rsidP="00955567">
      <w:pPr>
        <w:spacing w:after="240" w:line="480" w:lineRule="auto"/>
        <w:jc w:val="both"/>
      </w:pPr>
      <w:r>
        <w:rPr>
          <w:noProof/>
          <w:lang w:eastAsia="en-NZ"/>
        </w:rPr>
        <w:lastRenderedPageBreak/>
        <w:drawing>
          <wp:inline distT="0" distB="0" distL="0" distR="0" wp14:anchorId="0AAE06B1" wp14:editId="514378B6">
            <wp:extent cx="3080084" cy="308861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ik_with_time.png"/>
                    <pic:cNvPicPr/>
                  </pic:nvPicPr>
                  <pic:blipFill>
                    <a:blip r:embed="rId6" cstate="print">
                      <a:extLst>
                        <a:ext uri="{28A0092B-C50C-407E-A947-70E740481C1C}">
                          <a14:useLocalDpi xmlns:a14="http://schemas.microsoft.com/office/drawing/2010/main"/>
                        </a:ext>
                      </a:extLst>
                    </a:blip>
                    <a:stretch>
                      <a:fillRect/>
                    </a:stretch>
                  </pic:blipFill>
                  <pic:spPr>
                    <a:xfrm>
                      <a:off x="0" y="0"/>
                      <a:ext cx="3104290" cy="3112890"/>
                    </a:xfrm>
                    <a:prstGeom prst="rect">
                      <a:avLst/>
                    </a:prstGeom>
                  </pic:spPr>
                </pic:pic>
              </a:graphicData>
            </a:graphic>
          </wp:inline>
        </w:drawing>
      </w:r>
    </w:p>
    <w:p w14:paraId="09C295DC" w14:textId="77777777" w:rsidR="00955567" w:rsidRDefault="00955567" w:rsidP="00955567">
      <w:pPr>
        <w:spacing w:after="160" w:line="480" w:lineRule="auto"/>
      </w:pPr>
      <w:r w:rsidRPr="00307FA5">
        <w:rPr>
          <w:b/>
        </w:rPr>
        <w:t>Supplementary Fig. 3: Accumulated risk with accumulated habitat division.</w:t>
      </w:r>
      <w:r w:rsidRPr="00CE508D">
        <w:t xml:space="preserve"> </w:t>
      </w:r>
      <w:r>
        <w:t>Red, Green and Blue denote median values across all simulated data for Linear, Box and Ribbon erosion models, respectively.</w:t>
      </w:r>
      <w:r>
        <w:br w:type="page"/>
      </w:r>
    </w:p>
    <w:p w14:paraId="08FBBCF7" w14:textId="77777777" w:rsidR="00955567" w:rsidRDefault="00955567" w:rsidP="00955567">
      <w:pPr>
        <w:spacing w:after="160" w:line="480" w:lineRule="auto"/>
      </w:pPr>
      <w:r>
        <w:rPr>
          <w:noProof/>
          <w:lang w:eastAsia="en-NZ"/>
        </w:rPr>
        <w:lastRenderedPageBreak/>
        <w:drawing>
          <wp:inline distT="0" distB="0" distL="0" distR="0" wp14:anchorId="247AB1BD" wp14:editId="12016E6A">
            <wp:extent cx="5731510" cy="434403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_Fig_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344035"/>
                    </a:xfrm>
                    <a:prstGeom prst="rect">
                      <a:avLst/>
                    </a:prstGeom>
                  </pic:spPr>
                </pic:pic>
              </a:graphicData>
            </a:graphic>
          </wp:inline>
        </w:drawing>
      </w:r>
    </w:p>
    <w:p w14:paraId="3C8D115E" w14:textId="3497FAB5" w:rsidR="00955567" w:rsidRDefault="00955567" w:rsidP="00955567">
      <w:pPr>
        <w:spacing w:after="160" w:line="480" w:lineRule="auto"/>
        <w:jc w:val="both"/>
      </w:pPr>
      <w:r w:rsidRPr="00307FA5">
        <w:rPr>
          <w:b/>
        </w:rPr>
        <w:t>Supplementary Fig. 4: Simulation Data.</w:t>
      </w:r>
      <w:r>
        <w:t xml:space="preserve"> </w:t>
      </w:r>
      <w:r w:rsidRPr="007A42FD">
        <w:rPr>
          <w:b/>
        </w:rPr>
        <w:t>a, b, c)</w:t>
      </w:r>
      <w:r>
        <w:t xml:space="preserve"> Two dimensional heatmap plots of all data generated from 50 independently repeated habitat erosion simulations from 400 combinations of the variables </w:t>
      </w:r>
      <w:r w:rsidRPr="00307FA5">
        <w:rPr>
          <w:i/>
        </w:rPr>
        <w:t>n</w:t>
      </w:r>
      <w:r>
        <w:t xml:space="preserve"> and </w:t>
      </w:r>
      <w:r w:rsidRPr="00307FA5">
        <w:rPr>
          <w:i/>
        </w:rPr>
        <w:t>m</w:t>
      </w:r>
      <w:r>
        <w:t xml:space="preserve">, used to generate challenge landscapes (see Fig. 2 and Supplementary video 1). Data are depicted in principal component space. Number of fragments (number), median solidity (solidity), total perimeter across all fragments (perimeter) and total area of all fragments (area) from each simulated time point were included in principal component analyses. Contributions of these variables to each principal component axis are inset biplots. </w:t>
      </w:r>
      <w:r>
        <w:rPr>
          <w:b/>
        </w:rPr>
        <w:t>d</w:t>
      </w:r>
      <w:r w:rsidRPr="007A42FD">
        <w:rPr>
          <w:b/>
        </w:rPr>
        <w:t xml:space="preserve">, </w:t>
      </w:r>
      <w:r>
        <w:rPr>
          <w:b/>
        </w:rPr>
        <w:t>e</w:t>
      </w:r>
      <w:r w:rsidRPr="007A42FD">
        <w:rPr>
          <w:b/>
        </w:rPr>
        <w:t xml:space="preserve">, </w:t>
      </w:r>
      <w:r>
        <w:rPr>
          <w:b/>
        </w:rPr>
        <w:t>f</w:t>
      </w:r>
      <w:r w:rsidRPr="007A42FD">
        <w:rPr>
          <w:b/>
        </w:rPr>
        <w:t>)</w:t>
      </w:r>
      <w:r>
        <w:t xml:space="preserve"> Correlation between the estimated risk of disease emergence (</w:t>
      </w:r>
      <w:proofErr w:type="spellStart"/>
      <w:r>
        <w:t>eRIDE</w:t>
      </w:r>
      <w:proofErr w:type="spellEnd"/>
      <w:r>
        <w:t>) and data from each principal component. Principal components one, two, and three accounted for 51, 37 and 12 percent of the total variance of the data, respectively. Red, Green and Blue colouring denotes data from Linear, Box and Ribbon erosion models throughout.</w:t>
      </w:r>
      <w:bookmarkStart w:id="1" w:name="_GoBack"/>
      <w:bookmarkEnd w:id="1"/>
    </w:p>
    <w:sectPr w:rsidR="00955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567"/>
    <w:rsid w:val="00117892"/>
    <w:rsid w:val="00196AE9"/>
    <w:rsid w:val="0049286A"/>
    <w:rsid w:val="006760AB"/>
    <w:rsid w:val="0077485A"/>
    <w:rsid w:val="00885846"/>
    <w:rsid w:val="00955567"/>
    <w:rsid w:val="00B856A2"/>
    <w:rsid w:val="00C338C7"/>
    <w:rsid w:val="00EE1D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2B6E"/>
  <w15:chartTrackingRefBased/>
  <w15:docId w15:val="{54720101-7CCA-47F6-B788-204C3471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567"/>
    <w:pPr>
      <w:spacing w:after="200" w:line="276" w:lineRule="auto"/>
    </w:pPr>
  </w:style>
  <w:style w:type="paragraph" w:styleId="Heading2">
    <w:name w:val="heading 2"/>
    <w:basedOn w:val="Normal"/>
    <w:next w:val="Normal"/>
    <w:link w:val="Heading2Char"/>
    <w:uiPriority w:val="9"/>
    <w:unhideWhenUsed/>
    <w:qFormat/>
    <w:rsid w:val="009555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556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5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55567"/>
    <w:rPr>
      <w:rFonts w:asciiTheme="majorHAnsi" w:eastAsiaTheme="majorEastAsia" w:hAnsiTheme="majorHAnsi" w:cstheme="majorBidi"/>
      <w:b/>
      <w:bCs/>
      <w:color w:val="5B9BD5" w:themeColor="accent1"/>
    </w:rPr>
  </w:style>
  <w:style w:type="table" w:styleId="TableGrid">
    <w:name w:val="Table Grid"/>
    <w:basedOn w:val="TableNormal"/>
    <w:uiPriority w:val="59"/>
    <w:rsid w:val="00955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955567"/>
    <w:pPr>
      <w:spacing w:before="180" w:after="180" w:line="240" w:lineRule="auto"/>
    </w:pPr>
    <w:rPr>
      <w:sz w:val="24"/>
      <w:szCs w:val="24"/>
      <w:lang w:val="en-US"/>
    </w:rPr>
  </w:style>
  <w:style w:type="character" w:customStyle="1" w:styleId="BodyTextChar">
    <w:name w:val="Body Text Char"/>
    <w:basedOn w:val="DefaultParagraphFont"/>
    <w:link w:val="BodyText"/>
    <w:rsid w:val="00955567"/>
    <w:rPr>
      <w:sz w:val="24"/>
      <w:szCs w:val="24"/>
      <w:lang w:val="en-US"/>
    </w:rPr>
  </w:style>
  <w:style w:type="paragraph" w:customStyle="1" w:styleId="FirstParagraph">
    <w:name w:val="First Paragraph"/>
    <w:basedOn w:val="BodyText"/>
    <w:next w:val="BodyText"/>
    <w:qFormat/>
    <w:rsid w:val="0095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David</dc:creator>
  <cp:keywords/>
  <dc:description/>
  <cp:lastModifiedBy>David Wilkinson</cp:lastModifiedBy>
  <cp:revision>7</cp:revision>
  <dcterms:created xsi:type="dcterms:W3CDTF">2018-05-31T00:09:00Z</dcterms:created>
  <dcterms:modified xsi:type="dcterms:W3CDTF">2018-10-02T09:10:00Z</dcterms:modified>
</cp:coreProperties>
</file>