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67BBC" w14:textId="1D7F32F3" w:rsidR="00D52B23" w:rsidRDefault="00D52B23" w:rsidP="00D768FB">
      <w:pPr>
        <w:spacing w:line="48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Supplementary Information</w:t>
      </w:r>
    </w:p>
    <w:p w14:paraId="33D264E7" w14:textId="77777777" w:rsidR="008C0BC2" w:rsidRDefault="008C0BC2" w:rsidP="00D768FB">
      <w:pPr>
        <w:spacing w:line="480" w:lineRule="auto"/>
        <w:rPr>
          <w:rFonts w:ascii="Arial" w:eastAsia="Arial" w:hAnsi="Arial" w:cs="Arial"/>
          <w:b/>
          <w:bCs/>
        </w:rPr>
      </w:pPr>
    </w:p>
    <w:p w14:paraId="19BB7825" w14:textId="49DA3600" w:rsidR="00DA3EF7" w:rsidRPr="00C029E5" w:rsidRDefault="6BE94678" w:rsidP="00D768FB">
      <w:pPr>
        <w:spacing w:line="480" w:lineRule="auto"/>
        <w:rPr>
          <w:rFonts w:ascii="Arial" w:eastAsia="Arial" w:hAnsi="Arial" w:cs="Arial"/>
          <w:b/>
          <w:bCs/>
        </w:rPr>
      </w:pPr>
      <w:r w:rsidRPr="00C029E5">
        <w:rPr>
          <w:rFonts w:ascii="Arial" w:eastAsia="Arial" w:hAnsi="Arial" w:cs="Arial"/>
          <w:b/>
          <w:bCs/>
        </w:rPr>
        <w:t>Social cues can push amphibious fish to their thermal limits</w:t>
      </w:r>
    </w:p>
    <w:p w14:paraId="458851EB" w14:textId="77777777" w:rsidR="00DA3EF7" w:rsidRPr="00C029E5" w:rsidRDefault="00DA3EF7" w:rsidP="00D768FB">
      <w:pPr>
        <w:spacing w:line="480" w:lineRule="auto"/>
        <w:jc w:val="center"/>
        <w:rPr>
          <w:rFonts w:ascii="Arial" w:hAnsi="Arial" w:cs="Arial"/>
          <w:b/>
        </w:rPr>
      </w:pPr>
    </w:p>
    <w:p w14:paraId="65AD3315" w14:textId="5E67CE71" w:rsidR="007937B6" w:rsidRPr="00C029E5" w:rsidRDefault="007937B6" w:rsidP="00D768FB">
      <w:pPr>
        <w:spacing w:line="480" w:lineRule="auto"/>
        <w:rPr>
          <w:rFonts w:ascii="Arial" w:hAnsi="Arial" w:cs="Arial"/>
          <w:b/>
        </w:rPr>
      </w:pPr>
    </w:p>
    <w:p w14:paraId="40F7F17D" w14:textId="77777777" w:rsidR="007937B6" w:rsidRPr="00C029E5" w:rsidRDefault="007937B6" w:rsidP="00D768FB">
      <w:pPr>
        <w:spacing w:line="480" w:lineRule="auto"/>
        <w:rPr>
          <w:rFonts w:ascii="Arial" w:hAnsi="Arial" w:cs="Arial"/>
        </w:rPr>
      </w:pPr>
    </w:p>
    <w:p w14:paraId="02F80DA6" w14:textId="77777777" w:rsidR="007937B6" w:rsidRPr="00C029E5" w:rsidRDefault="007937B6" w:rsidP="00D768FB">
      <w:pPr>
        <w:spacing w:line="480" w:lineRule="auto"/>
        <w:rPr>
          <w:rFonts w:ascii="Arial" w:hAnsi="Arial" w:cs="Arial"/>
        </w:rPr>
      </w:pPr>
    </w:p>
    <w:p w14:paraId="67A8790C" w14:textId="1C8ABB60" w:rsidR="00BF2B28" w:rsidRPr="00C029E5" w:rsidRDefault="6BE94678" w:rsidP="00D768FB">
      <w:pPr>
        <w:spacing w:line="480" w:lineRule="auto"/>
        <w:rPr>
          <w:rFonts w:ascii="Arial" w:eastAsia="Arial" w:hAnsi="Arial" w:cs="Arial"/>
        </w:rPr>
      </w:pPr>
      <w:r w:rsidRPr="00C029E5">
        <w:rPr>
          <w:rFonts w:ascii="Arial" w:eastAsia="Arial" w:hAnsi="Arial" w:cs="Arial"/>
        </w:rPr>
        <w:t>Suzanne Currie</w:t>
      </w:r>
      <w:r w:rsidRPr="00C029E5">
        <w:rPr>
          <w:rFonts w:ascii="Arial" w:eastAsia="Arial" w:hAnsi="Arial" w:cs="Arial"/>
          <w:vertAlign w:val="superscript"/>
        </w:rPr>
        <w:t>1</w:t>
      </w:r>
      <w:r w:rsidR="00B721A3">
        <w:rPr>
          <w:rFonts w:ascii="Arial" w:eastAsia="Arial" w:hAnsi="Arial" w:cs="Arial"/>
          <w:vertAlign w:val="superscript"/>
        </w:rPr>
        <w:t>,2</w:t>
      </w:r>
      <w:r w:rsidRPr="00C029E5">
        <w:rPr>
          <w:rFonts w:ascii="Arial" w:eastAsia="Arial" w:hAnsi="Arial" w:cs="Arial"/>
          <w:vertAlign w:val="superscript"/>
        </w:rPr>
        <w:t xml:space="preserve"> </w:t>
      </w:r>
      <w:r w:rsidRPr="00C029E5">
        <w:rPr>
          <w:rFonts w:ascii="Arial" w:eastAsia="Arial" w:hAnsi="Arial" w:cs="Arial"/>
        </w:rPr>
        <w:t>and Glenn J. Tattersall</w:t>
      </w:r>
      <w:r w:rsidR="00B721A3">
        <w:rPr>
          <w:rFonts w:ascii="Arial" w:eastAsia="Arial" w:hAnsi="Arial" w:cs="Arial"/>
          <w:vertAlign w:val="superscript"/>
        </w:rPr>
        <w:t>3</w:t>
      </w:r>
    </w:p>
    <w:p w14:paraId="07537ADA" w14:textId="2943F48F" w:rsidR="00A71453" w:rsidRDefault="00A71453" w:rsidP="00D768FB">
      <w:pPr>
        <w:spacing w:line="480" w:lineRule="auto"/>
        <w:rPr>
          <w:rFonts w:ascii="Arial" w:hAnsi="Arial" w:cs="Arial"/>
        </w:rPr>
      </w:pPr>
    </w:p>
    <w:p w14:paraId="2F09CECB" w14:textId="77777777" w:rsidR="00896425" w:rsidRPr="00C029E5" w:rsidRDefault="00896425" w:rsidP="00D768FB">
      <w:pPr>
        <w:spacing w:line="480" w:lineRule="auto"/>
        <w:rPr>
          <w:rFonts w:ascii="Arial" w:hAnsi="Arial" w:cs="Arial"/>
        </w:rPr>
      </w:pPr>
    </w:p>
    <w:p w14:paraId="289CBBD6" w14:textId="11430F65" w:rsidR="00A71453" w:rsidRDefault="1A346556" w:rsidP="00D768FB">
      <w:pPr>
        <w:spacing w:line="480" w:lineRule="auto"/>
        <w:rPr>
          <w:rFonts w:ascii="Arial" w:eastAsia="Arial" w:hAnsi="Arial" w:cs="Arial"/>
        </w:rPr>
      </w:pPr>
      <w:r w:rsidRPr="1A346556">
        <w:rPr>
          <w:rFonts w:ascii="Arial" w:eastAsia="Arial" w:hAnsi="Arial" w:cs="Arial"/>
          <w:vertAlign w:val="superscript"/>
        </w:rPr>
        <w:t>1</w:t>
      </w:r>
      <w:r w:rsidRPr="1A346556">
        <w:rPr>
          <w:rFonts w:ascii="Arial" w:eastAsia="Arial" w:hAnsi="Arial" w:cs="Arial"/>
        </w:rPr>
        <w:t xml:space="preserve"> Department of Biology, Acadia University, Wolfville, NS, Canada</w:t>
      </w:r>
    </w:p>
    <w:p w14:paraId="54B24E09" w14:textId="219B1047" w:rsidR="00B721A3" w:rsidRPr="00B721A3" w:rsidRDefault="00B721A3" w:rsidP="00D768FB">
      <w:pPr>
        <w:spacing w:line="480" w:lineRule="auto"/>
        <w:rPr>
          <w:rFonts w:ascii="Arial" w:eastAsia="Arial" w:hAnsi="Arial" w:cs="Arial"/>
          <w:vertAlign w:val="superscript"/>
        </w:rPr>
      </w:pPr>
      <w:r w:rsidRPr="00B721A3"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  <w:vertAlign w:val="superscript"/>
        </w:rPr>
        <w:t xml:space="preserve"> </w:t>
      </w:r>
      <w:r w:rsidRPr="00B721A3">
        <w:rPr>
          <w:rFonts w:ascii="Arial" w:eastAsia="Arial" w:hAnsi="Arial" w:cs="Arial"/>
        </w:rPr>
        <w:t>Department of Biology, Mount Allison University, Sackville, New Brunswick, Cana</w:t>
      </w:r>
      <w:bookmarkStart w:id="0" w:name="_GoBack"/>
      <w:bookmarkEnd w:id="0"/>
      <w:r w:rsidRPr="00B721A3">
        <w:rPr>
          <w:rFonts w:ascii="Arial" w:eastAsia="Arial" w:hAnsi="Arial" w:cs="Arial"/>
        </w:rPr>
        <w:t>da.</w:t>
      </w:r>
    </w:p>
    <w:p w14:paraId="2B686F26" w14:textId="409F6B79" w:rsidR="00A71453" w:rsidRPr="00C029E5" w:rsidRDefault="00B721A3" w:rsidP="00D768FB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3</w:t>
      </w:r>
      <w:r w:rsidR="6BE94678" w:rsidRPr="00C029E5">
        <w:rPr>
          <w:rFonts w:ascii="Arial" w:eastAsia="Arial" w:hAnsi="Arial" w:cs="Arial"/>
        </w:rPr>
        <w:t xml:space="preserve"> Department of Biological Sciences, </w:t>
      </w:r>
      <w:r w:rsidR="00765155" w:rsidRPr="00C029E5">
        <w:rPr>
          <w:rFonts w:ascii="Arial" w:eastAsia="Arial" w:hAnsi="Arial" w:cs="Arial"/>
        </w:rPr>
        <w:t>Brock University, St. Catharine</w:t>
      </w:r>
      <w:r w:rsidR="6BE94678" w:rsidRPr="00C029E5">
        <w:rPr>
          <w:rFonts w:ascii="Arial" w:eastAsia="Arial" w:hAnsi="Arial" w:cs="Arial"/>
        </w:rPr>
        <w:t>s, ON, Canada</w:t>
      </w:r>
      <w:r w:rsidR="00A8F77D" w:rsidRPr="00C029E5">
        <w:rPr>
          <w:rFonts w:ascii="Arial" w:hAnsi="Arial" w:cs="Arial"/>
        </w:rPr>
        <w:br/>
      </w:r>
    </w:p>
    <w:p w14:paraId="2EE1CB02" w14:textId="77777777" w:rsidR="0050345E" w:rsidRPr="00C029E5" w:rsidRDefault="0050345E" w:rsidP="00D768FB">
      <w:pPr>
        <w:spacing w:line="480" w:lineRule="auto"/>
        <w:rPr>
          <w:rFonts w:ascii="Arial" w:hAnsi="Arial" w:cs="Arial"/>
        </w:rPr>
      </w:pPr>
    </w:p>
    <w:p w14:paraId="2735C9FE" w14:textId="77777777" w:rsidR="0050345E" w:rsidRPr="00C029E5" w:rsidRDefault="0050345E" w:rsidP="00D768FB">
      <w:pPr>
        <w:spacing w:line="480" w:lineRule="auto"/>
        <w:rPr>
          <w:rFonts w:ascii="Arial" w:hAnsi="Arial" w:cs="Arial"/>
        </w:rPr>
      </w:pPr>
    </w:p>
    <w:p w14:paraId="4BAEED30" w14:textId="65A10973" w:rsidR="00D52B23" w:rsidRDefault="00D52B23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0A884F" w14:textId="77777777" w:rsidR="00D768FB" w:rsidRDefault="00D768FB" w:rsidP="00D768FB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Methods</w:t>
      </w:r>
    </w:p>
    <w:p w14:paraId="64072D9D" w14:textId="77777777" w:rsidR="00D768FB" w:rsidRDefault="00D768FB" w:rsidP="00D768FB">
      <w:pPr>
        <w:spacing w:line="480" w:lineRule="auto"/>
        <w:rPr>
          <w:rFonts w:ascii="Arial" w:hAnsi="Arial" w:cs="Arial"/>
          <w:b/>
        </w:rPr>
      </w:pPr>
    </w:p>
    <w:p w14:paraId="1F516F91" w14:textId="489DAD1E" w:rsidR="00D768FB" w:rsidRDefault="00D768FB" w:rsidP="00D768FB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Thermal Imaging of Surface Water</w:t>
      </w:r>
    </w:p>
    <w:p w14:paraId="1CCAAD82" w14:textId="60F8F276" w:rsidR="00D768FB" w:rsidRPr="00D768FB" w:rsidRDefault="00D768FB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In order to minimise instrument interference with fish behaviour</w:t>
      </w:r>
      <w:r w:rsidR="001D4042">
        <w:rPr>
          <w:rFonts w:ascii="Arial" w:hAnsi="Arial" w:cs="Arial"/>
        </w:rPr>
        <w:t xml:space="preserve"> and ensure sufficient thermal mixing</w:t>
      </w:r>
      <w:r w:rsidR="005841B6">
        <w:rPr>
          <w:rFonts w:ascii="Arial" w:hAnsi="Arial" w:cs="Arial"/>
        </w:rPr>
        <w:t xml:space="preserve">, </w:t>
      </w:r>
      <w:r w:rsidR="00C51498">
        <w:rPr>
          <w:rFonts w:ascii="Arial" w:hAnsi="Arial" w:cs="Arial"/>
        </w:rPr>
        <w:t xml:space="preserve">we measured </w:t>
      </w:r>
      <w:r w:rsidR="005841B6">
        <w:rPr>
          <w:rFonts w:ascii="Arial" w:hAnsi="Arial" w:cs="Arial"/>
        </w:rPr>
        <w:t xml:space="preserve">water surface temperatures with a thermal imaging camera (FLIR T1030K).  </w:t>
      </w:r>
      <w:r w:rsidR="00C51498">
        <w:rPr>
          <w:rFonts w:ascii="Arial" w:hAnsi="Arial" w:cs="Arial"/>
        </w:rPr>
        <w:t>One experimenter continually monitored t</w:t>
      </w:r>
      <w:r w:rsidR="005841B6">
        <w:rPr>
          <w:rFonts w:ascii="Arial" w:hAnsi="Arial" w:cs="Arial"/>
        </w:rPr>
        <w:t xml:space="preserve">he camera and </w:t>
      </w:r>
      <w:r w:rsidR="00C51498">
        <w:rPr>
          <w:rFonts w:ascii="Arial" w:hAnsi="Arial" w:cs="Arial"/>
        </w:rPr>
        <w:t xml:space="preserve">recorded </w:t>
      </w:r>
      <w:r w:rsidR="005841B6">
        <w:rPr>
          <w:rFonts w:ascii="Arial" w:hAnsi="Arial" w:cs="Arial"/>
        </w:rPr>
        <w:t>the average temperature within a</w:t>
      </w:r>
      <w:r w:rsidR="001D4042">
        <w:rPr>
          <w:rFonts w:ascii="Arial" w:hAnsi="Arial" w:cs="Arial"/>
        </w:rPr>
        <w:t xml:space="preserve"> prescribed</w:t>
      </w:r>
      <w:r w:rsidR="005841B6">
        <w:rPr>
          <w:rFonts w:ascii="Arial" w:hAnsi="Arial" w:cs="Arial"/>
        </w:rPr>
        <w:t xml:space="preserve"> region of the water surface from the region of interest</w:t>
      </w:r>
      <w:r w:rsidR="00FC4B6D">
        <w:rPr>
          <w:rFonts w:ascii="Arial" w:hAnsi="Arial" w:cs="Arial"/>
        </w:rPr>
        <w:t xml:space="preserve"> for each behavioural occurrence</w:t>
      </w:r>
      <w:r w:rsidR="005841B6">
        <w:rPr>
          <w:rFonts w:ascii="Arial" w:hAnsi="Arial" w:cs="Arial"/>
        </w:rPr>
        <w:t xml:space="preserve">.  </w:t>
      </w:r>
      <w:r w:rsidR="00C51498">
        <w:rPr>
          <w:rFonts w:ascii="Arial" w:hAnsi="Arial" w:cs="Arial"/>
        </w:rPr>
        <w:t>We set o</w:t>
      </w:r>
      <w:r w:rsidR="005841B6">
        <w:rPr>
          <w:rFonts w:ascii="Arial" w:hAnsi="Arial" w:cs="Arial"/>
        </w:rPr>
        <w:t xml:space="preserve">bject parameters to the appropriate conditions (reflected environment temperature was ~30°C, emissivity for water was 0.95, distance was 1.5 m) using on-board settings </w:t>
      </w:r>
      <w:r w:rsidR="007927E4">
        <w:rPr>
          <w:rFonts w:ascii="Arial" w:hAnsi="Arial" w:cs="Arial"/>
        </w:rPr>
        <w:t>available in</w:t>
      </w:r>
      <w:r w:rsidR="005841B6">
        <w:rPr>
          <w:rFonts w:ascii="Arial" w:hAnsi="Arial" w:cs="Arial"/>
        </w:rPr>
        <w:t xml:space="preserve"> the camera.  The camera was calibrated by the manufacture</w:t>
      </w:r>
      <w:r w:rsidR="00584C31">
        <w:rPr>
          <w:rFonts w:ascii="Arial" w:hAnsi="Arial" w:cs="Arial"/>
        </w:rPr>
        <w:t>r</w:t>
      </w:r>
      <w:r w:rsidR="005841B6">
        <w:rPr>
          <w:rFonts w:ascii="Arial" w:hAnsi="Arial" w:cs="Arial"/>
        </w:rPr>
        <w:t xml:space="preserve"> (&lt;6 months prior to use) and verified to be within 0.5°C of a </w:t>
      </w:r>
      <w:r w:rsidR="00721104">
        <w:rPr>
          <w:rFonts w:ascii="Arial" w:hAnsi="Arial" w:cs="Arial"/>
        </w:rPr>
        <w:t>standard NIST bulb thermometer</w:t>
      </w:r>
      <w:r w:rsidR="007927E4">
        <w:rPr>
          <w:rFonts w:ascii="Arial" w:hAnsi="Arial" w:cs="Arial"/>
        </w:rPr>
        <w:t xml:space="preserve">.  </w:t>
      </w:r>
    </w:p>
    <w:p w14:paraId="0ECBFBF1" w14:textId="77777777" w:rsidR="00D768FB" w:rsidRDefault="00D768FB" w:rsidP="00D768FB">
      <w:pPr>
        <w:spacing w:line="480" w:lineRule="auto"/>
        <w:rPr>
          <w:rFonts w:ascii="Arial" w:hAnsi="Arial" w:cs="Arial"/>
          <w:b/>
        </w:rPr>
      </w:pPr>
    </w:p>
    <w:p w14:paraId="6D92EF52" w14:textId="5B7B4C4C" w:rsidR="00D768FB" w:rsidRPr="00456AA3" w:rsidRDefault="00D768FB" w:rsidP="00D768FB">
      <w:pPr>
        <w:spacing w:line="480" w:lineRule="auto"/>
        <w:rPr>
          <w:rFonts w:ascii="Arial" w:hAnsi="Arial" w:cs="Arial"/>
          <w:b/>
        </w:rPr>
      </w:pPr>
      <w:r w:rsidRPr="00456AA3">
        <w:rPr>
          <w:rFonts w:ascii="Arial" w:hAnsi="Arial" w:cs="Arial"/>
          <w:b/>
        </w:rPr>
        <w:t>Potential order effects</w:t>
      </w:r>
    </w:p>
    <w:p w14:paraId="1F3271E6" w14:textId="32B15B17" w:rsidR="00D768FB" w:rsidRDefault="00C9298F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Given the paired nature of </w:t>
      </w:r>
      <w:r w:rsidR="00941EA0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experiments, we examined the potential for </w:t>
      </w:r>
      <w:r w:rsidR="002E5A56">
        <w:rPr>
          <w:rFonts w:ascii="Arial" w:hAnsi="Arial" w:cs="Arial"/>
        </w:rPr>
        <w:t xml:space="preserve">immediate, </w:t>
      </w:r>
      <w:r>
        <w:rPr>
          <w:rFonts w:ascii="Arial" w:hAnsi="Arial" w:cs="Arial"/>
        </w:rPr>
        <w:t xml:space="preserve">prior experience to influence results by </w:t>
      </w:r>
      <w:r w:rsidR="0081402F">
        <w:rPr>
          <w:rFonts w:ascii="Arial" w:hAnsi="Arial" w:cs="Arial"/>
        </w:rPr>
        <w:t xml:space="preserve">including </w:t>
      </w:r>
      <w:r>
        <w:rPr>
          <w:rFonts w:ascii="Arial" w:hAnsi="Arial" w:cs="Arial"/>
        </w:rPr>
        <w:t>procedure order for all the relevant behaviours</w:t>
      </w:r>
      <w:r w:rsidR="0081402F">
        <w:rPr>
          <w:rFonts w:ascii="Arial" w:hAnsi="Arial" w:cs="Arial"/>
        </w:rPr>
        <w:t xml:space="preserve"> in </w:t>
      </w:r>
      <w:r w:rsidR="001D4042">
        <w:rPr>
          <w:rFonts w:ascii="Arial" w:hAnsi="Arial" w:cs="Arial"/>
        </w:rPr>
        <w:t xml:space="preserve">a </w:t>
      </w:r>
      <w:r w:rsidR="0081402F">
        <w:rPr>
          <w:rFonts w:ascii="Arial" w:hAnsi="Arial" w:cs="Arial"/>
        </w:rPr>
        <w:t>linear mixed effect model</w:t>
      </w:r>
      <w:r>
        <w:rPr>
          <w:rFonts w:ascii="Arial" w:hAnsi="Arial" w:cs="Arial"/>
        </w:rPr>
        <w:t xml:space="preserve">.  </w:t>
      </w:r>
      <w:r w:rsidR="002E5A56">
        <w:rPr>
          <w:rFonts w:ascii="Arial" w:hAnsi="Arial" w:cs="Arial"/>
        </w:rPr>
        <w:t xml:space="preserve">Order was nearly fully balanced, such that ~50% of replicates were conducted with the opaque object first, and 50% with the mirror object first. </w:t>
      </w:r>
    </w:p>
    <w:p w14:paraId="4771BCA6" w14:textId="77777777" w:rsidR="00C9298F" w:rsidRPr="00C9298F" w:rsidRDefault="00C9298F" w:rsidP="00D768FB">
      <w:pPr>
        <w:spacing w:line="480" w:lineRule="auto"/>
        <w:rPr>
          <w:rFonts w:ascii="Arial" w:hAnsi="Arial" w:cs="Arial"/>
        </w:rPr>
      </w:pPr>
    </w:p>
    <w:p w14:paraId="06CB3A62" w14:textId="7AC4A05A" w:rsidR="00D768FB" w:rsidRPr="00456AA3" w:rsidRDefault="00D768FB" w:rsidP="00D768FB">
      <w:pPr>
        <w:spacing w:line="480" w:lineRule="auto"/>
        <w:rPr>
          <w:rFonts w:ascii="Arial" w:hAnsi="Arial" w:cs="Arial"/>
          <w:b/>
        </w:rPr>
      </w:pPr>
      <w:r w:rsidRPr="00456AA3">
        <w:rPr>
          <w:rFonts w:ascii="Arial" w:hAnsi="Arial" w:cs="Arial"/>
          <w:b/>
        </w:rPr>
        <w:t>Detailed behaviour threshold summaries</w:t>
      </w:r>
    </w:p>
    <w:p w14:paraId="4B156348" w14:textId="07E58DF9" w:rsidR="00D768FB" w:rsidRDefault="002E5A56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 xml:space="preserve">To visualise the pattern of behavioural thresholds, </w:t>
      </w:r>
      <w:r w:rsidR="00C51498">
        <w:rPr>
          <w:rFonts w:ascii="Arial" w:hAnsi="Arial" w:cs="Arial"/>
        </w:rPr>
        <w:t xml:space="preserve">we combined </w:t>
      </w:r>
      <w:r>
        <w:rPr>
          <w:rFonts w:ascii="Arial" w:hAnsi="Arial" w:cs="Arial"/>
        </w:rPr>
        <w:t xml:space="preserve">results from the emersion experiments and the loss of equilibrium experiments into a </w:t>
      </w:r>
      <w:r w:rsidR="001D4042">
        <w:rPr>
          <w:rFonts w:ascii="Arial" w:hAnsi="Arial" w:cs="Arial"/>
        </w:rPr>
        <w:t xml:space="preserve">linear mixed effects </w:t>
      </w:r>
      <w:r>
        <w:rPr>
          <w:rFonts w:ascii="Arial" w:hAnsi="Arial" w:cs="Arial"/>
        </w:rPr>
        <w:t xml:space="preserve">model, with threshold temperature as the response variable and behaviour as </w:t>
      </w:r>
      <w:r w:rsidR="001D4042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predictor variable.</w:t>
      </w:r>
      <w:r w:rsidR="007967B8">
        <w:rPr>
          <w:rFonts w:ascii="Arial" w:hAnsi="Arial" w:cs="Arial"/>
        </w:rPr>
        <w:t xml:space="preserve"> </w:t>
      </w:r>
      <w:r w:rsidR="005115E2">
        <w:rPr>
          <w:rFonts w:ascii="Arial" w:hAnsi="Arial" w:cs="Arial"/>
        </w:rPr>
        <w:t>W</w:t>
      </w:r>
      <w:r w:rsidR="007967B8">
        <w:rPr>
          <w:rFonts w:ascii="Arial" w:hAnsi="Arial" w:cs="Arial"/>
        </w:rPr>
        <w:t xml:space="preserve">e classified </w:t>
      </w:r>
      <w:r w:rsidR="005115E2">
        <w:rPr>
          <w:rFonts w:ascii="Arial" w:hAnsi="Arial" w:cs="Arial"/>
        </w:rPr>
        <w:t xml:space="preserve">10 </w:t>
      </w:r>
      <w:r w:rsidR="007967B8">
        <w:rPr>
          <w:rFonts w:ascii="Arial" w:hAnsi="Arial" w:cs="Arial"/>
        </w:rPr>
        <w:t xml:space="preserve">potential behaviour </w:t>
      </w:r>
      <w:r w:rsidR="00DD1CFF">
        <w:rPr>
          <w:rFonts w:ascii="Arial" w:hAnsi="Arial" w:cs="Arial"/>
        </w:rPr>
        <w:t>categories</w:t>
      </w:r>
      <w:r w:rsidR="007967B8">
        <w:rPr>
          <w:rFonts w:ascii="Arial" w:hAnsi="Arial" w:cs="Arial"/>
        </w:rPr>
        <w:t>: mirror display, mirror charges, surface excursion</w:t>
      </w:r>
      <w:r w:rsidR="005115E2">
        <w:rPr>
          <w:rFonts w:ascii="Arial" w:hAnsi="Arial" w:cs="Arial"/>
        </w:rPr>
        <w:t>s</w:t>
      </w:r>
      <w:r w:rsidR="007967B8">
        <w:rPr>
          <w:rFonts w:ascii="Arial" w:hAnsi="Arial" w:cs="Arial"/>
        </w:rPr>
        <w:t>, surface breaks, emersion, and loss of equilibrium</w:t>
      </w:r>
      <w:r w:rsidR="005115E2">
        <w:rPr>
          <w:rFonts w:ascii="Arial" w:hAnsi="Arial" w:cs="Arial"/>
        </w:rPr>
        <w:t>, where the latter four occurred under both mirror and opaque conditions</w:t>
      </w:r>
      <w:r w:rsidR="007967B8">
        <w:rPr>
          <w:rFonts w:ascii="Arial" w:hAnsi="Arial" w:cs="Arial"/>
        </w:rPr>
        <w:t>.</w:t>
      </w:r>
      <w:r w:rsidR="005115E2">
        <w:rPr>
          <w:rFonts w:ascii="Arial" w:hAnsi="Arial" w:cs="Arial"/>
        </w:rPr>
        <w:t xml:space="preserve">  </w:t>
      </w:r>
      <w:r w:rsidR="00D0450D">
        <w:rPr>
          <w:rFonts w:ascii="Arial" w:hAnsi="Arial" w:cs="Arial"/>
        </w:rPr>
        <w:t>The final model allowed for model predictions for each category to be estimated and visualised.</w:t>
      </w:r>
    </w:p>
    <w:p w14:paraId="6F0DDCDD" w14:textId="01DEF4A6" w:rsidR="001D4042" w:rsidRDefault="001D4042" w:rsidP="00D768FB">
      <w:pPr>
        <w:spacing w:line="480" w:lineRule="auto"/>
        <w:rPr>
          <w:rFonts w:ascii="Arial" w:hAnsi="Arial" w:cs="Arial"/>
        </w:rPr>
      </w:pPr>
    </w:p>
    <w:p w14:paraId="615C44D1" w14:textId="73424FA1" w:rsidR="001D4042" w:rsidRPr="00456AA3" w:rsidRDefault="001D4042" w:rsidP="00D768FB">
      <w:pPr>
        <w:spacing w:line="480" w:lineRule="auto"/>
        <w:rPr>
          <w:rFonts w:ascii="Arial" w:hAnsi="Arial" w:cs="Arial"/>
          <w:b/>
        </w:rPr>
      </w:pPr>
      <w:r w:rsidRPr="00456AA3">
        <w:rPr>
          <w:rFonts w:ascii="Arial" w:hAnsi="Arial" w:cs="Arial"/>
          <w:b/>
        </w:rPr>
        <w:t>Statistical Analysis</w:t>
      </w:r>
    </w:p>
    <w:p w14:paraId="51F5C7A0" w14:textId="0140C5A1" w:rsidR="001D4042" w:rsidRDefault="001D4042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51498">
        <w:rPr>
          <w:rFonts w:ascii="Arial" w:hAnsi="Arial" w:cs="Arial"/>
        </w:rPr>
        <w:t>We analysed a</w:t>
      </w:r>
      <w:r>
        <w:rPr>
          <w:rFonts w:ascii="Arial" w:hAnsi="Arial" w:cs="Arial"/>
        </w:rPr>
        <w:t xml:space="preserve">ll </w:t>
      </w:r>
      <w:r w:rsidR="00456AA3">
        <w:rPr>
          <w:rFonts w:ascii="Arial" w:hAnsi="Arial" w:cs="Arial"/>
        </w:rPr>
        <w:t xml:space="preserve">behaviours using linear mixed effects models with the lmerTest package </w:t>
      </w:r>
      <w:r w:rsidR="0057282C">
        <w:rPr>
          <w:rFonts w:ascii="Arial" w:hAnsi="Arial" w:cs="Arial"/>
        </w:rPr>
        <w:t>(Kuznetsova et al.</w:t>
      </w:r>
      <w:r w:rsidR="007D776B">
        <w:rPr>
          <w:rFonts w:ascii="Arial" w:hAnsi="Arial" w:cs="Arial"/>
        </w:rPr>
        <w:t>,</w:t>
      </w:r>
      <w:r w:rsidR="0057282C">
        <w:rPr>
          <w:rFonts w:ascii="Arial" w:hAnsi="Arial" w:cs="Arial"/>
        </w:rPr>
        <w:t xml:space="preserve"> 2017) </w:t>
      </w:r>
      <w:r w:rsidR="00456AA3">
        <w:rPr>
          <w:rFonts w:ascii="Arial" w:hAnsi="Arial" w:cs="Arial"/>
        </w:rPr>
        <w:t>in R</w:t>
      </w:r>
      <w:r w:rsidR="0006677E">
        <w:rPr>
          <w:rFonts w:ascii="Arial" w:hAnsi="Arial" w:cs="Arial"/>
        </w:rPr>
        <w:t xml:space="preserve"> v</w:t>
      </w:r>
      <w:r w:rsidR="005942CC">
        <w:rPr>
          <w:rFonts w:ascii="Arial" w:hAnsi="Arial" w:cs="Arial"/>
        </w:rPr>
        <w:t>.</w:t>
      </w:r>
      <w:r w:rsidR="0006677E">
        <w:rPr>
          <w:rFonts w:ascii="Arial" w:hAnsi="Arial" w:cs="Arial"/>
        </w:rPr>
        <w:t xml:space="preserve"> 3.5.1 (</w:t>
      </w:r>
      <w:r w:rsidR="0057282C">
        <w:rPr>
          <w:rFonts w:ascii="Arial" w:hAnsi="Arial" w:cs="Arial"/>
        </w:rPr>
        <w:t>R Core Team, 2018</w:t>
      </w:r>
      <w:r w:rsidR="007828E3">
        <w:rPr>
          <w:rFonts w:ascii="Arial" w:hAnsi="Arial" w:cs="Arial"/>
        </w:rPr>
        <w:t>)</w:t>
      </w:r>
      <w:r w:rsidR="00456AA3">
        <w:rPr>
          <w:rFonts w:ascii="Arial" w:hAnsi="Arial" w:cs="Arial"/>
        </w:rPr>
        <w:t xml:space="preserve">.  This approach was selected rather than paired t-tests since it can </w:t>
      </w:r>
      <w:r w:rsidR="003B3089">
        <w:rPr>
          <w:rFonts w:ascii="Arial" w:hAnsi="Arial" w:cs="Arial"/>
        </w:rPr>
        <w:t>accom</w:t>
      </w:r>
      <w:r w:rsidR="005F3B58">
        <w:rPr>
          <w:rFonts w:ascii="Arial" w:hAnsi="Arial" w:cs="Arial"/>
        </w:rPr>
        <w:t>m</w:t>
      </w:r>
      <w:r w:rsidR="003B3089">
        <w:rPr>
          <w:rFonts w:ascii="Arial" w:hAnsi="Arial" w:cs="Arial"/>
        </w:rPr>
        <w:t>od</w:t>
      </w:r>
      <w:r w:rsidR="005F3B58">
        <w:rPr>
          <w:rFonts w:ascii="Arial" w:hAnsi="Arial" w:cs="Arial"/>
        </w:rPr>
        <w:t>ate</w:t>
      </w:r>
      <w:r w:rsidR="00456AA3">
        <w:rPr>
          <w:rFonts w:ascii="Arial" w:hAnsi="Arial" w:cs="Arial"/>
        </w:rPr>
        <w:t xml:space="preserve"> missing data</w:t>
      </w:r>
      <w:r w:rsidR="005F3B58">
        <w:rPr>
          <w:rFonts w:ascii="Arial" w:hAnsi="Arial" w:cs="Arial"/>
        </w:rPr>
        <w:t>, although yields identical conclusions to paired t-test for fully balanced experimental designs</w:t>
      </w:r>
      <w:r w:rsidR="00456AA3">
        <w:rPr>
          <w:rFonts w:ascii="Arial" w:hAnsi="Arial" w:cs="Arial"/>
        </w:rPr>
        <w:t xml:space="preserve">. </w:t>
      </w:r>
      <w:r w:rsidR="00016996">
        <w:rPr>
          <w:rFonts w:ascii="Arial" w:hAnsi="Arial" w:cs="Arial"/>
        </w:rPr>
        <w:t xml:space="preserve">An additional advantage of the linear mixed effects approach is the ability to include </w:t>
      </w:r>
      <w:r w:rsidR="009E03B3">
        <w:rPr>
          <w:rFonts w:ascii="Arial" w:hAnsi="Arial" w:cs="Arial"/>
        </w:rPr>
        <w:t>multiple response variables in the final model.  For the main paper, we report on the primary treatment effects</w:t>
      </w:r>
      <w:r w:rsidR="00EE24C9">
        <w:rPr>
          <w:rFonts w:ascii="Arial" w:hAnsi="Arial" w:cs="Arial"/>
        </w:rPr>
        <w:t>, since these were the only significant results</w:t>
      </w:r>
      <w:r w:rsidR="005F74CD">
        <w:rPr>
          <w:rFonts w:ascii="Arial" w:hAnsi="Arial" w:cs="Arial"/>
        </w:rPr>
        <w:t xml:space="preserve"> and the primary focus</w:t>
      </w:r>
      <w:r w:rsidR="009E03B3">
        <w:rPr>
          <w:rFonts w:ascii="Arial" w:hAnsi="Arial" w:cs="Arial"/>
        </w:rPr>
        <w:t xml:space="preserve">.  In the supplementary material, we include experimental order </w:t>
      </w:r>
      <w:r w:rsidR="009D46F9">
        <w:rPr>
          <w:rFonts w:ascii="Arial" w:hAnsi="Arial" w:cs="Arial"/>
        </w:rPr>
        <w:t>and treatment and report on the results for the order effect.</w:t>
      </w:r>
      <w:r w:rsidR="00456AA3">
        <w:rPr>
          <w:rFonts w:ascii="Arial" w:hAnsi="Arial" w:cs="Arial"/>
        </w:rPr>
        <w:t xml:space="preserve"> </w:t>
      </w:r>
      <w:r w:rsidR="009D46F9">
        <w:rPr>
          <w:rFonts w:ascii="Arial" w:hAnsi="Arial" w:cs="Arial"/>
        </w:rPr>
        <w:t xml:space="preserve"> </w:t>
      </w:r>
      <w:r w:rsidR="00456AA3">
        <w:rPr>
          <w:rFonts w:ascii="Arial" w:hAnsi="Arial" w:cs="Arial"/>
        </w:rPr>
        <w:t xml:space="preserve">Degrees of freedom estimation was achieved using the Satterthwaite </w:t>
      </w:r>
      <w:r w:rsidR="005F3B58">
        <w:rPr>
          <w:rFonts w:ascii="Arial" w:hAnsi="Arial" w:cs="Arial"/>
        </w:rPr>
        <w:t>ap</w:t>
      </w:r>
      <w:r w:rsidR="005F74CD">
        <w:rPr>
          <w:rFonts w:ascii="Arial" w:hAnsi="Arial" w:cs="Arial"/>
        </w:rPr>
        <w:t xml:space="preserve">proximation </w:t>
      </w:r>
      <w:r w:rsidR="005F3B58">
        <w:rPr>
          <w:rFonts w:ascii="Arial" w:hAnsi="Arial" w:cs="Arial"/>
        </w:rPr>
        <w:t>as outlined in the lmerTest package</w:t>
      </w:r>
      <w:r w:rsidR="0057282C">
        <w:rPr>
          <w:rFonts w:ascii="Arial" w:hAnsi="Arial" w:cs="Arial"/>
        </w:rPr>
        <w:t xml:space="preserve"> (Kuznetsova et al.</w:t>
      </w:r>
      <w:r w:rsidR="007D776B">
        <w:rPr>
          <w:rFonts w:ascii="Arial" w:hAnsi="Arial" w:cs="Arial"/>
        </w:rPr>
        <w:t>,</w:t>
      </w:r>
      <w:r w:rsidR="0057282C">
        <w:rPr>
          <w:rFonts w:ascii="Arial" w:hAnsi="Arial" w:cs="Arial"/>
        </w:rPr>
        <w:t xml:space="preserve"> 2017)</w:t>
      </w:r>
      <w:r w:rsidR="005F3B58">
        <w:rPr>
          <w:rFonts w:ascii="Arial" w:hAnsi="Arial" w:cs="Arial"/>
        </w:rPr>
        <w:t xml:space="preserve">. </w:t>
      </w:r>
      <w:r w:rsidR="007D776B">
        <w:rPr>
          <w:rFonts w:ascii="Arial" w:hAnsi="Arial" w:cs="Arial"/>
        </w:rPr>
        <w:t xml:space="preserve"> This approach is less anti-conservative than likelihood ratio tests for small or unbal</w:t>
      </w:r>
      <w:r w:rsidR="005F74CD">
        <w:rPr>
          <w:rFonts w:ascii="Arial" w:hAnsi="Arial" w:cs="Arial"/>
        </w:rPr>
        <w:t xml:space="preserve">anced datasets and, thus </w:t>
      </w:r>
      <w:r w:rsidR="007D776B">
        <w:rPr>
          <w:rFonts w:ascii="Arial" w:hAnsi="Arial" w:cs="Arial"/>
        </w:rPr>
        <w:t xml:space="preserve">more closely estimates the </w:t>
      </w:r>
      <w:r w:rsidR="007D776B">
        <w:rPr>
          <w:rFonts w:ascii="Arial" w:hAnsi="Arial" w:cs="Arial"/>
        </w:rPr>
        <w:lastRenderedPageBreak/>
        <w:t xml:space="preserve">true </w:t>
      </w:r>
      <w:r w:rsidR="00401CA3">
        <w:rPr>
          <w:rFonts w:ascii="Arial" w:hAnsi="Arial" w:cs="Arial"/>
        </w:rPr>
        <w:t>p value</w:t>
      </w:r>
      <w:r w:rsidR="007D776B">
        <w:rPr>
          <w:rFonts w:ascii="Arial" w:hAnsi="Arial" w:cs="Arial"/>
        </w:rPr>
        <w:t xml:space="preserve"> (Kuznetsova et al., 2017). </w:t>
      </w:r>
      <w:r w:rsidR="005F3B58">
        <w:rPr>
          <w:rFonts w:ascii="Arial" w:hAnsi="Arial" w:cs="Arial"/>
        </w:rPr>
        <w:t xml:space="preserve"> Residuals were verified for normality and homoskedasticity, and </w:t>
      </w:r>
      <w:r w:rsidR="00F8598D">
        <w:rPr>
          <w:rFonts w:ascii="Arial" w:hAnsi="Arial" w:cs="Arial"/>
        </w:rPr>
        <w:t xml:space="preserve">data log transformed for responses where </w:t>
      </w:r>
      <w:r w:rsidR="002B172B">
        <w:rPr>
          <w:rFonts w:ascii="Arial" w:hAnsi="Arial" w:cs="Arial"/>
        </w:rPr>
        <w:t>necessary (only the rates of emersion)</w:t>
      </w:r>
      <w:r w:rsidR="00F8598D">
        <w:rPr>
          <w:rFonts w:ascii="Arial" w:hAnsi="Arial" w:cs="Arial"/>
        </w:rPr>
        <w:t>.  M</w:t>
      </w:r>
      <w:r w:rsidR="005F3B58">
        <w:rPr>
          <w:rFonts w:ascii="Arial" w:hAnsi="Arial" w:cs="Arial"/>
        </w:rPr>
        <w:t xml:space="preserve">odel effects and standard errors </w:t>
      </w:r>
      <w:r w:rsidR="00F8598D">
        <w:rPr>
          <w:rFonts w:ascii="Arial" w:hAnsi="Arial" w:cs="Arial"/>
        </w:rPr>
        <w:t xml:space="preserve">were </w:t>
      </w:r>
      <w:r w:rsidR="005F3B58">
        <w:rPr>
          <w:rFonts w:ascii="Arial" w:hAnsi="Arial" w:cs="Arial"/>
        </w:rPr>
        <w:t>obtained using the Effects pack</w:t>
      </w:r>
      <w:r w:rsidR="0057282C">
        <w:rPr>
          <w:rFonts w:ascii="Arial" w:hAnsi="Arial" w:cs="Arial"/>
        </w:rPr>
        <w:t>a</w:t>
      </w:r>
      <w:r w:rsidR="005F3B58">
        <w:rPr>
          <w:rFonts w:ascii="Arial" w:hAnsi="Arial" w:cs="Arial"/>
        </w:rPr>
        <w:t>ge in R</w:t>
      </w:r>
      <w:r w:rsidR="0057282C">
        <w:rPr>
          <w:rFonts w:ascii="Arial" w:hAnsi="Arial" w:cs="Arial"/>
        </w:rPr>
        <w:t xml:space="preserve"> (Fox, 2013)</w:t>
      </w:r>
      <w:r w:rsidR="005F3B58">
        <w:rPr>
          <w:rFonts w:ascii="Arial" w:hAnsi="Arial" w:cs="Arial"/>
        </w:rPr>
        <w:t>.  The alpha for statistical significance was set to 0.05.</w:t>
      </w:r>
      <w:r w:rsidR="0057282C">
        <w:rPr>
          <w:rFonts w:ascii="Arial" w:hAnsi="Arial" w:cs="Arial"/>
        </w:rPr>
        <w:t xml:space="preserve">  Figures were produced using the ggplot2 package in R (Wickham, 2016).</w:t>
      </w:r>
    </w:p>
    <w:p w14:paraId="091D27A5" w14:textId="3E869C64" w:rsidR="00D768FB" w:rsidRDefault="00D768FB" w:rsidP="00D768FB">
      <w:pPr>
        <w:spacing w:line="480" w:lineRule="auto"/>
        <w:rPr>
          <w:rFonts w:ascii="Arial" w:hAnsi="Arial" w:cs="Arial"/>
        </w:rPr>
      </w:pPr>
    </w:p>
    <w:p w14:paraId="60F7A8AE" w14:textId="77777777" w:rsidR="00456AA3" w:rsidRDefault="00456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D2A7731" w14:textId="3E551446" w:rsidR="00D768FB" w:rsidRPr="00D768FB" w:rsidRDefault="00D768FB" w:rsidP="00475D55">
      <w:pPr>
        <w:rPr>
          <w:rFonts w:ascii="Arial" w:hAnsi="Arial" w:cs="Arial"/>
          <w:b/>
        </w:rPr>
      </w:pPr>
      <w:r w:rsidRPr="00D768FB">
        <w:rPr>
          <w:rFonts w:ascii="Arial" w:hAnsi="Arial" w:cs="Arial"/>
          <w:b/>
        </w:rPr>
        <w:lastRenderedPageBreak/>
        <w:t>Supplementary Results</w:t>
      </w:r>
    </w:p>
    <w:p w14:paraId="4DA4C97E" w14:textId="77777777" w:rsidR="00D768FB" w:rsidRDefault="00D768FB" w:rsidP="00D768FB">
      <w:pPr>
        <w:spacing w:line="480" w:lineRule="auto"/>
        <w:rPr>
          <w:rFonts w:ascii="Arial" w:hAnsi="Arial" w:cs="Arial"/>
          <w:i/>
        </w:rPr>
      </w:pPr>
    </w:p>
    <w:p w14:paraId="23546618" w14:textId="1250605C" w:rsidR="00D768FB" w:rsidRDefault="00F8598D" w:rsidP="00D768FB">
      <w:pPr>
        <w:spacing w:line="48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</w:t>
      </w:r>
      <w:r w:rsidR="00D768FB">
        <w:rPr>
          <w:rFonts w:ascii="Arial" w:hAnsi="Arial" w:cs="Arial"/>
          <w:i/>
        </w:rPr>
        <w:t>rder effects</w:t>
      </w:r>
    </w:p>
    <w:p w14:paraId="2E6F6501" w14:textId="5A538DA5" w:rsidR="007828E3" w:rsidRDefault="00D0450D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</w:rPr>
        <w:t>For all behaviours assessed, order had no significant effect</w:t>
      </w:r>
      <w:r w:rsidR="00C51498">
        <w:rPr>
          <w:rFonts w:ascii="Arial" w:hAnsi="Arial" w:cs="Arial"/>
        </w:rPr>
        <w:t xml:space="preserve"> (Fig. S2)</w:t>
      </w:r>
      <w:r w:rsidR="00475D55">
        <w:rPr>
          <w:rFonts w:ascii="Arial" w:hAnsi="Arial" w:cs="Arial"/>
        </w:rPr>
        <w:t>:  emersion temperature threshold</w:t>
      </w:r>
      <w:r w:rsidR="00106E15">
        <w:rPr>
          <w:rFonts w:ascii="Arial" w:hAnsi="Arial" w:cs="Arial"/>
        </w:rPr>
        <w:t>: F</w:t>
      </w:r>
      <w:r w:rsidR="00106E15" w:rsidRPr="00106E15">
        <w:rPr>
          <w:rFonts w:ascii="Arial" w:hAnsi="Arial" w:cs="Arial"/>
          <w:vertAlign w:val="subscript"/>
        </w:rPr>
        <w:t>1,</w:t>
      </w:r>
      <w:r w:rsidR="00F8598D">
        <w:rPr>
          <w:rFonts w:ascii="Arial" w:hAnsi="Arial" w:cs="Arial"/>
          <w:vertAlign w:val="subscript"/>
        </w:rPr>
        <w:t>27</w:t>
      </w:r>
      <w:r w:rsidR="00106E15">
        <w:rPr>
          <w:rFonts w:ascii="Arial" w:hAnsi="Arial" w:cs="Arial"/>
          <w:vertAlign w:val="subscript"/>
        </w:rPr>
        <w:t xml:space="preserve"> </w:t>
      </w:r>
      <w:r w:rsidR="00106E15">
        <w:rPr>
          <w:rFonts w:ascii="Arial" w:hAnsi="Arial" w:cs="Arial"/>
        </w:rPr>
        <w:t>= 0.</w:t>
      </w:r>
      <w:r w:rsidR="00F8598D">
        <w:rPr>
          <w:rFonts w:ascii="Arial" w:hAnsi="Arial" w:cs="Arial"/>
        </w:rPr>
        <w:t>01</w:t>
      </w:r>
      <w:r w:rsidR="00106E15">
        <w:rPr>
          <w:rFonts w:ascii="Arial" w:hAnsi="Arial" w:cs="Arial"/>
        </w:rPr>
        <w:t>, P = 0.</w:t>
      </w:r>
      <w:r w:rsidR="00F8598D">
        <w:rPr>
          <w:rFonts w:ascii="Arial" w:hAnsi="Arial" w:cs="Arial"/>
        </w:rPr>
        <w:t>92</w:t>
      </w:r>
      <w:r w:rsidR="00475D55">
        <w:rPr>
          <w:rFonts w:ascii="Arial" w:hAnsi="Arial" w:cs="Arial"/>
        </w:rPr>
        <w:t>; e</w:t>
      </w:r>
      <w:r w:rsidR="00D017B9">
        <w:rPr>
          <w:rFonts w:ascii="Arial" w:hAnsi="Arial" w:cs="Arial"/>
        </w:rPr>
        <w:t xml:space="preserve">mersion </w:t>
      </w:r>
      <w:r w:rsidR="00475D55">
        <w:rPr>
          <w:rFonts w:ascii="Arial" w:hAnsi="Arial" w:cs="Arial"/>
        </w:rPr>
        <w:t>experiment surface behaviou</w:t>
      </w:r>
      <w:r w:rsidR="00D017B9">
        <w:rPr>
          <w:rFonts w:ascii="Arial" w:hAnsi="Arial" w:cs="Arial"/>
        </w:rPr>
        <w:t>rs: F</w:t>
      </w:r>
      <w:r w:rsidR="00F8598D">
        <w:rPr>
          <w:rFonts w:ascii="Arial" w:hAnsi="Arial" w:cs="Arial"/>
          <w:vertAlign w:val="subscript"/>
        </w:rPr>
        <w:t>1,13</w:t>
      </w:r>
      <w:r w:rsidR="00D017B9">
        <w:rPr>
          <w:rFonts w:ascii="Arial" w:hAnsi="Arial" w:cs="Arial"/>
          <w:vertAlign w:val="subscript"/>
        </w:rPr>
        <w:t xml:space="preserve"> </w:t>
      </w:r>
      <w:r w:rsidR="00F8598D">
        <w:rPr>
          <w:rFonts w:ascii="Arial" w:hAnsi="Arial" w:cs="Arial"/>
        </w:rPr>
        <w:t>= 0.14, P = 0.72</w:t>
      </w:r>
      <w:r w:rsidR="00475D55">
        <w:rPr>
          <w:rFonts w:ascii="Arial" w:hAnsi="Arial" w:cs="Arial"/>
        </w:rPr>
        <w:t>; l</w:t>
      </w:r>
      <w:r w:rsidR="00D017B9">
        <w:rPr>
          <w:rFonts w:ascii="Arial" w:hAnsi="Arial" w:cs="Arial"/>
        </w:rPr>
        <w:t>oss of equilibrium</w:t>
      </w:r>
      <w:r w:rsidR="00475D55">
        <w:rPr>
          <w:rFonts w:ascii="Arial" w:hAnsi="Arial" w:cs="Arial"/>
        </w:rPr>
        <w:t xml:space="preserve"> temperature</w:t>
      </w:r>
      <w:r w:rsidR="00D017B9">
        <w:rPr>
          <w:rFonts w:ascii="Arial" w:hAnsi="Arial" w:cs="Arial"/>
        </w:rPr>
        <w:t>:</w:t>
      </w:r>
      <w:r w:rsidR="0081402F">
        <w:rPr>
          <w:rFonts w:ascii="Arial" w:hAnsi="Arial" w:cs="Arial"/>
        </w:rPr>
        <w:t xml:space="preserve"> F</w:t>
      </w:r>
      <w:r w:rsidR="0081402F" w:rsidRPr="00106E15">
        <w:rPr>
          <w:rFonts w:ascii="Arial" w:hAnsi="Arial" w:cs="Arial"/>
          <w:vertAlign w:val="subscript"/>
        </w:rPr>
        <w:t>1, 8</w:t>
      </w:r>
      <w:r w:rsidR="0081402F">
        <w:rPr>
          <w:rFonts w:ascii="Arial" w:hAnsi="Arial" w:cs="Arial"/>
          <w:vertAlign w:val="subscript"/>
        </w:rPr>
        <w:t xml:space="preserve"> </w:t>
      </w:r>
      <w:r w:rsidR="0081402F">
        <w:rPr>
          <w:rFonts w:ascii="Arial" w:hAnsi="Arial" w:cs="Arial"/>
        </w:rPr>
        <w:t>= 3.14, P = 0.11</w:t>
      </w:r>
      <w:r w:rsidR="00475D55">
        <w:rPr>
          <w:rFonts w:ascii="Arial" w:hAnsi="Arial" w:cs="Arial"/>
        </w:rPr>
        <w:t>; and l</w:t>
      </w:r>
      <w:r w:rsidR="00D017B9">
        <w:rPr>
          <w:rFonts w:ascii="Arial" w:hAnsi="Arial" w:cs="Arial"/>
        </w:rPr>
        <w:t xml:space="preserve">oss of equilibrium </w:t>
      </w:r>
      <w:r w:rsidR="00475D55">
        <w:rPr>
          <w:rFonts w:ascii="Arial" w:hAnsi="Arial" w:cs="Arial"/>
        </w:rPr>
        <w:t xml:space="preserve">experiment </w:t>
      </w:r>
      <w:r>
        <w:rPr>
          <w:rFonts w:ascii="Arial" w:hAnsi="Arial" w:cs="Arial"/>
        </w:rPr>
        <w:t>surface behaviours</w:t>
      </w:r>
      <w:r w:rsidR="00D017B9">
        <w:rPr>
          <w:rFonts w:ascii="Arial" w:hAnsi="Arial" w:cs="Arial"/>
        </w:rPr>
        <w:t>:</w:t>
      </w:r>
      <w:r w:rsidR="0081402F">
        <w:rPr>
          <w:rFonts w:ascii="Arial" w:hAnsi="Arial" w:cs="Arial"/>
        </w:rPr>
        <w:t xml:space="preserve"> F</w:t>
      </w:r>
      <w:r w:rsidR="0081402F" w:rsidRPr="00106E15">
        <w:rPr>
          <w:rFonts w:ascii="Arial" w:hAnsi="Arial" w:cs="Arial"/>
          <w:vertAlign w:val="subscript"/>
        </w:rPr>
        <w:t>1, 8</w:t>
      </w:r>
      <w:r w:rsidR="0081402F">
        <w:rPr>
          <w:rFonts w:ascii="Arial" w:hAnsi="Arial" w:cs="Arial"/>
          <w:vertAlign w:val="subscript"/>
        </w:rPr>
        <w:t xml:space="preserve"> </w:t>
      </w:r>
      <w:r w:rsidR="0081402F">
        <w:rPr>
          <w:rFonts w:ascii="Arial" w:hAnsi="Arial" w:cs="Arial"/>
        </w:rPr>
        <w:t>= 0.29, P = 0.69</w:t>
      </w:r>
      <w:r w:rsidR="00475D55">
        <w:rPr>
          <w:rFonts w:ascii="Arial" w:hAnsi="Arial" w:cs="Arial"/>
        </w:rPr>
        <w:t>.</w:t>
      </w:r>
    </w:p>
    <w:p w14:paraId="01897782" w14:textId="59914AAF" w:rsidR="007828E3" w:rsidRDefault="007828E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8473440" w14:textId="6AEE8A64" w:rsidR="0057282C" w:rsidRPr="0057282C" w:rsidRDefault="0057282C" w:rsidP="0057282C">
      <w:pPr>
        <w:rPr>
          <w:rFonts w:ascii="Arial" w:hAnsi="Arial" w:cs="Arial"/>
          <w:b/>
        </w:rPr>
      </w:pPr>
      <w:r w:rsidRPr="0057282C">
        <w:rPr>
          <w:rFonts w:ascii="Arial" w:hAnsi="Arial" w:cs="Arial"/>
          <w:b/>
        </w:rPr>
        <w:lastRenderedPageBreak/>
        <w:t>References</w:t>
      </w:r>
    </w:p>
    <w:p w14:paraId="21F463C3" w14:textId="77777777" w:rsidR="0057282C" w:rsidRDefault="0057282C" w:rsidP="0057282C">
      <w:pPr>
        <w:rPr>
          <w:rFonts w:ascii="Arial" w:hAnsi="Arial" w:cs="Arial"/>
        </w:rPr>
      </w:pPr>
    </w:p>
    <w:p w14:paraId="36ECBC46" w14:textId="608EA60B" w:rsidR="0057282C" w:rsidRPr="0057282C" w:rsidRDefault="0057282C" w:rsidP="005728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Fox, J. </w:t>
      </w:r>
      <w:r w:rsidRPr="0057282C">
        <w:rPr>
          <w:rFonts w:ascii="Arial" w:hAnsi="Arial" w:cs="Arial"/>
        </w:rPr>
        <w:t>(2003). Effect Displays in R for Generalised Linear Models. Journal</w:t>
      </w:r>
    </w:p>
    <w:p w14:paraId="30B0E2F8" w14:textId="3F1958F6" w:rsid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 xml:space="preserve">  of Statistical Software, 8(15), 1-27</w:t>
      </w:r>
      <w:r>
        <w:rPr>
          <w:rFonts w:ascii="Arial" w:hAnsi="Arial" w:cs="Arial"/>
        </w:rPr>
        <w:t xml:space="preserve">. </w:t>
      </w:r>
      <w:hyperlink r:id="rId7" w:history="1">
        <w:r w:rsidRPr="00ED7190">
          <w:rPr>
            <w:rStyle w:val="Hyperlink"/>
            <w:rFonts w:ascii="Arial" w:hAnsi="Arial" w:cs="Arial"/>
          </w:rPr>
          <w:t>http://www.jstatsoft.org/v08/i15/</w:t>
        </w:r>
      </w:hyperlink>
      <w:r w:rsidRPr="0057282C">
        <w:rPr>
          <w:rFonts w:ascii="Arial" w:hAnsi="Arial" w:cs="Arial"/>
        </w:rPr>
        <w:t>.</w:t>
      </w:r>
    </w:p>
    <w:p w14:paraId="49BBCE7F" w14:textId="77777777" w:rsidR="0057282C" w:rsidRDefault="0057282C" w:rsidP="0057282C">
      <w:pPr>
        <w:rPr>
          <w:rFonts w:ascii="Arial" w:hAnsi="Arial" w:cs="Arial"/>
        </w:rPr>
      </w:pPr>
    </w:p>
    <w:p w14:paraId="3C928FB0" w14:textId="77777777" w:rsidR="0057282C" w:rsidRP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>Kuznetsova A, Brockhoff PB, Christensen RHB (2017). “lmerTest Package: Tests</w:t>
      </w:r>
    </w:p>
    <w:p w14:paraId="5D9F177F" w14:textId="77777777" w:rsidR="0057282C" w:rsidRP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>in Lin</w:t>
      </w:r>
      <w:r>
        <w:rPr>
          <w:rFonts w:ascii="Arial" w:hAnsi="Arial" w:cs="Arial"/>
        </w:rPr>
        <w:t xml:space="preserve">ear Mixed Effects Models.” </w:t>
      </w:r>
      <w:r w:rsidRPr="0057282C">
        <w:rPr>
          <w:rFonts w:ascii="Arial" w:hAnsi="Arial" w:cs="Arial"/>
        </w:rPr>
        <w:t>Journal of Statistical Software, 82,</w:t>
      </w:r>
    </w:p>
    <w:p w14:paraId="3B5544B2" w14:textId="5139272C" w:rsid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>1-26. doi: 10.18637/jss.v082.i13 (URL: http://doi.org/10.18637/jss.v082.i13).</w:t>
      </w:r>
    </w:p>
    <w:p w14:paraId="2800AA50" w14:textId="77777777" w:rsidR="0057282C" w:rsidRDefault="0057282C" w:rsidP="0057282C">
      <w:pPr>
        <w:rPr>
          <w:rFonts w:ascii="Arial" w:hAnsi="Arial" w:cs="Arial"/>
        </w:rPr>
      </w:pPr>
    </w:p>
    <w:p w14:paraId="1F4404B2" w14:textId="695CCBBB" w:rsidR="0057282C" w:rsidRP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>R Core Team (2018). R: A language and environment for statistical computing.</w:t>
      </w:r>
    </w:p>
    <w:p w14:paraId="0F74F32A" w14:textId="77777777" w:rsidR="0057282C" w:rsidRP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 xml:space="preserve">  R Foundation for Statistical Computing, Vienna, Austria. URL</w:t>
      </w:r>
    </w:p>
    <w:p w14:paraId="35EB0693" w14:textId="6951F3D9" w:rsid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 xml:space="preserve">  </w:t>
      </w:r>
      <w:hyperlink r:id="rId8" w:history="1">
        <w:r w:rsidRPr="00ED7190">
          <w:rPr>
            <w:rStyle w:val="Hyperlink"/>
            <w:rFonts w:ascii="Arial" w:hAnsi="Arial" w:cs="Arial"/>
          </w:rPr>
          <w:t>https://www.R-project.org/</w:t>
        </w:r>
      </w:hyperlink>
      <w:r w:rsidRPr="0057282C">
        <w:rPr>
          <w:rFonts w:ascii="Arial" w:hAnsi="Arial" w:cs="Arial"/>
        </w:rPr>
        <w:t>.</w:t>
      </w:r>
    </w:p>
    <w:p w14:paraId="607722DE" w14:textId="77777777" w:rsidR="0057282C" w:rsidRDefault="0057282C">
      <w:pPr>
        <w:rPr>
          <w:rFonts w:ascii="Arial" w:hAnsi="Arial" w:cs="Arial"/>
        </w:rPr>
      </w:pPr>
    </w:p>
    <w:p w14:paraId="71A14704" w14:textId="436562BE" w:rsidR="0057282C" w:rsidRP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>Wickham</w:t>
      </w:r>
      <w:r w:rsidR="00731178">
        <w:rPr>
          <w:rFonts w:ascii="Arial" w:hAnsi="Arial" w:cs="Arial"/>
        </w:rPr>
        <w:t>, H</w:t>
      </w:r>
      <w:r w:rsidRPr="0057282C">
        <w:rPr>
          <w:rFonts w:ascii="Arial" w:hAnsi="Arial" w:cs="Arial"/>
        </w:rPr>
        <w:t>. ggplot2: Elegant Graphics for Data Analysis. Springer-Verlag New</w:t>
      </w:r>
    </w:p>
    <w:p w14:paraId="643D015E" w14:textId="532E5E83" w:rsidR="0057282C" w:rsidRDefault="0057282C" w:rsidP="0057282C">
      <w:pPr>
        <w:rPr>
          <w:rFonts w:ascii="Arial" w:hAnsi="Arial" w:cs="Arial"/>
        </w:rPr>
      </w:pPr>
      <w:r w:rsidRPr="0057282C">
        <w:rPr>
          <w:rFonts w:ascii="Arial" w:hAnsi="Arial" w:cs="Arial"/>
        </w:rPr>
        <w:t xml:space="preserve">  York, 2016.</w:t>
      </w:r>
      <w:r>
        <w:rPr>
          <w:rFonts w:ascii="Arial" w:hAnsi="Arial" w:cs="Arial"/>
        </w:rPr>
        <w:br w:type="page"/>
      </w:r>
    </w:p>
    <w:p w14:paraId="66FAF5EB" w14:textId="037FE847" w:rsidR="00A651AC" w:rsidRPr="00A651AC" w:rsidRDefault="00D768FB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6EC8194" wp14:editId="2E3824E2">
            <wp:extent cx="5348581" cy="40199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 - Tank Schematic.pdf"/>
                    <pic:cNvPicPr/>
                  </pic:nvPicPr>
                  <pic:blipFill rotWithShape="1">
                    <a:blip r:embed="rId9"/>
                    <a:srcRect l="13995" r="11163"/>
                    <a:stretch/>
                  </pic:blipFill>
                  <pic:spPr bwMode="auto">
                    <a:xfrm>
                      <a:off x="0" y="0"/>
                      <a:ext cx="5355449" cy="402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7F313" w14:textId="77777777" w:rsidR="00A651AC" w:rsidRDefault="00A651AC" w:rsidP="00D768FB">
      <w:pPr>
        <w:spacing w:line="480" w:lineRule="auto"/>
        <w:rPr>
          <w:rFonts w:ascii="Arial" w:hAnsi="Arial" w:cs="Arial"/>
          <w:b/>
        </w:rPr>
      </w:pPr>
    </w:p>
    <w:p w14:paraId="376302BB" w14:textId="53DF0429" w:rsidR="00D52B23" w:rsidRDefault="00D52B23" w:rsidP="00D768FB">
      <w:pPr>
        <w:spacing w:line="480" w:lineRule="auto"/>
        <w:rPr>
          <w:rFonts w:ascii="Arial" w:hAnsi="Arial" w:cs="Arial"/>
        </w:rPr>
      </w:pPr>
      <w:r w:rsidRPr="004642FC">
        <w:rPr>
          <w:rFonts w:ascii="Arial" w:hAnsi="Arial" w:cs="Arial"/>
          <w:b/>
        </w:rPr>
        <w:t>Supplementary Figure 1.</w:t>
      </w:r>
      <w:r>
        <w:rPr>
          <w:rFonts w:ascii="Arial" w:hAnsi="Arial" w:cs="Arial"/>
        </w:rPr>
        <w:t xml:space="preserve">  </w:t>
      </w:r>
      <w:r w:rsidR="004642FC">
        <w:rPr>
          <w:rFonts w:ascii="Arial" w:hAnsi="Arial" w:cs="Arial"/>
        </w:rPr>
        <w:t xml:space="preserve">Schematic of the tank used to assess behaviours related to rapid warming.  </w:t>
      </w:r>
      <w:r w:rsidR="00C51498">
        <w:rPr>
          <w:rFonts w:ascii="Arial" w:hAnsi="Arial" w:cs="Arial"/>
        </w:rPr>
        <w:t>We separated t</w:t>
      </w:r>
      <w:r w:rsidR="004642FC">
        <w:rPr>
          <w:rFonts w:ascii="Arial" w:hAnsi="Arial" w:cs="Arial"/>
        </w:rPr>
        <w:t>he test portion o</w:t>
      </w:r>
      <w:r w:rsidR="00E516C3">
        <w:rPr>
          <w:rFonts w:ascii="Arial" w:hAnsi="Arial" w:cs="Arial"/>
        </w:rPr>
        <w:t>f chamber from the stir bar and submersible water heater by a mesh screen to allow for water circulation and thermal mixing.  The fish interact</w:t>
      </w:r>
      <w:r w:rsidR="00C51498">
        <w:rPr>
          <w:rFonts w:ascii="Arial" w:hAnsi="Arial" w:cs="Arial"/>
        </w:rPr>
        <w:t>ed</w:t>
      </w:r>
      <w:r w:rsidR="00E516C3">
        <w:rPr>
          <w:rFonts w:ascii="Arial" w:hAnsi="Arial" w:cs="Arial"/>
        </w:rPr>
        <w:t xml:space="preserve"> with a mirror </w:t>
      </w:r>
      <w:r w:rsidR="00A651AC">
        <w:rPr>
          <w:rFonts w:ascii="Arial" w:hAnsi="Arial" w:cs="Arial"/>
        </w:rPr>
        <w:t>(or opaque, size</w:t>
      </w:r>
      <w:r w:rsidR="00C51498">
        <w:rPr>
          <w:rFonts w:ascii="Arial" w:hAnsi="Arial" w:cs="Arial"/>
        </w:rPr>
        <w:t>-</w:t>
      </w:r>
      <w:r w:rsidR="00A651AC">
        <w:rPr>
          <w:rFonts w:ascii="Arial" w:hAnsi="Arial" w:cs="Arial"/>
        </w:rPr>
        <w:t xml:space="preserve">matched object) </w:t>
      </w:r>
      <w:r w:rsidR="00E516C3">
        <w:rPr>
          <w:rFonts w:ascii="Arial" w:hAnsi="Arial" w:cs="Arial"/>
        </w:rPr>
        <w:t xml:space="preserve">under water along one edge of the test chamber.  For experiments involving loss of equilibrium or to assess the effects of blocking access to the aerial environment, </w:t>
      </w:r>
      <w:r w:rsidR="00C51498">
        <w:rPr>
          <w:rFonts w:ascii="Arial" w:hAnsi="Arial" w:cs="Arial"/>
        </w:rPr>
        <w:t xml:space="preserve">we placed </w:t>
      </w:r>
      <w:r w:rsidR="00E516C3">
        <w:rPr>
          <w:rFonts w:ascii="Arial" w:hAnsi="Arial" w:cs="Arial"/>
        </w:rPr>
        <w:t xml:space="preserve">an additional mesh </w:t>
      </w:r>
      <w:r w:rsidR="00C51498">
        <w:rPr>
          <w:rFonts w:ascii="Arial" w:hAnsi="Arial" w:cs="Arial"/>
        </w:rPr>
        <w:t xml:space="preserve">screen </w:t>
      </w:r>
      <w:r w:rsidR="00E516C3">
        <w:rPr>
          <w:rFonts w:ascii="Arial" w:hAnsi="Arial" w:cs="Arial"/>
        </w:rPr>
        <w:t>on the water surface.</w:t>
      </w:r>
    </w:p>
    <w:p w14:paraId="1A4E2915" w14:textId="438ABB1C" w:rsidR="00D52B23" w:rsidRDefault="00D52B23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38E8A7" w14:textId="77777777" w:rsidR="00D52B23" w:rsidRDefault="00D52B23" w:rsidP="00D768FB">
      <w:pPr>
        <w:spacing w:line="480" w:lineRule="auto"/>
        <w:rPr>
          <w:rFonts w:ascii="Arial" w:hAnsi="Arial" w:cs="Arial"/>
        </w:rPr>
      </w:pPr>
    </w:p>
    <w:p w14:paraId="4BD7EE0F" w14:textId="77777777" w:rsidR="00D52B23" w:rsidRDefault="00D52B23" w:rsidP="00D768FB">
      <w:pPr>
        <w:spacing w:line="480" w:lineRule="auto"/>
        <w:rPr>
          <w:rFonts w:ascii="Arial" w:hAnsi="Arial" w:cs="Arial"/>
        </w:rPr>
      </w:pPr>
    </w:p>
    <w:p w14:paraId="1E0C0A54" w14:textId="4E1803E3" w:rsidR="00D52B23" w:rsidRDefault="00D52B23" w:rsidP="00D768F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AEA534" wp14:editId="64D6381D">
            <wp:extent cx="5763638" cy="3842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2 - All Behavioural Thresholds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549" cy="38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3314" w14:textId="06FC92DE" w:rsidR="00D52B23" w:rsidRPr="00A052D2" w:rsidRDefault="00D52B23" w:rsidP="00D768FB">
      <w:pPr>
        <w:spacing w:line="480" w:lineRule="auto"/>
        <w:rPr>
          <w:rFonts w:ascii="Arial" w:hAnsi="Arial" w:cs="Arial"/>
        </w:rPr>
      </w:pPr>
      <w:r w:rsidRPr="00D52B23">
        <w:rPr>
          <w:rFonts w:ascii="Arial" w:hAnsi="Arial" w:cs="Arial"/>
          <w:b/>
        </w:rPr>
        <w:t>Supplementary Figure 2.</w:t>
      </w:r>
      <w:r w:rsidR="00A052D2">
        <w:rPr>
          <w:rFonts w:ascii="Arial" w:hAnsi="Arial" w:cs="Arial"/>
          <w:b/>
        </w:rPr>
        <w:t xml:space="preserve">  </w:t>
      </w:r>
      <w:r w:rsidR="00863AAB">
        <w:rPr>
          <w:rFonts w:ascii="Arial" w:hAnsi="Arial" w:cs="Arial"/>
        </w:rPr>
        <w:t>Threshold temperatures from the emersion and loss of equilibrium</w:t>
      </w:r>
      <w:r w:rsidR="008C0BC2">
        <w:rPr>
          <w:rFonts w:ascii="Arial" w:hAnsi="Arial" w:cs="Arial"/>
        </w:rPr>
        <w:t xml:space="preserve"> experiments </w:t>
      </w:r>
      <w:r w:rsidR="00D768FB">
        <w:rPr>
          <w:rFonts w:ascii="Arial" w:hAnsi="Arial" w:cs="Arial"/>
        </w:rPr>
        <w:t>(</w:t>
      </w:r>
      <w:r w:rsidR="008C0BC2">
        <w:rPr>
          <w:rFonts w:ascii="Arial" w:hAnsi="Arial" w:cs="Arial"/>
        </w:rPr>
        <w:t>combined</w:t>
      </w:r>
      <w:r w:rsidR="00D768FB">
        <w:rPr>
          <w:rFonts w:ascii="Arial" w:hAnsi="Arial" w:cs="Arial"/>
        </w:rPr>
        <w:t>)</w:t>
      </w:r>
      <w:r w:rsidR="008C0BC2">
        <w:rPr>
          <w:rFonts w:ascii="Arial" w:hAnsi="Arial" w:cs="Arial"/>
        </w:rPr>
        <w:t xml:space="preserve">, categorised for </w:t>
      </w:r>
      <w:r w:rsidR="00A052D2">
        <w:rPr>
          <w:rFonts w:ascii="Arial" w:hAnsi="Arial" w:cs="Arial"/>
        </w:rPr>
        <w:t xml:space="preserve">each respective behaviour in </w:t>
      </w:r>
      <w:r w:rsidR="008C0BC2">
        <w:rPr>
          <w:rFonts w:ascii="Arial" w:hAnsi="Arial" w:cs="Arial"/>
        </w:rPr>
        <w:t>Mangrove rivulus</w:t>
      </w:r>
      <w:r w:rsidR="00A052D2">
        <w:rPr>
          <w:rFonts w:ascii="Arial" w:hAnsi="Arial" w:cs="Arial"/>
        </w:rPr>
        <w:t xml:space="preserve"> </w:t>
      </w:r>
      <w:r w:rsidR="008C0BC2">
        <w:rPr>
          <w:rFonts w:ascii="Arial" w:hAnsi="Arial" w:cs="Arial"/>
        </w:rPr>
        <w:t>(N=2</w:t>
      </w:r>
      <w:r w:rsidR="00794BA5">
        <w:rPr>
          <w:rFonts w:ascii="Arial" w:hAnsi="Arial" w:cs="Arial"/>
        </w:rPr>
        <w:t>6</w:t>
      </w:r>
      <w:r w:rsidR="00475D55">
        <w:rPr>
          <w:rFonts w:ascii="Arial" w:hAnsi="Arial" w:cs="Arial"/>
        </w:rPr>
        <w:t>; see methods for precise breakdown within each experiment</w:t>
      </w:r>
      <w:r w:rsidR="008C0BC2">
        <w:rPr>
          <w:rFonts w:ascii="Arial" w:hAnsi="Arial" w:cs="Arial"/>
        </w:rPr>
        <w:t xml:space="preserve">) </w:t>
      </w:r>
      <w:r w:rsidR="00A052D2">
        <w:rPr>
          <w:rFonts w:ascii="Arial" w:hAnsi="Arial" w:cs="Arial"/>
        </w:rPr>
        <w:t xml:space="preserve">exposed to a mirror </w:t>
      </w:r>
      <w:r w:rsidR="00B46F17">
        <w:rPr>
          <w:rFonts w:ascii="Arial" w:hAnsi="Arial" w:cs="Arial"/>
        </w:rPr>
        <w:t>or</w:t>
      </w:r>
      <w:r w:rsidR="00A052D2">
        <w:rPr>
          <w:rFonts w:ascii="Arial" w:hAnsi="Arial" w:cs="Arial"/>
        </w:rPr>
        <w:t xml:space="preserve"> </w:t>
      </w:r>
      <w:r w:rsidR="008C0BC2">
        <w:rPr>
          <w:rFonts w:ascii="Arial" w:hAnsi="Arial" w:cs="Arial"/>
        </w:rPr>
        <w:t>an</w:t>
      </w:r>
      <w:r w:rsidR="00A052D2">
        <w:rPr>
          <w:rFonts w:ascii="Arial" w:hAnsi="Arial" w:cs="Arial"/>
        </w:rPr>
        <w:t xml:space="preserve"> opaque ob</w:t>
      </w:r>
      <w:r w:rsidR="00863AAB">
        <w:rPr>
          <w:rFonts w:ascii="Arial" w:hAnsi="Arial" w:cs="Arial"/>
        </w:rPr>
        <w:t xml:space="preserve">ject. </w:t>
      </w:r>
      <w:r w:rsidR="00794BA5">
        <w:rPr>
          <w:rFonts w:ascii="Arial" w:hAnsi="Arial" w:cs="Arial"/>
        </w:rPr>
        <w:t>The large circles depict</w:t>
      </w:r>
      <w:r w:rsidR="008C0BC2">
        <w:rPr>
          <w:rFonts w:ascii="Arial" w:hAnsi="Arial" w:cs="Arial"/>
        </w:rPr>
        <w:t xml:space="preserve"> the model (± se) predictions from a linear mixed effects model with fish identity incorporated as a random intercept.  </w:t>
      </w:r>
      <w:r w:rsidR="00863AAB">
        <w:rPr>
          <w:rFonts w:ascii="Arial" w:hAnsi="Arial" w:cs="Arial"/>
        </w:rPr>
        <w:t>I</w:t>
      </w:r>
      <w:r w:rsidR="008C0BC2">
        <w:rPr>
          <w:rFonts w:ascii="Arial" w:hAnsi="Arial" w:cs="Arial"/>
        </w:rPr>
        <w:t>ndividual responses in smaller circles</w:t>
      </w:r>
      <w:r w:rsidR="00794BA5">
        <w:rPr>
          <w:rFonts w:ascii="Arial" w:hAnsi="Arial" w:cs="Arial"/>
        </w:rPr>
        <w:t xml:space="preserve"> represent</w:t>
      </w:r>
      <w:r w:rsidR="00863AAB">
        <w:rPr>
          <w:rFonts w:ascii="Arial" w:hAnsi="Arial" w:cs="Arial"/>
        </w:rPr>
        <w:t xml:space="preserve"> the first observation for each behaviour</w:t>
      </w:r>
      <w:r w:rsidR="00475D55">
        <w:rPr>
          <w:rFonts w:ascii="Arial" w:hAnsi="Arial" w:cs="Arial"/>
        </w:rPr>
        <w:t xml:space="preserve"> within each experiment</w:t>
      </w:r>
      <w:r w:rsidR="008C0BC2">
        <w:rPr>
          <w:rFonts w:ascii="Arial" w:hAnsi="Arial" w:cs="Arial"/>
        </w:rPr>
        <w:t xml:space="preserve">.  </w:t>
      </w:r>
      <w:r w:rsidR="00106B38">
        <w:rPr>
          <w:rFonts w:ascii="Arial" w:hAnsi="Arial" w:cs="Arial"/>
        </w:rPr>
        <w:t xml:space="preserve">Abbreviations: </w:t>
      </w:r>
      <w:r w:rsidR="008C0BC2">
        <w:rPr>
          <w:rFonts w:ascii="Arial" w:hAnsi="Arial" w:cs="Arial"/>
        </w:rPr>
        <w:t>LD, lateral display; MC, mirror charge; SE, surface excursion; BS, break surface; ET, emersion; LOE, loss of equilibrium.</w:t>
      </w:r>
    </w:p>
    <w:p w14:paraId="708BD438" w14:textId="77777777" w:rsidR="00D52B23" w:rsidRPr="008414B6" w:rsidRDefault="00D52B23" w:rsidP="00D768FB">
      <w:pPr>
        <w:spacing w:line="480" w:lineRule="auto"/>
        <w:rPr>
          <w:rFonts w:ascii="Arial" w:hAnsi="Arial" w:cs="Arial"/>
        </w:rPr>
      </w:pPr>
    </w:p>
    <w:sectPr w:rsidR="00D52B23" w:rsidRPr="008414B6" w:rsidSect="00D52B23">
      <w:headerReference w:type="default" r:id="rId11"/>
      <w:footerReference w:type="even" r:id="rId12"/>
      <w:footerReference w:type="default" r:id="rId13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3F3A5" w14:textId="77777777" w:rsidR="006C600F" w:rsidRDefault="006C600F" w:rsidP="00222D3A">
      <w:r>
        <w:separator/>
      </w:r>
    </w:p>
  </w:endnote>
  <w:endnote w:type="continuationSeparator" w:id="0">
    <w:p w14:paraId="26DE8935" w14:textId="77777777" w:rsidR="006C600F" w:rsidRDefault="006C600F" w:rsidP="0022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756CB" w14:textId="77777777" w:rsidR="00867A6A" w:rsidRDefault="00867A6A" w:rsidP="0004277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F6715A" w14:textId="77777777" w:rsidR="00867A6A" w:rsidRDefault="00867A6A" w:rsidP="00222D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127259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8AE2E" w14:textId="19C742C9" w:rsidR="00867A6A" w:rsidRDefault="00867A6A" w:rsidP="00867A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11EA8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16C2923F" w14:textId="1DB4261F" w:rsidR="00867A6A" w:rsidRDefault="00867A6A" w:rsidP="0004277F">
    <w:pPr>
      <w:pStyle w:val="Footer"/>
      <w:ind w:right="360"/>
      <w:jc w:val="right"/>
    </w:pPr>
  </w:p>
  <w:p w14:paraId="1332F2CF" w14:textId="45E9FA2D" w:rsidR="00867A6A" w:rsidRDefault="00867A6A" w:rsidP="75B476E2">
    <w:pPr>
      <w:pStyle w:val="Footer"/>
      <w:framePr w:wrap="around" w:vAnchor="text" w:hAnchor="margin" w:xAlign="right" w:y="1"/>
      <w:rPr>
        <w:rStyle w:val="PageNumber"/>
        <w:noProof/>
      </w:rPr>
    </w:pPr>
  </w:p>
  <w:p w14:paraId="20F28708" w14:textId="77777777" w:rsidR="00867A6A" w:rsidRDefault="00867A6A" w:rsidP="00222D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F35C3" w14:textId="77777777" w:rsidR="006C600F" w:rsidRDefault="006C600F" w:rsidP="00222D3A">
      <w:r>
        <w:separator/>
      </w:r>
    </w:p>
  </w:footnote>
  <w:footnote w:type="continuationSeparator" w:id="0">
    <w:p w14:paraId="4E1D166F" w14:textId="77777777" w:rsidR="006C600F" w:rsidRDefault="006C600F" w:rsidP="00222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880"/>
      <w:gridCol w:w="2880"/>
      <w:gridCol w:w="2880"/>
    </w:tblGrid>
    <w:tr w:rsidR="00867A6A" w14:paraId="2053F428" w14:textId="77777777" w:rsidTr="75B476E2">
      <w:tc>
        <w:tcPr>
          <w:tcW w:w="2880" w:type="dxa"/>
        </w:tcPr>
        <w:p w14:paraId="1FD82DF2" w14:textId="7D6BA7FC" w:rsidR="00867A6A" w:rsidRDefault="00867A6A" w:rsidP="75B476E2">
          <w:pPr>
            <w:pStyle w:val="Header"/>
            <w:ind w:left="-115"/>
          </w:pPr>
        </w:p>
      </w:tc>
      <w:tc>
        <w:tcPr>
          <w:tcW w:w="2880" w:type="dxa"/>
        </w:tcPr>
        <w:p w14:paraId="5A742FE1" w14:textId="102E2D4B" w:rsidR="00867A6A" w:rsidRDefault="00867A6A" w:rsidP="75B476E2">
          <w:pPr>
            <w:pStyle w:val="Header"/>
            <w:jc w:val="center"/>
          </w:pPr>
        </w:p>
      </w:tc>
      <w:tc>
        <w:tcPr>
          <w:tcW w:w="2880" w:type="dxa"/>
        </w:tcPr>
        <w:p w14:paraId="7C020959" w14:textId="3CA440F3" w:rsidR="00867A6A" w:rsidRDefault="00867A6A" w:rsidP="75B476E2">
          <w:pPr>
            <w:pStyle w:val="Header"/>
            <w:ind w:right="-115"/>
            <w:jc w:val="right"/>
          </w:pPr>
        </w:p>
      </w:tc>
    </w:tr>
  </w:tbl>
  <w:p w14:paraId="52F79213" w14:textId="7C3266DF" w:rsidR="00867A6A" w:rsidRDefault="00867A6A" w:rsidP="75B47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96CFE"/>
    <w:multiLevelType w:val="hybridMultilevel"/>
    <w:tmpl w:val="CBCC0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1105C"/>
    <w:multiLevelType w:val="hybridMultilevel"/>
    <w:tmpl w:val="6AD87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iology Lett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rs2zp2erad0wde2dw95raszf25ds2z0tfsa&quot;&gt;Rivulus Bibliography&lt;record-ids&gt;&lt;item&gt;1&lt;/item&gt;&lt;item&gt;2&lt;/item&gt;&lt;item&gt;3&lt;/item&gt;&lt;item&gt;5&lt;/item&gt;&lt;item&gt;6&lt;/item&gt;&lt;item&gt;7&lt;/item&gt;&lt;item&gt;8&lt;/item&gt;&lt;item&gt;10&lt;/item&gt;&lt;item&gt;11&lt;/item&gt;&lt;item&gt;12&lt;/item&gt;&lt;item&gt;15&lt;/item&gt;&lt;item&gt;16&lt;/item&gt;&lt;item&gt;24&lt;/item&gt;&lt;item&gt;25&lt;/item&gt;&lt;item&gt;26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1D0343"/>
    <w:rsid w:val="00010B97"/>
    <w:rsid w:val="00016996"/>
    <w:rsid w:val="00022941"/>
    <w:rsid w:val="0004277F"/>
    <w:rsid w:val="00046DC8"/>
    <w:rsid w:val="0006677E"/>
    <w:rsid w:val="00071712"/>
    <w:rsid w:val="00084B09"/>
    <w:rsid w:val="00096DC7"/>
    <w:rsid w:val="000B6834"/>
    <w:rsid w:val="000D3546"/>
    <w:rsid w:val="000D3958"/>
    <w:rsid w:val="000E482A"/>
    <w:rsid w:val="000F262A"/>
    <w:rsid w:val="00106B38"/>
    <w:rsid w:val="00106E15"/>
    <w:rsid w:val="00106F86"/>
    <w:rsid w:val="00132FC2"/>
    <w:rsid w:val="00155240"/>
    <w:rsid w:val="0015665E"/>
    <w:rsid w:val="00175DE1"/>
    <w:rsid w:val="001774C5"/>
    <w:rsid w:val="00184026"/>
    <w:rsid w:val="001854B1"/>
    <w:rsid w:val="00195D14"/>
    <w:rsid w:val="00196602"/>
    <w:rsid w:val="001A3F96"/>
    <w:rsid w:val="001B62E8"/>
    <w:rsid w:val="001D0343"/>
    <w:rsid w:val="001D4042"/>
    <w:rsid w:val="0020005D"/>
    <w:rsid w:val="0020428F"/>
    <w:rsid w:val="00211EA8"/>
    <w:rsid w:val="00212557"/>
    <w:rsid w:val="00213989"/>
    <w:rsid w:val="00222D3A"/>
    <w:rsid w:val="0023001A"/>
    <w:rsid w:val="00234D14"/>
    <w:rsid w:val="00237AC9"/>
    <w:rsid w:val="002619A1"/>
    <w:rsid w:val="0026673C"/>
    <w:rsid w:val="00284937"/>
    <w:rsid w:val="00297A5A"/>
    <w:rsid w:val="002A64BB"/>
    <w:rsid w:val="002B172B"/>
    <w:rsid w:val="002C27B3"/>
    <w:rsid w:val="002D3076"/>
    <w:rsid w:val="002E3D56"/>
    <w:rsid w:val="002E5A56"/>
    <w:rsid w:val="00302826"/>
    <w:rsid w:val="00314D3F"/>
    <w:rsid w:val="00320EF8"/>
    <w:rsid w:val="00337182"/>
    <w:rsid w:val="003448C8"/>
    <w:rsid w:val="003456C6"/>
    <w:rsid w:val="003518DE"/>
    <w:rsid w:val="00351C25"/>
    <w:rsid w:val="00363AD9"/>
    <w:rsid w:val="00381393"/>
    <w:rsid w:val="003946EC"/>
    <w:rsid w:val="00394A62"/>
    <w:rsid w:val="00397114"/>
    <w:rsid w:val="003A0183"/>
    <w:rsid w:val="003B1D4E"/>
    <w:rsid w:val="003B3089"/>
    <w:rsid w:val="003C57E0"/>
    <w:rsid w:val="003C63E3"/>
    <w:rsid w:val="003D2047"/>
    <w:rsid w:val="00401CA3"/>
    <w:rsid w:val="00402474"/>
    <w:rsid w:val="0040336E"/>
    <w:rsid w:val="004112BD"/>
    <w:rsid w:val="00416417"/>
    <w:rsid w:val="00417626"/>
    <w:rsid w:val="00425A77"/>
    <w:rsid w:val="00456AA3"/>
    <w:rsid w:val="004642FC"/>
    <w:rsid w:val="00475D55"/>
    <w:rsid w:val="004B6863"/>
    <w:rsid w:val="004C0E14"/>
    <w:rsid w:val="004C4E10"/>
    <w:rsid w:val="004F5BD2"/>
    <w:rsid w:val="0050345E"/>
    <w:rsid w:val="00505AB6"/>
    <w:rsid w:val="005115E2"/>
    <w:rsid w:val="005149CE"/>
    <w:rsid w:val="00516B90"/>
    <w:rsid w:val="00523E1B"/>
    <w:rsid w:val="00530ECB"/>
    <w:rsid w:val="00532CC0"/>
    <w:rsid w:val="00534718"/>
    <w:rsid w:val="00534ECE"/>
    <w:rsid w:val="0053619D"/>
    <w:rsid w:val="00542D69"/>
    <w:rsid w:val="00546E66"/>
    <w:rsid w:val="00557BD2"/>
    <w:rsid w:val="0057282C"/>
    <w:rsid w:val="005841B6"/>
    <w:rsid w:val="00584C31"/>
    <w:rsid w:val="005942CC"/>
    <w:rsid w:val="005D07D9"/>
    <w:rsid w:val="005D1FB2"/>
    <w:rsid w:val="005D2C62"/>
    <w:rsid w:val="005F2EF4"/>
    <w:rsid w:val="005F3B58"/>
    <w:rsid w:val="005F543C"/>
    <w:rsid w:val="005F74CD"/>
    <w:rsid w:val="00611DBE"/>
    <w:rsid w:val="006331C1"/>
    <w:rsid w:val="006865CE"/>
    <w:rsid w:val="006A3F29"/>
    <w:rsid w:val="006A6046"/>
    <w:rsid w:val="006B11B2"/>
    <w:rsid w:val="006B288A"/>
    <w:rsid w:val="006B440B"/>
    <w:rsid w:val="006B4ECA"/>
    <w:rsid w:val="006C1773"/>
    <w:rsid w:val="006C600F"/>
    <w:rsid w:val="006E2D9F"/>
    <w:rsid w:val="006F62DB"/>
    <w:rsid w:val="00721104"/>
    <w:rsid w:val="0072180C"/>
    <w:rsid w:val="00721F4E"/>
    <w:rsid w:val="007238CE"/>
    <w:rsid w:val="007274DC"/>
    <w:rsid w:val="00731178"/>
    <w:rsid w:val="00737548"/>
    <w:rsid w:val="00744A1F"/>
    <w:rsid w:val="00752987"/>
    <w:rsid w:val="00761CD8"/>
    <w:rsid w:val="00765155"/>
    <w:rsid w:val="00773280"/>
    <w:rsid w:val="00774854"/>
    <w:rsid w:val="00775C90"/>
    <w:rsid w:val="007828E3"/>
    <w:rsid w:val="00786581"/>
    <w:rsid w:val="00790812"/>
    <w:rsid w:val="007927E4"/>
    <w:rsid w:val="007937B6"/>
    <w:rsid w:val="00794BA5"/>
    <w:rsid w:val="007967B8"/>
    <w:rsid w:val="007A10C5"/>
    <w:rsid w:val="007A3C9B"/>
    <w:rsid w:val="007D776B"/>
    <w:rsid w:val="007D7B15"/>
    <w:rsid w:val="007F69D0"/>
    <w:rsid w:val="008022D3"/>
    <w:rsid w:val="008054DB"/>
    <w:rsid w:val="00805660"/>
    <w:rsid w:val="00806010"/>
    <w:rsid w:val="0081402F"/>
    <w:rsid w:val="00816DE4"/>
    <w:rsid w:val="00823FC3"/>
    <w:rsid w:val="00830F0F"/>
    <w:rsid w:val="0083512B"/>
    <w:rsid w:val="008414B6"/>
    <w:rsid w:val="00863AAB"/>
    <w:rsid w:val="00864FCB"/>
    <w:rsid w:val="00865D71"/>
    <w:rsid w:val="00866E9B"/>
    <w:rsid w:val="00867A6A"/>
    <w:rsid w:val="00870434"/>
    <w:rsid w:val="00872C1C"/>
    <w:rsid w:val="0087740C"/>
    <w:rsid w:val="0089053B"/>
    <w:rsid w:val="00891C6C"/>
    <w:rsid w:val="00892256"/>
    <w:rsid w:val="00896425"/>
    <w:rsid w:val="008A0891"/>
    <w:rsid w:val="008B06D2"/>
    <w:rsid w:val="008B0EBE"/>
    <w:rsid w:val="008B7A03"/>
    <w:rsid w:val="008C0BC2"/>
    <w:rsid w:val="008C2F5A"/>
    <w:rsid w:val="008C3430"/>
    <w:rsid w:val="008C4B5E"/>
    <w:rsid w:val="008D67C1"/>
    <w:rsid w:val="008D7B76"/>
    <w:rsid w:val="008E6AA1"/>
    <w:rsid w:val="008F14FB"/>
    <w:rsid w:val="008F2790"/>
    <w:rsid w:val="008F7535"/>
    <w:rsid w:val="00914C10"/>
    <w:rsid w:val="009269D6"/>
    <w:rsid w:val="009305B7"/>
    <w:rsid w:val="00934C03"/>
    <w:rsid w:val="00941EA0"/>
    <w:rsid w:val="00962667"/>
    <w:rsid w:val="00964A74"/>
    <w:rsid w:val="00964DD0"/>
    <w:rsid w:val="009670B9"/>
    <w:rsid w:val="009701CF"/>
    <w:rsid w:val="00973B94"/>
    <w:rsid w:val="009851D9"/>
    <w:rsid w:val="00995F02"/>
    <w:rsid w:val="009A0598"/>
    <w:rsid w:val="009C011D"/>
    <w:rsid w:val="009C30DD"/>
    <w:rsid w:val="009C45CD"/>
    <w:rsid w:val="009D46F9"/>
    <w:rsid w:val="009D6095"/>
    <w:rsid w:val="009D7D23"/>
    <w:rsid w:val="009E03B3"/>
    <w:rsid w:val="009E7F70"/>
    <w:rsid w:val="009F1D5E"/>
    <w:rsid w:val="009F5D73"/>
    <w:rsid w:val="00A052D2"/>
    <w:rsid w:val="00A14988"/>
    <w:rsid w:val="00A16B49"/>
    <w:rsid w:val="00A20D85"/>
    <w:rsid w:val="00A21A1A"/>
    <w:rsid w:val="00A50AC6"/>
    <w:rsid w:val="00A53EC5"/>
    <w:rsid w:val="00A5734B"/>
    <w:rsid w:val="00A651AC"/>
    <w:rsid w:val="00A66626"/>
    <w:rsid w:val="00A71453"/>
    <w:rsid w:val="00A84625"/>
    <w:rsid w:val="00A8623E"/>
    <w:rsid w:val="00A8F77D"/>
    <w:rsid w:val="00AA0096"/>
    <w:rsid w:val="00AA5E6C"/>
    <w:rsid w:val="00AB1E8A"/>
    <w:rsid w:val="00AB27EC"/>
    <w:rsid w:val="00AC4785"/>
    <w:rsid w:val="00AC52D2"/>
    <w:rsid w:val="00AD1D0A"/>
    <w:rsid w:val="00AF5443"/>
    <w:rsid w:val="00B075A1"/>
    <w:rsid w:val="00B16594"/>
    <w:rsid w:val="00B24855"/>
    <w:rsid w:val="00B25CFC"/>
    <w:rsid w:val="00B27B86"/>
    <w:rsid w:val="00B30C8D"/>
    <w:rsid w:val="00B31D0A"/>
    <w:rsid w:val="00B3288D"/>
    <w:rsid w:val="00B4587B"/>
    <w:rsid w:val="00B46F17"/>
    <w:rsid w:val="00B61D99"/>
    <w:rsid w:val="00B63EE7"/>
    <w:rsid w:val="00B70D96"/>
    <w:rsid w:val="00B721A3"/>
    <w:rsid w:val="00B80577"/>
    <w:rsid w:val="00B86B14"/>
    <w:rsid w:val="00B94F29"/>
    <w:rsid w:val="00BA3F10"/>
    <w:rsid w:val="00BD182C"/>
    <w:rsid w:val="00BD74F2"/>
    <w:rsid w:val="00BF1B3C"/>
    <w:rsid w:val="00BF2B28"/>
    <w:rsid w:val="00C029E5"/>
    <w:rsid w:val="00C07B3A"/>
    <w:rsid w:val="00C12202"/>
    <w:rsid w:val="00C127D9"/>
    <w:rsid w:val="00C30A3B"/>
    <w:rsid w:val="00C3648E"/>
    <w:rsid w:val="00C51498"/>
    <w:rsid w:val="00C51710"/>
    <w:rsid w:val="00C527E4"/>
    <w:rsid w:val="00C5488C"/>
    <w:rsid w:val="00C75334"/>
    <w:rsid w:val="00C9298F"/>
    <w:rsid w:val="00C96312"/>
    <w:rsid w:val="00C97C0E"/>
    <w:rsid w:val="00CB2C36"/>
    <w:rsid w:val="00CB3088"/>
    <w:rsid w:val="00CE7CE6"/>
    <w:rsid w:val="00CF17EB"/>
    <w:rsid w:val="00CF2240"/>
    <w:rsid w:val="00CF4E38"/>
    <w:rsid w:val="00CF7C0B"/>
    <w:rsid w:val="00D017B9"/>
    <w:rsid w:val="00D03C9B"/>
    <w:rsid w:val="00D0450D"/>
    <w:rsid w:val="00D10EB5"/>
    <w:rsid w:val="00D173E0"/>
    <w:rsid w:val="00D4472F"/>
    <w:rsid w:val="00D52B23"/>
    <w:rsid w:val="00D71202"/>
    <w:rsid w:val="00D768FB"/>
    <w:rsid w:val="00D83F05"/>
    <w:rsid w:val="00DA3EF7"/>
    <w:rsid w:val="00DA454B"/>
    <w:rsid w:val="00DD0992"/>
    <w:rsid w:val="00DD1CFF"/>
    <w:rsid w:val="00DE2556"/>
    <w:rsid w:val="00DF23B2"/>
    <w:rsid w:val="00DF4916"/>
    <w:rsid w:val="00E05E46"/>
    <w:rsid w:val="00E17A22"/>
    <w:rsid w:val="00E23D12"/>
    <w:rsid w:val="00E2779B"/>
    <w:rsid w:val="00E31F41"/>
    <w:rsid w:val="00E516C3"/>
    <w:rsid w:val="00E53820"/>
    <w:rsid w:val="00E666D2"/>
    <w:rsid w:val="00E779F3"/>
    <w:rsid w:val="00E817FE"/>
    <w:rsid w:val="00E865E3"/>
    <w:rsid w:val="00E91421"/>
    <w:rsid w:val="00E932D7"/>
    <w:rsid w:val="00EA3A52"/>
    <w:rsid w:val="00EA6875"/>
    <w:rsid w:val="00EB7E57"/>
    <w:rsid w:val="00EC544A"/>
    <w:rsid w:val="00EE0353"/>
    <w:rsid w:val="00EE24C9"/>
    <w:rsid w:val="00EF15AC"/>
    <w:rsid w:val="00EF1A4D"/>
    <w:rsid w:val="00F0243E"/>
    <w:rsid w:val="00F050B8"/>
    <w:rsid w:val="00F11061"/>
    <w:rsid w:val="00F11BD8"/>
    <w:rsid w:val="00F24E57"/>
    <w:rsid w:val="00F46901"/>
    <w:rsid w:val="00F5171E"/>
    <w:rsid w:val="00F51ECA"/>
    <w:rsid w:val="00F5348E"/>
    <w:rsid w:val="00F54703"/>
    <w:rsid w:val="00F55847"/>
    <w:rsid w:val="00F72D2B"/>
    <w:rsid w:val="00F741E6"/>
    <w:rsid w:val="00F807B6"/>
    <w:rsid w:val="00F8598D"/>
    <w:rsid w:val="00F939C7"/>
    <w:rsid w:val="00F93F91"/>
    <w:rsid w:val="00FA276A"/>
    <w:rsid w:val="00FC4B6D"/>
    <w:rsid w:val="00FC7617"/>
    <w:rsid w:val="00FD2B9D"/>
    <w:rsid w:val="00FD2E1A"/>
    <w:rsid w:val="00FF5135"/>
    <w:rsid w:val="00FF6373"/>
    <w:rsid w:val="01B3332E"/>
    <w:rsid w:val="1A346556"/>
    <w:rsid w:val="1AD1B434"/>
    <w:rsid w:val="22982AB5"/>
    <w:rsid w:val="33ED6654"/>
    <w:rsid w:val="3AEA65F5"/>
    <w:rsid w:val="3E21507E"/>
    <w:rsid w:val="3FD5A164"/>
    <w:rsid w:val="453F5570"/>
    <w:rsid w:val="5F243BB1"/>
    <w:rsid w:val="6234E034"/>
    <w:rsid w:val="66839295"/>
    <w:rsid w:val="6BE94678"/>
    <w:rsid w:val="7023979D"/>
    <w:rsid w:val="75B4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D7277F"/>
  <w14:defaultImageDpi w14:val="300"/>
  <w15:docId w15:val="{356A28B4-CBFC-414F-8900-99BE7FB4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D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96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602"/>
    <w:pPr>
      <w:spacing w:after="160"/>
    </w:pPr>
    <w:rPr>
      <w:rFonts w:eastAsiaTheme="minorHAns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602"/>
    <w:rPr>
      <w:rFonts w:eastAsiaTheme="minorHAnsi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6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02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2D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D3A"/>
  </w:style>
  <w:style w:type="character" w:styleId="PageNumber">
    <w:name w:val="page number"/>
    <w:basedOn w:val="DefaultParagraphFont"/>
    <w:uiPriority w:val="99"/>
    <w:semiHidden/>
    <w:unhideWhenUsed/>
    <w:rsid w:val="00222D3A"/>
  </w:style>
  <w:style w:type="paragraph" w:styleId="ListParagraph">
    <w:name w:val="List Paragraph"/>
    <w:basedOn w:val="Normal"/>
    <w:uiPriority w:val="34"/>
    <w:qFormat/>
    <w:rsid w:val="00BF2B28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2BD"/>
    <w:pPr>
      <w:spacing w:after="0"/>
    </w:pPr>
    <w:rPr>
      <w:rFonts w:eastAsiaTheme="minorEastAsia"/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2BD"/>
    <w:rPr>
      <w:rFonts w:eastAsiaTheme="minorHAnsi"/>
      <w:b/>
      <w:bCs/>
      <w:sz w:val="20"/>
      <w:szCs w:val="20"/>
      <w:lang w:val="en-US"/>
    </w:rPr>
  </w:style>
  <w:style w:type="character" w:customStyle="1" w:styleId="current-selection">
    <w:name w:val="current-selection"/>
    <w:basedOn w:val="DefaultParagraphFont"/>
    <w:rsid w:val="00234D14"/>
  </w:style>
  <w:style w:type="character" w:customStyle="1" w:styleId="a">
    <w:name w:val="_"/>
    <w:basedOn w:val="DefaultParagraphFont"/>
    <w:rsid w:val="00234D14"/>
  </w:style>
  <w:style w:type="character" w:customStyle="1" w:styleId="enhanced-reference">
    <w:name w:val="enhanced-reference"/>
    <w:basedOn w:val="DefaultParagraphFont"/>
    <w:rsid w:val="00234D14"/>
  </w:style>
  <w:style w:type="character" w:customStyle="1" w:styleId="ff2">
    <w:name w:val="ff2"/>
    <w:basedOn w:val="DefaultParagraphFont"/>
    <w:rsid w:val="00234D14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customStyle="1" w:styleId="EndNoteBibliographyTitle">
    <w:name w:val="EndNote Bibliography Title"/>
    <w:basedOn w:val="Normal"/>
    <w:link w:val="EndNoteBibliographyTitleChar"/>
    <w:rsid w:val="00CB3088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B3088"/>
    <w:rPr>
      <w:rFonts w:ascii="Times New Roman" w:eastAsia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B3088"/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B3088"/>
    <w:rPr>
      <w:rFonts w:ascii="Times New Roman" w:eastAsia="Times New Roman" w:hAnsi="Times New Roman" w:cs="Times New Roman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4277F"/>
  </w:style>
  <w:style w:type="character" w:styleId="Hyperlink">
    <w:name w:val="Hyperlink"/>
    <w:basedOn w:val="DefaultParagraphFont"/>
    <w:uiPriority w:val="99"/>
    <w:unhideWhenUsed/>
    <w:rsid w:val="008B7A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B7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7A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7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-project.org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jstatsoft.org/v08/i15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8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Currie</dc:creator>
  <cp:keywords/>
  <dc:description/>
  <cp:lastModifiedBy>Glenn J Tattersall</cp:lastModifiedBy>
  <cp:revision>45</cp:revision>
  <dcterms:created xsi:type="dcterms:W3CDTF">2018-09-01T14:02:00Z</dcterms:created>
  <dcterms:modified xsi:type="dcterms:W3CDTF">2018-10-12T16:11:00Z</dcterms:modified>
</cp:coreProperties>
</file>