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21" w:rsidRDefault="000C4721" w:rsidP="00CB01DC">
      <w:pPr>
        <w:spacing w:after="0" w:line="240" w:lineRule="auto"/>
      </w:pPr>
    </w:p>
    <w:p w:rsidR="00CB01DC" w:rsidRDefault="00CB01DC" w:rsidP="00CB01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1DC" w:rsidRDefault="00CB01DC" w:rsidP="00CB01D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Supplementary Table S1.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Summary of studies of freshwater invertebrates showing performance was best at intermediate salinity levels.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660"/>
        <w:gridCol w:w="3118"/>
        <w:gridCol w:w="4111"/>
        <w:gridCol w:w="2977"/>
        <w:gridCol w:w="1417"/>
      </w:tblGrid>
      <w:tr w:rsidR="00CB01DC" w:rsidTr="00CB01DC">
        <w:tc>
          <w:tcPr>
            <w:tcW w:w="2660" w:type="dxa"/>
          </w:tcPr>
          <w:p w:rsidR="00CB01DC" w:rsidRPr="00361CDC" w:rsidRDefault="00CB01DC" w:rsidP="00CB01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DC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3118" w:type="dxa"/>
          </w:tcPr>
          <w:p w:rsidR="00CB01DC" w:rsidRPr="00361CDC" w:rsidRDefault="00CB01DC" w:rsidP="00CB01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DC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4111" w:type="dxa"/>
          </w:tcPr>
          <w:p w:rsidR="00CB01DC" w:rsidRPr="00361CDC" w:rsidRDefault="00CB01DC" w:rsidP="00CB01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DC">
              <w:rPr>
                <w:rFonts w:ascii="Times New Roman" w:hAnsi="Times New Roman" w:cs="Times New Roman"/>
                <w:b/>
                <w:sz w:val="24"/>
                <w:szCs w:val="24"/>
              </w:rPr>
              <w:t>Responses</w:t>
            </w:r>
          </w:p>
        </w:tc>
        <w:tc>
          <w:tcPr>
            <w:tcW w:w="2977" w:type="dxa"/>
          </w:tcPr>
          <w:p w:rsidR="00CB01DC" w:rsidRPr="00361CDC" w:rsidRDefault="00CB01DC" w:rsidP="00CB01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DC">
              <w:rPr>
                <w:rFonts w:ascii="Times New Roman" w:hAnsi="Times New Roman" w:cs="Times New Roman"/>
                <w:b/>
                <w:sz w:val="24"/>
                <w:szCs w:val="24"/>
              </w:rPr>
              <w:t>Salinity (range) of best performance (mS/cm</w:t>
            </w:r>
          </w:p>
        </w:tc>
        <w:tc>
          <w:tcPr>
            <w:tcW w:w="1417" w:type="dxa"/>
          </w:tcPr>
          <w:p w:rsidR="00CB01DC" w:rsidRPr="00361CDC" w:rsidRDefault="007C2567" w:rsidP="00CB01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DC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</w:tr>
      <w:tr w:rsidR="00CB01DC" w:rsidTr="00CB01DC">
        <w:tc>
          <w:tcPr>
            <w:tcW w:w="2660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93">
              <w:rPr>
                <w:rFonts w:ascii="Times New Roman" w:hAnsi="Times New Roman" w:cs="Times New Roman"/>
                <w:sz w:val="24"/>
                <w:szCs w:val="24"/>
              </w:rPr>
              <w:t>Gastropoda</w:t>
            </w:r>
            <w:proofErr w:type="spellEnd"/>
          </w:p>
        </w:tc>
        <w:tc>
          <w:tcPr>
            <w:tcW w:w="3118" w:type="dxa"/>
          </w:tcPr>
          <w:p w:rsidR="00CB01DC" w:rsidRPr="008E2B1E" w:rsidRDefault="00CB01DC" w:rsidP="00CB01D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Physa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acuta</w:t>
            </w:r>
            <w:proofErr w:type="spellEnd"/>
          </w:p>
        </w:tc>
        <w:tc>
          <w:tcPr>
            <w:tcW w:w="4111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</w:p>
        </w:tc>
        <w:tc>
          <w:tcPr>
            <w:tcW w:w="297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&lt;EndNote&gt;&lt;Cite&gt;&lt;Author&gt;Kefford&lt;/Author&gt;&lt;Year&gt;2005&lt;/Year&gt;&lt;RecNum&gt;1514&lt;/RecNum&gt;&lt;DisplayText&gt;[1]&lt;/DisplayText&gt;&lt;record&gt;&lt;rec-number&gt;1514&lt;/rec-number&gt;&lt;foreign-keys&gt;&lt;key app="EN" db-id="025xrvexh2292mefssrpvvem00rtwew2p0ff" timestamp="0"&gt;1514&lt;/key&gt;&lt;/foreign-keys&gt;&lt;ref-type name="Journal Article"&gt;17&lt;/ref-type&gt;&lt;contributors&gt;&lt;authors&gt;&lt;author&gt;Kefford, B.J.&lt;/author&gt;&lt;author&gt;Nugegoda, D. &lt;/author&gt;&lt;/authors&gt;&lt;/contributors&gt;&lt;titles&gt;&lt;title&gt;&lt;style face="normal" font="default" size="100%"&gt;No evidence for a critical salinity threshold for growth and reproduction of the freshwater snail &lt;/style&gt;&lt;style face="italic" font="default" size="100%"&gt;Physa acuta&lt;/style&gt;&lt;/title&gt;&lt;secondary-title&gt;Environmental Pollution&lt;/secondary-title&gt;&lt;alt-title&gt;Envir. Pollut.&lt;/alt-title&gt;&lt;/titles&gt;&lt;periodical&gt;&lt;full-title&gt;Environmental Pollution&lt;/full-title&gt;&lt;/periodical&gt;&lt;pages&gt;755-765&lt;/pages&gt;&lt;volume&gt;54&lt;/volume&gt;&lt;section&gt;755&lt;/section&gt;&lt;dates&gt;&lt;year&gt;2005&lt;/year&gt;&lt;/dates&gt;&lt;urls&gt;&lt;/urls&gt;&lt;/record&gt;&lt;/Cite&gt;&lt;/EndNote&gt;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1DC" w:rsidTr="00CB01DC">
        <w:tc>
          <w:tcPr>
            <w:tcW w:w="2660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01DC" w:rsidRDefault="00FE3472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Physa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acuta</w:t>
            </w:r>
            <w:proofErr w:type="spellEnd"/>
          </w:p>
        </w:tc>
        <w:tc>
          <w:tcPr>
            <w:tcW w:w="4111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Egg production</w:t>
            </w:r>
          </w:p>
        </w:tc>
        <w:tc>
          <w:tcPr>
            <w:tcW w:w="297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0.1-1</w:t>
            </w:r>
          </w:p>
        </w:tc>
        <w:tc>
          <w:tcPr>
            <w:tcW w:w="141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&lt;EndNote&gt;&lt;Cite&gt;&lt;Author&gt;Kefford&lt;/Author&gt;&lt;Year&gt;2005&lt;/Year&gt;&lt;RecNum&gt;1514&lt;/RecNum&gt;&lt;DisplayText&gt;[1]&lt;/DisplayText&gt;&lt;record&gt;&lt;rec-number&gt;1514&lt;/rec-number&gt;&lt;foreign-keys&gt;&lt;key app="EN" db-id="025xrvexh2292mefssrpvvem00rtwew2p0ff" timestamp="0"&gt;1514&lt;/key&gt;&lt;/foreign-keys&gt;&lt;ref-type name="Journal Article"&gt;17&lt;/ref-type&gt;&lt;contributors&gt;&lt;authors&gt;&lt;author&gt;Kefford, B.J.&lt;/author&gt;&lt;author&gt;Nugegoda, D. &lt;/author&gt;&lt;/authors&gt;&lt;/contributors&gt;&lt;titles&gt;&lt;title&gt;&lt;style face="normal" font="default" size="100%"&gt;No evidence for a critical salinity threshold for growth and reproduction of the freshwater snail &lt;/style&gt;&lt;style face="italic" font="default" size="100%"&gt;Physa acuta&lt;/style&gt;&lt;/title&gt;&lt;secondary-title&gt;Environmental Pollution&lt;/secondary-title&gt;&lt;alt-title&gt;Envir. Pollut.&lt;/alt-title&gt;&lt;/titles&gt;&lt;periodical&gt;&lt;full-title&gt;Environmental Pollution&lt;/full-title&gt;&lt;/periodical&gt;&lt;pages&gt;755-765&lt;/pages&gt;&lt;volume&gt;54&lt;/volume&gt;&lt;section&gt;755&lt;/section&gt;&lt;dates&gt;&lt;year&gt;2005&lt;/year&gt;&lt;/dates&gt;&lt;urls&gt;&lt;/urls&gt;&lt;/record&gt;&lt;/Cite&gt;&lt;/EndNote&gt;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1DC" w:rsidTr="00CB01DC">
        <w:tc>
          <w:tcPr>
            <w:tcW w:w="2660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Odonata</w:t>
            </w:r>
            <w:proofErr w:type="spellEnd"/>
          </w:p>
        </w:tc>
        <w:tc>
          <w:tcPr>
            <w:tcW w:w="3118" w:type="dxa"/>
          </w:tcPr>
          <w:p w:rsidR="00CB01DC" w:rsidRPr="008E2B1E" w:rsidRDefault="00CB01DC" w:rsidP="00CB01D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2B1E">
              <w:rPr>
                <w:rFonts w:ascii="Times New Roman" w:hAnsi="Times New Roman" w:cs="Times New Roman"/>
                <w:i/>
                <w:sz w:val="24"/>
                <w:szCs w:val="24"/>
              </w:rPr>
              <w:t>Ischnura</w:t>
            </w:r>
            <w:proofErr w:type="spellEnd"/>
            <w:r w:rsidRPr="008E2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2B1E">
              <w:rPr>
                <w:rFonts w:ascii="Times New Roman" w:hAnsi="Times New Roman" w:cs="Times New Roman"/>
                <w:i/>
                <w:sz w:val="24"/>
                <w:szCs w:val="24"/>
              </w:rPr>
              <w:t>heterosticta</w:t>
            </w:r>
            <w:proofErr w:type="spellEnd"/>
          </w:p>
        </w:tc>
        <w:tc>
          <w:tcPr>
            <w:tcW w:w="4111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Growth, size of adult, duration of larval stage</w:t>
            </w:r>
          </w:p>
        </w:tc>
        <w:tc>
          <w:tcPr>
            <w:tcW w:w="297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141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&lt;EndNote&gt;&lt;Cite&gt;&lt;Author&gt;Kefford&lt;/Author&gt;&lt;Year&gt;2006&lt;/Year&gt;&lt;RecNum&gt;1513&lt;/RecNum&gt;&lt;DisplayText&gt;[2]&lt;/DisplayText&gt;&lt;record&gt;&lt;rec-number&gt;1513&lt;/rec-number&gt;&lt;foreign-keys&gt;&lt;key app="EN" db-id="025xrvexh2292mefssrpvvem00rtwew2p0ff" timestamp="0"&gt;1513&lt;/key&gt;&lt;/foreign-keys&gt;&lt;ref-type name="Journal Article"&gt;17&lt;/ref-type&gt;&lt;contributors&gt;&lt;authors&gt;&lt;author&gt;Kefford, B.J.&lt;/author&gt;&lt;author&gt;Zalizniak, L.&lt;/author&gt;&lt;author&gt;Nugegoda, D. &lt;/author&gt;&lt;/authors&gt;&lt;/contributors&gt;&lt;titles&gt;&lt;title&gt;&lt;style face="normal" font="default" size="100%"&gt;Growth of the damselfly &lt;/style&gt;&lt;style face="italic" font="default" size="100%"&gt;Ischnura heterosticta&lt;/style&gt;&lt;style face="normal" font="default" size="100%"&gt; is better in saline water than freshwater&lt;/style&gt;&lt;/title&gt;&lt;secondary-title&gt;Environmental Pollution&lt;/secondary-title&gt;&lt;alt-title&gt;Envir. Pollut.&lt;/alt-title&gt;&lt;/titles&gt;&lt;periodical&gt;&lt;full-title&gt;Environmental Pollution&lt;/full-title&gt;&lt;/periodical&gt;&lt;pages&gt;409-419&lt;/pages&gt;&lt;volume&gt;141&lt;/volume&gt;&lt;section&gt;409&lt;/section&gt;&lt;dates&gt;&lt;year&gt;2006&lt;/year&gt;&lt;/dates&gt;&lt;urls&gt;&lt;/urls&gt;&lt;/record&gt;&lt;/Cite&gt;&lt;/EndNote&gt;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[2]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1DC" w:rsidTr="00CB01DC">
        <w:tc>
          <w:tcPr>
            <w:tcW w:w="2660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93">
              <w:rPr>
                <w:rFonts w:ascii="Times New Roman" w:hAnsi="Times New Roman" w:cs="Times New Roman"/>
                <w:sz w:val="24"/>
                <w:szCs w:val="24"/>
              </w:rPr>
              <w:t>Chironomidae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1E">
              <w:rPr>
                <w:rFonts w:ascii="Times New Roman" w:hAnsi="Times New Roman" w:cs="Times New Roman"/>
                <w:sz w:val="24"/>
                <w:szCs w:val="24"/>
              </w:rPr>
              <w:t>Chironomus</w:t>
            </w:r>
            <w:proofErr w:type="spellEnd"/>
            <w:r w:rsidRPr="008E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1E">
              <w:rPr>
                <w:rFonts w:ascii="Times New Roman" w:hAnsi="Times New Roman" w:cs="Times New Roman"/>
                <w:sz w:val="24"/>
                <w:szCs w:val="24"/>
              </w:rPr>
              <w:t>oppositus</w:t>
            </w:r>
            <w:proofErr w:type="spellEnd"/>
          </w:p>
        </w:tc>
        <w:tc>
          <w:tcPr>
            <w:tcW w:w="4111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obtained</w:t>
            </w:r>
          </w:p>
        </w:tc>
        <w:tc>
          <w:tcPr>
            <w:tcW w:w="297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1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&lt;EndNote&gt;&lt;Cite&gt;&lt;Author&gt;Kefford&lt;/Author&gt;&lt;Year&gt;2010&lt;/Year&gt;&lt;RecNum&gt;1703&lt;/RecNum&gt;&lt;DisplayText&gt;[3]&lt;/DisplayText&gt;&lt;record&gt;&lt;rec-number&gt;1703&lt;/rec-number&gt;&lt;foreign-keys&gt;&lt;key app="EN" db-id="025xrvexh2292mefssrpvvem00rtwew2p0ff" timestamp="1362713885"&gt;1703&lt;/key&gt;&lt;/foreign-keys&gt;&lt;ref-type name="Journal Article"&gt;17&lt;/ref-type&gt;&lt;contributors&gt;&lt;authors&gt;&lt;author&gt;Ben J. Kefford&lt;/author&gt;&lt;author&gt;Kasturi Reddy-Lopat&lt;/author&gt;&lt;author&gt;Colin Clay&lt;/author&gt;&lt;author&gt;Tarah Hagen&lt;/author&gt;&lt;author&gt;Orsolya Parkanyi&lt;/author&gt;&lt;author&gt;Dayanthi Nugegoda&lt;/author&gt;&lt;/authors&gt;&lt;/contributors&gt;&lt;titles&gt;&lt;title&gt;Size of anal papillae in chironomids: Does it indicate their salinity stress?&lt;/title&gt;&lt;secondary-title&gt;Limnologica&lt;/secondary-title&gt;&lt;/titles&gt;&lt;periodical&gt;&lt;full-title&gt;Limnologica&lt;/full-title&gt;&lt;/periodical&gt;&lt;pages&gt;96-106&lt;/pages&gt;&lt;volume&gt;41&lt;/volume&gt;&lt;section&gt;96&lt;/section&gt;&lt;dates&gt;&lt;year&gt;2010&lt;/year&gt;&lt;/dates&gt;&lt;work-type&gt;Research report&lt;/work-type&gt;&lt;urls&gt;&lt;/urls&gt;&lt;/record&gt;&lt;/Cite&gt;&lt;/EndNote&gt;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[3]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1DC" w:rsidTr="00CB01DC">
        <w:tc>
          <w:tcPr>
            <w:tcW w:w="2660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01DC" w:rsidRPr="00326C67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Chironomus</w:t>
            </w:r>
            <w:proofErr w:type="spellEnd"/>
            <w:r w:rsidRPr="00326C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26C67">
              <w:rPr>
                <w:rFonts w:ascii="Times New Roman" w:hAnsi="Times New Roman" w:cs="Times New Roman"/>
                <w:bCs/>
                <w:sz w:val="24"/>
                <w:szCs w:val="24"/>
              </w:rPr>
              <w:t>sp.</w:t>
            </w:r>
          </w:p>
        </w:tc>
        <w:tc>
          <w:tcPr>
            <w:tcW w:w="4111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 emerged</w:t>
            </w:r>
          </w:p>
        </w:tc>
        <w:tc>
          <w:tcPr>
            <w:tcW w:w="297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0.65-5</w:t>
            </w:r>
          </w:p>
        </w:tc>
        <w:tc>
          <w:tcPr>
            <w:tcW w:w="141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&lt;EndNote&gt;&lt;Cite&gt;&lt;Author&gt;Hassell&lt;/Author&gt;&lt;Year&gt;2006&lt;/Year&gt;&lt;RecNum&gt;1512&lt;/RecNum&gt;&lt;DisplayText&gt;[4]&lt;/DisplayText&gt;&lt;record&gt;&lt;rec-number&gt;1512&lt;/rec-number&gt;&lt;foreign-keys&gt;&lt;key app="EN" db-id="025xrvexh2292mefssrpvvem00rtwew2p0ff" timestamp="0"&gt;1512&lt;/key&gt;&lt;/foreign-keys&gt;&lt;ref-type name="Journal Article"&gt;17&lt;/ref-type&gt;&lt;contributors&gt;&lt;authors&gt;&lt;author&gt;Hassell, K.L.&lt;/author&gt;&lt;author&gt;Kefford, B.J.&lt;/author&gt;&lt;author&gt;Nugegoda, D. &lt;/author&gt;&lt;/authors&gt;&lt;/contributors&gt;&lt;titles&gt;&lt;title&gt;&lt;style face="normal" font="default" size="100%"&gt;Sub-lethal and chronic lethal salinity tolerance of three freshwater insects: &lt;/style&gt;&lt;style face="italic" font="default" size="100%"&gt;Cloeon&lt;/style&gt;&lt;style face="normal" font="default" size="100%"&gt; sp. and &lt;/style&gt;&lt;style face="italic" font="default" size="100%"&gt;Centroptilum&lt;/style&gt;&lt;style face="normal" font="default" size="100%"&gt; sp. (Ephemeroptera: Baetidae) and &lt;/style&gt;&lt;style face="italic" font="default" size="100%"&gt;Chironomus&lt;/style&gt;&lt;style face="normal" font="default" size="100%"&gt; sp. (Diptera: Chironomidae)&lt;/style&gt;&lt;/title&gt;&lt;secondary-title&gt;Journal of Experimental Biology &lt;/secondary-title&gt;&lt;alt-title&gt;J. expl Biol.&lt;/alt-title&gt;&lt;/titles&gt;&lt;periodical&gt;&lt;full-title&gt;Journal of Experimental biology&lt;/full-title&gt;&lt;/periodical&gt;&lt;pages&gt;4024-4032&lt;/pages&gt;&lt;volume&gt;209&lt;/volume&gt;&lt;dates&gt;&lt;year&gt;2006&lt;/year&gt;&lt;/dates&gt;&lt;urls&gt;&lt;/urls&gt;&lt;/record&gt;&lt;/Cite&gt;&lt;/EndNote&gt;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[4]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1DC" w:rsidTr="00CB01DC">
        <w:tc>
          <w:tcPr>
            <w:tcW w:w="2660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01DC" w:rsidRDefault="00FE3472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Chironomus</w:t>
            </w:r>
            <w:proofErr w:type="spellEnd"/>
            <w:r w:rsidRPr="00326C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26C67">
              <w:rPr>
                <w:rFonts w:ascii="Times New Roman" w:hAnsi="Times New Roman" w:cs="Times New Roman"/>
                <w:bCs/>
                <w:sz w:val="24"/>
                <w:szCs w:val="24"/>
              </w:rPr>
              <w:t>sp.</w:t>
            </w:r>
          </w:p>
        </w:tc>
        <w:tc>
          <w:tcPr>
            <w:tcW w:w="4111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</w:p>
        </w:tc>
        <w:tc>
          <w:tcPr>
            <w:tcW w:w="297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41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&lt;EndNote&gt;&lt;Cite&gt;&lt;Author&gt;Hassell&lt;/Author&gt;&lt;Year&gt;2006&lt;/Year&gt;&lt;RecNum&gt;1512&lt;/RecNum&gt;&lt;DisplayText&gt;[4]&lt;/DisplayText&gt;&lt;record&gt;&lt;rec-number&gt;1512&lt;/rec-number&gt;&lt;foreign-keys&gt;&lt;key app="EN" db-id="025xrvexh2292mefssrpvvem00rtwew2p0ff" timestamp="0"&gt;1512&lt;/key&gt;&lt;/foreign-keys&gt;&lt;ref-type name="Journal Article"&gt;17&lt;/ref-type&gt;&lt;contributors&gt;&lt;authors&gt;&lt;author&gt;Hassell, K.L.&lt;/author&gt;&lt;author&gt;Kefford, B.J.&lt;/author&gt;&lt;author&gt;Nugegoda, D. &lt;/author&gt;&lt;/authors&gt;&lt;/contributors&gt;&lt;titles&gt;&lt;title&gt;&lt;style face="normal" font="default" size="100%"&gt;Sub-lethal and chronic lethal salinity tolerance of three freshwater insects: &lt;/style&gt;&lt;style face="italic" font="default" size="100%"&gt;Cloeon&lt;/style&gt;&lt;style face="normal" font="default" size="100%"&gt; sp. and &lt;/style&gt;&lt;style face="italic" font="default" size="100%"&gt;Centroptilum&lt;/style&gt;&lt;style face="normal" font="default" size="100%"&gt; sp. (Ephemeroptera: Baetidae) and &lt;/style&gt;&lt;style face="italic" font="default" size="100%"&gt;Chironomus&lt;/style&gt;&lt;style face="normal" font="default" size="100%"&gt; sp. (Diptera: Chironomidae)&lt;/style&gt;&lt;/title&gt;&lt;secondary-title&gt;Journal of Experimental Biology &lt;/secondary-title&gt;&lt;alt-title&gt;J. expl Biol.&lt;/alt-title&gt;&lt;/titles&gt;&lt;periodical&gt;&lt;full-title&gt;Journal of Experimental biology&lt;/full-title&gt;&lt;/periodical&gt;&lt;pages&gt;4024-4032&lt;/pages&gt;&lt;volume&gt;209&lt;/volume&gt;&lt;dates&gt;&lt;year&gt;2006&lt;/year&gt;&lt;/dates&gt;&lt;urls&gt;&lt;/urls&gt;&lt;/record&gt;&lt;/Cite&gt;&lt;/EndNote&gt;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[4]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1DC" w:rsidTr="00CB01DC">
        <w:tc>
          <w:tcPr>
            <w:tcW w:w="2660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CF2">
              <w:rPr>
                <w:rFonts w:ascii="Times New Roman" w:hAnsi="Times New Roman" w:cs="Times New Roman"/>
                <w:sz w:val="24"/>
                <w:szCs w:val="24"/>
              </w:rPr>
              <w:t>Rotifera</w:t>
            </w:r>
            <w:proofErr w:type="spellEnd"/>
          </w:p>
        </w:tc>
        <w:tc>
          <w:tcPr>
            <w:tcW w:w="3118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17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Epiphanes </w:t>
            </w:r>
            <w:proofErr w:type="spellStart"/>
            <w:r w:rsidRPr="001517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macrourus</w:t>
            </w:r>
            <w:proofErr w:type="spellEnd"/>
          </w:p>
        </w:tc>
        <w:tc>
          <w:tcPr>
            <w:tcW w:w="4111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Population growth</w:t>
            </w:r>
          </w:p>
        </w:tc>
        <w:tc>
          <w:tcPr>
            <w:tcW w:w="297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&lt;EndNote&gt;&lt;Cite&gt;&lt;Author&gt;Kefford&lt;/Author&gt;&lt;Year&gt;2007&lt;/Year&gt;&lt;RecNum&gt;1505&lt;/RecNum&gt;&lt;DisplayText&gt;[5]&lt;/DisplayText&gt;&lt;record&gt;&lt;rec-number&gt;1505&lt;/rec-number&gt;&lt;foreign-keys&gt;&lt;key app="EN" db-id="025xrvexh2292mefssrpvvem00rtwew2p0ff" timestamp="0"&gt;1505&lt;/key&gt;&lt;/foreign-keys&gt;&lt;ref-type name="Journal Article"&gt;17&lt;/ref-type&gt;&lt;contributors&gt;&lt;authors&gt;&lt;author&gt;Kefford, B.J., &lt;/author&gt;&lt;author&gt;Fields, E.J.&lt;/author&gt;&lt;author&gt;Nugegoda, D.&lt;/author&gt;&lt;author&gt;Clay, C.&lt;/author&gt;&lt;/authors&gt;&lt;/contributors&gt;&lt;titles&gt;&lt;title&gt;The salinity tolerance of riverine microinvertebrates from the southern Murray Darling Basin.&lt;/title&gt;&lt;secondary-title&gt;Marine and Freshwater Research&lt;/secondary-title&gt;&lt;alt-title&gt;Mar. Freshwat. Res.&lt;/alt-title&gt;&lt;/titles&gt;&lt;periodical&gt;&lt;full-title&gt;Marine and Freshwater Research&lt;/full-title&gt;&lt;/periodical&gt;&lt;pages&gt;1019–1031.&lt;/pages&gt;&lt;volume&gt;58&lt;/volume&gt;&lt;dates&gt;&lt;year&gt;2007&lt;/year&gt;&lt;/dates&gt;&lt;urls&gt;&lt;/urls&gt;&lt;/record&gt;&lt;/Cite&gt;&lt;/EndNote&gt;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[5]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1DC" w:rsidTr="00CB01DC">
        <w:tc>
          <w:tcPr>
            <w:tcW w:w="2660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B2">
              <w:rPr>
                <w:rFonts w:ascii="Times New Roman" w:hAnsi="Times New Roman" w:cs="Times New Roman"/>
                <w:sz w:val="24"/>
                <w:szCs w:val="24"/>
              </w:rPr>
              <w:t>Cladocera</w:t>
            </w:r>
            <w:proofErr w:type="spellEnd"/>
          </w:p>
        </w:tc>
        <w:tc>
          <w:tcPr>
            <w:tcW w:w="3118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Simocephalus</w:t>
            </w:r>
            <w:proofErr w:type="spellEnd"/>
            <w:r w:rsidRPr="00FD7D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D7DB2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4111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Fecundity</w:t>
            </w:r>
          </w:p>
        </w:tc>
        <w:tc>
          <w:tcPr>
            <w:tcW w:w="297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&lt;EndNote&gt;&lt;Cite&gt;&lt;Author&gt;Kefford&lt;/Author&gt;&lt;Year&gt;2007&lt;/Year&gt;&lt;RecNum&gt;1505&lt;/RecNum&gt;&lt;DisplayText&gt;[5]&lt;/DisplayText&gt;&lt;record&gt;&lt;rec-number&gt;1505&lt;/rec-number&gt;&lt;foreign-keys&gt;&lt;key app="EN" db-id="025xrvexh2292mefssrpvvem00rtwew2p0ff" timestamp="0"&gt;1505&lt;/key&gt;&lt;/foreign-keys&gt;&lt;ref-type name="Journal Article"&gt;17&lt;/ref-type&gt;&lt;contributors&gt;&lt;authors&gt;&lt;author&gt;Kefford, B.J., &lt;/author&gt;&lt;author&gt;Fields, E.J.&lt;/author&gt;&lt;author&gt;Nugegoda, D.&lt;/author&gt;&lt;author&gt;Clay, C.&lt;/author&gt;&lt;/authors&gt;&lt;/contributors&gt;&lt;titles&gt;&lt;title&gt;The salinity tolerance of riverine microinvertebrates from the southern Murray Darling Basin.&lt;/title&gt;&lt;secondary-title&gt;Marine and Freshwater Research&lt;/secondary-title&gt;&lt;alt-title&gt;Mar. Freshwat. Res.&lt;/alt-title&gt;&lt;/titles&gt;&lt;periodical&gt;&lt;full-title&gt;Marine and Freshwater Research&lt;/full-title&gt;&lt;/periodical&gt;&lt;pages&gt;1019–1031.&lt;/pages&gt;&lt;volume&gt;58&lt;/volume&gt;&lt;dates&gt;&lt;year&gt;2007&lt;/year&gt;&lt;/dates&gt;&lt;urls&gt;&lt;/urls&gt;&lt;/record&gt;&lt;/Cite&gt;&lt;/EndNote&gt;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[5]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B01DC" w:rsidRDefault="00CB01DC" w:rsidP="00CB01DC">
      <w:pPr>
        <w:spacing w:after="0" w:line="240" w:lineRule="auto"/>
      </w:pPr>
      <w:bookmarkStart w:id="0" w:name="_GoBack"/>
      <w:bookmarkEnd w:id="0"/>
    </w:p>
    <w:p w:rsidR="00CB01DC" w:rsidRDefault="00CB01DC" w:rsidP="00CB01DC">
      <w:pPr>
        <w:spacing w:after="0" w:line="240" w:lineRule="auto"/>
      </w:pPr>
    </w:p>
    <w:p w:rsidR="00CB01DC" w:rsidRPr="00CB01DC" w:rsidRDefault="00CB01DC" w:rsidP="00CB01DC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B01DC">
        <w:t xml:space="preserve">[1] Kefford, B. J. &amp; Nugegoda, D. 2005 No evidence for a critical salinity threshold for growth and reproduction of the freshwater snail </w:t>
      </w:r>
      <w:r w:rsidRPr="00CB01DC">
        <w:rPr>
          <w:i/>
        </w:rPr>
        <w:t>Physa acuta</w:t>
      </w:r>
      <w:r w:rsidRPr="00CB01DC">
        <w:t xml:space="preserve">. </w:t>
      </w:r>
      <w:r w:rsidRPr="00CB01DC">
        <w:rPr>
          <w:i/>
        </w:rPr>
        <w:t>Environmental Pollution</w:t>
      </w:r>
      <w:r w:rsidRPr="00CB01DC">
        <w:t xml:space="preserve"> </w:t>
      </w:r>
      <w:r w:rsidRPr="00CB01DC">
        <w:rPr>
          <w:b/>
        </w:rPr>
        <w:t>54</w:t>
      </w:r>
      <w:r w:rsidRPr="00CB01DC">
        <w:t>, 755-765.</w:t>
      </w:r>
    </w:p>
    <w:p w:rsidR="00CB01DC" w:rsidRPr="00CB01DC" w:rsidRDefault="00CB01DC" w:rsidP="00CB01DC">
      <w:pPr>
        <w:pStyle w:val="EndNoteBibliography"/>
        <w:spacing w:after="0"/>
      </w:pPr>
      <w:r w:rsidRPr="00CB01DC">
        <w:t xml:space="preserve">[2] Kefford, B. J., Zalizniak, L. &amp; Nugegoda, D. 2006 Growth of the damselfly </w:t>
      </w:r>
      <w:r w:rsidRPr="00CB01DC">
        <w:rPr>
          <w:i/>
        </w:rPr>
        <w:t>Ischnura heterosticta</w:t>
      </w:r>
      <w:r w:rsidRPr="00CB01DC">
        <w:t xml:space="preserve"> is better in saline water than freshwater. </w:t>
      </w:r>
      <w:r w:rsidRPr="00CB01DC">
        <w:rPr>
          <w:i/>
        </w:rPr>
        <w:t>Environmental Pollution</w:t>
      </w:r>
      <w:r w:rsidRPr="00CB01DC">
        <w:t xml:space="preserve"> </w:t>
      </w:r>
      <w:r w:rsidRPr="00CB01DC">
        <w:rPr>
          <w:b/>
        </w:rPr>
        <w:t>141</w:t>
      </w:r>
      <w:r w:rsidRPr="00CB01DC">
        <w:t>, 409-419.</w:t>
      </w:r>
    </w:p>
    <w:p w:rsidR="00CB01DC" w:rsidRPr="00CB01DC" w:rsidRDefault="00CB01DC" w:rsidP="00CB01DC">
      <w:pPr>
        <w:pStyle w:val="EndNoteBibliography"/>
        <w:spacing w:after="0"/>
      </w:pPr>
      <w:r w:rsidRPr="00CB01DC">
        <w:t xml:space="preserve">[3] Kefford, B. J., Reddy-Lopat, K., Clay, C., Hagen, T., Parkanyi, O. &amp; Nugegoda, D. 2010 Size of anal papillae in chironomids: Does it indicate their salinity stress? </w:t>
      </w:r>
      <w:r w:rsidRPr="00CB01DC">
        <w:rPr>
          <w:i/>
        </w:rPr>
        <w:t>Limnologica</w:t>
      </w:r>
      <w:r w:rsidRPr="00CB01DC">
        <w:t xml:space="preserve"> </w:t>
      </w:r>
      <w:r w:rsidRPr="00CB01DC">
        <w:rPr>
          <w:b/>
        </w:rPr>
        <w:t>41</w:t>
      </w:r>
      <w:r w:rsidRPr="00CB01DC">
        <w:t>, 96-106.</w:t>
      </w:r>
    </w:p>
    <w:p w:rsidR="00CB01DC" w:rsidRPr="00CB01DC" w:rsidRDefault="00CB01DC" w:rsidP="00CB01DC">
      <w:pPr>
        <w:pStyle w:val="EndNoteBibliography"/>
        <w:spacing w:after="0"/>
      </w:pPr>
      <w:r w:rsidRPr="00CB01DC">
        <w:t xml:space="preserve">[4] Hassell, K. L., Kefford, B. J. &amp; Nugegoda, D. 2006 Sub-lethal and chronic lethal salinity tolerance of three freshwater insects: </w:t>
      </w:r>
      <w:r w:rsidRPr="00CB01DC">
        <w:rPr>
          <w:i/>
        </w:rPr>
        <w:t>Cloeon</w:t>
      </w:r>
      <w:r w:rsidRPr="00CB01DC">
        <w:t xml:space="preserve"> sp. and </w:t>
      </w:r>
      <w:r w:rsidRPr="00CB01DC">
        <w:rPr>
          <w:i/>
        </w:rPr>
        <w:t>Centroptilum</w:t>
      </w:r>
      <w:r w:rsidRPr="00CB01DC">
        <w:t xml:space="preserve"> sp. (Ephemeroptera: Baetidae) and </w:t>
      </w:r>
      <w:r w:rsidRPr="00CB01DC">
        <w:rPr>
          <w:i/>
        </w:rPr>
        <w:t>Chironomus</w:t>
      </w:r>
      <w:r w:rsidRPr="00CB01DC">
        <w:t xml:space="preserve"> sp. (Diptera: Chironomidae). </w:t>
      </w:r>
      <w:r w:rsidRPr="00CB01DC">
        <w:rPr>
          <w:i/>
        </w:rPr>
        <w:t xml:space="preserve">Journal of Experimental Biology </w:t>
      </w:r>
      <w:r w:rsidRPr="00CB01DC">
        <w:rPr>
          <w:b/>
        </w:rPr>
        <w:t>209</w:t>
      </w:r>
      <w:r w:rsidRPr="00CB01DC">
        <w:t>, 4024-4032.</w:t>
      </w:r>
    </w:p>
    <w:p w:rsidR="00CB01DC" w:rsidRPr="00CB01DC" w:rsidRDefault="00CB01DC" w:rsidP="00CB01DC">
      <w:pPr>
        <w:pStyle w:val="EndNoteBibliography"/>
      </w:pPr>
      <w:r w:rsidRPr="00CB01DC">
        <w:t xml:space="preserve">[5] Kefford, B. J., Fields, E. J., Nugegoda, D. &amp; Clay, C. 2007 The salinity tolerance of riverine microinvertebrates from the southern Murray Darling Basin. </w:t>
      </w:r>
      <w:r w:rsidRPr="00CB01DC">
        <w:rPr>
          <w:i/>
        </w:rPr>
        <w:t>Marine and Freshwater Research</w:t>
      </w:r>
      <w:r w:rsidRPr="00CB01DC">
        <w:t xml:space="preserve"> </w:t>
      </w:r>
      <w:r w:rsidRPr="00CB01DC">
        <w:rPr>
          <w:b/>
        </w:rPr>
        <w:t>58</w:t>
      </w:r>
      <w:r w:rsidRPr="00CB01DC">
        <w:t>, 1019–1031.</w:t>
      </w:r>
    </w:p>
    <w:p w:rsidR="00CB01DC" w:rsidRDefault="00CB01DC" w:rsidP="00CB01DC">
      <w:pPr>
        <w:spacing w:after="0" w:line="240" w:lineRule="auto"/>
      </w:pPr>
      <w:r>
        <w:fldChar w:fldCharType="end"/>
      </w:r>
    </w:p>
    <w:sectPr w:rsidR="00CB01DC" w:rsidSect="00CB01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hil Trans R Soc B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25xrvexh2292mefssrpvvem00rtwew2p0ff&quot;&gt;REFERENC-current&lt;record-ids&gt;&lt;item&gt;1505&lt;/item&gt;&lt;item&gt;1512&lt;/item&gt;&lt;item&gt;1513&lt;/item&gt;&lt;item&gt;1514&lt;/item&gt;&lt;item&gt;1703&lt;/item&gt;&lt;/record-ids&gt;&lt;/item&gt;&lt;/Libraries&gt;"/>
  </w:docVars>
  <w:rsids>
    <w:rsidRoot w:val="00CB01DC"/>
    <w:rsid w:val="000C4721"/>
    <w:rsid w:val="00361CDC"/>
    <w:rsid w:val="007C2567"/>
    <w:rsid w:val="00CB01DC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01DC"/>
    <w:pPr>
      <w:spacing w:after="0" w:line="240" w:lineRule="auto"/>
    </w:pPr>
  </w:style>
  <w:style w:type="table" w:styleId="TableGrid">
    <w:name w:val="Table Grid"/>
    <w:basedOn w:val="TableNormal"/>
    <w:uiPriority w:val="59"/>
    <w:rsid w:val="00C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CB01DC"/>
  </w:style>
  <w:style w:type="paragraph" w:customStyle="1" w:styleId="EndNoteBibliographyTitle">
    <w:name w:val="EndNote Bibliography Title"/>
    <w:basedOn w:val="Normal"/>
    <w:link w:val="EndNoteBibliographyTitleChar"/>
    <w:rsid w:val="00CB01D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01D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B01D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B01DC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01DC"/>
    <w:pPr>
      <w:spacing w:after="0" w:line="240" w:lineRule="auto"/>
    </w:pPr>
  </w:style>
  <w:style w:type="table" w:styleId="TableGrid">
    <w:name w:val="Table Grid"/>
    <w:basedOn w:val="TableNormal"/>
    <w:uiPriority w:val="59"/>
    <w:rsid w:val="00C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CB01DC"/>
  </w:style>
  <w:style w:type="paragraph" w:customStyle="1" w:styleId="EndNoteBibliographyTitle">
    <w:name w:val="EndNote Bibliography Title"/>
    <w:basedOn w:val="Normal"/>
    <w:link w:val="EndNoteBibliographyTitleChar"/>
    <w:rsid w:val="00CB01D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01D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B01D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B01DC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9E67-471D-49CB-A079-5E2D91EB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Kefford</dc:creator>
  <cp:lastModifiedBy>Ben Kefford</cp:lastModifiedBy>
  <cp:revision>4</cp:revision>
  <dcterms:created xsi:type="dcterms:W3CDTF">2018-06-07T04:25:00Z</dcterms:created>
  <dcterms:modified xsi:type="dcterms:W3CDTF">2018-07-25T06:36:00Z</dcterms:modified>
</cp:coreProperties>
</file>