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02BB6" w14:textId="2101C49D" w:rsidR="00E52229" w:rsidRPr="0032430F" w:rsidRDefault="00EA784D" w:rsidP="00F62218">
      <w:pPr>
        <w:tabs>
          <w:tab w:val="left" w:pos="7371"/>
        </w:tabs>
        <w:spacing w:after="240" w:line="276" w:lineRule="auto"/>
        <w:rPr>
          <w:b/>
          <w:sz w:val="32"/>
        </w:rPr>
      </w:pPr>
      <w:r w:rsidRPr="0032430F">
        <w:rPr>
          <w:b/>
          <w:sz w:val="32"/>
        </w:rPr>
        <w:t xml:space="preserve">Fish in habitats with higher motorboat disturbance show reduced sensitivity to </w:t>
      </w:r>
      <w:r w:rsidR="00A6298F" w:rsidRPr="0032430F">
        <w:rPr>
          <w:b/>
          <w:sz w:val="32"/>
        </w:rPr>
        <w:t xml:space="preserve">motorboat </w:t>
      </w:r>
      <w:r w:rsidRPr="0032430F">
        <w:rPr>
          <w:b/>
          <w:sz w:val="32"/>
        </w:rPr>
        <w:t>noise</w:t>
      </w:r>
    </w:p>
    <w:p w14:paraId="1039E699" w14:textId="77777777" w:rsidR="00EA784D" w:rsidRPr="0032430F" w:rsidRDefault="00EA784D" w:rsidP="00F62218">
      <w:pPr>
        <w:tabs>
          <w:tab w:val="left" w:pos="7371"/>
        </w:tabs>
        <w:spacing w:after="240" w:line="276" w:lineRule="auto"/>
        <w:rPr>
          <w:i/>
        </w:rPr>
      </w:pPr>
      <w:r w:rsidRPr="0032430F">
        <w:t xml:space="preserve">Harry R. Harding, Timothy A. C. Gordon, Rachel E. </w:t>
      </w:r>
      <w:proofErr w:type="spellStart"/>
      <w:r w:rsidRPr="0032430F">
        <w:t>Hsuan</w:t>
      </w:r>
      <w:proofErr w:type="spellEnd"/>
      <w:r w:rsidRPr="0032430F">
        <w:t xml:space="preserve">, Alex C. E. </w:t>
      </w:r>
      <w:proofErr w:type="spellStart"/>
      <w:r w:rsidRPr="0032430F">
        <w:t>Mackaness</w:t>
      </w:r>
      <w:proofErr w:type="spellEnd"/>
      <w:r w:rsidRPr="0032430F">
        <w:t>, Andrew N. Radford, Stephen D. Simpson</w:t>
      </w:r>
    </w:p>
    <w:p w14:paraId="18502A44" w14:textId="77777777" w:rsidR="00EA784D" w:rsidRPr="0032430F" w:rsidRDefault="00097393" w:rsidP="00F62218">
      <w:pPr>
        <w:tabs>
          <w:tab w:val="left" w:pos="7371"/>
        </w:tabs>
        <w:spacing w:after="240" w:line="276" w:lineRule="auto"/>
        <w:rPr>
          <w:b/>
          <w:sz w:val="28"/>
        </w:rPr>
      </w:pPr>
      <w:r w:rsidRPr="0032430F">
        <w:rPr>
          <w:b/>
          <w:sz w:val="28"/>
        </w:rPr>
        <w:t>Supplementary Methods</w:t>
      </w:r>
    </w:p>
    <w:p w14:paraId="56722C66" w14:textId="246F3107" w:rsidR="00CB38C0" w:rsidRPr="0032430F" w:rsidRDefault="00CB38C0" w:rsidP="00F62218">
      <w:pPr>
        <w:tabs>
          <w:tab w:val="left" w:pos="7371"/>
        </w:tabs>
        <w:spacing w:after="120" w:line="480" w:lineRule="auto"/>
        <w:rPr>
          <w:i/>
        </w:rPr>
      </w:pPr>
      <w:r w:rsidRPr="0032430F">
        <w:rPr>
          <w:i/>
        </w:rPr>
        <w:t xml:space="preserve">Study </w:t>
      </w:r>
      <w:r w:rsidR="00CF16F2" w:rsidRPr="0032430F">
        <w:rPr>
          <w:i/>
        </w:rPr>
        <w:t>system and sites</w:t>
      </w:r>
      <w:bookmarkStart w:id="0" w:name="_GoBack"/>
      <w:bookmarkEnd w:id="0"/>
    </w:p>
    <w:p w14:paraId="65E3EB54" w14:textId="3F37EA26" w:rsidR="00CB38C0" w:rsidRPr="0032430F" w:rsidRDefault="00CB38C0" w:rsidP="00F62218">
      <w:pPr>
        <w:tabs>
          <w:tab w:val="left" w:pos="7371"/>
        </w:tabs>
        <w:spacing w:line="480" w:lineRule="auto"/>
      </w:pPr>
      <w:r w:rsidRPr="0032430F">
        <w:t xml:space="preserve">The endemic cichlid </w:t>
      </w:r>
      <w:proofErr w:type="spellStart"/>
      <w:r w:rsidRPr="0032430F">
        <w:rPr>
          <w:i/>
        </w:rPr>
        <w:t>Cynotilapia</w:t>
      </w:r>
      <w:proofErr w:type="spellEnd"/>
      <w:r w:rsidRPr="0032430F">
        <w:rPr>
          <w:i/>
        </w:rPr>
        <w:t xml:space="preserve"> </w:t>
      </w:r>
      <w:proofErr w:type="spellStart"/>
      <w:r w:rsidRPr="0032430F">
        <w:rPr>
          <w:i/>
        </w:rPr>
        <w:t>zebroides</w:t>
      </w:r>
      <w:proofErr w:type="spellEnd"/>
      <w:r w:rsidRPr="0032430F">
        <w:t xml:space="preserve"> w</w:t>
      </w:r>
      <w:r w:rsidR="008354B4" w:rsidRPr="0032430F">
        <w:t>as</w:t>
      </w:r>
      <w:r w:rsidRPr="0032430F">
        <w:t xml:space="preserve"> chosen as the study organism </w:t>
      </w:r>
      <w:r w:rsidR="008354B4" w:rsidRPr="0032430F">
        <w:t>based on: its</w:t>
      </w:r>
      <w:r w:rsidRPr="0032430F">
        <w:t xml:space="preserve"> ab</w:t>
      </w:r>
      <w:r w:rsidR="008354B4" w:rsidRPr="0032430F">
        <w:t>undance at the study site; its</w:t>
      </w:r>
      <w:r w:rsidRPr="0032430F">
        <w:t xml:space="preserve"> distinctive colouration allowing accurate identification despite the high species diversity and multiple intra-population colour polymorphisms present in the Lake Malaŵi species complex </w:t>
      </w:r>
      <w:r w:rsidR="00257C3C" w:rsidRPr="0032430F">
        <w:t>[S1, S2</w:t>
      </w:r>
      <w:r w:rsidR="00F73C54" w:rsidRPr="0032430F">
        <w:t>]</w:t>
      </w:r>
      <w:r w:rsidRPr="0032430F">
        <w:t xml:space="preserve">; and previous evidence that acoustic cues play important roles in the ecology of similar cichlid species </w:t>
      </w:r>
      <w:r w:rsidR="00257C3C" w:rsidRPr="0032430F">
        <w:t>[S3, S</w:t>
      </w:r>
      <w:r w:rsidR="00F73C54" w:rsidRPr="0032430F">
        <w:t>4]</w:t>
      </w:r>
      <w:r w:rsidRPr="0032430F">
        <w:t xml:space="preserve">. </w:t>
      </w:r>
      <w:r w:rsidRPr="0032430F">
        <w:rPr>
          <w:i/>
        </w:rPr>
        <w:t xml:space="preserve">C. zebroides </w:t>
      </w:r>
      <w:r w:rsidRPr="0032430F">
        <w:t xml:space="preserve">at Thumbi West Island represent a rapidly evolving population that are hybridising with the local </w:t>
      </w:r>
      <w:proofErr w:type="spellStart"/>
      <w:r w:rsidRPr="0032430F">
        <w:rPr>
          <w:i/>
        </w:rPr>
        <w:t>Metriaclima</w:t>
      </w:r>
      <w:proofErr w:type="spellEnd"/>
      <w:r w:rsidRPr="0032430F">
        <w:rPr>
          <w:i/>
        </w:rPr>
        <w:t xml:space="preserve"> zebra </w:t>
      </w:r>
      <w:r w:rsidRPr="0032430F">
        <w:t xml:space="preserve">population </w:t>
      </w:r>
      <w:r w:rsidR="00257C3C" w:rsidRPr="0032430F">
        <w:t>[S2</w:t>
      </w:r>
      <w:r w:rsidR="00F73C54" w:rsidRPr="0032430F">
        <w:t>]</w:t>
      </w:r>
      <w:r w:rsidRPr="0032430F">
        <w:t>; this is the case for all studied fish at all experimental sites.</w:t>
      </w:r>
    </w:p>
    <w:p w14:paraId="3FA96111" w14:textId="7A3B0245" w:rsidR="00C83383" w:rsidRPr="0032430F" w:rsidRDefault="00C83383" w:rsidP="00F62218">
      <w:pPr>
        <w:tabs>
          <w:tab w:val="left" w:pos="7371"/>
        </w:tabs>
        <w:spacing w:line="480" w:lineRule="auto"/>
        <w:ind w:firstLine="720"/>
      </w:pPr>
      <w:r w:rsidRPr="0032430F">
        <w:t xml:space="preserve">Trip logs from </w:t>
      </w:r>
      <w:proofErr w:type="gramStart"/>
      <w:r w:rsidR="00AD1D50" w:rsidRPr="0032430F">
        <w:t xml:space="preserve">both of </w:t>
      </w:r>
      <w:r w:rsidRPr="0032430F">
        <w:t>the</w:t>
      </w:r>
      <w:proofErr w:type="gramEnd"/>
      <w:r w:rsidRPr="0032430F">
        <w:t xml:space="preserve"> </w:t>
      </w:r>
      <w:r w:rsidR="00AD1D50" w:rsidRPr="0032430F">
        <w:t xml:space="preserve">only </w:t>
      </w:r>
      <w:r w:rsidRPr="0032430F">
        <w:t>two local dive operators (</w:t>
      </w:r>
      <w:r w:rsidRPr="0032430F">
        <w:rPr>
          <w:i/>
        </w:rPr>
        <w:t>Cape Maclear SCUBA</w:t>
      </w:r>
      <w:r w:rsidRPr="0032430F">
        <w:t xml:space="preserve"> and </w:t>
      </w:r>
      <w:r w:rsidRPr="0032430F">
        <w:rPr>
          <w:i/>
        </w:rPr>
        <w:t>SCUBA Shack</w:t>
      </w:r>
      <w:r w:rsidRPr="0032430F">
        <w:t xml:space="preserve">), which represented all formally logged </w:t>
      </w:r>
      <w:r w:rsidR="00B23668" w:rsidRPr="0032430F">
        <w:t>motor</w:t>
      </w:r>
      <w:r w:rsidRPr="0032430F">
        <w:t xml:space="preserve">boat use in the area, were used to identify four lower-disturbance sites (no recorded visits in the last 3 years) and four higher-disturbance sites (visited in more than 8 of the last 12 months; mean ± SE, 51 ± 13 logged dives in 33 months) around the island. Combined visits to the four higher-disturbance sites comprised over 60% of total logged motorboating activity, and none of the four lower-disturbance sites ever appeared in either log. These logs provided a quantifiable and representative assessment of general patterns of local near-shore motorboat traffic by a much larger fleet of similar, unlogged vessels, since other motorboat users follow the leads of these dive operators when taking tourists to see fishes. </w:t>
      </w:r>
    </w:p>
    <w:p w14:paraId="5B17B5BD" w14:textId="7F1500DE" w:rsidR="00C83383" w:rsidRPr="0032430F" w:rsidRDefault="00C83383" w:rsidP="00F62218">
      <w:pPr>
        <w:tabs>
          <w:tab w:val="left" w:pos="7371"/>
        </w:tabs>
        <w:spacing w:line="480" w:lineRule="auto"/>
        <w:ind w:firstLine="720"/>
      </w:pPr>
      <w:r w:rsidRPr="0032430F">
        <w:t>Counts of current activity include</w:t>
      </w:r>
      <w:r w:rsidR="008707D3" w:rsidRPr="0032430F">
        <w:t>s</w:t>
      </w:r>
      <w:r w:rsidRPr="0032430F">
        <w:t xml:space="preserve"> all </w:t>
      </w:r>
      <w:r w:rsidR="008707D3" w:rsidRPr="0032430F">
        <w:t>motorboat</w:t>
      </w:r>
      <w:r w:rsidRPr="0032430F">
        <w:t xml:space="preserve"> traffic in the area passing within 50 m of the selected sites (distance estimated visually; at least </w:t>
      </w:r>
      <w:r w:rsidR="0096540F" w:rsidRPr="0032430F">
        <w:t>two</w:t>
      </w:r>
      <w:r w:rsidRPr="0032430F">
        <w:t xml:space="preserve"> counts per site with a total time of at least 4 h). Higher-disturbance sites </w:t>
      </w:r>
      <w:r w:rsidR="0096540F" w:rsidRPr="0032430F">
        <w:t xml:space="preserve">(mean ± SE: 3.58 ± 0.82 boats/hr) </w:t>
      </w:r>
      <w:r w:rsidRPr="0032430F">
        <w:t xml:space="preserve">experienced 10 times more </w:t>
      </w:r>
      <w:r w:rsidRPr="0032430F">
        <w:lastRenderedPageBreak/>
        <w:t xml:space="preserve">passes per hour on average than lower-disturbance sites </w:t>
      </w:r>
      <w:r w:rsidR="0096540F" w:rsidRPr="0032430F">
        <w:t>(</w:t>
      </w:r>
      <w:r w:rsidRPr="0032430F">
        <w:t>0.37 ± 0.19 boats/hr), and the passes were over twice as close to shore (mean ± SE, higher-disturbance sites: 19 ± 1.4 m; lower-disturbance sites: 45 ± 1.6 m)</w:t>
      </w:r>
      <w:r w:rsidR="00A17D94" w:rsidRPr="0032430F">
        <w:t>. Boat counts were made between 10:30</w:t>
      </w:r>
      <w:r w:rsidR="00DA5038" w:rsidRPr="0032430F">
        <w:t xml:space="preserve"> and </w:t>
      </w:r>
      <w:r w:rsidR="00A17D94" w:rsidRPr="0032430F">
        <w:t>17:00, with no difference in times between higher- and lower-disturbance sites</w:t>
      </w:r>
      <w:r w:rsidR="00D85DB0" w:rsidRPr="0032430F">
        <w:t>.</w:t>
      </w:r>
      <w:r w:rsidR="00C5009A" w:rsidRPr="0032430F">
        <w:t xml:space="preserve"> </w:t>
      </w:r>
      <w:r w:rsidRPr="0032430F">
        <w:t>All selected sites were acoustically independent, shallow (2–5 m) coastal areas with a rocky benthic substrate, separated by a</w:t>
      </w:r>
      <w:r w:rsidR="00C41F53" w:rsidRPr="0032430F">
        <w:t xml:space="preserve"> body of water with a minimum</w:t>
      </w:r>
      <w:r w:rsidRPr="0032430F">
        <w:t xml:space="preserve"> distance of 300 m and/or a prominent headland</w:t>
      </w:r>
      <w:r w:rsidR="00077C3D" w:rsidRPr="0032430F">
        <w:t xml:space="preserve"> </w:t>
      </w:r>
      <w:r w:rsidR="00C41F53" w:rsidRPr="0032430F">
        <w:t xml:space="preserve">(see Fig. S2 for the locations of the </w:t>
      </w:r>
      <w:r w:rsidR="00C80C9D" w:rsidRPr="0032430F">
        <w:t>eight</w:t>
      </w:r>
      <w:r w:rsidR="00C41F53" w:rsidRPr="0032430F">
        <w:t xml:space="preserve"> sites around Thumbi Island West)</w:t>
      </w:r>
      <w:r w:rsidRPr="0032430F">
        <w:t>.</w:t>
      </w:r>
    </w:p>
    <w:p w14:paraId="5F1E7FDB" w14:textId="77777777" w:rsidR="00786696" w:rsidRPr="0032430F" w:rsidRDefault="00786696" w:rsidP="00F62218">
      <w:pPr>
        <w:tabs>
          <w:tab w:val="left" w:pos="7371"/>
        </w:tabs>
        <w:spacing w:line="480" w:lineRule="auto"/>
      </w:pPr>
    </w:p>
    <w:p w14:paraId="73C7CFE0" w14:textId="77777777" w:rsidR="00CB38C0" w:rsidRPr="0032430F" w:rsidRDefault="00CB38C0" w:rsidP="00F62218">
      <w:pPr>
        <w:tabs>
          <w:tab w:val="left" w:pos="7371"/>
        </w:tabs>
        <w:spacing w:line="480" w:lineRule="auto"/>
        <w:rPr>
          <w:i/>
        </w:rPr>
      </w:pPr>
      <w:r w:rsidRPr="0032430F">
        <w:rPr>
          <w:i/>
        </w:rPr>
        <w:t xml:space="preserve">Acoustic stimuli </w:t>
      </w:r>
    </w:p>
    <w:p w14:paraId="2A3364A6" w14:textId="77777777" w:rsidR="00AA5B73" w:rsidRPr="0032430F" w:rsidRDefault="00C83383" w:rsidP="00F62218">
      <w:pPr>
        <w:tabs>
          <w:tab w:val="left" w:pos="7371"/>
        </w:tabs>
        <w:spacing w:line="480" w:lineRule="auto"/>
      </w:pPr>
      <w:r w:rsidRPr="0032430F">
        <w:t xml:space="preserve">A single representative 5-min recording of the ambient conditions and motorboat noise used in the experiments was taken at each site. </w:t>
      </w:r>
      <w:r w:rsidR="00212DC6" w:rsidRPr="0032430F">
        <w:t>Recordings for playback experiments were taken in 2 m depth, 10 m from the shore. Ambient conditions had no boat traffic within 500 m. Motorboats were all of the type most commonly used in the area (7-m-long wooden hulls with 8–15 horsepower rear-mounted outboard engines), driven at various speeds</w:t>
      </w:r>
      <w:r w:rsidR="00AD1D50" w:rsidRPr="0032430F">
        <w:t xml:space="preserve"> </w:t>
      </w:r>
      <w:r w:rsidR="00212DC6" w:rsidRPr="0032430F">
        <w:t>20–100 m from the recording equipment</w:t>
      </w:r>
      <w:r w:rsidR="00AD1D50" w:rsidRPr="0032430F">
        <w:t>,</w:t>
      </w:r>
      <w:r w:rsidR="00212DC6" w:rsidRPr="0032430F">
        <w:t xml:space="preserve"> as per </w:t>
      </w:r>
      <w:r w:rsidR="00F73C54" w:rsidRPr="0032430F">
        <w:t>[</w:t>
      </w:r>
      <w:r w:rsidR="00257C3C" w:rsidRPr="0032430F">
        <w:t>S5, S6</w:t>
      </w:r>
      <w:r w:rsidR="00455077" w:rsidRPr="0032430F">
        <w:t>]</w:t>
      </w:r>
      <w:r w:rsidR="00212DC6" w:rsidRPr="0032430F">
        <w:t>.</w:t>
      </w:r>
      <w:r w:rsidR="0012172D" w:rsidRPr="0032430F">
        <w:t xml:space="preserve"> </w:t>
      </w:r>
    </w:p>
    <w:p w14:paraId="2C4C5AB8" w14:textId="77777777" w:rsidR="00AA5B73" w:rsidRPr="0032430F" w:rsidRDefault="00AA5B73" w:rsidP="00AA5B73">
      <w:pPr>
        <w:tabs>
          <w:tab w:val="left" w:pos="7371"/>
        </w:tabs>
        <w:spacing w:line="480" w:lineRule="auto"/>
        <w:ind w:firstLine="720"/>
      </w:pPr>
      <w:r w:rsidRPr="0032430F">
        <w:t>Acoustic pressure was measured with a calibrated omnidirectional hydrophone (</w:t>
      </w:r>
      <w:proofErr w:type="spellStart"/>
      <w:r w:rsidRPr="0032430F">
        <w:t>HiTech</w:t>
      </w:r>
      <w:proofErr w:type="spellEnd"/>
      <w:r w:rsidRPr="0032430F">
        <w:t xml:space="preserve"> HTI-96-MIN with inbuilt preamplifier, manufacturer-calibrated sensitivity -164.3 dB re 1V/</w:t>
      </w:r>
      <w:proofErr w:type="spellStart"/>
      <w:r w:rsidRPr="0032430F">
        <w:t>μPa</w:t>
      </w:r>
      <w:proofErr w:type="spellEnd"/>
      <w:r w:rsidRPr="0032430F">
        <w:t xml:space="preserve">; frequency range 0.002–30 kHz; calibrated by manufacturers; High Tech Inc., Gulfport MS) connected to a digital recorder (PCM-M10, 48 kHz sampling rate, Sony Corporation, Tokyo, Japan). Particle motion was measured with a calibrated accelerometer (M20L; sensitivity following a curve over the frequency range 0–2 kHz; calibrated by manufacturers; </w:t>
      </w:r>
      <w:proofErr w:type="spellStart"/>
      <w:r w:rsidRPr="0032430F">
        <w:t>Geospectrum</w:t>
      </w:r>
      <w:proofErr w:type="spellEnd"/>
      <w:r w:rsidRPr="0032430F">
        <w:t xml:space="preserve"> Technologies, Dartmouth, Canada) connected to a digital 4-track recorder (Boss BR-800, 44.1 kHz sampling rate, Roland Corporation, Los Angeles, CA) and expressed as acceleration. Recording levels were calibrated using 1 kHz pure sine wave signals from a function generator with a measured voltage recorded in line on an oscilloscope. Sound-recording equipment was positioned 1 m above the lake bed attached to an </w:t>
      </w:r>
      <w:r w:rsidRPr="0032430F">
        <w:lastRenderedPageBreak/>
        <w:t>inflatable raft or a submerged stand to avoid unwanted noise from waves on the hull of a rigid boat. The accelerometer was suspended by rope to reduce mechanical noise affecting the particle-motion recordings.</w:t>
      </w:r>
    </w:p>
    <w:p w14:paraId="02F1EE45" w14:textId="77777777" w:rsidR="00AA5B73" w:rsidRPr="0032430F" w:rsidRDefault="00AA5B73" w:rsidP="00F62218">
      <w:pPr>
        <w:tabs>
          <w:tab w:val="left" w:pos="7371"/>
        </w:tabs>
        <w:spacing w:line="480" w:lineRule="auto"/>
      </w:pPr>
    </w:p>
    <w:p w14:paraId="537EC6D3" w14:textId="10A90FB8" w:rsidR="00101895" w:rsidRPr="0032430F" w:rsidRDefault="0012172D" w:rsidP="00F62218">
      <w:pPr>
        <w:tabs>
          <w:tab w:val="left" w:pos="7371"/>
        </w:tabs>
        <w:spacing w:line="480" w:lineRule="auto"/>
      </w:pPr>
      <w:r w:rsidRPr="0032430F">
        <w:t xml:space="preserve">All tracks for playback experiments were created using Audacity 2.1.2 (www.audacityteam.org), and adjusted to ensure that the root-mean-squared average amplitude levels (used as a measure of track volume and analysed using </w:t>
      </w:r>
      <w:proofErr w:type="spellStart"/>
      <w:r w:rsidRPr="0032430F">
        <w:t>SASLabPro</w:t>
      </w:r>
      <w:proofErr w:type="spellEnd"/>
      <w:r w:rsidRPr="0032430F">
        <w:t xml:space="preserve"> v5.2.07; </w:t>
      </w:r>
      <w:proofErr w:type="spellStart"/>
      <w:r w:rsidRPr="0032430F">
        <w:t>Avisoft</w:t>
      </w:r>
      <w:proofErr w:type="spellEnd"/>
      <w:r w:rsidRPr="0032430F">
        <w:t xml:space="preserve"> Bioacoustics) received during trials were equivalent to those received in original recordings.</w:t>
      </w:r>
      <w:r w:rsidR="00F0270A" w:rsidRPr="0032430F">
        <w:t xml:space="preserve"> </w:t>
      </w:r>
      <w:r w:rsidR="00101895" w:rsidRPr="0032430F">
        <w:t xml:space="preserve">The sound system for playbacks consisted of a loudspeaker (University Sound UW-30; maximal output 156 dB re 1 </w:t>
      </w:r>
      <w:proofErr w:type="spellStart"/>
      <w:r w:rsidR="00101895" w:rsidRPr="0032430F">
        <w:t>μPa</w:t>
      </w:r>
      <w:proofErr w:type="spellEnd"/>
      <w:r w:rsidR="00101895" w:rsidRPr="0032430F">
        <w:t xml:space="preserve"> at 1 m, frequency response 0.1–10 kHz; </w:t>
      </w:r>
      <w:proofErr w:type="spellStart"/>
      <w:r w:rsidR="00101895" w:rsidRPr="0032430F">
        <w:t>Lubell</w:t>
      </w:r>
      <w:proofErr w:type="spellEnd"/>
      <w:r w:rsidR="00101895" w:rsidRPr="0032430F">
        <w:t xml:space="preserve"> Labs, Columbus, OH) positioned 3 m from the trial, an amplifier (M033N, 18 W, frequency response 0.04–20 kHz; </w:t>
      </w:r>
      <w:proofErr w:type="spellStart"/>
      <w:r w:rsidR="00101895" w:rsidRPr="0032430F">
        <w:t>Kemo</w:t>
      </w:r>
      <w:proofErr w:type="spellEnd"/>
      <w:r w:rsidR="00101895" w:rsidRPr="0032430F">
        <w:t xml:space="preserve"> Electronic GmbH, Germany), an MP3 player (BUSH, New Mexico, USA), and a battery (12v 12Ah sealed lead-acid; CSB Co. Ltd, Vietnam).</w:t>
      </w:r>
      <w:r w:rsidR="003A2F2B" w:rsidRPr="0032430F">
        <w:t xml:space="preserve"> Representative recordings</w:t>
      </w:r>
      <w:r w:rsidR="008C6336" w:rsidRPr="0032430F">
        <w:t xml:space="preserve"> of ambient sounds and motorboats</w:t>
      </w:r>
      <w:r w:rsidR="003A2F2B" w:rsidRPr="0032430F">
        <w:t xml:space="preserve"> were made at all sites for the multi-site comparison in 1.5–3 m depth, 6–13 m from shore.</w:t>
      </w:r>
    </w:p>
    <w:p w14:paraId="1E4EEDCD" w14:textId="03DE40B4" w:rsidR="004E605A" w:rsidRPr="0032430F" w:rsidRDefault="00C83383" w:rsidP="00E318F8">
      <w:pPr>
        <w:tabs>
          <w:tab w:val="left" w:pos="7371"/>
        </w:tabs>
        <w:spacing w:line="480" w:lineRule="auto"/>
      </w:pPr>
      <w:r w:rsidRPr="0032430F">
        <w:t>All recordings were analysed in both sound</w:t>
      </w:r>
      <w:r w:rsidR="0096540F" w:rsidRPr="0032430F">
        <w:t>-</w:t>
      </w:r>
      <w:r w:rsidRPr="0032430F">
        <w:t>pressure and particle</w:t>
      </w:r>
      <w:r w:rsidR="0096540F" w:rsidRPr="0032430F">
        <w:t>-</w:t>
      </w:r>
      <w:r w:rsidRPr="0032430F">
        <w:t>motion domains using MATLAB 2013a (</w:t>
      </w:r>
      <w:proofErr w:type="spellStart"/>
      <w:r w:rsidRPr="0032430F">
        <w:t>MathWorks</w:t>
      </w:r>
      <w:proofErr w:type="spellEnd"/>
      <w:r w:rsidRPr="0032430F">
        <w:t xml:space="preserve"> </w:t>
      </w:r>
      <w:r w:rsidR="009F119A" w:rsidRPr="0032430F">
        <w:t>Inc.,</w:t>
      </w:r>
      <w:r w:rsidR="00DB6445" w:rsidRPr="0032430F">
        <w:t xml:space="preserve"> </w:t>
      </w:r>
      <w:proofErr w:type="spellStart"/>
      <w:r w:rsidR="00DC009C" w:rsidRPr="0032430F">
        <w:t>PAMGuide</w:t>
      </w:r>
      <w:proofErr w:type="spellEnd"/>
      <w:r w:rsidR="00DC009C" w:rsidRPr="0032430F">
        <w:t xml:space="preserve"> &amp;</w:t>
      </w:r>
      <w:r w:rsidR="009F119A" w:rsidRPr="0032430F">
        <w:t xml:space="preserve"> </w:t>
      </w:r>
      <w:proofErr w:type="spellStart"/>
      <w:r w:rsidR="009F119A" w:rsidRPr="0032430F">
        <w:t>paPAM</w:t>
      </w:r>
      <w:proofErr w:type="spellEnd"/>
      <w:r w:rsidR="009F119A" w:rsidRPr="0032430F">
        <w:t xml:space="preserve"> analysis package</w:t>
      </w:r>
      <w:r w:rsidR="00DC009C" w:rsidRPr="0032430F">
        <w:t>s</w:t>
      </w:r>
      <w:r w:rsidR="009F119A" w:rsidRPr="0032430F">
        <w:t xml:space="preserve"> [</w:t>
      </w:r>
      <w:r w:rsidR="00DC009C" w:rsidRPr="0032430F">
        <w:t>S13–</w:t>
      </w:r>
      <w:r w:rsidR="009F119A" w:rsidRPr="0032430F">
        <w:t>S1</w:t>
      </w:r>
      <w:r w:rsidR="00DC009C" w:rsidRPr="0032430F">
        <w:t>4</w:t>
      </w:r>
      <w:r w:rsidRPr="0032430F">
        <w:t xml:space="preserve">]). </w:t>
      </w:r>
      <w:r w:rsidR="00AA5B73" w:rsidRPr="0032430F">
        <w:t xml:space="preserve">Power spectral densities were determined across the likely hearing range of cichlids; this was estimated as being the frequency range 0–2 kHz, based on previous studies involving electrophysiological measurements of hearing ability [S7–S9] and analysis of the frequency of courtship-associated cichlid vocalisations [S8, S10, S11]. </w:t>
      </w:r>
      <w:r w:rsidR="004E605A" w:rsidRPr="0032430F">
        <w:t xml:space="preserve">Playback using loudspeakers alters the characteristics of the original recordings, but analyses of spectral content and sound levels showed that </w:t>
      </w:r>
      <w:r w:rsidR="00AD1D50" w:rsidRPr="0032430F">
        <w:t xml:space="preserve">many of the </w:t>
      </w:r>
      <w:r w:rsidR="004E605A" w:rsidRPr="0032430F">
        <w:t xml:space="preserve">characteristics of the original recordings were retained in playback, and that these characteristics differed between playbacks of ambient and motorboat noise (Fig. </w:t>
      </w:r>
      <w:r w:rsidR="00FC628C" w:rsidRPr="0032430F">
        <w:t>S1</w:t>
      </w:r>
      <w:r w:rsidR="004E605A" w:rsidRPr="0032430F">
        <w:t xml:space="preserve">). </w:t>
      </w:r>
    </w:p>
    <w:p w14:paraId="16156457" w14:textId="77777777" w:rsidR="0098774C" w:rsidRPr="0032430F" w:rsidRDefault="0098774C" w:rsidP="00F62218">
      <w:pPr>
        <w:tabs>
          <w:tab w:val="left" w:pos="7371"/>
        </w:tabs>
        <w:spacing w:line="480" w:lineRule="auto"/>
      </w:pPr>
    </w:p>
    <w:p w14:paraId="18DC8F63" w14:textId="77777777" w:rsidR="001A755F" w:rsidRPr="0032430F" w:rsidRDefault="001A755F" w:rsidP="00F62218">
      <w:pPr>
        <w:tabs>
          <w:tab w:val="left" w:pos="7371"/>
        </w:tabs>
        <w:spacing w:line="480" w:lineRule="auto"/>
        <w:rPr>
          <w:i/>
        </w:rPr>
      </w:pPr>
      <w:r w:rsidRPr="0032430F">
        <w:rPr>
          <w:i/>
        </w:rPr>
        <w:lastRenderedPageBreak/>
        <w:t>Identifying impacts of motorboat noise at a single lower-disturbance site</w:t>
      </w:r>
    </w:p>
    <w:p w14:paraId="754C3073" w14:textId="0D636B22" w:rsidR="00101895" w:rsidRPr="0032430F" w:rsidRDefault="00101895" w:rsidP="00F62218">
      <w:pPr>
        <w:tabs>
          <w:tab w:val="left" w:pos="7371"/>
        </w:tabs>
        <w:spacing w:line="480" w:lineRule="auto"/>
        <w:rPr>
          <w:i/>
        </w:rPr>
      </w:pPr>
      <w:r w:rsidRPr="0032430F">
        <w:t xml:space="preserve">During all experimental trials, fish were randomly allocated to different </w:t>
      </w:r>
      <w:r w:rsidR="004845CF" w:rsidRPr="0032430F">
        <w:t xml:space="preserve">sound </w:t>
      </w:r>
      <w:r w:rsidRPr="0032430F">
        <w:t>treatments to avoid selection bias, and the order of tracks or motorboats used was defined randomly within counterbalanced blocks. Treatment order was always alternated to avoid confounding effects of time of day or fish holding-time, and different motorboats and tracks were used in approximately equal numbers of trials.</w:t>
      </w:r>
    </w:p>
    <w:p w14:paraId="0FE3B9CD" w14:textId="38ABC400" w:rsidR="002656BB" w:rsidRPr="0032430F" w:rsidRDefault="002656BB" w:rsidP="00F62218">
      <w:pPr>
        <w:tabs>
          <w:tab w:val="left" w:pos="7371"/>
        </w:tabs>
        <w:spacing w:line="480" w:lineRule="auto"/>
        <w:ind w:firstLine="720"/>
      </w:pPr>
      <w:r w:rsidRPr="0032430F">
        <w:t xml:space="preserve">At the start of each day, male </w:t>
      </w:r>
      <w:r w:rsidRPr="0032430F">
        <w:rPr>
          <w:i/>
        </w:rPr>
        <w:t xml:space="preserve">C. zebroides </w:t>
      </w:r>
      <w:r w:rsidRPr="0032430F">
        <w:t xml:space="preserve">were captured at the first lower-disturbance site by snorkelers using a 10 x 1 m barrier net in 2–5 m depth, within a 200 m stretch of coastline. Captured individuals were held during transport and for storage before testing in an opaque barrel containing 20 L of regularly flushed lake water. The testing location was within 500 m of capture, transport was by paddling, and the holding barrel was kept on the shore to ensure acoustic isolation from the experimental trials. Fish were released unharmed to their natal sites at the end of each day, and capture was always over 50 m away from capture sites on previous days; due to the high site-fidelity of territorial Lake Malaŵi cichlids </w:t>
      </w:r>
      <w:r w:rsidR="00257C3C" w:rsidRPr="0032430F">
        <w:t>[S12</w:t>
      </w:r>
      <w:r w:rsidR="00455077" w:rsidRPr="0032430F">
        <w:t>]</w:t>
      </w:r>
      <w:r w:rsidRPr="0032430F">
        <w:t>, this avoided the chance of re</w:t>
      </w:r>
      <w:r w:rsidR="00373F59" w:rsidRPr="0032430F">
        <w:t>-</w:t>
      </w:r>
      <w:r w:rsidRPr="0032430F">
        <w:t>testing fish on consecutive days.</w:t>
      </w:r>
    </w:p>
    <w:p w14:paraId="2E5BB28F" w14:textId="3FE8BBC6" w:rsidR="002656BB" w:rsidRPr="0032430F" w:rsidRDefault="002656BB" w:rsidP="00F62218">
      <w:pPr>
        <w:tabs>
          <w:tab w:val="left" w:pos="7371"/>
        </w:tabs>
        <w:spacing w:line="480" w:lineRule="auto"/>
        <w:ind w:firstLine="720"/>
      </w:pPr>
      <w:r w:rsidRPr="0032430F">
        <w:t xml:space="preserve">To measure oxygen-consumption rate, individual fish (mean ± SE, </w:t>
      </w:r>
      <w:r w:rsidR="00170F4F" w:rsidRPr="0032430F">
        <w:t>length: 8.51 ± 0.04</w:t>
      </w:r>
      <w:r w:rsidRPr="0032430F">
        <w:t xml:space="preserve"> cm</w:t>
      </w:r>
      <w:r w:rsidR="00170F4F" w:rsidRPr="0032430F">
        <w:t>; mass: 9.24 ± 0.15</w:t>
      </w:r>
      <w:r w:rsidRPr="0032430F">
        <w:t xml:space="preserve"> g) were placed in a section of open PVC piping (9.2 x 3.8 cm) with mesh netting over each end to restrict movement, inside a sealed </w:t>
      </w:r>
      <w:r w:rsidRPr="0032430F">
        <w:rPr>
          <w:lang w:val="en-US"/>
        </w:rPr>
        <w:t>polyethylene terephthalate (</w:t>
      </w:r>
      <w:r w:rsidRPr="0032430F">
        <w:t xml:space="preserve">PET) container (13.7 x 6.2 cm; 412 ml volume) suspended from a submerged stand 1.5–3 m below the surface of the lake. </w:t>
      </w:r>
      <w:r w:rsidR="00FA057B" w:rsidRPr="0032430F">
        <w:t>A</w:t>
      </w:r>
      <w:r w:rsidRPr="0032430F">
        <w:t xml:space="preserve">coustic transparency was predicted to be high due to similar acoustic impedance values for water (1.5 </w:t>
      </w:r>
      <w:proofErr w:type="spellStart"/>
      <w:r w:rsidRPr="0032430F">
        <w:t>MRayls</w:t>
      </w:r>
      <w:proofErr w:type="spellEnd"/>
      <w:r w:rsidRPr="0032430F">
        <w:t xml:space="preserve">) and PET (1.76 </w:t>
      </w:r>
      <w:proofErr w:type="spellStart"/>
      <w:r w:rsidRPr="0032430F">
        <w:t>MRayls</w:t>
      </w:r>
      <w:proofErr w:type="spellEnd"/>
      <w:r w:rsidRPr="0032430F">
        <w:t>).</w:t>
      </w:r>
      <w:r w:rsidR="008C1479" w:rsidRPr="0032430F">
        <w:t xml:space="preserve"> Following a 5-min acclimation period, fish were sealed in containers for a 30-min sound-exposure period. Containers were then brought to the surface and fish were removed. All capture, handling and measurement methods were identical for noise-exposed and control fish, facilitating valid comparisons of relative differences in oxygen-consumption rate. There was no significant difference in either length (one-way ANOVA: </w:t>
      </w:r>
      <w:r w:rsidR="008C1479" w:rsidRPr="0032430F">
        <w:rPr>
          <w:i/>
        </w:rPr>
        <w:t>F</w:t>
      </w:r>
      <w:r w:rsidR="008C1479" w:rsidRPr="0032430F">
        <w:rPr>
          <w:vertAlign w:val="subscript"/>
        </w:rPr>
        <w:t>3,70</w:t>
      </w:r>
      <w:r w:rsidR="008C1479" w:rsidRPr="0032430F">
        <w:t xml:space="preserve"> = 0.38, </w:t>
      </w:r>
      <w:r w:rsidR="008C1479" w:rsidRPr="0032430F">
        <w:rPr>
          <w:i/>
        </w:rPr>
        <w:lastRenderedPageBreak/>
        <w:t>p</w:t>
      </w:r>
      <w:r w:rsidR="008C1479" w:rsidRPr="0032430F">
        <w:t xml:space="preserve"> = 0.77) or mass (</w:t>
      </w:r>
      <w:proofErr w:type="spellStart"/>
      <w:r w:rsidR="008C1479" w:rsidRPr="0032430F">
        <w:t>Kruskal</w:t>
      </w:r>
      <w:proofErr w:type="spellEnd"/>
      <w:r w:rsidR="008C1479" w:rsidRPr="0032430F">
        <w:t xml:space="preserve">-Wallis test: </w:t>
      </w:r>
      <w:r w:rsidR="008C1479" w:rsidRPr="0032430F">
        <w:rPr>
          <w:i/>
        </w:rPr>
        <w:t>H</w:t>
      </w:r>
      <w:r w:rsidR="008C1479" w:rsidRPr="0032430F">
        <w:rPr>
          <w:vertAlign w:val="subscript"/>
        </w:rPr>
        <w:t>3</w:t>
      </w:r>
      <w:r w:rsidR="008C1479" w:rsidRPr="0032430F">
        <w:t xml:space="preserve"> = 0.56, </w:t>
      </w:r>
      <w:r w:rsidR="008C1479" w:rsidRPr="0032430F">
        <w:rPr>
          <w:i/>
        </w:rPr>
        <w:t>p</w:t>
      </w:r>
      <w:r w:rsidR="008C1479" w:rsidRPr="0032430F">
        <w:t xml:space="preserve"> = 0.91) of fish allocated to different sound treatments.</w:t>
      </w:r>
      <w:r w:rsidR="00177F65" w:rsidRPr="0032430F">
        <w:t xml:space="preserve"> </w:t>
      </w:r>
    </w:p>
    <w:p w14:paraId="0EDDDD90" w14:textId="77777777" w:rsidR="009D292C" w:rsidRPr="0032430F" w:rsidRDefault="009D292C" w:rsidP="00F62218">
      <w:pPr>
        <w:tabs>
          <w:tab w:val="left" w:pos="7371"/>
        </w:tabs>
        <w:spacing w:line="480" w:lineRule="auto"/>
      </w:pPr>
    </w:p>
    <w:p w14:paraId="708986F8" w14:textId="77777777" w:rsidR="00754FA8" w:rsidRPr="0032430F" w:rsidRDefault="00754FA8" w:rsidP="00F62218">
      <w:pPr>
        <w:tabs>
          <w:tab w:val="left" w:pos="7371"/>
        </w:tabs>
        <w:spacing w:line="480" w:lineRule="auto"/>
        <w:rPr>
          <w:u w:val="single"/>
        </w:rPr>
      </w:pPr>
      <w:r w:rsidRPr="0032430F">
        <w:rPr>
          <w:i/>
        </w:rPr>
        <w:t>Testing for effects of motorboat-disturbance history through multi-site comparisons</w:t>
      </w:r>
    </w:p>
    <w:p w14:paraId="71A21DF0" w14:textId="69D254C8" w:rsidR="0098774C" w:rsidRPr="0032430F" w:rsidRDefault="00BD02EE" w:rsidP="00F62218">
      <w:pPr>
        <w:tabs>
          <w:tab w:val="left" w:pos="7371"/>
        </w:tabs>
        <w:spacing w:line="480" w:lineRule="auto"/>
      </w:pPr>
      <w:r w:rsidRPr="0032430F">
        <w:t xml:space="preserve">Experimental protocols followed those for the initial lower-disturbance site. </w:t>
      </w:r>
      <w:r w:rsidR="0096540F" w:rsidRPr="0032430F">
        <w:t>All experimental sites consisted of a rocky benthic substrate and were characteristically similar in depth (2–6 m), distance to shore (6–13 m) and mean water temperature (23.8–25.3</w:t>
      </w:r>
      <w:r w:rsidR="00F62218" w:rsidRPr="0032430F">
        <w:sym w:font="Symbol" w:char="F0B0"/>
      </w:r>
      <w:r w:rsidR="0096540F" w:rsidRPr="0032430F">
        <w:t>C). There was no significant difference in trial temperature between treatments in either the higher-disturbance</w:t>
      </w:r>
      <w:r w:rsidR="0096540F" w:rsidRPr="0032430F">
        <w:rPr>
          <w:i/>
        </w:rPr>
        <w:t xml:space="preserve"> </w:t>
      </w:r>
      <w:r w:rsidR="0096540F" w:rsidRPr="0032430F">
        <w:t xml:space="preserve">(two-sample t-test: </w:t>
      </w:r>
      <w:r w:rsidR="0096540F" w:rsidRPr="0032430F">
        <w:rPr>
          <w:i/>
        </w:rPr>
        <w:t>t</w:t>
      </w:r>
      <w:r w:rsidR="0096540F" w:rsidRPr="0032430F">
        <w:t xml:space="preserve"> = -0.42, </w:t>
      </w:r>
      <w:proofErr w:type="spellStart"/>
      <w:r w:rsidR="0096540F" w:rsidRPr="0032430F">
        <w:rPr>
          <w:i/>
        </w:rPr>
        <w:t>n</w:t>
      </w:r>
      <w:r w:rsidR="0096540F" w:rsidRPr="0032430F">
        <w:rPr>
          <w:i/>
          <w:vertAlign w:val="subscript"/>
        </w:rPr>
        <w:t>amb</w:t>
      </w:r>
      <w:proofErr w:type="spellEnd"/>
      <w:r w:rsidR="0096540F" w:rsidRPr="0032430F">
        <w:t xml:space="preserve"> = 72, </w:t>
      </w:r>
      <w:proofErr w:type="spellStart"/>
      <w:r w:rsidR="0096540F" w:rsidRPr="0032430F">
        <w:rPr>
          <w:i/>
        </w:rPr>
        <w:t>n</w:t>
      </w:r>
      <w:r w:rsidR="0096540F" w:rsidRPr="0032430F">
        <w:rPr>
          <w:i/>
          <w:vertAlign w:val="subscript"/>
        </w:rPr>
        <w:t>boat</w:t>
      </w:r>
      <w:proofErr w:type="spellEnd"/>
      <w:r w:rsidR="0096540F" w:rsidRPr="0032430F">
        <w:t xml:space="preserve"> = 69, </w:t>
      </w:r>
      <w:r w:rsidR="0096540F" w:rsidRPr="0032430F">
        <w:rPr>
          <w:i/>
        </w:rPr>
        <w:t>p</w:t>
      </w:r>
      <w:r w:rsidR="0096540F" w:rsidRPr="0032430F">
        <w:t xml:space="preserve"> = 0.67) or lower-disturbance (</w:t>
      </w:r>
      <w:proofErr w:type="spellStart"/>
      <w:r w:rsidR="0096540F" w:rsidRPr="0032430F">
        <w:rPr>
          <w:i/>
        </w:rPr>
        <w:t>n</w:t>
      </w:r>
      <w:r w:rsidR="0096540F" w:rsidRPr="0032430F">
        <w:rPr>
          <w:i/>
          <w:vertAlign w:val="subscript"/>
        </w:rPr>
        <w:t>amb</w:t>
      </w:r>
      <w:proofErr w:type="spellEnd"/>
      <w:r w:rsidR="0096540F" w:rsidRPr="0032430F">
        <w:t xml:space="preserve"> = 71, </w:t>
      </w:r>
      <w:proofErr w:type="spellStart"/>
      <w:r w:rsidR="0096540F" w:rsidRPr="0032430F">
        <w:rPr>
          <w:i/>
        </w:rPr>
        <w:t>n</w:t>
      </w:r>
      <w:r w:rsidR="0096540F" w:rsidRPr="0032430F">
        <w:rPr>
          <w:i/>
          <w:vertAlign w:val="subscript"/>
        </w:rPr>
        <w:t>boat</w:t>
      </w:r>
      <w:proofErr w:type="spellEnd"/>
      <w:r w:rsidR="0096540F" w:rsidRPr="0032430F">
        <w:t xml:space="preserve"> = 70, </w:t>
      </w:r>
      <w:r w:rsidR="0096540F" w:rsidRPr="0032430F">
        <w:rPr>
          <w:i/>
        </w:rPr>
        <w:t>t</w:t>
      </w:r>
      <w:r w:rsidR="0096540F" w:rsidRPr="0032430F">
        <w:t xml:space="preserve"> = -0.74, </w:t>
      </w:r>
      <w:r w:rsidR="0096540F" w:rsidRPr="0032430F">
        <w:rPr>
          <w:i/>
        </w:rPr>
        <w:t>p</w:t>
      </w:r>
      <w:r w:rsidR="0096540F" w:rsidRPr="0032430F">
        <w:t xml:space="preserve"> = 0.46) sites. </w:t>
      </w:r>
      <w:r w:rsidR="00754FA8" w:rsidRPr="0032430F">
        <w:t>There was no significant difference in either mass (Mann-Whitney U-tests</w:t>
      </w:r>
      <w:r w:rsidR="0096540F" w:rsidRPr="0032430F">
        <w:t>,</w:t>
      </w:r>
      <w:r w:rsidR="008F7E23" w:rsidRPr="0032430F">
        <w:t xml:space="preserve"> </w:t>
      </w:r>
      <w:r w:rsidR="00862AB7" w:rsidRPr="0032430F">
        <w:t>h</w:t>
      </w:r>
      <w:r w:rsidR="008F7E23" w:rsidRPr="0032430F">
        <w:t>igher-</w:t>
      </w:r>
      <w:r w:rsidR="0096540F" w:rsidRPr="0032430F">
        <w:t>d</w:t>
      </w:r>
      <w:r w:rsidR="008F7E23" w:rsidRPr="0032430F">
        <w:t>isturbance</w:t>
      </w:r>
      <w:r w:rsidR="0096540F" w:rsidRPr="0032430F">
        <w:t>:</w:t>
      </w:r>
      <w:r w:rsidR="008F7E23" w:rsidRPr="0032430F">
        <w:t xml:space="preserve"> </w:t>
      </w:r>
      <w:r w:rsidR="0096540F" w:rsidRPr="0032430F">
        <w:rPr>
          <w:i/>
        </w:rPr>
        <w:t>W</w:t>
      </w:r>
      <w:r w:rsidR="0096540F" w:rsidRPr="0032430F">
        <w:t xml:space="preserve"> = 2401, </w:t>
      </w:r>
      <w:proofErr w:type="spellStart"/>
      <w:r w:rsidR="00754FA8" w:rsidRPr="0032430F">
        <w:rPr>
          <w:i/>
        </w:rPr>
        <w:t>n</w:t>
      </w:r>
      <w:r w:rsidR="00754FA8" w:rsidRPr="0032430F">
        <w:rPr>
          <w:i/>
          <w:vertAlign w:val="subscript"/>
        </w:rPr>
        <w:t>amb</w:t>
      </w:r>
      <w:proofErr w:type="spellEnd"/>
      <w:r w:rsidR="00754FA8" w:rsidRPr="0032430F">
        <w:rPr>
          <w:i/>
        </w:rPr>
        <w:t xml:space="preserve"> </w:t>
      </w:r>
      <w:r w:rsidR="00754FA8" w:rsidRPr="0032430F">
        <w:t>=</w:t>
      </w:r>
      <w:r w:rsidR="008F7E23" w:rsidRPr="0032430F">
        <w:t xml:space="preserve"> 72</w:t>
      </w:r>
      <w:r w:rsidR="00754FA8" w:rsidRPr="0032430F">
        <w:t xml:space="preserve">, </w:t>
      </w:r>
      <w:proofErr w:type="spellStart"/>
      <w:r w:rsidR="00754FA8" w:rsidRPr="0032430F">
        <w:rPr>
          <w:i/>
        </w:rPr>
        <w:t>n</w:t>
      </w:r>
      <w:r w:rsidR="00754FA8" w:rsidRPr="0032430F">
        <w:rPr>
          <w:i/>
          <w:vertAlign w:val="subscript"/>
        </w:rPr>
        <w:t>boat</w:t>
      </w:r>
      <w:proofErr w:type="spellEnd"/>
      <w:r w:rsidR="00754FA8" w:rsidRPr="0032430F">
        <w:rPr>
          <w:i/>
        </w:rPr>
        <w:t xml:space="preserve"> </w:t>
      </w:r>
      <w:r w:rsidR="00754FA8" w:rsidRPr="0032430F">
        <w:t>=</w:t>
      </w:r>
      <w:r w:rsidR="008F7E23" w:rsidRPr="0032430F">
        <w:t xml:space="preserve"> 69</w:t>
      </w:r>
      <w:r w:rsidR="00754FA8" w:rsidRPr="0032430F">
        <w:t xml:space="preserve">, </w:t>
      </w:r>
      <w:r w:rsidR="00754FA8" w:rsidRPr="0032430F">
        <w:rPr>
          <w:i/>
        </w:rPr>
        <w:t>p</w:t>
      </w:r>
      <w:r w:rsidR="00754FA8" w:rsidRPr="0032430F">
        <w:t xml:space="preserve"> = </w:t>
      </w:r>
      <w:r w:rsidR="008F7E23" w:rsidRPr="0032430F">
        <w:t xml:space="preserve">0.73; </w:t>
      </w:r>
      <w:r w:rsidR="00862AB7" w:rsidRPr="0032430F">
        <w:t>l</w:t>
      </w:r>
      <w:r w:rsidR="008F7E23" w:rsidRPr="0032430F">
        <w:t>ower-</w:t>
      </w:r>
      <w:r w:rsidR="0096540F" w:rsidRPr="0032430F">
        <w:t>d</w:t>
      </w:r>
      <w:r w:rsidR="008F7E23" w:rsidRPr="0032430F">
        <w:t xml:space="preserve">isturbance </w:t>
      </w:r>
      <w:r w:rsidR="0096540F" w:rsidRPr="0032430F">
        <w:rPr>
          <w:i/>
        </w:rPr>
        <w:t>W</w:t>
      </w:r>
      <w:r w:rsidR="0096540F" w:rsidRPr="0032430F">
        <w:t xml:space="preserve"> = 2663, </w:t>
      </w:r>
      <w:proofErr w:type="spellStart"/>
      <w:r w:rsidR="008F7E23" w:rsidRPr="0032430F">
        <w:rPr>
          <w:i/>
        </w:rPr>
        <w:t>n</w:t>
      </w:r>
      <w:r w:rsidR="008F7E23" w:rsidRPr="0032430F">
        <w:rPr>
          <w:i/>
          <w:vertAlign w:val="subscript"/>
        </w:rPr>
        <w:t>amb</w:t>
      </w:r>
      <w:proofErr w:type="spellEnd"/>
      <w:r w:rsidR="008F7E23" w:rsidRPr="0032430F">
        <w:rPr>
          <w:i/>
        </w:rPr>
        <w:t xml:space="preserve"> </w:t>
      </w:r>
      <w:r w:rsidR="008F7E23" w:rsidRPr="0032430F">
        <w:t xml:space="preserve">= 71, </w:t>
      </w:r>
      <w:proofErr w:type="spellStart"/>
      <w:r w:rsidR="008F7E23" w:rsidRPr="0032430F">
        <w:rPr>
          <w:i/>
        </w:rPr>
        <w:t>n</w:t>
      </w:r>
      <w:r w:rsidR="008F7E23" w:rsidRPr="0032430F">
        <w:rPr>
          <w:i/>
          <w:vertAlign w:val="subscript"/>
        </w:rPr>
        <w:t>boat</w:t>
      </w:r>
      <w:proofErr w:type="spellEnd"/>
      <w:r w:rsidR="008F7E23" w:rsidRPr="0032430F">
        <w:rPr>
          <w:i/>
        </w:rPr>
        <w:t xml:space="preserve"> </w:t>
      </w:r>
      <w:r w:rsidR="008F7E23" w:rsidRPr="0032430F">
        <w:t xml:space="preserve">= 70, </w:t>
      </w:r>
      <w:r w:rsidR="008F7E23" w:rsidRPr="0032430F">
        <w:rPr>
          <w:i/>
        </w:rPr>
        <w:t>p</w:t>
      </w:r>
      <w:r w:rsidR="008F7E23" w:rsidRPr="0032430F">
        <w:t xml:space="preserve"> = 0.46</w:t>
      </w:r>
      <w:r w:rsidR="00754FA8" w:rsidRPr="0032430F">
        <w:t>) or length (</w:t>
      </w:r>
      <w:r w:rsidR="0096540F" w:rsidRPr="0032430F">
        <w:t>t</w:t>
      </w:r>
      <w:r w:rsidR="00E62AA0" w:rsidRPr="0032430F">
        <w:t>wo</w:t>
      </w:r>
      <w:r w:rsidR="0096540F" w:rsidRPr="0032430F">
        <w:t>-s</w:t>
      </w:r>
      <w:r w:rsidR="00E62AA0" w:rsidRPr="0032430F">
        <w:t>ample t-test</w:t>
      </w:r>
      <w:r w:rsidR="0096540F" w:rsidRPr="0032430F">
        <w:t>s,</w:t>
      </w:r>
      <w:r w:rsidR="008F7E23" w:rsidRPr="0032430F">
        <w:t xml:space="preserve"> </w:t>
      </w:r>
      <w:r w:rsidR="00862AB7" w:rsidRPr="0032430F">
        <w:t>h</w:t>
      </w:r>
      <w:r w:rsidR="008F7E23" w:rsidRPr="0032430F">
        <w:t>igher-</w:t>
      </w:r>
      <w:r w:rsidR="0096540F" w:rsidRPr="0032430F">
        <w:t>d</w:t>
      </w:r>
      <w:r w:rsidR="008F7E23" w:rsidRPr="0032430F">
        <w:t>isturbance</w:t>
      </w:r>
      <w:r w:rsidR="0096540F" w:rsidRPr="0032430F">
        <w:t>:</w:t>
      </w:r>
      <w:r w:rsidR="00D51859" w:rsidRPr="0032430F">
        <w:rPr>
          <w:i/>
        </w:rPr>
        <w:t xml:space="preserve"> </w:t>
      </w:r>
      <w:r w:rsidR="0096540F" w:rsidRPr="0032430F">
        <w:t>t</w:t>
      </w:r>
      <w:r w:rsidR="0096540F" w:rsidRPr="0032430F">
        <w:rPr>
          <w:vertAlign w:val="subscript"/>
        </w:rPr>
        <w:t xml:space="preserve"> </w:t>
      </w:r>
      <w:r w:rsidR="0096540F" w:rsidRPr="0032430F">
        <w:t xml:space="preserve">= -0.33, </w:t>
      </w:r>
      <w:proofErr w:type="spellStart"/>
      <w:r w:rsidR="00D51859" w:rsidRPr="0032430F">
        <w:rPr>
          <w:i/>
        </w:rPr>
        <w:t>n</w:t>
      </w:r>
      <w:r w:rsidR="00D51859" w:rsidRPr="0032430F">
        <w:rPr>
          <w:i/>
          <w:vertAlign w:val="subscript"/>
        </w:rPr>
        <w:t>amb</w:t>
      </w:r>
      <w:proofErr w:type="spellEnd"/>
      <w:r w:rsidR="00D51859" w:rsidRPr="0032430F">
        <w:t xml:space="preserve"> = 68, </w:t>
      </w:r>
      <w:proofErr w:type="spellStart"/>
      <w:r w:rsidR="00D51859" w:rsidRPr="0032430F">
        <w:rPr>
          <w:i/>
        </w:rPr>
        <w:t>n</w:t>
      </w:r>
      <w:r w:rsidR="00D51859" w:rsidRPr="0032430F">
        <w:rPr>
          <w:i/>
          <w:vertAlign w:val="subscript"/>
        </w:rPr>
        <w:t>boat</w:t>
      </w:r>
      <w:proofErr w:type="spellEnd"/>
      <w:r w:rsidR="00D51859" w:rsidRPr="0032430F">
        <w:t xml:space="preserve"> = 64, </w:t>
      </w:r>
      <w:r w:rsidR="00754FA8" w:rsidRPr="0032430F">
        <w:rPr>
          <w:i/>
        </w:rPr>
        <w:t>p</w:t>
      </w:r>
      <w:r w:rsidR="00754FA8" w:rsidRPr="0032430F">
        <w:t xml:space="preserve"> =</w:t>
      </w:r>
      <w:r w:rsidR="00CE56B5" w:rsidRPr="0032430F">
        <w:t xml:space="preserve"> 0.74</w:t>
      </w:r>
      <w:r w:rsidR="008F7E23" w:rsidRPr="0032430F">
        <w:t xml:space="preserve">; </w:t>
      </w:r>
      <w:r w:rsidR="00862AB7" w:rsidRPr="0032430F">
        <w:t>l</w:t>
      </w:r>
      <w:r w:rsidR="008F7E23" w:rsidRPr="0032430F">
        <w:t>ower-</w:t>
      </w:r>
      <w:r w:rsidR="0096540F" w:rsidRPr="0032430F">
        <w:t>d</w:t>
      </w:r>
      <w:r w:rsidR="008F7E23" w:rsidRPr="0032430F">
        <w:t>isturbance</w:t>
      </w:r>
      <w:r w:rsidR="0096540F" w:rsidRPr="0032430F">
        <w:t>:</w:t>
      </w:r>
      <w:r w:rsidR="00D51859" w:rsidRPr="0032430F">
        <w:rPr>
          <w:i/>
        </w:rPr>
        <w:t xml:space="preserve"> </w:t>
      </w:r>
      <w:r w:rsidR="0096540F" w:rsidRPr="0032430F">
        <w:t xml:space="preserve">t = 0.76, </w:t>
      </w:r>
      <w:proofErr w:type="spellStart"/>
      <w:r w:rsidR="00D51859" w:rsidRPr="0032430F">
        <w:rPr>
          <w:i/>
        </w:rPr>
        <w:t>n</w:t>
      </w:r>
      <w:r w:rsidR="00D51859" w:rsidRPr="0032430F">
        <w:rPr>
          <w:i/>
          <w:vertAlign w:val="subscript"/>
        </w:rPr>
        <w:t>amb</w:t>
      </w:r>
      <w:proofErr w:type="spellEnd"/>
      <w:r w:rsidR="00D51859" w:rsidRPr="0032430F">
        <w:t xml:space="preserve"> = </w:t>
      </w:r>
      <w:r w:rsidR="00E469DB" w:rsidRPr="0032430F">
        <w:t>70</w:t>
      </w:r>
      <w:r w:rsidR="00D51859" w:rsidRPr="0032430F">
        <w:t xml:space="preserve">, </w:t>
      </w:r>
      <w:proofErr w:type="spellStart"/>
      <w:r w:rsidR="00D51859" w:rsidRPr="0032430F">
        <w:rPr>
          <w:i/>
        </w:rPr>
        <w:t>n</w:t>
      </w:r>
      <w:r w:rsidR="00D51859" w:rsidRPr="0032430F">
        <w:rPr>
          <w:i/>
          <w:vertAlign w:val="subscript"/>
        </w:rPr>
        <w:t>boat</w:t>
      </w:r>
      <w:proofErr w:type="spellEnd"/>
      <w:r w:rsidR="00D51859" w:rsidRPr="0032430F">
        <w:t xml:space="preserve"> = 65,</w:t>
      </w:r>
      <w:r w:rsidR="00324B53" w:rsidRPr="0032430F">
        <w:t xml:space="preserve"> </w:t>
      </w:r>
      <w:r w:rsidR="009F1226" w:rsidRPr="0032430F">
        <w:rPr>
          <w:i/>
        </w:rPr>
        <w:t>p</w:t>
      </w:r>
      <w:r w:rsidR="009F1226" w:rsidRPr="0032430F">
        <w:t xml:space="preserve"> = 0.45</w:t>
      </w:r>
      <w:r w:rsidR="00754FA8" w:rsidRPr="0032430F">
        <w:t xml:space="preserve">) of fish allocated to different sound treatments at </w:t>
      </w:r>
      <w:r w:rsidR="003F2B4E" w:rsidRPr="0032430F">
        <w:t>the lower- and higher-disturbance</w:t>
      </w:r>
      <w:r w:rsidR="00754FA8" w:rsidRPr="0032430F">
        <w:t xml:space="preserve"> sites.</w:t>
      </w:r>
      <w:r w:rsidR="00100246" w:rsidRPr="0032430F">
        <w:t xml:space="preserve"> </w:t>
      </w:r>
    </w:p>
    <w:p w14:paraId="7F90AB19" w14:textId="7581D126" w:rsidR="006C797E" w:rsidRPr="0032430F" w:rsidRDefault="00BD02EE" w:rsidP="00F62218">
      <w:pPr>
        <w:tabs>
          <w:tab w:val="left" w:pos="7371"/>
        </w:tabs>
        <w:spacing w:line="480" w:lineRule="auto"/>
        <w:ind w:firstLine="720"/>
      </w:pPr>
      <w:r w:rsidRPr="0032430F">
        <w:t>Linear mixed mod</w:t>
      </w:r>
      <w:r w:rsidR="008D5F40" w:rsidRPr="0032430F">
        <w:t>els (LMMs) were used to analyse</w:t>
      </w:r>
      <w:r w:rsidRPr="0032430F">
        <w:t xml:space="preserve"> datasets from lower-disturbance and higher-disturbance sites. </w:t>
      </w:r>
      <w:r w:rsidR="00872B85" w:rsidRPr="0032430F">
        <w:t xml:space="preserve">In both </w:t>
      </w:r>
      <w:r w:rsidRPr="0032430F">
        <w:t>LMMs</w:t>
      </w:r>
      <w:r w:rsidR="00872B85" w:rsidRPr="0032430F">
        <w:t xml:space="preserve">, sound treatment (ambient or motorboat) was used as a fixed term, site ID (1–4) was included as a random term, and significant effects of sound treatment were confirmed by comparisons with a null model. Visual examination of residual plots never revealed any obvious deviations from homoscedasticity or normality. </w:t>
      </w:r>
    </w:p>
    <w:p w14:paraId="1D24070D" w14:textId="025BF216" w:rsidR="0098774C" w:rsidRPr="0032430F" w:rsidRDefault="000E4FC8" w:rsidP="00F62218">
      <w:pPr>
        <w:tabs>
          <w:tab w:val="left" w:pos="7371"/>
        </w:tabs>
        <w:spacing w:after="0" w:line="480" w:lineRule="auto"/>
        <w:rPr>
          <w:b/>
        </w:rPr>
      </w:pPr>
      <w:r w:rsidRPr="0032430F">
        <w:rPr>
          <w:b/>
          <w:noProof/>
          <w:lang w:eastAsia="en-GB"/>
        </w:rPr>
        <w:lastRenderedPageBreak/>
        <w:drawing>
          <wp:anchor distT="0" distB="0" distL="114300" distR="114300" simplePos="0" relativeHeight="251658240" behindDoc="0" locked="0" layoutInCell="1" allowOverlap="1" wp14:anchorId="3CDD2E2B" wp14:editId="6095DC98">
            <wp:simplePos x="0" y="0"/>
            <wp:positionH relativeFrom="column">
              <wp:posOffset>-291465</wp:posOffset>
            </wp:positionH>
            <wp:positionV relativeFrom="paragraph">
              <wp:posOffset>2540</wp:posOffset>
            </wp:positionV>
            <wp:extent cx="6386195" cy="4917440"/>
            <wp:effectExtent l="0" t="0" r="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ding et al. figS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6195" cy="4917440"/>
                    </a:xfrm>
                    <a:prstGeom prst="rect">
                      <a:avLst/>
                    </a:prstGeom>
                  </pic:spPr>
                </pic:pic>
              </a:graphicData>
            </a:graphic>
            <wp14:sizeRelH relativeFrom="page">
              <wp14:pctWidth>0</wp14:pctWidth>
            </wp14:sizeRelH>
            <wp14:sizeRelV relativeFrom="page">
              <wp14:pctHeight>0</wp14:pctHeight>
            </wp14:sizeRelV>
          </wp:anchor>
        </w:drawing>
      </w:r>
    </w:p>
    <w:p w14:paraId="541FD4ED" w14:textId="77777777" w:rsidR="00E318F8" w:rsidRPr="0032430F" w:rsidRDefault="0098774C" w:rsidP="00F62218">
      <w:pPr>
        <w:tabs>
          <w:tab w:val="left" w:pos="7371"/>
        </w:tabs>
        <w:spacing w:line="480" w:lineRule="auto"/>
      </w:pPr>
      <w:r w:rsidRPr="0032430F">
        <w:rPr>
          <w:b/>
        </w:rPr>
        <w:t>Supplementary Figure S1:</w:t>
      </w:r>
      <w:r w:rsidRPr="0032430F">
        <w:t xml:space="preserve"> Acoustic analyses of experimental conditions. (a &amp; b) </w:t>
      </w:r>
      <w:r w:rsidR="003E108A" w:rsidRPr="0032430F">
        <w:t xml:space="preserve">Mean spectral </w:t>
      </w:r>
      <w:r w:rsidRPr="0032430F">
        <w:t>content</w:t>
      </w:r>
      <w:r w:rsidR="003E108A" w:rsidRPr="0032430F">
        <w:t xml:space="preserve"> of combined illustrative recordings </w:t>
      </w:r>
      <w:r w:rsidRPr="0032430F">
        <w:t>of original ambient conditions and motorboat noise, and playback of those recordings in both (a) pressure and (b) particle</w:t>
      </w:r>
      <w:r w:rsidR="00BD02EE" w:rsidRPr="0032430F">
        <w:t>-</w:t>
      </w:r>
      <w:r w:rsidRPr="0032430F">
        <w:t>motion domains, recorded at the initial single lower-disturbance test site.</w:t>
      </w:r>
      <w:r w:rsidR="00E528D7" w:rsidRPr="0032430F">
        <w:t xml:space="preserve"> Root-mean-squared sound</w:t>
      </w:r>
      <w:r w:rsidR="00862AB7" w:rsidRPr="0032430F">
        <w:t>-</w:t>
      </w:r>
      <w:r w:rsidR="00E528D7" w:rsidRPr="0032430F">
        <w:t>pressure levels (0–2 kHz)</w:t>
      </w:r>
      <w:r w:rsidR="00113F99" w:rsidRPr="0032430F">
        <w:t xml:space="preserve"> and range</w:t>
      </w:r>
      <w:r w:rsidR="00980F4C" w:rsidRPr="0032430F">
        <w:t xml:space="preserve"> are</w:t>
      </w:r>
      <w:r w:rsidR="00862AB7" w:rsidRPr="0032430F">
        <w:t>:</w:t>
      </w:r>
      <w:r w:rsidR="00980F4C" w:rsidRPr="0032430F">
        <w:t xml:space="preserve"> 115.1, 113.3–116.4</w:t>
      </w:r>
      <w:r w:rsidR="00E528D7" w:rsidRPr="0032430F">
        <w:t xml:space="preserve"> (Ambient playback);</w:t>
      </w:r>
      <w:r w:rsidR="00980F4C" w:rsidRPr="0032430F">
        <w:t xml:space="preserve"> 117.9, 112.4–121.2</w:t>
      </w:r>
      <w:r w:rsidR="00E528D7" w:rsidRPr="0032430F">
        <w:t xml:space="preserve"> (Motorboat playback);</w:t>
      </w:r>
      <w:r w:rsidR="00980F4C" w:rsidRPr="0032430F">
        <w:t xml:space="preserve"> 125.1, 115.4–128.0</w:t>
      </w:r>
      <w:r w:rsidR="00E528D7" w:rsidRPr="0032430F">
        <w:t xml:space="preserve"> (Amb</w:t>
      </w:r>
      <w:r w:rsidR="00980F4C" w:rsidRPr="0032430F">
        <w:t xml:space="preserve">ient); </w:t>
      </w:r>
      <w:r w:rsidR="00EE6FFA" w:rsidRPr="0032430F">
        <w:t xml:space="preserve">and </w:t>
      </w:r>
      <w:r w:rsidR="00980F4C" w:rsidRPr="0032430F">
        <w:t>132.2, 127.5–134.9</w:t>
      </w:r>
      <w:r w:rsidR="00E528D7" w:rsidRPr="0032430F">
        <w:t xml:space="preserve"> (Motorboat disturbance). </w:t>
      </w:r>
      <w:r w:rsidR="00980F4C" w:rsidRPr="0032430F">
        <w:t>P</w:t>
      </w:r>
      <w:r w:rsidR="00E528D7" w:rsidRPr="0032430F">
        <w:t>article</w:t>
      </w:r>
      <w:r w:rsidR="00EE6FFA" w:rsidRPr="0032430F">
        <w:t>-</w:t>
      </w:r>
      <w:r w:rsidR="00980F4C" w:rsidRPr="0032430F">
        <w:t>a</w:t>
      </w:r>
      <w:r w:rsidR="00E528D7" w:rsidRPr="0032430F">
        <w:t>cceleration level</w:t>
      </w:r>
      <w:r w:rsidR="00EE6FFA" w:rsidRPr="0032430F">
        <w:t>s</w:t>
      </w:r>
      <w:r w:rsidR="00E528D7" w:rsidRPr="0032430F">
        <w:t xml:space="preserve"> (0–2kHz) and range </w:t>
      </w:r>
      <w:r w:rsidR="00EE6FFA" w:rsidRPr="0032430F">
        <w:t>(given in dB re (1</w:t>
      </w:r>
      <w:r w:rsidR="00EE6FFA" w:rsidRPr="0032430F">
        <w:rPr>
          <w:rFonts w:ascii="Calibri" w:hAnsi="Calibri"/>
        </w:rPr>
        <w:t>µ</w:t>
      </w:r>
      <w:r w:rsidR="00EE6FFA" w:rsidRPr="0032430F">
        <w:t>m/s</w:t>
      </w:r>
      <w:r w:rsidR="00EE6FFA" w:rsidRPr="0032430F">
        <w:rPr>
          <w:vertAlign w:val="superscript"/>
        </w:rPr>
        <w:t>2</w:t>
      </w:r>
      <w:r w:rsidR="00EE6FFA" w:rsidRPr="0032430F">
        <w:t xml:space="preserve">)) </w:t>
      </w:r>
      <w:r w:rsidR="00E528D7" w:rsidRPr="0032430F">
        <w:t>are</w:t>
      </w:r>
      <w:r w:rsidR="00980F4C" w:rsidRPr="0032430F">
        <w:t xml:space="preserve"> 48.7, 44.6–52.9 (Ambient playback); 55.9, 43.8–62.4 (Motorboat playback); 53.6, 46.7–55.6 (Ambient); </w:t>
      </w:r>
      <w:r w:rsidR="00EE6FFA" w:rsidRPr="0032430F">
        <w:t xml:space="preserve">and </w:t>
      </w:r>
      <w:r w:rsidR="00980F4C" w:rsidRPr="0032430F">
        <w:t xml:space="preserve">67.1, 64.1–69.0 </w:t>
      </w:r>
      <w:r w:rsidR="00E528D7" w:rsidRPr="0032430F">
        <w:t>(Motorboat disturbance)</w:t>
      </w:r>
      <w:r w:rsidR="00EE6FFA" w:rsidRPr="0032430F">
        <w:t>.</w:t>
      </w:r>
      <w:r w:rsidR="00C66CF9" w:rsidRPr="0032430F">
        <w:t xml:space="preserve"> </w:t>
      </w:r>
      <w:r w:rsidRPr="0032430F">
        <w:t>(c &amp; d) Mean spectral content of combined illustrative recordings of original ambient conditions and motorboat noise taken at each subsequent site, in both (c) pressure and (d) particle</w:t>
      </w:r>
      <w:r w:rsidR="00BD02EE" w:rsidRPr="0032430F">
        <w:t>-</w:t>
      </w:r>
      <w:r w:rsidRPr="0032430F">
        <w:t>motion</w:t>
      </w:r>
      <w:r w:rsidR="00BD02EE" w:rsidRPr="0032430F">
        <w:t xml:space="preserve"> domains</w:t>
      </w:r>
      <w:r w:rsidRPr="0032430F">
        <w:t xml:space="preserve">. Fast Fourier Transform (FFT) analysis of 0–2 kHz, spectrum level units averaged </w:t>
      </w:r>
      <w:r w:rsidRPr="0032430F">
        <w:lastRenderedPageBreak/>
        <w:t>from 30 s recordings, Hamming evaluation window, FFT size = 1024.</w:t>
      </w:r>
      <w:r w:rsidR="00E528D7" w:rsidRPr="0032430F">
        <w:t xml:space="preserve"> </w:t>
      </w:r>
      <w:r w:rsidR="00C66CF9" w:rsidRPr="0032430F">
        <w:t>Root-mean-squared sound</w:t>
      </w:r>
      <w:r w:rsidR="00EE6FFA" w:rsidRPr="0032430F">
        <w:t>-</w:t>
      </w:r>
      <w:r w:rsidR="00C66CF9" w:rsidRPr="0032430F">
        <w:t>pressure leve</w:t>
      </w:r>
      <w:r w:rsidR="00810EA4" w:rsidRPr="0032430F">
        <w:t xml:space="preserve">ls (0–2 kHz) and range </w:t>
      </w:r>
      <w:r w:rsidR="00EE6FFA" w:rsidRPr="0032430F">
        <w:t xml:space="preserve">(given in dB re 1 </w:t>
      </w:r>
      <w:r w:rsidR="00EE6FFA" w:rsidRPr="0032430F">
        <w:rPr>
          <w:rFonts w:ascii="Calibri" w:hAnsi="Calibri"/>
        </w:rPr>
        <w:t>µ</w:t>
      </w:r>
      <w:r w:rsidR="00EE6FFA" w:rsidRPr="0032430F">
        <w:t xml:space="preserve">Pa) </w:t>
      </w:r>
      <w:r w:rsidR="00810EA4" w:rsidRPr="0032430F">
        <w:t>are</w:t>
      </w:r>
      <w:r w:rsidR="00EE6FFA" w:rsidRPr="0032430F">
        <w:t>:</w:t>
      </w:r>
      <w:r w:rsidR="00810EA4" w:rsidRPr="0032430F">
        <w:t xml:space="preserve"> 115.5, 109.8–</w:t>
      </w:r>
      <w:r w:rsidR="00957926" w:rsidRPr="0032430F">
        <w:t xml:space="preserve">120.6 (Ambient); </w:t>
      </w:r>
      <w:r w:rsidR="00EE6FFA" w:rsidRPr="0032430F">
        <w:t xml:space="preserve">and </w:t>
      </w:r>
      <w:r w:rsidR="00957926" w:rsidRPr="0032430F">
        <w:t>135.0, 120.8</w:t>
      </w:r>
      <w:r w:rsidR="00C66CF9" w:rsidRPr="0032430F">
        <w:t>–</w:t>
      </w:r>
      <w:r w:rsidR="00957926" w:rsidRPr="0032430F">
        <w:t>142.4</w:t>
      </w:r>
      <w:r w:rsidR="003E108A" w:rsidRPr="0032430F">
        <w:t xml:space="preserve"> </w:t>
      </w:r>
      <w:r w:rsidR="00C66CF9" w:rsidRPr="0032430F">
        <w:t>(Motorboat disturbance</w:t>
      </w:r>
      <w:r w:rsidR="003E108A" w:rsidRPr="0032430F">
        <w:t>). P</w:t>
      </w:r>
      <w:r w:rsidR="00C66CF9" w:rsidRPr="0032430F">
        <w:t>article</w:t>
      </w:r>
      <w:r w:rsidR="00EE6FFA" w:rsidRPr="0032430F">
        <w:t>-</w:t>
      </w:r>
      <w:r w:rsidR="00C66CF9" w:rsidRPr="0032430F">
        <w:t>acceleration level</w:t>
      </w:r>
      <w:r w:rsidR="00EE6FFA" w:rsidRPr="0032430F">
        <w:t>s</w:t>
      </w:r>
      <w:r w:rsidR="00C66CF9" w:rsidRPr="0032430F">
        <w:t xml:space="preserve"> </w:t>
      </w:r>
      <w:r w:rsidR="003E108A" w:rsidRPr="0032430F">
        <w:t xml:space="preserve">(0–2kHz) and range </w:t>
      </w:r>
      <w:r w:rsidR="00EE6FFA" w:rsidRPr="0032430F">
        <w:t>(given in dB re (1</w:t>
      </w:r>
      <w:r w:rsidR="00EE6FFA" w:rsidRPr="0032430F">
        <w:rPr>
          <w:rFonts w:ascii="Calibri" w:hAnsi="Calibri"/>
        </w:rPr>
        <w:t>µ</w:t>
      </w:r>
      <w:r w:rsidR="00EE6FFA" w:rsidRPr="0032430F">
        <w:t>m/s</w:t>
      </w:r>
      <w:r w:rsidR="00EE6FFA" w:rsidRPr="0032430F">
        <w:rPr>
          <w:vertAlign w:val="superscript"/>
        </w:rPr>
        <w:t>2</w:t>
      </w:r>
      <w:r w:rsidR="00EE6FFA" w:rsidRPr="0032430F">
        <w:t xml:space="preserve">)) </w:t>
      </w:r>
      <w:r w:rsidR="003E108A" w:rsidRPr="0032430F">
        <w:t>are</w:t>
      </w:r>
      <w:r w:rsidR="00EE6FFA" w:rsidRPr="0032430F">
        <w:t>:</w:t>
      </w:r>
      <w:r w:rsidR="003E108A" w:rsidRPr="0032430F">
        <w:t xml:space="preserve"> 49.1</w:t>
      </w:r>
      <w:r w:rsidR="00C66CF9" w:rsidRPr="0032430F">
        <w:t>,</w:t>
      </w:r>
      <w:r w:rsidR="003E108A" w:rsidRPr="0032430F">
        <w:t xml:space="preserve"> 46.6–52.2</w:t>
      </w:r>
      <w:r w:rsidR="00380950" w:rsidRPr="0032430F">
        <w:t xml:space="preserve"> (Ambient</w:t>
      </w:r>
      <w:r w:rsidR="00C66CF9" w:rsidRPr="0032430F">
        <w:t>);</w:t>
      </w:r>
      <w:r w:rsidR="003E108A" w:rsidRPr="0032430F">
        <w:t xml:space="preserve"> </w:t>
      </w:r>
      <w:r w:rsidR="00EE6FFA" w:rsidRPr="0032430F">
        <w:t xml:space="preserve">and </w:t>
      </w:r>
      <w:r w:rsidR="003E108A" w:rsidRPr="0032430F">
        <w:t>69.3, 62.9</w:t>
      </w:r>
      <w:r w:rsidR="00C66CF9" w:rsidRPr="0032430F">
        <w:t>–</w:t>
      </w:r>
      <w:r w:rsidR="003E108A" w:rsidRPr="0032430F">
        <w:t xml:space="preserve">76.8 </w:t>
      </w:r>
      <w:r w:rsidR="00C66CF9" w:rsidRPr="0032430F">
        <w:t xml:space="preserve">(Motorboat </w:t>
      </w:r>
      <w:r w:rsidR="00EE6FFA" w:rsidRPr="0032430F">
        <w:t>d</w:t>
      </w:r>
      <w:r w:rsidR="00380950" w:rsidRPr="0032430F">
        <w:t>isturbance).</w:t>
      </w:r>
    </w:p>
    <w:p w14:paraId="61878954" w14:textId="12C6B80B" w:rsidR="0098774C" w:rsidRPr="0032430F" w:rsidRDefault="000E4FC8" w:rsidP="00F62218">
      <w:pPr>
        <w:tabs>
          <w:tab w:val="left" w:pos="7371"/>
        </w:tabs>
        <w:spacing w:line="480" w:lineRule="auto"/>
      </w:pPr>
      <w:r w:rsidRPr="0032430F">
        <w:rPr>
          <w:noProof/>
          <w:lang w:eastAsia="en-GB"/>
        </w:rPr>
        <w:drawing>
          <wp:inline distT="0" distB="0" distL="0" distR="0" wp14:anchorId="6C8F2901" wp14:editId="230ABAAE">
            <wp:extent cx="5731510" cy="37350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ding et al. figS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735070"/>
                    </a:xfrm>
                    <a:prstGeom prst="rect">
                      <a:avLst/>
                    </a:prstGeom>
                  </pic:spPr>
                </pic:pic>
              </a:graphicData>
            </a:graphic>
          </wp:inline>
        </w:drawing>
      </w:r>
    </w:p>
    <w:p w14:paraId="2326DF13" w14:textId="5C5AED91" w:rsidR="002D3ACB" w:rsidRPr="0032430F" w:rsidRDefault="002D3ACB" w:rsidP="00F62218">
      <w:pPr>
        <w:tabs>
          <w:tab w:val="left" w:pos="7371"/>
        </w:tabs>
        <w:spacing w:line="480" w:lineRule="auto"/>
      </w:pPr>
      <w:r w:rsidRPr="0032430F">
        <w:rPr>
          <w:b/>
        </w:rPr>
        <w:t xml:space="preserve">Supplementary Figure S2: </w:t>
      </w:r>
      <w:r w:rsidRPr="0032430F">
        <w:t>Image show</w:t>
      </w:r>
      <w:r w:rsidR="003D0D33" w:rsidRPr="0032430F">
        <w:t xml:space="preserve">ing the location of the </w:t>
      </w:r>
      <w:r w:rsidR="00791B73" w:rsidRPr="0032430F">
        <w:t>eight</w:t>
      </w:r>
      <w:r w:rsidR="003D0D33" w:rsidRPr="0032430F">
        <w:t xml:space="preserve"> sites</w:t>
      </w:r>
      <w:r w:rsidR="00BC7167" w:rsidRPr="0032430F">
        <w:t xml:space="preserve"> around </w:t>
      </w:r>
      <w:r w:rsidR="00BC7167" w:rsidRPr="0032430F">
        <w:rPr>
          <w:i/>
        </w:rPr>
        <w:t xml:space="preserve">Thumbi West Island </w:t>
      </w:r>
      <w:r w:rsidR="00BC7167" w:rsidRPr="0032430F">
        <w:t>(</w:t>
      </w:r>
      <w:r w:rsidR="009F5E36" w:rsidRPr="0032430F">
        <w:t>14</w:t>
      </w:r>
      <w:r w:rsidR="009F5E36" w:rsidRPr="0032430F">
        <w:rPr>
          <w:rFonts w:ascii="Calibri" w:hAnsi="Calibri"/>
        </w:rPr>
        <w:t xml:space="preserve">° </w:t>
      </w:r>
      <w:r w:rsidR="009F5E36" w:rsidRPr="0032430F">
        <w:t>1’ 14” S, 34</w:t>
      </w:r>
      <w:r w:rsidR="009F5E36" w:rsidRPr="0032430F">
        <w:rPr>
          <w:rFonts w:ascii="Calibri" w:hAnsi="Calibri"/>
        </w:rPr>
        <w:t>° 49’ 9” E)</w:t>
      </w:r>
      <w:r w:rsidRPr="0032430F">
        <w:t>.</w:t>
      </w:r>
      <w:r w:rsidR="002B5F1C" w:rsidRPr="0032430F">
        <w:t xml:space="preserve"> All experimental sites were matched for benthic substrate</w:t>
      </w:r>
      <w:r w:rsidR="009904D1" w:rsidRPr="0032430F">
        <w:t xml:space="preserve"> (rocky bottom)</w:t>
      </w:r>
      <w:r w:rsidR="002B5F1C" w:rsidRPr="0032430F">
        <w:t>, depth (2–6 m), distance to shore (6–13 m) and mean water temperature (23.8–25.3</w:t>
      </w:r>
      <w:r w:rsidR="00791B73" w:rsidRPr="0032430F">
        <w:sym w:font="Symbol" w:char="F0B0"/>
      </w:r>
      <w:r w:rsidR="002B5F1C" w:rsidRPr="0032430F">
        <w:t xml:space="preserve">C). </w:t>
      </w:r>
    </w:p>
    <w:p w14:paraId="206EB4DB" w14:textId="77777777" w:rsidR="00F73C54" w:rsidRPr="0032430F" w:rsidRDefault="00F73C54" w:rsidP="00F62218">
      <w:pPr>
        <w:tabs>
          <w:tab w:val="left" w:pos="7371"/>
        </w:tabs>
        <w:spacing w:line="480" w:lineRule="auto"/>
        <w:rPr>
          <w:b/>
        </w:rPr>
      </w:pPr>
      <w:r w:rsidRPr="0032430F">
        <w:rPr>
          <w:b/>
        </w:rPr>
        <w:t>References</w:t>
      </w:r>
    </w:p>
    <w:p w14:paraId="521CFE2A" w14:textId="77777777" w:rsidR="00257C3C" w:rsidRPr="0032430F" w:rsidRDefault="00257C3C" w:rsidP="00F62218">
      <w:pPr>
        <w:tabs>
          <w:tab w:val="left" w:pos="7371"/>
        </w:tabs>
        <w:spacing w:line="480" w:lineRule="auto"/>
      </w:pPr>
      <w:r w:rsidRPr="0032430F">
        <w:t xml:space="preserve">S1. Turner GF, Seehausen O, Knight ME, </w:t>
      </w:r>
      <w:proofErr w:type="spellStart"/>
      <w:r w:rsidRPr="0032430F">
        <w:t>Allender</w:t>
      </w:r>
      <w:proofErr w:type="spellEnd"/>
      <w:r w:rsidRPr="0032430F">
        <w:t xml:space="preserve"> CJ, Robinson RL. 2001 How many species of cichlid fishes are there in African lakes? </w:t>
      </w:r>
      <w:r w:rsidRPr="0032430F">
        <w:rPr>
          <w:i/>
        </w:rPr>
        <w:t>Mol. Ecol</w:t>
      </w:r>
      <w:r w:rsidRPr="0032430F">
        <w:t xml:space="preserve">. </w:t>
      </w:r>
      <w:r w:rsidRPr="0032430F">
        <w:rPr>
          <w:b/>
        </w:rPr>
        <w:t>10</w:t>
      </w:r>
      <w:r w:rsidRPr="0032430F">
        <w:t>, 793–806. (doi:10.1046/j.1365-294x.</w:t>
      </w:r>
      <w:proofErr w:type="gramStart"/>
      <w:r w:rsidRPr="0032430F">
        <w:t>2001.01200.x</w:t>
      </w:r>
      <w:proofErr w:type="gramEnd"/>
      <w:r w:rsidRPr="0032430F">
        <w:t>)</w:t>
      </w:r>
    </w:p>
    <w:p w14:paraId="3D4F6B79" w14:textId="77777777" w:rsidR="00257C3C" w:rsidRPr="0032430F" w:rsidRDefault="00257C3C" w:rsidP="00F62218">
      <w:pPr>
        <w:tabs>
          <w:tab w:val="left" w:pos="7371"/>
        </w:tabs>
        <w:spacing w:line="480" w:lineRule="auto"/>
      </w:pPr>
      <w:r w:rsidRPr="0032430F">
        <w:t xml:space="preserve">S2. </w:t>
      </w:r>
      <w:proofErr w:type="spellStart"/>
      <w:r w:rsidRPr="0032430F">
        <w:t>Streelman</w:t>
      </w:r>
      <w:proofErr w:type="spellEnd"/>
      <w:r w:rsidRPr="0032430F">
        <w:t xml:space="preserve"> JT, </w:t>
      </w:r>
      <w:proofErr w:type="spellStart"/>
      <w:r w:rsidRPr="0032430F">
        <w:t>Gmyrek</w:t>
      </w:r>
      <w:proofErr w:type="spellEnd"/>
      <w:r w:rsidRPr="0032430F">
        <w:t xml:space="preserve"> SL, Kidd MR, Kidd C, Robinson RL, </w:t>
      </w:r>
      <w:proofErr w:type="spellStart"/>
      <w:r w:rsidRPr="0032430F">
        <w:t>Hert</w:t>
      </w:r>
      <w:proofErr w:type="spellEnd"/>
      <w:r w:rsidRPr="0032430F">
        <w:t xml:space="preserve"> E, </w:t>
      </w:r>
      <w:proofErr w:type="spellStart"/>
      <w:r w:rsidRPr="0032430F">
        <w:t>Ambali</w:t>
      </w:r>
      <w:proofErr w:type="spellEnd"/>
      <w:r w:rsidRPr="0032430F">
        <w:t xml:space="preserve"> AJ, Kocher TD. 2004 Hybridization and contemporary evolution in an introduced cichlid fish from Lake Malaŵi National Park. </w:t>
      </w:r>
      <w:r w:rsidRPr="0032430F">
        <w:rPr>
          <w:i/>
        </w:rPr>
        <w:t>Mol. Ecol</w:t>
      </w:r>
      <w:r w:rsidRPr="0032430F">
        <w:t xml:space="preserve">. </w:t>
      </w:r>
      <w:r w:rsidRPr="0032430F">
        <w:rPr>
          <w:b/>
        </w:rPr>
        <w:t>13</w:t>
      </w:r>
      <w:r w:rsidRPr="0032430F">
        <w:t>, 2471–2479. (doi:10.1111/j.1365-294X.</w:t>
      </w:r>
      <w:proofErr w:type="gramStart"/>
      <w:r w:rsidRPr="0032430F">
        <w:t>2004.02240.x</w:t>
      </w:r>
      <w:proofErr w:type="gramEnd"/>
      <w:r w:rsidRPr="0032430F">
        <w:t>)</w:t>
      </w:r>
    </w:p>
    <w:p w14:paraId="2ADACF1C" w14:textId="77777777" w:rsidR="00257C3C" w:rsidRPr="0032430F" w:rsidRDefault="00257C3C" w:rsidP="00F62218">
      <w:pPr>
        <w:tabs>
          <w:tab w:val="left" w:pos="7371"/>
        </w:tabs>
        <w:spacing w:line="480" w:lineRule="auto"/>
      </w:pPr>
      <w:r w:rsidRPr="0032430F">
        <w:lastRenderedPageBreak/>
        <w:t xml:space="preserve">S3. </w:t>
      </w:r>
      <w:proofErr w:type="spellStart"/>
      <w:r w:rsidRPr="0032430F">
        <w:t>Bertucci</w:t>
      </w:r>
      <w:proofErr w:type="spellEnd"/>
      <w:r w:rsidRPr="0032430F">
        <w:t xml:space="preserve"> F, </w:t>
      </w:r>
      <w:proofErr w:type="spellStart"/>
      <w:r w:rsidRPr="0032430F">
        <w:t>Beauchaud</w:t>
      </w:r>
      <w:proofErr w:type="spellEnd"/>
      <w:r w:rsidRPr="0032430F">
        <w:t xml:space="preserve"> M, </w:t>
      </w:r>
      <w:proofErr w:type="spellStart"/>
      <w:r w:rsidRPr="0032430F">
        <w:t>Attia</w:t>
      </w:r>
      <w:proofErr w:type="spellEnd"/>
      <w:r w:rsidRPr="0032430F">
        <w:t xml:space="preserve"> J., </w:t>
      </w:r>
      <w:proofErr w:type="spellStart"/>
      <w:r w:rsidRPr="0032430F">
        <w:t>Mathevon</w:t>
      </w:r>
      <w:proofErr w:type="spellEnd"/>
      <w:r w:rsidRPr="0032430F">
        <w:t xml:space="preserve"> N. 2010 Sounds modulate males’ aggressiveness in a cichlid fish. </w:t>
      </w:r>
      <w:r w:rsidRPr="0032430F">
        <w:rPr>
          <w:i/>
        </w:rPr>
        <w:t>Ethology</w:t>
      </w:r>
      <w:r w:rsidRPr="0032430F">
        <w:t xml:space="preserve"> </w:t>
      </w:r>
      <w:r w:rsidRPr="0032430F">
        <w:rPr>
          <w:b/>
        </w:rPr>
        <w:t>116</w:t>
      </w:r>
      <w:r w:rsidRPr="0032430F">
        <w:t>, 1179–1188. (doi:10.1111/j.1439-0310.</w:t>
      </w:r>
      <w:proofErr w:type="gramStart"/>
      <w:r w:rsidRPr="0032430F">
        <w:t>2010.01841.x</w:t>
      </w:r>
      <w:proofErr w:type="gramEnd"/>
      <w:r w:rsidRPr="0032430F">
        <w:t>)</w:t>
      </w:r>
    </w:p>
    <w:p w14:paraId="274829F5" w14:textId="77777777" w:rsidR="00257C3C" w:rsidRPr="0032430F" w:rsidRDefault="00257C3C" w:rsidP="00F62218">
      <w:pPr>
        <w:tabs>
          <w:tab w:val="left" w:pos="7371"/>
        </w:tabs>
        <w:spacing w:line="480" w:lineRule="auto"/>
      </w:pPr>
      <w:r w:rsidRPr="0032430F">
        <w:t xml:space="preserve">S4. </w:t>
      </w:r>
      <w:proofErr w:type="spellStart"/>
      <w:r w:rsidRPr="0032430F">
        <w:t>Bertucci</w:t>
      </w:r>
      <w:proofErr w:type="spellEnd"/>
      <w:r w:rsidRPr="0032430F">
        <w:t xml:space="preserve"> F, </w:t>
      </w:r>
      <w:proofErr w:type="spellStart"/>
      <w:r w:rsidRPr="0032430F">
        <w:t>Attia</w:t>
      </w:r>
      <w:proofErr w:type="spellEnd"/>
      <w:r w:rsidRPr="0032430F">
        <w:t xml:space="preserve"> J, </w:t>
      </w:r>
      <w:proofErr w:type="spellStart"/>
      <w:r w:rsidRPr="0032430F">
        <w:t>Beauchaud</w:t>
      </w:r>
      <w:proofErr w:type="spellEnd"/>
      <w:r w:rsidRPr="0032430F">
        <w:t xml:space="preserve"> M, </w:t>
      </w:r>
      <w:proofErr w:type="spellStart"/>
      <w:r w:rsidRPr="0032430F">
        <w:t>Mathevon</w:t>
      </w:r>
      <w:proofErr w:type="spellEnd"/>
      <w:r w:rsidRPr="0032430F">
        <w:t xml:space="preserve"> N. 2012 Sounds produced by the cichlid fish </w:t>
      </w:r>
      <w:proofErr w:type="spellStart"/>
      <w:r w:rsidRPr="0032430F">
        <w:rPr>
          <w:i/>
        </w:rPr>
        <w:t>Metriaclima</w:t>
      </w:r>
      <w:proofErr w:type="spellEnd"/>
      <w:r w:rsidRPr="0032430F">
        <w:rPr>
          <w:i/>
        </w:rPr>
        <w:t xml:space="preserve"> zebra</w:t>
      </w:r>
      <w:r w:rsidRPr="0032430F">
        <w:t xml:space="preserve"> allow reliable estimation of size and provide information on individual identity. </w:t>
      </w:r>
      <w:r w:rsidRPr="0032430F">
        <w:rPr>
          <w:i/>
        </w:rPr>
        <w:t>J. Fish Biol</w:t>
      </w:r>
      <w:r w:rsidRPr="0032430F">
        <w:t xml:space="preserve">. </w:t>
      </w:r>
      <w:r w:rsidRPr="0032430F">
        <w:rPr>
          <w:b/>
        </w:rPr>
        <w:t>80</w:t>
      </w:r>
      <w:r w:rsidRPr="0032430F">
        <w:t>, 752–766. (doi:10.1111/j.1095-8649.</w:t>
      </w:r>
      <w:proofErr w:type="gramStart"/>
      <w:r w:rsidRPr="0032430F">
        <w:t>2012.03222.x</w:t>
      </w:r>
      <w:proofErr w:type="gramEnd"/>
      <w:r w:rsidRPr="0032430F">
        <w:t>)</w:t>
      </w:r>
    </w:p>
    <w:p w14:paraId="167E6C1B" w14:textId="77777777" w:rsidR="00257C3C" w:rsidRPr="0032430F" w:rsidRDefault="00257C3C" w:rsidP="00F62218">
      <w:pPr>
        <w:tabs>
          <w:tab w:val="left" w:pos="7371"/>
        </w:tabs>
        <w:spacing w:line="480" w:lineRule="auto"/>
      </w:pPr>
      <w:r w:rsidRPr="0032430F">
        <w:t xml:space="preserve">S5. Simpson SD, Radford AN, </w:t>
      </w:r>
      <w:proofErr w:type="spellStart"/>
      <w:r w:rsidRPr="0032430F">
        <w:t>Nedelec</w:t>
      </w:r>
      <w:proofErr w:type="spellEnd"/>
      <w:r w:rsidRPr="0032430F">
        <w:t xml:space="preserve"> SL, Ferrari MCO, </w:t>
      </w:r>
      <w:proofErr w:type="spellStart"/>
      <w:r w:rsidRPr="0032430F">
        <w:t>Chivers</w:t>
      </w:r>
      <w:proofErr w:type="spellEnd"/>
      <w:r w:rsidRPr="0032430F">
        <w:t xml:space="preserve"> DP, McCormick MI, </w:t>
      </w:r>
      <w:proofErr w:type="spellStart"/>
      <w:r w:rsidRPr="0032430F">
        <w:t>Meekan</w:t>
      </w:r>
      <w:proofErr w:type="spellEnd"/>
      <w:r w:rsidRPr="0032430F">
        <w:t xml:space="preserve"> MG. 2016 Anthropogenic noise increases fish mortality by predation. </w:t>
      </w:r>
      <w:r w:rsidRPr="0032430F">
        <w:rPr>
          <w:i/>
        </w:rPr>
        <w:t xml:space="preserve">Nat. </w:t>
      </w:r>
      <w:proofErr w:type="spellStart"/>
      <w:r w:rsidRPr="0032430F">
        <w:rPr>
          <w:i/>
        </w:rPr>
        <w:t>Commun</w:t>
      </w:r>
      <w:proofErr w:type="spellEnd"/>
      <w:r w:rsidRPr="0032430F">
        <w:t xml:space="preserve">. </w:t>
      </w:r>
      <w:r w:rsidRPr="0032430F">
        <w:rPr>
          <w:b/>
        </w:rPr>
        <w:t>7</w:t>
      </w:r>
      <w:r w:rsidRPr="0032430F">
        <w:t>, 10544. (doi:10.1038/ncomms10544)</w:t>
      </w:r>
    </w:p>
    <w:p w14:paraId="0B0601F5" w14:textId="77777777" w:rsidR="00257C3C" w:rsidRPr="0032430F" w:rsidRDefault="00257C3C" w:rsidP="00F62218">
      <w:pPr>
        <w:tabs>
          <w:tab w:val="left" w:pos="7371"/>
        </w:tabs>
        <w:spacing w:line="480" w:lineRule="auto"/>
      </w:pPr>
      <w:r w:rsidRPr="0032430F">
        <w:t xml:space="preserve">S6. </w:t>
      </w:r>
      <w:proofErr w:type="spellStart"/>
      <w:r w:rsidRPr="0032430F">
        <w:t>Holles</w:t>
      </w:r>
      <w:proofErr w:type="spellEnd"/>
      <w:r w:rsidRPr="0032430F">
        <w:t xml:space="preserve"> SH, Simpson SD, Radford AN, </w:t>
      </w:r>
      <w:proofErr w:type="spellStart"/>
      <w:r w:rsidRPr="0032430F">
        <w:t>Berten</w:t>
      </w:r>
      <w:proofErr w:type="spellEnd"/>
      <w:r w:rsidRPr="0032430F">
        <w:t xml:space="preserve"> L, </w:t>
      </w:r>
      <w:proofErr w:type="spellStart"/>
      <w:r w:rsidRPr="0032430F">
        <w:t>Lecchini</w:t>
      </w:r>
      <w:proofErr w:type="spellEnd"/>
      <w:r w:rsidRPr="0032430F">
        <w:t xml:space="preserve"> D. 2013 Boat noise disrupts orientation behaviour in a coral reef fish. </w:t>
      </w:r>
      <w:r w:rsidRPr="0032430F">
        <w:rPr>
          <w:i/>
        </w:rPr>
        <w:t xml:space="preserve">Mar. Ecol. </w:t>
      </w:r>
      <w:proofErr w:type="spellStart"/>
      <w:r w:rsidRPr="0032430F">
        <w:rPr>
          <w:i/>
        </w:rPr>
        <w:t>Prog</w:t>
      </w:r>
      <w:proofErr w:type="spellEnd"/>
      <w:r w:rsidRPr="0032430F">
        <w:rPr>
          <w:i/>
        </w:rPr>
        <w:t>. Ser</w:t>
      </w:r>
      <w:r w:rsidRPr="0032430F">
        <w:t xml:space="preserve">. </w:t>
      </w:r>
      <w:r w:rsidRPr="0032430F">
        <w:rPr>
          <w:b/>
        </w:rPr>
        <w:t>485</w:t>
      </w:r>
      <w:r w:rsidRPr="0032430F">
        <w:t>, 295–300. (doi:10.3354/meps10346)</w:t>
      </w:r>
    </w:p>
    <w:p w14:paraId="0085C5B0" w14:textId="77777777" w:rsidR="00257C3C" w:rsidRPr="0032430F" w:rsidRDefault="006863E2" w:rsidP="00F62218">
      <w:pPr>
        <w:tabs>
          <w:tab w:val="left" w:pos="7371"/>
        </w:tabs>
        <w:spacing w:line="480" w:lineRule="auto"/>
      </w:pPr>
      <w:r w:rsidRPr="0032430F">
        <w:t>S7</w:t>
      </w:r>
      <w:r w:rsidR="00257C3C" w:rsidRPr="0032430F">
        <w:t xml:space="preserve">. Kenyon TN, </w:t>
      </w:r>
      <w:proofErr w:type="spellStart"/>
      <w:r w:rsidR="00257C3C" w:rsidRPr="0032430F">
        <w:t>Ladich</w:t>
      </w:r>
      <w:proofErr w:type="spellEnd"/>
      <w:r w:rsidR="00257C3C" w:rsidRPr="0032430F">
        <w:t xml:space="preserve"> F, Yan HY. 1998 A comparative study of hearing ability in cichlids: the auditory brainstem response approach. </w:t>
      </w:r>
      <w:r w:rsidR="00257C3C" w:rsidRPr="0032430F">
        <w:rPr>
          <w:i/>
        </w:rPr>
        <w:t>J. Comp. Physiol. A</w:t>
      </w:r>
      <w:r w:rsidR="00257C3C" w:rsidRPr="0032430F">
        <w:t xml:space="preserve">. </w:t>
      </w:r>
      <w:r w:rsidR="00257C3C" w:rsidRPr="0032430F">
        <w:rPr>
          <w:b/>
        </w:rPr>
        <w:t>182</w:t>
      </w:r>
      <w:r w:rsidR="00257C3C" w:rsidRPr="0032430F">
        <w:t>, 307–318. (doi:10.1007/s003590050181)</w:t>
      </w:r>
    </w:p>
    <w:p w14:paraId="26FD8E76" w14:textId="77777777" w:rsidR="00257C3C" w:rsidRPr="0032430F" w:rsidRDefault="006863E2" w:rsidP="00F62218">
      <w:pPr>
        <w:tabs>
          <w:tab w:val="left" w:pos="7371"/>
        </w:tabs>
        <w:spacing w:line="480" w:lineRule="auto"/>
      </w:pPr>
      <w:r w:rsidRPr="0032430F">
        <w:t>S8</w:t>
      </w:r>
      <w:r w:rsidR="00257C3C" w:rsidRPr="0032430F">
        <w:t xml:space="preserve">. </w:t>
      </w:r>
      <w:proofErr w:type="spellStart"/>
      <w:r w:rsidR="00257C3C" w:rsidRPr="0032430F">
        <w:t>Maruska</w:t>
      </w:r>
      <w:proofErr w:type="spellEnd"/>
      <w:r w:rsidR="00257C3C" w:rsidRPr="0032430F">
        <w:t xml:space="preserve"> KP, Ung US, Fernald RD. 2012 The African cichlid fish </w:t>
      </w:r>
      <w:proofErr w:type="spellStart"/>
      <w:r w:rsidR="00257C3C" w:rsidRPr="0032430F">
        <w:rPr>
          <w:i/>
        </w:rPr>
        <w:t>Astatotilapia</w:t>
      </w:r>
      <w:proofErr w:type="spellEnd"/>
      <w:r w:rsidR="00257C3C" w:rsidRPr="0032430F">
        <w:rPr>
          <w:i/>
        </w:rPr>
        <w:t xml:space="preserve"> </w:t>
      </w:r>
      <w:proofErr w:type="spellStart"/>
      <w:r w:rsidR="00257C3C" w:rsidRPr="0032430F">
        <w:rPr>
          <w:i/>
        </w:rPr>
        <w:t>burtoni</w:t>
      </w:r>
      <w:proofErr w:type="spellEnd"/>
      <w:r w:rsidR="00257C3C" w:rsidRPr="0032430F">
        <w:t xml:space="preserve"> uses acoustic communication for reproduction: sound production, hearing, and </w:t>
      </w:r>
      <w:proofErr w:type="spellStart"/>
      <w:r w:rsidR="00257C3C" w:rsidRPr="0032430F">
        <w:t>behavioral</w:t>
      </w:r>
      <w:proofErr w:type="spellEnd"/>
      <w:r w:rsidR="00257C3C" w:rsidRPr="0032430F">
        <w:t xml:space="preserve"> significance. </w:t>
      </w:r>
      <w:proofErr w:type="spellStart"/>
      <w:r w:rsidR="00257C3C" w:rsidRPr="0032430F">
        <w:rPr>
          <w:i/>
        </w:rPr>
        <w:t>PLoS</w:t>
      </w:r>
      <w:proofErr w:type="spellEnd"/>
      <w:r w:rsidR="00257C3C" w:rsidRPr="0032430F">
        <w:rPr>
          <w:i/>
        </w:rPr>
        <w:t xml:space="preserve"> One</w:t>
      </w:r>
      <w:r w:rsidR="00257C3C" w:rsidRPr="0032430F">
        <w:t xml:space="preserve"> </w:t>
      </w:r>
      <w:r w:rsidR="00257C3C" w:rsidRPr="0032430F">
        <w:rPr>
          <w:b/>
        </w:rPr>
        <w:t>7</w:t>
      </w:r>
      <w:r w:rsidR="00257C3C" w:rsidRPr="0032430F">
        <w:t>, 1–13. (</w:t>
      </w:r>
      <w:proofErr w:type="gramStart"/>
      <w:r w:rsidR="00257C3C" w:rsidRPr="0032430F">
        <w:t>doi:10.1371/journal.pone</w:t>
      </w:r>
      <w:proofErr w:type="gramEnd"/>
      <w:r w:rsidR="00257C3C" w:rsidRPr="0032430F">
        <w:t>.0037612)</w:t>
      </w:r>
    </w:p>
    <w:p w14:paraId="684F0E12" w14:textId="77777777" w:rsidR="00257C3C" w:rsidRPr="0032430F" w:rsidRDefault="006863E2" w:rsidP="00F62218">
      <w:pPr>
        <w:tabs>
          <w:tab w:val="left" w:pos="7371"/>
        </w:tabs>
        <w:spacing w:line="480" w:lineRule="auto"/>
      </w:pPr>
      <w:r w:rsidRPr="0032430F">
        <w:t>S9</w:t>
      </w:r>
      <w:r w:rsidR="00257C3C" w:rsidRPr="0032430F">
        <w:t xml:space="preserve">. </w:t>
      </w:r>
      <w:proofErr w:type="spellStart"/>
      <w:r w:rsidR="00257C3C" w:rsidRPr="0032430F">
        <w:t>Ladich</w:t>
      </w:r>
      <w:proofErr w:type="spellEnd"/>
      <w:r w:rsidR="00257C3C" w:rsidRPr="0032430F">
        <w:t xml:space="preserve"> F, Schulz-</w:t>
      </w:r>
      <w:proofErr w:type="spellStart"/>
      <w:r w:rsidR="00257C3C" w:rsidRPr="0032430F">
        <w:t>Mirbach</w:t>
      </w:r>
      <w:proofErr w:type="spellEnd"/>
      <w:r w:rsidR="00257C3C" w:rsidRPr="0032430F">
        <w:t xml:space="preserve"> T. 2013 Hearing in cichlid fishes under noise conditions. </w:t>
      </w:r>
      <w:proofErr w:type="spellStart"/>
      <w:r w:rsidR="00257C3C" w:rsidRPr="0032430F">
        <w:rPr>
          <w:i/>
        </w:rPr>
        <w:t>PLoS</w:t>
      </w:r>
      <w:proofErr w:type="spellEnd"/>
      <w:r w:rsidR="00257C3C" w:rsidRPr="0032430F">
        <w:rPr>
          <w:i/>
        </w:rPr>
        <w:t xml:space="preserve"> One</w:t>
      </w:r>
      <w:r w:rsidR="00257C3C" w:rsidRPr="0032430F">
        <w:t xml:space="preserve"> </w:t>
      </w:r>
      <w:r w:rsidR="00257C3C" w:rsidRPr="0032430F">
        <w:rPr>
          <w:b/>
        </w:rPr>
        <w:t>8</w:t>
      </w:r>
      <w:r w:rsidR="00257C3C" w:rsidRPr="0032430F">
        <w:t>, e57588. (</w:t>
      </w:r>
      <w:proofErr w:type="gramStart"/>
      <w:r w:rsidR="00257C3C" w:rsidRPr="0032430F">
        <w:t>doi:10.1371/journal.pone</w:t>
      </w:r>
      <w:proofErr w:type="gramEnd"/>
      <w:r w:rsidR="00257C3C" w:rsidRPr="0032430F">
        <w:t>.0057588)</w:t>
      </w:r>
    </w:p>
    <w:p w14:paraId="3BDBBFA3" w14:textId="77777777" w:rsidR="006863E2" w:rsidRPr="0032430F" w:rsidRDefault="006863E2" w:rsidP="00F62218">
      <w:pPr>
        <w:tabs>
          <w:tab w:val="left" w:pos="7371"/>
        </w:tabs>
        <w:spacing w:line="480" w:lineRule="auto"/>
      </w:pPr>
      <w:r w:rsidRPr="0032430F">
        <w:t xml:space="preserve">S10. </w:t>
      </w:r>
      <w:proofErr w:type="spellStart"/>
      <w:r w:rsidRPr="0032430F">
        <w:t>Amorim</w:t>
      </w:r>
      <w:proofErr w:type="spellEnd"/>
      <w:r w:rsidRPr="0032430F">
        <w:t xml:space="preserve"> MCP, Knight ME, </w:t>
      </w:r>
      <w:proofErr w:type="spellStart"/>
      <w:r w:rsidRPr="0032430F">
        <w:t>Stratoudakis</w:t>
      </w:r>
      <w:proofErr w:type="spellEnd"/>
      <w:r w:rsidRPr="0032430F">
        <w:t xml:space="preserve"> Y, Turner GF. 2004 Differences in sounds made by courting males of three closely related Lake Malawi cichlid species. </w:t>
      </w:r>
      <w:r w:rsidRPr="0032430F">
        <w:rPr>
          <w:i/>
        </w:rPr>
        <w:t>J. Fish Biol</w:t>
      </w:r>
      <w:r w:rsidRPr="0032430F">
        <w:t xml:space="preserve">. </w:t>
      </w:r>
      <w:r w:rsidRPr="0032430F">
        <w:rPr>
          <w:b/>
        </w:rPr>
        <w:t>65</w:t>
      </w:r>
      <w:r w:rsidRPr="0032430F">
        <w:t>, 1358–1371. (doi:10.1111/j.1095-8649.</w:t>
      </w:r>
      <w:proofErr w:type="gramStart"/>
      <w:r w:rsidRPr="0032430F">
        <w:t>2004.00535.x</w:t>
      </w:r>
      <w:proofErr w:type="gramEnd"/>
      <w:r w:rsidRPr="0032430F">
        <w:t>)</w:t>
      </w:r>
    </w:p>
    <w:p w14:paraId="7853B25E" w14:textId="77777777" w:rsidR="006863E2" w:rsidRPr="0032430F" w:rsidRDefault="006863E2" w:rsidP="00F62218">
      <w:pPr>
        <w:tabs>
          <w:tab w:val="left" w:pos="7371"/>
        </w:tabs>
        <w:spacing w:line="480" w:lineRule="auto"/>
      </w:pPr>
      <w:r w:rsidRPr="0032430F">
        <w:t xml:space="preserve">S11. </w:t>
      </w:r>
      <w:proofErr w:type="spellStart"/>
      <w:r w:rsidRPr="0032430F">
        <w:t>Amorim</w:t>
      </w:r>
      <w:proofErr w:type="spellEnd"/>
      <w:r w:rsidRPr="0032430F">
        <w:t xml:space="preserve"> MCP, </w:t>
      </w:r>
      <w:proofErr w:type="spellStart"/>
      <w:r w:rsidRPr="0032430F">
        <w:t>Simões</w:t>
      </w:r>
      <w:proofErr w:type="spellEnd"/>
      <w:r w:rsidRPr="0032430F">
        <w:t xml:space="preserve"> JM, Fonseca PJ, Turner GF. 2008 Species differences in courtship acoustic signals among five Lake Malaŵi cichlid species (</w:t>
      </w:r>
      <w:proofErr w:type="spellStart"/>
      <w:r w:rsidRPr="0032430F">
        <w:rPr>
          <w:i/>
        </w:rPr>
        <w:t>Pseudotropheus</w:t>
      </w:r>
      <w:proofErr w:type="spellEnd"/>
      <w:r w:rsidRPr="0032430F">
        <w:rPr>
          <w:i/>
        </w:rPr>
        <w:t xml:space="preserve"> spp.</w:t>
      </w:r>
      <w:r w:rsidRPr="0032430F">
        <w:t xml:space="preserve">). </w:t>
      </w:r>
      <w:r w:rsidRPr="0032430F">
        <w:rPr>
          <w:i/>
        </w:rPr>
        <w:t>J. Fish Biol</w:t>
      </w:r>
      <w:r w:rsidRPr="0032430F">
        <w:t xml:space="preserve">. </w:t>
      </w:r>
      <w:r w:rsidRPr="0032430F">
        <w:rPr>
          <w:b/>
        </w:rPr>
        <w:t>72</w:t>
      </w:r>
      <w:r w:rsidRPr="0032430F">
        <w:t>, 1355–1368. (doi:10.1111/j.1095-8649.</w:t>
      </w:r>
      <w:proofErr w:type="gramStart"/>
      <w:r w:rsidRPr="0032430F">
        <w:t>2008.01802.x</w:t>
      </w:r>
      <w:proofErr w:type="gramEnd"/>
      <w:r w:rsidRPr="0032430F">
        <w:t>)</w:t>
      </w:r>
    </w:p>
    <w:p w14:paraId="3DEEBE67" w14:textId="77777777" w:rsidR="000F71BB" w:rsidRPr="0032430F" w:rsidRDefault="006863E2" w:rsidP="00F62218">
      <w:pPr>
        <w:tabs>
          <w:tab w:val="left" w:pos="7371"/>
        </w:tabs>
        <w:spacing w:line="480" w:lineRule="auto"/>
      </w:pPr>
      <w:r w:rsidRPr="0032430F">
        <w:lastRenderedPageBreak/>
        <w:t>S12</w:t>
      </w:r>
      <w:r w:rsidR="00257C3C" w:rsidRPr="0032430F">
        <w:t xml:space="preserve">. </w:t>
      </w:r>
      <w:proofErr w:type="spellStart"/>
      <w:r w:rsidR="00257C3C" w:rsidRPr="0032430F">
        <w:t>Hert</w:t>
      </w:r>
      <w:proofErr w:type="spellEnd"/>
      <w:r w:rsidR="00257C3C" w:rsidRPr="0032430F">
        <w:t xml:space="preserve"> E. 1992 Homing and home-site fidelity in rock-dwelling cichlids (Pisces: </w:t>
      </w:r>
      <w:proofErr w:type="spellStart"/>
      <w:r w:rsidR="00257C3C" w:rsidRPr="0032430F">
        <w:t>Teleostei</w:t>
      </w:r>
      <w:proofErr w:type="spellEnd"/>
      <w:r w:rsidR="00257C3C" w:rsidRPr="0032430F">
        <w:t xml:space="preserve">) of Lake Malaŵi, Africa. </w:t>
      </w:r>
      <w:r w:rsidR="00257C3C" w:rsidRPr="0032430F">
        <w:rPr>
          <w:i/>
        </w:rPr>
        <w:t>Environ. Biol. Fishes</w:t>
      </w:r>
      <w:r w:rsidR="00257C3C" w:rsidRPr="0032430F">
        <w:t xml:space="preserve"> </w:t>
      </w:r>
      <w:r w:rsidR="00257C3C" w:rsidRPr="0032430F">
        <w:rPr>
          <w:b/>
        </w:rPr>
        <w:t>33</w:t>
      </w:r>
      <w:r w:rsidR="00257C3C" w:rsidRPr="0032430F">
        <w:t>, 229–237. (doi:10.1007/BF00005866)</w:t>
      </w:r>
    </w:p>
    <w:p w14:paraId="38D8FEE4" w14:textId="66093E05" w:rsidR="00DC009C" w:rsidRPr="0032430F" w:rsidRDefault="00DC009C" w:rsidP="00F62218">
      <w:pPr>
        <w:tabs>
          <w:tab w:val="left" w:pos="7371"/>
        </w:tabs>
        <w:spacing w:line="480" w:lineRule="auto"/>
      </w:pPr>
      <w:r w:rsidRPr="0032430F">
        <w:t xml:space="preserve">S13. Merchant ND, </w:t>
      </w:r>
      <w:proofErr w:type="spellStart"/>
      <w:r w:rsidRPr="0032430F">
        <w:t>Fristrup</w:t>
      </w:r>
      <w:proofErr w:type="spellEnd"/>
      <w:r w:rsidRPr="0032430F">
        <w:t xml:space="preserve"> KM, Johnson MP, Tyack PL, Witt MJ, </w:t>
      </w:r>
      <w:proofErr w:type="spellStart"/>
      <w:r w:rsidRPr="0032430F">
        <w:t>Blondel</w:t>
      </w:r>
      <w:proofErr w:type="spellEnd"/>
      <w:r w:rsidRPr="0032430F">
        <w:t xml:space="preserve"> P, Parks SE. 2015 Measuring acoustic habitats. </w:t>
      </w:r>
      <w:r w:rsidRPr="0032430F">
        <w:rPr>
          <w:i/>
        </w:rPr>
        <w:t xml:space="preserve">Methods Ecol. </w:t>
      </w:r>
      <w:proofErr w:type="spellStart"/>
      <w:r w:rsidRPr="0032430F">
        <w:rPr>
          <w:i/>
        </w:rPr>
        <w:t>Evol</w:t>
      </w:r>
      <w:proofErr w:type="spellEnd"/>
      <w:r w:rsidRPr="0032430F">
        <w:rPr>
          <w:i/>
        </w:rPr>
        <w:t>.</w:t>
      </w:r>
      <w:r w:rsidRPr="0032430F">
        <w:t xml:space="preserve"> </w:t>
      </w:r>
      <w:r w:rsidRPr="0032430F">
        <w:rPr>
          <w:b/>
        </w:rPr>
        <w:t>6</w:t>
      </w:r>
      <w:r w:rsidRPr="0032430F">
        <w:t>, 257–265. (doi:10.1111/2041-210X.12330)</w:t>
      </w:r>
    </w:p>
    <w:p w14:paraId="22A41EB4" w14:textId="2833939D" w:rsidR="009F119A" w:rsidRDefault="009F119A" w:rsidP="00F62218">
      <w:pPr>
        <w:tabs>
          <w:tab w:val="left" w:pos="7371"/>
        </w:tabs>
        <w:spacing w:line="480" w:lineRule="auto"/>
      </w:pPr>
      <w:r w:rsidRPr="0032430F">
        <w:t>S1</w:t>
      </w:r>
      <w:r w:rsidR="00DC009C" w:rsidRPr="0032430F">
        <w:t>4</w:t>
      </w:r>
      <w:r w:rsidRPr="0032430F">
        <w:t xml:space="preserve">. </w:t>
      </w:r>
      <w:proofErr w:type="spellStart"/>
      <w:r w:rsidRPr="0032430F">
        <w:t>Nedelec</w:t>
      </w:r>
      <w:proofErr w:type="spellEnd"/>
      <w:r w:rsidRPr="0032430F">
        <w:t xml:space="preserve"> SL, Campbell J, Radford AN, Simpson SD, Merchant ND, Fisher D. 2016 Particle motion: the missing link in underwater acoustic ecology. </w:t>
      </w:r>
      <w:r w:rsidRPr="0032430F">
        <w:rPr>
          <w:i/>
        </w:rPr>
        <w:t xml:space="preserve">Methods Ecol. </w:t>
      </w:r>
      <w:proofErr w:type="spellStart"/>
      <w:r w:rsidRPr="0032430F">
        <w:rPr>
          <w:i/>
        </w:rPr>
        <w:t>Evol</w:t>
      </w:r>
      <w:proofErr w:type="spellEnd"/>
      <w:r w:rsidRPr="0032430F">
        <w:rPr>
          <w:i/>
        </w:rPr>
        <w:t>.</w:t>
      </w:r>
      <w:r w:rsidRPr="0032430F">
        <w:t xml:space="preserve"> </w:t>
      </w:r>
      <w:r w:rsidRPr="0032430F">
        <w:rPr>
          <w:b/>
        </w:rPr>
        <w:t>7</w:t>
      </w:r>
      <w:r w:rsidRPr="0032430F">
        <w:t>, 836–842. (doi:10.1111/2041-210X.12544)</w:t>
      </w:r>
    </w:p>
    <w:sectPr w:rsidR="009F119A" w:rsidSect="006863E2">
      <w:footerReference w:type="default" r:id="rId9"/>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0FF5E" w16cid:durableId="1F2FA454"/>
  <w16cid:commentId w16cid:paraId="0BC71970" w16cid:durableId="1F2FA455"/>
  <w16cid:commentId w16cid:paraId="217F788A" w16cid:durableId="1F2FA456"/>
  <w16cid:commentId w16cid:paraId="3332FFC8" w16cid:durableId="1F2FA457"/>
  <w16cid:commentId w16cid:paraId="32F5D7B8" w16cid:durableId="1F2811D2"/>
  <w16cid:commentId w16cid:paraId="092887B0" w16cid:durableId="1F2811F5"/>
  <w16cid:commentId w16cid:paraId="62D1358E" w16cid:durableId="1F2807B3"/>
  <w16cid:commentId w16cid:paraId="7874458F" w16cid:durableId="1F2FA45B"/>
  <w16cid:commentId w16cid:paraId="442D6919" w16cid:durableId="1F2FA5D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B8791" w14:textId="77777777" w:rsidR="009547F5" w:rsidRDefault="009547F5" w:rsidP="006863E2">
      <w:pPr>
        <w:spacing w:after="0" w:line="240" w:lineRule="auto"/>
      </w:pPr>
      <w:r>
        <w:separator/>
      </w:r>
    </w:p>
  </w:endnote>
  <w:endnote w:type="continuationSeparator" w:id="0">
    <w:p w14:paraId="03BAFE4F" w14:textId="77777777" w:rsidR="009547F5" w:rsidRDefault="009547F5" w:rsidP="0068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381830"/>
      <w:docPartObj>
        <w:docPartGallery w:val="Page Numbers (Bottom of Page)"/>
        <w:docPartUnique/>
      </w:docPartObj>
    </w:sdtPr>
    <w:sdtEndPr>
      <w:rPr>
        <w:noProof/>
      </w:rPr>
    </w:sdtEndPr>
    <w:sdtContent>
      <w:p w14:paraId="2906E5F5" w14:textId="481B0CB1" w:rsidR="006863E2" w:rsidRDefault="006863E2">
        <w:pPr>
          <w:pStyle w:val="Footer"/>
          <w:jc w:val="right"/>
        </w:pPr>
        <w:r>
          <w:fldChar w:fldCharType="begin"/>
        </w:r>
        <w:r>
          <w:instrText xml:space="preserve"> PAGE   \* MERGEFORMAT </w:instrText>
        </w:r>
        <w:r>
          <w:fldChar w:fldCharType="separate"/>
        </w:r>
        <w:r w:rsidR="0032430F">
          <w:rPr>
            <w:noProof/>
          </w:rPr>
          <w:t>2</w:t>
        </w:r>
        <w:r>
          <w:rPr>
            <w:noProof/>
          </w:rPr>
          <w:fldChar w:fldCharType="end"/>
        </w:r>
      </w:p>
    </w:sdtContent>
  </w:sdt>
  <w:p w14:paraId="08B0A54D" w14:textId="77777777" w:rsidR="006863E2" w:rsidRDefault="006863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C01F6" w14:textId="77777777" w:rsidR="009547F5" w:rsidRDefault="009547F5" w:rsidP="006863E2">
      <w:pPr>
        <w:spacing w:after="0" w:line="240" w:lineRule="auto"/>
      </w:pPr>
      <w:r>
        <w:separator/>
      </w:r>
    </w:p>
  </w:footnote>
  <w:footnote w:type="continuationSeparator" w:id="0">
    <w:p w14:paraId="72A0304F" w14:textId="77777777" w:rsidR="009547F5" w:rsidRDefault="009547F5" w:rsidP="00686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C0"/>
    <w:rsid w:val="00023D7E"/>
    <w:rsid w:val="000267B0"/>
    <w:rsid w:val="000350BB"/>
    <w:rsid w:val="0005477F"/>
    <w:rsid w:val="0005644F"/>
    <w:rsid w:val="00057BE1"/>
    <w:rsid w:val="00065AAC"/>
    <w:rsid w:val="00066A1C"/>
    <w:rsid w:val="00077C3D"/>
    <w:rsid w:val="00086D49"/>
    <w:rsid w:val="00097393"/>
    <w:rsid w:val="000B5248"/>
    <w:rsid w:val="000E0C34"/>
    <w:rsid w:val="000E4FC8"/>
    <w:rsid w:val="000F71BB"/>
    <w:rsid w:val="000F7203"/>
    <w:rsid w:val="000F7DA4"/>
    <w:rsid w:val="00100246"/>
    <w:rsid w:val="00101895"/>
    <w:rsid w:val="00113F99"/>
    <w:rsid w:val="00120299"/>
    <w:rsid w:val="0012172D"/>
    <w:rsid w:val="00130E55"/>
    <w:rsid w:val="00166A2F"/>
    <w:rsid w:val="0017083D"/>
    <w:rsid w:val="00170F4F"/>
    <w:rsid w:val="00177F65"/>
    <w:rsid w:val="001847D7"/>
    <w:rsid w:val="001A755F"/>
    <w:rsid w:val="001C7D05"/>
    <w:rsid w:val="001F5CCE"/>
    <w:rsid w:val="00201B81"/>
    <w:rsid w:val="00212DC6"/>
    <w:rsid w:val="002210DE"/>
    <w:rsid w:val="0022193F"/>
    <w:rsid w:val="002308EE"/>
    <w:rsid w:val="002401B2"/>
    <w:rsid w:val="00257C3C"/>
    <w:rsid w:val="00263DE4"/>
    <w:rsid w:val="00264B72"/>
    <w:rsid w:val="002656BB"/>
    <w:rsid w:val="002A4133"/>
    <w:rsid w:val="002B2D8B"/>
    <w:rsid w:val="002B5F1C"/>
    <w:rsid w:val="002D3ACB"/>
    <w:rsid w:val="002E23F7"/>
    <w:rsid w:val="002E3A37"/>
    <w:rsid w:val="003005AB"/>
    <w:rsid w:val="00315234"/>
    <w:rsid w:val="0032430F"/>
    <w:rsid w:val="00324B53"/>
    <w:rsid w:val="00326D8E"/>
    <w:rsid w:val="0034576D"/>
    <w:rsid w:val="00347498"/>
    <w:rsid w:val="00364FC3"/>
    <w:rsid w:val="00365AC7"/>
    <w:rsid w:val="00373F59"/>
    <w:rsid w:val="00374B69"/>
    <w:rsid w:val="00380950"/>
    <w:rsid w:val="00391345"/>
    <w:rsid w:val="003A2F2B"/>
    <w:rsid w:val="003C77A1"/>
    <w:rsid w:val="003D0D33"/>
    <w:rsid w:val="003D5290"/>
    <w:rsid w:val="003E108A"/>
    <w:rsid w:val="003F2748"/>
    <w:rsid w:val="003F2B4E"/>
    <w:rsid w:val="003F566F"/>
    <w:rsid w:val="00423205"/>
    <w:rsid w:val="00426310"/>
    <w:rsid w:val="00455077"/>
    <w:rsid w:val="004559CD"/>
    <w:rsid w:val="0046173E"/>
    <w:rsid w:val="0046307A"/>
    <w:rsid w:val="004845CF"/>
    <w:rsid w:val="0049217F"/>
    <w:rsid w:val="00494802"/>
    <w:rsid w:val="004A4019"/>
    <w:rsid w:val="004E605A"/>
    <w:rsid w:val="004E6C24"/>
    <w:rsid w:val="00527459"/>
    <w:rsid w:val="005376C2"/>
    <w:rsid w:val="00545B2C"/>
    <w:rsid w:val="00546392"/>
    <w:rsid w:val="0056608E"/>
    <w:rsid w:val="00591182"/>
    <w:rsid w:val="00597B6E"/>
    <w:rsid w:val="005A45D0"/>
    <w:rsid w:val="0060163A"/>
    <w:rsid w:val="00610473"/>
    <w:rsid w:val="00613ACB"/>
    <w:rsid w:val="00615DEC"/>
    <w:rsid w:val="00615F34"/>
    <w:rsid w:val="00625DB2"/>
    <w:rsid w:val="00632C02"/>
    <w:rsid w:val="0063350B"/>
    <w:rsid w:val="006345CB"/>
    <w:rsid w:val="00643B1E"/>
    <w:rsid w:val="00653219"/>
    <w:rsid w:val="00673EC6"/>
    <w:rsid w:val="00674E95"/>
    <w:rsid w:val="006863E2"/>
    <w:rsid w:val="006A638D"/>
    <w:rsid w:val="006B09F0"/>
    <w:rsid w:val="006B3F8B"/>
    <w:rsid w:val="006B7490"/>
    <w:rsid w:val="006C797E"/>
    <w:rsid w:val="006E1217"/>
    <w:rsid w:val="006E5761"/>
    <w:rsid w:val="00712542"/>
    <w:rsid w:val="0072393C"/>
    <w:rsid w:val="00743123"/>
    <w:rsid w:val="00746510"/>
    <w:rsid w:val="007472EC"/>
    <w:rsid w:val="007503AE"/>
    <w:rsid w:val="00754B2E"/>
    <w:rsid w:val="00754FA8"/>
    <w:rsid w:val="00760C90"/>
    <w:rsid w:val="00761CB8"/>
    <w:rsid w:val="007728C1"/>
    <w:rsid w:val="00786696"/>
    <w:rsid w:val="00791B73"/>
    <w:rsid w:val="007946B7"/>
    <w:rsid w:val="007B4813"/>
    <w:rsid w:val="007C45AD"/>
    <w:rsid w:val="007C5DA4"/>
    <w:rsid w:val="007C5EF9"/>
    <w:rsid w:val="007D004A"/>
    <w:rsid w:val="007F26B1"/>
    <w:rsid w:val="00810EA4"/>
    <w:rsid w:val="00811194"/>
    <w:rsid w:val="00831255"/>
    <w:rsid w:val="00831E8F"/>
    <w:rsid w:val="00833361"/>
    <w:rsid w:val="008354B4"/>
    <w:rsid w:val="00835882"/>
    <w:rsid w:val="00850657"/>
    <w:rsid w:val="00854479"/>
    <w:rsid w:val="00854E8A"/>
    <w:rsid w:val="00862AB7"/>
    <w:rsid w:val="008707D3"/>
    <w:rsid w:val="00872B85"/>
    <w:rsid w:val="0089085B"/>
    <w:rsid w:val="008A4FD8"/>
    <w:rsid w:val="008A73BF"/>
    <w:rsid w:val="008B55B2"/>
    <w:rsid w:val="008C0756"/>
    <w:rsid w:val="008C1479"/>
    <w:rsid w:val="008C6336"/>
    <w:rsid w:val="008D006D"/>
    <w:rsid w:val="008D5F40"/>
    <w:rsid w:val="008F4A1C"/>
    <w:rsid w:val="008F6DD0"/>
    <w:rsid w:val="008F6F70"/>
    <w:rsid w:val="008F7E23"/>
    <w:rsid w:val="00905722"/>
    <w:rsid w:val="00934832"/>
    <w:rsid w:val="0093786B"/>
    <w:rsid w:val="0095042C"/>
    <w:rsid w:val="00954019"/>
    <w:rsid w:val="009547F5"/>
    <w:rsid w:val="00957926"/>
    <w:rsid w:val="0096540F"/>
    <w:rsid w:val="009707B2"/>
    <w:rsid w:val="00980F4C"/>
    <w:rsid w:val="00984AF4"/>
    <w:rsid w:val="0098774C"/>
    <w:rsid w:val="009904D1"/>
    <w:rsid w:val="009C3642"/>
    <w:rsid w:val="009D292C"/>
    <w:rsid w:val="009F119A"/>
    <w:rsid w:val="009F1226"/>
    <w:rsid w:val="009F56AE"/>
    <w:rsid w:val="009F5E36"/>
    <w:rsid w:val="009F6ED9"/>
    <w:rsid w:val="00A17D94"/>
    <w:rsid w:val="00A4335B"/>
    <w:rsid w:val="00A57198"/>
    <w:rsid w:val="00A61C64"/>
    <w:rsid w:val="00A6298F"/>
    <w:rsid w:val="00A658E1"/>
    <w:rsid w:val="00A66B5B"/>
    <w:rsid w:val="00A7752E"/>
    <w:rsid w:val="00A82048"/>
    <w:rsid w:val="00A83A73"/>
    <w:rsid w:val="00A83BC6"/>
    <w:rsid w:val="00A85742"/>
    <w:rsid w:val="00AA5B73"/>
    <w:rsid w:val="00AA78E9"/>
    <w:rsid w:val="00AB2B05"/>
    <w:rsid w:val="00AC1867"/>
    <w:rsid w:val="00AC240B"/>
    <w:rsid w:val="00AC682E"/>
    <w:rsid w:val="00AD1D50"/>
    <w:rsid w:val="00AD5DF6"/>
    <w:rsid w:val="00AE2126"/>
    <w:rsid w:val="00AF0FF3"/>
    <w:rsid w:val="00B11F0B"/>
    <w:rsid w:val="00B12EF9"/>
    <w:rsid w:val="00B23668"/>
    <w:rsid w:val="00B26D4B"/>
    <w:rsid w:val="00B357D1"/>
    <w:rsid w:val="00B41BCE"/>
    <w:rsid w:val="00B518D4"/>
    <w:rsid w:val="00B717B7"/>
    <w:rsid w:val="00B808DD"/>
    <w:rsid w:val="00B94B38"/>
    <w:rsid w:val="00B966A2"/>
    <w:rsid w:val="00B967A8"/>
    <w:rsid w:val="00BA42DF"/>
    <w:rsid w:val="00BB0A57"/>
    <w:rsid w:val="00BB1360"/>
    <w:rsid w:val="00BC6402"/>
    <w:rsid w:val="00BC7167"/>
    <w:rsid w:val="00BC7541"/>
    <w:rsid w:val="00BD02EE"/>
    <w:rsid w:val="00BE2067"/>
    <w:rsid w:val="00BE2673"/>
    <w:rsid w:val="00C030DF"/>
    <w:rsid w:val="00C06314"/>
    <w:rsid w:val="00C309A5"/>
    <w:rsid w:val="00C36797"/>
    <w:rsid w:val="00C41F53"/>
    <w:rsid w:val="00C47303"/>
    <w:rsid w:val="00C5009A"/>
    <w:rsid w:val="00C53E93"/>
    <w:rsid w:val="00C558BE"/>
    <w:rsid w:val="00C61F5C"/>
    <w:rsid w:val="00C66CF9"/>
    <w:rsid w:val="00C66DEE"/>
    <w:rsid w:val="00C7053E"/>
    <w:rsid w:val="00C77905"/>
    <w:rsid w:val="00C80C9D"/>
    <w:rsid w:val="00C83383"/>
    <w:rsid w:val="00CA3145"/>
    <w:rsid w:val="00CB0617"/>
    <w:rsid w:val="00CB38C0"/>
    <w:rsid w:val="00CC15EB"/>
    <w:rsid w:val="00CC2B85"/>
    <w:rsid w:val="00CC47F7"/>
    <w:rsid w:val="00CE56B5"/>
    <w:rsid w:val="00CF16F2"/>
    <w:rsid w:val="00CF49F5"/>
    <w:rsid w:val="00CF6DA8"/>
    <w:rsid w:val="00D02E29"/>
    <w:rsid w:val="00D06C9B"/>
    <w:rsid w:val="00D0791E"/>
    <w:rsid w:val="00D312D0"/>
    <w:rsid w:val="00D51859"/>
    <w:rsid w:val="00D72E82"/>
    <w:rsid w:val="00D80430"/>
    <w:rsid w:val="00D85DB0"/>
    <w:rsid w:val="00D94D01"/>
    <w:rsid w:val="00DA5038"/>
    <w:rsid w:val="00DB354F"/>
    <w:rsid w:val="00DB6445"/>
    <w:rsid w:val="00DC009C"/>
    <w:rsid w:val="00DD5DFC"/>
    <w:rsid w:val="00E318F8"/>
    <w:rsid w:val="00E354ED"/>
    <w:rsid w:val="00E41CDA"/>
    <w:rsid w:val="00E469DB"/>
    <w:rsid w:val="00E52229"/>
    <w:rsid w:val="00E528D7"/>
    <w:rsid w:val="00E62AA0"/>
    <w:rsid w:val="00E63323"/>
    <w:rsid w:val="00EA509C"/>
    <w:rsid w:val="00EA784D"/>
    <w:rsid w:val="00EB257D"/>
    <w:rsid w:val="00EC0230"/>
    <w:rsid w:val="00EC2880"/>
    <w:rsid w:val="00EC3E9D"/>
    <w:rsid w:val="00ED7338"/>
    <w:rsid w:val="00EE2EF3"/>
    <w:rsid w:val="00EE6FFA"/>
    <w:rsid w:val="00EF6E56"/>
    <w:rsid w:val="00EF728B"/>
    <w:rsid w:val="00F0270A"/>
    <w:rsid w:val="00F17D2D"/>
    <w:rsid w:val="00F22A0D"/>
    <w:rsid w:val="00F278AF"/>
    <w:rsid w:val="00F314AF"/>
    <w:rsid w:val="00F34949"/>
    <w:rsid w:val="00F34ACD"/>
    <w:rsid w:val="00F42C45"/>
    <w:rsid w:val="00F52518"/>
    <w:rsid w:val="00F62218"/>
    <w:rsid w:val="00F63DEB"/>
    <w:rsid w:val="00F73C54"/>
    <w:rsid w:val="00F775B6"/>
    <w:rsid w:val="00F85472"/>
    <w:rsid w:val="00FA057B"/>
    <w:rsid w:val="00FB00FC"/>
    <w:rsid w:val="00FC3E82"/>
    <w:rsid w:val="00FC628C"/>
    <w:rsid w:val="00FC6AB1"/>
    <w:rsid w:val="00FD2994"/>
    <w:rsid w:val="00FE3CB4"/>
    <w:rsid w:val="00FF262A"/>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F074"/>
  <w15:chartTrackingRefBased/>
  <w15:docId w15:val="{A56D898F-2986-44F9-AE0C-DF6DD391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DA4"/>
    <w:rPr>
      <w:sz w:val="16"/>
      <w:szCs w:val="16"/>
    </w:rPr>
  </w:style>
  <w:style w:type="paragraph" w:styleId="CommentText">
    <w:name w:val="annotation text"/>
    <w:basedOn w:val="Normal"/>
    <w:link w:val="CommentTextChar"/>
    <w:uiPriority w:val="99"/>
    <w:semiHidden/>
    <w:unhideWhenUsed/>
    <w:rsid w:val="007C5DA4"/>
    <w:pPr>
      <w:spacing w:line="240" w:lineRule="auto"/>
    </w:pPr>
    <w:rPr>
      <w:sz w:val="20"/>
      <w:szCs w:val="20"/>
    </w:rPr>
  </w:style>
  <w:style w:type="character" w:customStyle="1" w:styleId="CommentTextChar">
    <w:name w:val="Comment Text Char"/>
    <w:basedOn w:val="DefaultParagraphFont"/>
    <w:link w:val="CommentText"/>
    <w:uiPriority w:val="99"/>
    <w:semiHidden/>
    <w:rsid w:val="007C5DA4"/>
    <w:rPr>
      <w:sz w:val="20"/>
      <w:szCs w:val="20"/>
    </w:rPr>
  </w:style>
  <w:style w:type="paragraph" w:styleId="CommentSubject">
    <w:name w:val="annotation subject"/>
    <w:basedOn w:val="CommentText"/>
    <w:next w:val="CommentText"/>
    <w:link w:val="CommentSubjectChar"/>
    <w:uiPriority w:val="99"/>
    <w:semiHidden/>
    <w:unhideWhenUsed/>
    <w:rsid w:val="007C5DA4"/>
    <w:rPr>
      <w:b/>
      <w:bCs/>
    </w:rPr>
  </w:style>
  <w:style w:type="character" w:customStyle="1" w:styleId="CommentSubjectChar">
    <w:name w:val="Comment Subject Char"/>
    <w:basedOn w:val="CommentTextChar"/>
    <w:link w:val="CommentSubject"/>
    <w:uiPriority w:val="99"/>
    <w:semiHidden/>
    <w:rsid w:val="007C5DA4"/>
    <w:rPr>
      <w:b/>
      <w:bCs/>
      <w:sz w:val="20"/>
      <w:szCs w:val="20"/>
    </w:rPr>
  </w:style>
  <w:style w:type="paragraph" w:styleId="BalloonText">
    <w:name w:val="Balloon Text"/>
    <w:basedOn w:val="Normal"/>
    <w:link w:val="BalloonTextChar"/>
    <w:uiPriority w:val="99"/>
    <w:semiHidden/>
    <w:unhideWhenUsed/>
    <w:rsid w:val="007C5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DA4"/>
    <w:rPr>
      <w:rFonts w:ascii="Segoe UI" w:hAnsi="Segoe UI" w:cs="Segoe UI"/>
      <w:sz w:val="18"/>
      <w:szCs w:val="18"/>
    </w:rPr>
  </w:style>
  <w:style w:type="character" w:styleId="LineNumber">
    <w:name w:val="line number"/>
    <w:basedOn w:val="DefaultParagraphFont"/>
    <w:uiPriority w:val="99"/>
    <w:semiHidden/>
    <w:unhideWhenUsed/>
    <w:rsid w:val="006863E2"/>
  </w:style>
  <w:style w:type="paragraph" w:styleId="Header">
    <w:name w:val="header"/>
    <w:basedOn w:val="Normal"/>
    <w:link w:val="HeaderChar"/>
    <w:uiPriority w:val="99"/>
    <w:unhideWhenUsed/>
    <w:rsid w:val="00686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E2"/>
  </w:style>
  <w:style w:type="paragraph" w:styleId="Footer">
    <w:name w:val="footer"/>
    <w:basedOn w:val="Normal"/>
    <w:link w:val="FooterChar"/>
    <w:uiPriority w:val="99"/>
    <w:unhideWhenUsed/>
    <w:rsid w:val="00686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E2"/>
  </w:style>
  <w:style w:type="table" w:styleId="PlainTable2">
    <w:name w:val="Plain Table 2"/>
    <w:basedOn w:val="TableNormal"/>
    <w:uiPriority w:val="99"/>
    <w:rsid w:val="006863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E528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F0E498-D0F7-8446-BAEA-A292F420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2169</Words>
  <Characters>12367</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Radford</dc:creator>
  <cp:keywords/>
  <dc:description/>
  <cp:lastModifiedBy>Microsoft Office User</cp:lastModifiedBy>
  <cp:revision>30</cp:revision>
  <dcterms:created xsi:type="dcterms:W3CDTF">2018-08-28T12:35:00Z</dcterms:created>
  <dcterms:modified xsi:type="dcterms:W3CDTF">2018-10-05T13:59:00Z</dcterms:modified>
</cp:coreProperties>
</file>