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91" w:rsidRDefault="00240491" w:rsidP="00240491">
      <w:pPr>
        <w:spacing w:line="480" w:lineRule="auto"/>
        <w:outlineLvl w:val="0"/>
        <w:rPr>
          <w:rFonts w:ascii="Arial" w:eastAsia="Arial Unicode MS" w:hAnsi="Arial" w:cs="Arial"/>
          <w:b/>
          <w:sz w:val="28"/>
          <w:szCs w:val="24"/>
        </w:rPr>
      </w:pPr>
    </w:p>
    <w:p w:rsidR="00130804" w:rsidRDefault="00130804" w:rsidP="00240491">
      <w:pPr>
        <w:spacing w:line="480" w:lineRule="auto"/>
        <w:outlineLvl w:val="0"/>
        <w:rPr>
          <w:rFonts w:ascii="Arial" w:eastAsia="Arial Unicode MS" w:hAnsi="Arial" w:cs="Arial"/>
          <w:b/>
          <w:sz w:val="28"/>
          <w:szCs w:val="24"/>
        </w:rPr>
      </w:pPr>
    </w:p>
    <w:p w:rsidR="00130804" w:rsidRDefault="000B0522" w:rsidP="00240491">
      <w:pPr>
        <w:spacing w:line="480" w:lineRule="auto"/>
        <w:outlineLvl w:val="0"/>
        <w:rPr>
          <w:rFonts w:ascii="Arial" w:eastAsia="Arial Unicode MS" w:hAnsi="Arial" w:cs="Arial"/>
          <w:b/>
          <w:sz w:val="28"/>
          <w:szCs w:val="24"/>
        </w:rPr>
      </w:pPr>
      <w:r>
        <w:rPr>
          <w:rFonts w:ascii="Arial" w:eastAsia="Arial Unicode MS" w:hAnsi="Arial" w:cs="Arial"/>
          <w:b/>
          <w:noProof/>
          <w:sz w:val="28"/>
          <w:szCs w:val="24"/>
          <w:lang w:val="en-IN" w:eastAsia="en-IN"/>
        </w:rPr>
        <w:drawing>
          <wp:inline distT="0" distB="0" distL="0" distR="0">
            <wp:extent cx="5270500" cy="3740150"/>
            <wp:effectExtent l="0" t="0" r="0" b="0"/>
            <wp:docPr id="1" name="Picture 1" descr="M:\RS\Figshare\25-09-2018\rsob180132\rsob180132_si_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S\Figshare\25-09-2018\rsob180132\rsob180132_si_00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4"/>
                    <a:stretch/>
                  </pic:blipFill>
                  <pic:spPr bwMode="auto">
                    <a:xfrm>
                      <a:off x="0" y="0"/>
                      <a:ext cx="527050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522" w:rsidRPr="004D17B6" w:rsidRDefault="000B0522" w:rsidP="00240491">
      <w:pPr>
        <w:spacing w:line="480" w:lineRule="auto"/>
        <w:outlineLvl w:val="0"/>
        <w:rPr>
          <w:rFonts w:ascii="Arial" w:eastAsia="Arial Unicode MS" w:hAnsi="Arial" w:cs="Arial"/>
          <w:b/>
          <w:sz w:val="28"/>
          <w:szCs w:val="24"/>
        </w:rPr>
      </w:pPr>
      <w:bookmarkStart w:id="0" w:name="_GoBack"/>
      <w:bookmarkEnd w:id="0"/>
    </w:p>
    <w:p w:rsidR="007F3DCD" w:rsidRDefault="00240491" w:rsidP="00240491">
      <w:pPr>
        <w:autoSpaceDE w:val="0"/>
        <w:autoSpaceDN w:val="0"/>
        <w:adjustRightInd w:val="0"/>
        <w:spacing w:line="480" w:lineRule="auto"/>
        <w:jc w:val="both"/>
        <w:rPr>
          <w:rFonts w:ascii="Arial" w:eastAsia="Arial Unicode MS" w:hAnsi="Arial" w:cs="Arial"/>
          <w:szCs w:val="24"/>
          <w:lang w:eastAsia="zh-CN"/>
        </w:rPr>
      </w:pPr>
      <w:r w:rsidRPr="004D17B6">
        <w:rPr>
          <w:rFonts w:ascii="Arial" w:eastAsia="Arial Unicode MS" w:hAnsi="Arial" w:cs="Arial"/>
          <w:b/>
          <w:szCs w:val="24"/>
        </w:rPr>
        <w:t>Fig</w:t>
      </w:r>
      <w:r w:rsidRPr="004D17B6">
        <w:rPr>
          <w:rFonts w:ascii="Arial" w:eastAsia="Arial Unicode MS" w:hAnsi="Arial" w:cs="Arial"/>
          <w:b/>
          <w:szCs w:val="24"/>
          <w:lang w:eastAsia="zh-CN"/>
        </w:rPr>
        <w:t>ure</w:t>
      </w:r>
      <w:r w:rsidRPr="004D17B6">
        <w:rPr>
          <w:rFonts w:ascii="Arial" w:eastAsia="Arial Unicode MS" w:hAnsi="Arial" w:cs="Arial"/>
          <w:b/>
          <w:szCs w:val="24"/>
        </w:rPr>
        <w:t xml:space="preserve"> </w:t>
      </w:r>
      <w:r w:rsidR="007F3DCD">
        <w:rPr>
          <w:rFonts w:ascii="Arial" w:eastAsia="Arial Unicode MS" w:hAnsi="Arial" w:cs="Arial"/>
          <w:b/>
          <w:szCs w:val="24"/>
        </w:rPr>
        <w:t>S</w:t>
      </w:r>
      <w:r w:rsidRPr="004D17B6">
        <w:rPr>
          <w:rFonts w:ascii="Arial" w:eastAsia="Arial Unicode MS" w:hAnsi="Arial" w:cs="Arial"/>
          <w:b/>
          <w:szCs w:val="24"/>
        </w:rPr>
        <w:t>1</w:t>
      </w:r>
      <w:r w:rsidRPr="004D17B6">
        <w:rPr>
          <w:rFonts w:ascii="Arial" w:eastAsia="Arial Unicode MS" w:hAnsi="Arial" w:cs="Arial"/>
          <w:szCs w:val="24"/>
        </w:rPr>
        <w:t xml:space="preserve">. </w:t>
      </w:r>
      <w:r w:rsidR="007F3DCD" w:rsidRPr="004D17B6">
        <w:rPr>
          <w:rFonts w:ascii="Arial" w:eastAsia="Arial Unicode MS" w:hAnsi="Arial" w:cs="Arial"/>
          <w:szCs w:val="24"/>
        </w:rPr>
        <w:t>IL-3</w:t>
      </w:r>
      <w:r w:rsidR="00681D01">
        <w:rPr>
          <w:rFonts w:ascii="Arial" w:hAnsi="Arial" w:cs="Arial" w:hint="eastAsia"/>
          <w:szCs w:val="24"/>
          <w:lang w:eastAsia="zh-CN"/>
        </w:rPr>
        <w:t>8</w:t>
      </w:r>
      <w:r w:rsidR="007F3DCD" w:rsidRPr="004D17B6">
        <w:rPr>
          <w:rFonts w:ascii="Arial" w:eastAsia="Arial Unicode MS" w:hAnsi="Arial" w:cs="Arial"/>
          <w:szCs w:val="24"/>
        </w:rPr>
        <w:t xml:space="preserve"> suppresses </w:t>
      </w:r>
      <w:r w:rsidR="00681D01">
        <w:rPr>
          <w:rFonts w:ascii="Arial" w:hAnsi="Arial" w:cs="Arial" w:hint="eastAsia"/>
          <w:szCs w:val="24"/>
          <w:lang w:eastAsia="zh-CN"/>
        </w:rPr>
        <w:t>fresh</w:t>
      </w:r>
      <w:r w:rsidR="00586B43">
        <w:rPr>
          <w:rFonts w:ascii="Arial" w:hAnsi="Arial" w:cs="Arial" w:hint="eastAsia"/>
          <w:szCs w:val="24"/>
          <w:lang w:eastAsia="zh-CN"/>
        </w:rPr>
        <w:t>ly</w:t>
      </w:r>
      <w:r w:rsidR="00681D01">
        <w:rPr>
          <w:rFonts w:ascii="Arial" w:hAnsi="Arial" w:cs="Arial" w:hint="eastAsia"/>
          <w:szCs w:val="24"/>
          <w:lang w:eastAsia="zh-CN"/>
        </w:rPr>
        <w:t xml:space="preserve"> isolated NSCLC cells</w:t>
      </w:r>
      <w:r w:rsidR="007F3DCD" w:rsidRPr="004D17B6">
        <w:rPr>
          <w:rFonts w:ascii="Arial" w:eastAsia="Arial Unicode MS" w:hAnsi="Arial" w:cs="Arial"/>
          <w:szCs w:val="24"/>
        </w:rPr>
        <w:t xml:space="preserve"> in a dose-dependent manner. (</w:t>
      </w:r>
      <w:r w:rsidR="007F3DCD" w:rsidRPr="004D17B6">
        <w:rPr>
          <w:rFonts w:ascii="Arial" w:eastAsia="Arial Unicode MS" w:hAnsi="Arial" w:cs="Arial"/>
          <w:b/>
          <w:szCs w:val="24"/>
        </w:rPr>
        <w:t>A</w:t>
      </w:r>
      <w:r w:rsidR="007F3DCD" w:rsidRPr="004D17B6">
        <w:rPr>
          <w:rFonts w:ascii="Arial" w:eastAsia="Arial Unicode MS" w:hAnsi="Arial" w:cs="Arial"/>
          <w:szCs w:val="24"/>
        </w:rPr>
        <w:t>) Wound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 xml:space="preserve"> </w:t>
      </w:r>
      <w:r w:rsidR="007F3DCD" w:rsidRPr="004D17B6">
        <w:rPr>
          <w:rFonts w:ascii="Arial" w:eastAsia="Arial Unicode MS" w:hAnsi="Arial" w:cs="Arial"/>
          <w:szCs w:val="24"/>
        </w:rPr>
        <w:t>healing assay of</w:t>
      </w:r>
      <w:r w:rsidR="00681D01" w:rsidRPr="00681D01">
        <w:rPr>
          <w:rFonts w:ascii="Arial" w:hAnsi="Arial" w:cs="Arial" w:hint="eastAsia"/>
          <w:szCs w:val="24"/>
          <w:lang w:eastAsia="zh-CN"/>
        </w:rPr>
        <w:t xml:space="preserve"> </w:t>
      </w:r>
      <w:r w:rsidR="00681D01">
        <w:rPr>
          <w:rFonts w:ascii="Arial" w:hAnsi="Arial" w:cs="Arial" w:hint="eastAsia"/>
          <w:szCs w:val="24"/>
          <w:lang w:eastAsia="zh-CN"/>
        </w:rPr>
        <w:t>fresh</w:t>
      </w:r>
      <w:r w:rsidR="00586B43">
        <w:rPr>
          <w:rFonts w:ascii="Arial" w:hAnsi="Arial" w:cs="Arial" w:hint="eastAsia"/>
          <w:szCs w:val="24"/>
          <w:lang w:eastAsia="zh-CN"/>
        </w:rPr>
        <w:t>ly</w:t>
      </w:r>
      <w:r w:rsidR="00681D01">
        <w:rPr>
          <w:rFonts w:ascii="Arial" w:hAnsi="Arial" w:cs="Arial" w:hint="eastAsia"/>
          <w:szCs w:val="24"/>
          <w:lang w:eastAsia="zh-CN"/>
        </w:rPr>
        <w:t xml:space="preserve"> isolated NSCLC cells</w:t>
      </w:r>
      <w:r w:rsidR="007F3DCD" w:rsidRPr="004D17B6">
        <w:rPr>
          <w:rFonts w:ascii="Arial" w:eastAsia="Arial Unicode MS" w:hAnsi="Arial" w:cs="Arial"/>
          <w:szCs w:val="24"/>
        </w:rPr>
        <w:t xml:space="preserve"> with different concentrations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 xml:space="preserve"> </w:t>
      </w:r>
      <w:r w:rsidR="007F3DCD" w:rsidRPr="004D17B6">
        <w:rPr>
          <w:rFonts w:ascii="Arial" w:eastAsia="Arial Unicode MS" w:hAnsi="Arial" w:cs="Arial"/>
          <w:szCs w:val="24"/>
        </w:rPr>
        <w:t>of rhIL-3</w:t>
      </w:r>
      <w:r w:rsidR="00681D01">
        <w:rPr>
          <w:rFonts w:ascii="Arial" w:hAnsi="Arial" w:cs="Arial" w:hint="eastAsia"/>
          <w:szCs w:val="24"/>
          <w:lang w:eastAsia="zh-CN"/>
        </w:rPr>
        <w:t>8</w:t>
      </w:r>
      <w:r w:rsidR="007F3DCD" w:rsidRPr="004D17B6">
        <w:rPr>
          <w:rFonts w:ascii="Arial" w:eastAsia="Arial Unicode MS" w:hAnsi="Arial" w:cs="Arial"/>
          <w:szCs w:val="24"/>
        </w:rPr>
        <w:t xml:space="preserve"> protein (0, 1, 10, 100 ng/mL)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>.</w:t>
      </w:r>
      <w:r w:rsidR="007F3DCD" w:rsidRPr="004D17B6">
        <w:rPr>
          <w:rFonts w:ascii="Arial" w:eastAsia="Arial Unicode MS" w:hAnsi="Arial" w:cs="Arial"/>
          <w:szCs w:val="24"/>
        </w:rPr>
        <w:t xml:space="preserve"> n = 3.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 xml:space="preserve"> * </w:t>
      </w:r>
      <w:r w:rsidR="007F3DCD" w:rsidRPr="004D17B6">
        <w:rPr>
          <w:rFonts w:ascii="Arial" w:eastAsia="Arial Unicode MS" w:hAnsi="Arial" w:cs="Arial"/>
          <w:i/>
          <w:szCs w:val="24"/>
          <w:lang w:eastAsia="zh-CN"/>
        </w:rPr>
        <w:t>P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>&lt;0.05.</w:t>
      </w:r>
      <w:r w:rsidR="007F3DCD" w:rsidRPr="004D17B6">
        <w:rPr>
          <w:rFonts w:ascii="Arial" w:eastAsia="Arial Unicode MS" w:hAnsi="Arial" w:cs="Arial"/>
          <w:szCs w:val="24"/>
        </w:rPr>
        <w:t xml:space="preserve"> (</w:t>
      </w:r>
      <w:r w:rsidR="007F3DCD" w:rsidRPr="004D17B6">
        <w:rPr>
          <w:rFonts w:ascii="Arial" w:eastAsia="Arial Unicode MS" w:hAnsi="Arial" w:cs="Arial"/>
          <w:b/>
          <w:szCs w:val="24"/>
          <w:lang w:eastAsia="zh-CN"/>
        </w:rPr>
        <w:t>B</w:t>
      </w:r>
      <w:r w:rsidR="007F3DCD" w:rsidRPr="004D17B6">
        <w:rPr>
          <w:rFonts w:ascii="Arial" w:eastAsia="Arial Unicode MS" w:hAnsi="Arial" w:cs="Arial"/>
          <w:szCs w:val="24"/>
        </w:rPr>
        <w:t xml:space="preserve">) 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>Cell invasion</w:t>
      </w:r>
      <w:r w:rsidR="007F3DCD" w:rsidRPr="004D17B6">
        <w:rPr>
          <w:rFonts w:ascii="Arial" w:eastAsia="Arial Unicode MS" w:hAnsi="Arial" w:cs="Arial"/>
          <w:szCs w:val="24"/>
        </w:rPr>
        <w:t xml:space="preserve"> assay of </w:t>
      </w:r>
      <w:r w:rsidR="00681D01">
        <w:rPr>
          <w:rFonts w:ascii="Arial" w:hAnsi="Arial" w:cs="Arial" w:hint="eastAsia"/>
          <w:szCs w:val="24"/>
          <w:lang w:eastAsia="zh-CN"/>
        </w:rPr>
        <w:t>fresh</w:t>
      </w:r>
      <w:r w:rsidR="00586B43">
        <w:rPr>
          <w:rFonts w:ascii="Arial" w:hAnsi="Arial" w:cs="Arial" w:hint="eastAsia"/>
          <w:szCs w:val="24"/>
          <w:lang w:eastAsia="zh-CN"/>
        </w:rPr>
        <w:t>ly</w:t>
      </w:r>
      <w:r w:rsidR="00681D01">
        <w:rPr>
          <w:rFonts w:ascii="Arial" w:hAnsi="Arial" w:cs="Arial" w:hint="eastAsia"/>
          <w:szCs w:val="24"/>
          <w:lang w:eastAsia="zh-CN"/>
        </w:rPr>
        <w:t xml:space="preserve"> isolated NSCLC cells</w:t>
      </w:r>
      <w:r w:rsidR="007F3DCD" w:rsidRPr="004D17B6">
        <w:rPr>
          <w:rFonts w:ascii="Arial" w:eastAsia="Arial Unicode MS" w:hAnsi="Arial" w:cs="Arial"/>
          <w:szCs w:val="24"/>
        </w:rPr>
        <w:t xml:space="preserve"> with different concentrations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 xml:space="preserve"> </w:t>
      </w:r>
      <w:r w:rsidR="007F3DCD" w:rsidRPr="004D17B6">
        <w:rPr>
          <w:rFonts w:ascii="Arial" w:eastAsia="Arial Unicode MS" w:hAnsi="Arial" w:cs="Arial"/>
          <w:szCs w:val="24"/>
        </w:rPr>
        <w:t>of rhIL-3</w:t>
      </w:r>
      <w:r w:rsidR="00681D01">
        <w:rPr>
          <w:rFonts w:ascii="Arial" w:hAnsi="Arial" w:cs="Arial" w:hint="eastAsia"/>
          <w:szCs w:val="24"/>
          <w:lang w:eastAsia="zh-CN"/>
        </w:rPr>
        <w:t>8</w:t>
      </w:r>
      <w:r w:rsidR="007F3DCD" w:rsidRPr="004D17B6">
        <w:rPr>
          <w:rFonts w:ascii="Arial" w:eastAsia="Arial Unicode MS" w:hAnsi="Arial" w:cs="Arial"/>
          <w:szCs w:val="24"/>
        </w:rPr>
        <w:t xml:space="preserve"> protein (0, 1, 10, 100 ng/mL)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>.</w:t>
      </w:r>
      <w:r w:rsidR="007F3DCD" w:rsidRPr="004D17B6">
        <w:rPr>
          <w:rFonts w:ascii="Arial" w:eastAsia="Arial Unicode MS" w:hAnsi="Arial" w:cs="Arial"/>
          <w:szCs w:val="24"/>
        </w:rPr>
        <w:t xml:space="preserve"> n = 3.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 xml:space="preserve"> * </w:t>
      </w:r>
      <w:r w:rsidR="007F3DCD" w:rsidRPr="004D17B6">
        <w:rPr>
          <w:rFonts w:ascii="Arial" w:eastAsia="Arial Unicode MS" w:hAnsi="Arial" w:cs="Arial"/>
          <w:i/>
          <w:szCs w:val="24"/>
          <w:lang w:eastAsia="zh-CN"/>
        </w:rPr>
        <w:t>P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 xml:space="preserve">&lt;0.05. </w:t>
      </w:r>
      <w:r w:rsidR="007F3DCD" w:rsidRPr="004D17B6">
        <w:rPr>
          <w:rFonts w:ascii="Arial" w:eastAsia="Arial Unicode MS" w:hAnsi="Arial" w:cs="Arial"/>
          <w:szCs w:val="24"/>
        </w:rPr>
        <w:t>(</w:t>
      </w:r>
      <w:r w:rsidR="007F3DCD" w:rsidRPr="004D17B6">
        <w:rPr>
          <w:rFonts w:ascii="Arial" w:eastAsia="Arial Unicode MS" w:hAnsi="Arial" w:cs="Arial"/>
          <w:b/>
          <w:szCs w:val="24"/>
        </w:rPr>
        <w:t>C</w:t>
      </w:r>
      <w:r w:rsidR="007F3DCD" w:rsidRPr="004D17B6">
        <w:rPr>
          <w:rFonts w:ascii="Arial" w:eastAsia="Arial Unicode MS" w:hAnsi="Arial" w:cs="Arial"/>
          <w:szCs w:val="24"/>
        </w:rPr>
        <w:t xml:space="preserve">) Analysis of </w:t>
      </w:r>
      <w:r w:rsidR="00681D01">
        <w:rPr>
          <w:rFonts w:ascii="Arial" w:hAnsi="Arial" w:cs="Arial" w:hint="eastAsia"/>
          <w:szCs w:val="24"/>
          <w:lang w:eastAsia="zh-CN"/>
        </w:rPr>
        <w:t>fresh</w:t>
      </w:r>
      <w:r w:rsidR="00586B43">
        <w:rPr>
          <w:rFonts w:ascii="Arial" w:hAnsi="Arial" w:cs="Arial" w:hint="eastAsia"/>
          <w:szCs w:val="24"/>
          <w:lang w:eastAsia="zh-CN"/>
        </w:rPr>
        <w:t>ly</w:t>
      </w:r>
      <w:r w:rsidR="00681D01">
        <w:rPr>
          <w:rFonts w:ascii="Arial" w:hAnsi="Arial" w:cs="Arial" w:hint="eastAsia"/>
          <w:szCs w:val="24"/>
          <w:lang w:eastAsia="zh-CN"/>
        </w:rPr>
        <w:t xml:space="preserve"> isolated NSCLC cells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 xml:space="preserve"> </w:t>
      </w:r>
      <w:r w:rsidR="007F3DCD" w:rsidRPr="004D17B6">
        <w:rPr>
          <w:rFonts w:ascii="Arial" w:eastAsia="Arial Unicode MS" w:hAnsi="Arial" w:cs="Arial"/>
          <w:szCs w:val="24"/>
        </w:rPr>
        <w:t>apoptosis following treatment of rhIL-3</w:t>
      </w:r>
      <w:r w:rsidR="00681D01">
        <w:rPr>
          <w:rFonts w:ascii="Arial" w:hAnsi="Arial" w:cs="Arial" w:hint="eastAsia"/>
          <w:szCs w:val="24"/>
          <w:lang w:eastAsia="zh-CN"/>
        </w:rPr>
        <w:t>8</w:t>
      </w:r>
      <w:r w:rsidR="007F3DCD" w:rsidRPr="004D17B6">
        <w:rPr>
          <w:rFonts w:ascii="Arial" w:eastAsia="Arial Unicode MS" w:hAnsi="Arial" w:cs="Arial"/>
          <w:szCs w:val="24"/>
        </w:rPr>
        <w:t xml:space="preserve">. </w:t>
      </w:r>
      <w:r w:rsidR="00586B43">
        <w:rPr>
          <w:rFonts w:ascii="Arial" w:hAnsi="Arial" w:cs="Arial" w:hint="eastAsia"/>
          <w:szCs w:val="24"/>
          <w:lang w:eastAsia="zh-CN"/>
        </w:rPr>
        <w:t>F</w:t>
      </w:r>
      <w:r w:rsidR="00681D01">
        <w:rPr>
          <w:rFonts w:ascii="Arial" w:hAnsi="Arial" w:cs="Arial" w:hint="eastAsia"/>
          <w:szCs w:val="24"/>
          <w:lang w:eastAsia="zh-CN"/>
        </w:rPr>
        <w:t>resh</w:t>
      </w:r>
      <w:r w:rsidR="00586B43">
        <w:rPr>
          <w:rFonts w:ascii="Arial" w:hAnsi="Arial" w:cs="Arial" w:hint="eastAsia"/>
          <w:szCs w:val="24"/>
          <w:lang w:eastAsia="zh-CN"/>
        </w:rPr>
        <w:t>ly</w:t>
      </w:r>
      <w:r w:rsidR="00681D01">
        <w:rPr>
          <w:rFonts w:ascii="Arial" w:hAnsi="Arial" w:cs="Arial" w:hint="eastAsia"/>
          <w:szCs w:val="24"/>
          <w:lang w:eastAsia="zh-CN"/>
        </w:rPr>
        <w:t xml:space="preserve"> isolated NSCLC cells</w:t>
      </w:r>
      <w:r w:rsidR="007F3DCD" w:rsidRPr="004D17B6">
        <w:rPr>
          <w:rFonts w:ascii="Arial" w:eastAsia="Arial Unicode MS" w:hAnsi="Arial" w:cs="Arial"/>
          <w:szCs w:val="24"/>
        </w:rPr>
        <w:t xml:space="preserve"> were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 xml:space="preserve"> </w:t>
      </w:r>
      <w:r w:rsidR="007F3DCD" w:rsidRPr="004D17B6">
        <w:rPr>
          <w:rFonts w:ascii="Arial" w:eastAsia="Arial Unicode MS" w:hAnsi="Arial" w:cs="Arial"/>
          <w:szCs w:val="24"/>
        </w:rPr>
        <w:t>treated at the indicated doses, harvested, and stained with Annexin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 xml:space="preserve"> </w:t>
      </w:r>
      <w:r w:rsidR="007F3DCD" w:rsidRPr="004D17B6">
        <w:rPr>
          <w:rFonts w:ascii="Arial" w:eastAsia="Arial Unicode MS" w:hAnsi="Arial" w:cs="Arial"/>
          <w:szCs w:val="24"/>
        </w:rPr>
        <w:t xml:space="preserve">V-FITC and 7-AAD. Annexin </w:t>
      </w:r>
      <w:r w:rsidR="007F3DCD" w:rsidRPr="004D17B6">
        <w:rPr>
          <w:rFonts w:ascii="Arial" w:eastAsia="Arial Unicode MS" w:hAnsi="Arial" w:cs="Arial"/>
          <w:szCs w:val="24"/>
        </w:rPr>
        <w:lastRenderedPageBreak/>
        <w:t>V-FITC-positive apoptotic cells were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 xml:space="preserve"> </w:t>
      </w:r>
      <w:r w:rsidR="007F3DCD" w:rsidRPr="004D17B6">
        <w:rPr>
          <w:rFonts w:ascii="Arial" w:eastAsia="Arial Unicode MS" w:hAnsi="Arial" w:cs="Arial"/>
          <w:szCs w:val="24"/>
        </w:rPr>
        <w:t>determined by flow cytometry.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 xml:space="preserve"> </w:t>
      </w:r>
      <w:r w:rsidR="007F3DCD" w:rsidRPr="004D17B6">
        <w:rPr>
          <w:rFonts w:ascii="Arial" w:eastAsia="Arial Unicode MS" w:hAnsi="Arial" w:cs="Arial"/>
          <w:szCs w:val="24"/>
        </w:rPr>
        <w:t>n = 3.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 xml:space="preserve"> * </w:t>
      </w:r>
      <w:r w:rsidR="007F3DCD" w:rsidRPr="004D17B6">
        <w:rPr>
          <w:rFonts w:ascii="Arial" w:eastAsia="Arial Unicode MS" w:hAnsi="Arial" w:cs="Arial"/>
          <w:i/>
          <w:szCs w:val="24"/>
          <w:lang w:eastAsia="zh-CN"/>
        </w:rPr>
        <w:t>P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>&lt;0.05.</w:t>
      </w:r>
      <w:r w:rsidR="007F3DCD" w:rsidRPr="004D17B6">
        <w:rPr>
          <w:rFonts w:ascii="Arial" w:eastAsia="Arial Unicode MS" w:hAnsi="Arial" w:cs="Arial"/>
          <w:szCs w:val="24"/>
        </w:rPr>
        <w:t xml:space="preserve"> (</w:t>
      </w:r>
      <w:r w:rsidR="007F3DCD" w:rsidRPr="004D17B6">
        <w:rPr>
          <w:rFonts w:ascii="Arial" w:eastAsia="Arial Unicode MS" w:hAnsi="Arial" w:cs="Arial"/>
          <w:b/>
          <w:szCs w:val="24"/>
          <w:lang w:eastAsia="zh-CN"/>
        </w:rPr>
        <w:t>D</w:t>
      </w:r>
      <w:r w:rsidR="007F3DCD" w:rsidRPr="004D17B6">
        <w:rPr>
          <w:rFonts w:ascii="Arial" w:eastAsia="Arial Unicode MS" w:hAnsi="Arial" w:cs="Arial"/>
          <w:szCs w:val="24"/>
        </w:rPr>
        <w:t xml:space="preserve">) The survival rate of </w:t>
      </w:r>
      <w:r w:rsidR="00681D01">
        <w:rPr>
          <w:rFonts w:ascii="Arial" w:hAnsi="Arial" w:cs="Arial" w:hint="eastAsia"/>
          <w:szCs w:val="24"/>
          <w:lang w:eastAsia="zh-CN"/>
        </w:rPr>
        <w:t>fresh</w:t>
      </w:r>
      <w:r w:rsidR="00586B43">
        <w:rPr>
          <w:rFonts w:ascii="Arial" w:hAnsi="Arial" w:cs="Arial" w:hint="eastAsia"/>
          <w:szCs w:val="24"/>
          <w:lang w:eastAsia="zh-CN"/>
        </w:rPr>
        <w:t>ly</w:t>
      </w:r>
      <w:r w:rsidR="00681D01">
        <w:rPr>
          <w:rFonts w:ascii="Arial" w:hAnsi="Arial" w:cs="Arial" w:hint="eastAsia"/>
          <w:szCs w:val="24"/>
          <w:lang w:eastAsia="zh-CN"/>
        </w:rPr>
        <w:t xml:space="preserve"> isolated NSCLC cells</w:t>
      </w:r>
      <w:r w:rsidR="007F3DCD" w:rsidRPr="004D17B6">
        <w:rPr>
          <w:rFonts w:ascii="Arial" w:eastAsia="Arial Unicode MS" w:hAnsi="Arial" w:cs="Arial"/>
          <w:szCs w:val="24"/>
        </w:rPr>
        <w:t xml:space="preserve"> treated with different concentrations of rhIL-3</w:t>
      </w:r>
      <w:r w:rsidR="00681D01">
        <w:rPr>
          <w:rFonts w:ascii="Arial" w:hAnsi="Arial" w:cs="Arial" w:hint="eastAsia"/>
          <w:szCs w:val="24"/>
          <w:lang w:eastAsia="zh-CN"/>
        </w:rPr>
        <w:t>8</w:t>
      </w:r>
      <w:r w:rsidR="007F3DCD" w:rsidRPr="004D17B6">
        <w:rPr>
          <w:rFonts w:ascii="Arial" w:eastAsia="Arial Unicode MS" w:hAnsi="Arial" w:cs="Arial"/>
          <w:szCs w:val="24"/>
        </w:rPr>
        <w:t xml:space="preserve"> (0, 1,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 xml:space="preserve"> </w:t>
      </w:r>
      <w:r w:rsidR="007F3DCD" w:rsidRPr="004D17B6">
        <w:rPr>
          <w:rFonts w:ascii="Arial" w:eastAsia="Arial Unicode MS" w:hAnsi="Arial" w:cs="Arial"/>
          <w:szCs w:val="24"/>
        </w:rPr>
        <w:t>10, 100 ng/mL) were analyzed. n = 3.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 xml:space="preserve"> * </w:t>
      </w:r>
      <w:r w:rsidR="007F3DCD" w:rsidRPr="004D17B6">
        <w:rPr>
          <w:rFonts w:ascii="Arial" w:eastAsia="Arial Unicode MS" w:hAnsi="Arial" w:cs="Arial"/>
          <w:i/>
          <w:szCs w:val="24"/>
          <w:lang w:eastAsia="zh-CN"/>
        </w:rPr>
        <w:t>P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 xml:space="preserve">&lt;0.05. </w:t>
      </w:r>
      <w:r w:rsidR="007F3DCD" w:rsidRPr="004D17B6">
        <w:rPr>
          <w:rFonts w:ascii="Arial" w:eastAsia="Arial Unicode MS" w:hAnsi="Arial" w:cs="Arial"/>
          <w:szCs w:val="24"/>
        </w:rPr>
        <w:t>(</w:t>
      </w:r>
      <w:r w:rsidR="007F3DCD" w:rsidRPr="004D17B6">
        <w:rPr>
          <w:rFonts w:ascii="Arial" w:eastAsia="Arial Unicode MS" w:hAnsi="Arial" w:cs="Arial"/>
          <w:b/>
          <w:szCs w:val="24"/>
          <w:lang w:eastAsia="zh-CN"/>
        </w:rPr>
        <w:t>E</w:t>
      </w:r>
      <w:r w:rsidR="007F3DCD" w:rsidRPr="004D17B6">
        <w:rPr>
          <w:rFonts w:ascii="Arial" w:eastAsia="Arial Unicode MS" w:hAnsi="Arial" w:cs="Arial"/>
          <w:szCs w:val="24"/>
        </w:rPr>
        <w:t xml:space="preserve">) The 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>clone formation number</w:t>
      </w:r>
      <w:r w:rsidR="007F3DCD" w:rsidRPr="004D17B6">
        <w:rPr>
          <w:rFonts w:ascii="Arial" w:eastAsia="Arial Unicode MS" w:hAnsi="Arial" w:cs="Arial"/>
          <w:szCs w:val="24"/>
        </w:rPr>
        <w:t xml:space="preserve"> of </w:t>
      </w:r>
      <w:r w:rsidR="00681D01">
        <w:rPr>
          <w:rFonts w:ascii="Arial" w:hAnsi="Arial" w:cs="Arial" w:hint="eastAsia"/>
          <w:szCs w:val="24"/>
          <w:lang w:eastAsia="zh-CN"/>
        </w:rPr>
        <w:t>fresh</w:t>
      </w:r>
      <w:r w:rsidR="00586B43">
        <w:rPr>
          <w:rFonts w:ascii="Arial" w:hAnsi="Arial" w:cs="Arial" w:hint="eastAsia"/>
          <w:szCs w:val="24"/>
          <w:lang w:eastAsia="zh-CN"/>
        </w:rPr>
        <w:t>ly</w:t>
      </w:r>
      <w:r w:rsidR="00681D01">
        <w:rPr>
          <w:rFonts w:ascii="Arial" w:hAnsi="Arial" w:cs="Arial" w:hint="eastAsia"/>
          <w:szCs w:val="24"/>
          <w:lang w:eastAsia="zh-CN"/>
        </w:rPr>
        <w:t xml:space="preserve"> isolated NSCLC cells</w:t>
      </w:r>
      <w:r w:rsidR="007F3DCD" w:rsidRPr="004D17B6">
        <w:rPr>
          <w:rFonts w:ascii="Arial" w:eastAsia="Arial Unicode MS" w:hAnsi="Arial" w:cs="Arial"/>
          <w:szCs w:val="24"/>
        </w:rPr>
        <w:t xml:space="preserve"> treated with different concentrations of rhIL-3</w:t>
      </w:r>
      <w:r w:rsidR="00681D01">
        <w:rPr>
          <w:rFonts w:ascii="Arial" w:hAnsi="Arial" w:cs="Arial" w:hint="eastAsia"/>
          <w:szCs w:val="24"/>
          <w:lang w:eastAsia="zh-CN"/>
        </w:rPr>
        <w:t>8</w:t>
      </w:r>
      <w:r w:rsidR="007F3DCD" w:rsidRPr="004D17B6">
        <w:rPr>
          <w:rFonts w:ascii="Arial" w:eastAsia="Arial Unicode MS" w:hAnsi="Arial" w:cs="Arial"/>
          <w:szCs w:val="24"/>
        </w:rPr>
        <w:t xml:space="preserve"> (0, 1,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 xml:space="preserve"> </w:t>
      </w:r>
      <w:r w:rsidR="007F3DCD" w:rsidRPr="004D17B6">
        <w:rPr>
          <w:rFonts w:ascii="Arial" w:eastAsia="Arial Unicode MS" w:hAnsi="Arial" w:cs="Arial"/>
          <w:szCs w:val="24"/>
        </w:rPr>
        <w:t>10, 100 ng/mL) were analyzed. n = 3.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 xml:space="preserve"> * </w:t>
      </w:r>
      <w:r w:rsidR="007F3DCD" w:rsidRPr="004D17B6">
        <w:rPr>
          <w:rFonts w:ascii="Arial" w:eastAsia="Arial Unicode MS" w:hAnsi="Arial" w:cs="Arial"/>
          <w:i/>
          <w:szCs w:val="24"/>
          <w:lang w:eastAsia="zh-CN"/>
        </w:rPr>
        <w:t>P</w:t>
      </w:r>
      <w:r w:rsidR="007F3DCD" w:rsidRPr="004D17B6">
        <w:rPr>
          <w:rFonts w:ascii="Arial" w:eastAsia="Arial Unicode MS" w:hAnsi="Arial" w:cs="Arial"/>
          <w:szCs w:val="24"/>
          <w:lang w:eastAsia="zh-CN"/>
        </w:rPr>
        <w:t>&lt;0.05.</w:t>
      </w:r>
      <w:r w:rsidR="00681D01">
        <w:rPr>
          <w:rFonts w:ascii="Arial" w:eastAsia="Arial Unicode MS" w:hAnsi="Arial" w:cs="Arial"/>
          <w:szCs w:val="24"/>
          <w:lang w:eastAsia="zh-CN"/>
        </w:rPr>
        <w:t xml:space="preserve"> </w:t>
      </w:r>
    </w:p>
    <w:p w:rsidR="00240491" w:rsidRPr="004D17B6" w:rsidRDefault="00240491" w:rsidP="00240491">
      <w:pPr>
        <w:autoSpaceDE w:val="0"/>
        <w:autoSpaceDN w:val="0"/>
        <w:adjustRightInd w:val="0"/>
        <w:spacing w:line="480" w:lineRule="auto"/>
        <w:jc w:val="both"/>
        <w:rPr>
          <w:rFonts w:ascii="Arial" w:eastAsia="Arial Unicode MS" w:hAnsi="Arial" w:cs="Arial"/>
          <w:szCs w:val="24"/>
          <w:lang w:eastAsia="zh-CN"/>
        </w:rPr>
      </w:pPr>
    </w:p>
    <w:p w:rsidR="00737094" w:rsidRDefault="000B0522"/>
    <w:sectPr w:rsidR="00737094" w:rsidSect="00130804">
      <w:footerReference w:type="default" r:id="rId7"/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AA" w:rsidRDefault="008C46AA" w:rsidP="00C5391F">
      <w:r>
        <w:separator/>
      </w:r>
    </w:p>
  </w:endnote>
  <w:endnote w:type="continuationSeparator" w:id="0">
    <w:p w:rsidR="008C46AA" w:rsidRDefault="008C46AA" w:rsidP="00C5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157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21A" w:rsidRDefault="001905EE">
        <w:pPr>
          <w:pStyle w:val="Footer"/>
          <w:jc w:val="center"/>
        </w:pPr>
        <w:r>
          <w:rPr>
            <w:noProof/>
          </w:rPr>
          <w:fldChar w:fldCharType="begin"/>
        </w:r>
        <w:r w:rsidR="007F3DC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05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21A" w:rsidRDefault="000B0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AA" w:rsidRDefault="008C46AA" w:rsidP="00C5391F">
      <w:r>
        <w:separator/>
      </w:r>
    </w:p>
  </w:footnote>
  <w:footnote w:type="continuationSeparator" w:id="0">
    <w:p w:rsidR="008C46AA" w:rsidRDefault="008C46AA" w:rsidP="00C5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491"/>
    <w:rsid w:val="000B0522"/>
    <w:rsid w:val="00130804"/>
    <w:rsid w:val="001905EE"/>
    <w:rsid w:val="00240491"/>
    <w:rsid w:val="003A65E4"/>
    <w:rsid w:val="003E4C91"/>
    <w:rsid w:val="00586B43"/>
    <w:rsid w:val="005A26AD"/>
    <w:rsid w:val="00681D01"/>
    <w:rsid w:val="007F3DCD"/>
    <w:rsid w:val="008C46AA"/>
    <w:rsid w:val="00C3407A"/>
    <w:rsid w:val="00C5391F"/>
    <w:rsid w:val="00D5152E"/>
    <w:rsid w:val="00DD2533"/>
    <w:rsid w:val="00FD44A7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3EE530C-2A95-4713-997C-5C10489E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91"/>
    <w:pPr>
      <w:widowControl w:val="0"/>
    </w:pPr>
    <w:rPr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0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40491"/>
    <w:rPr>
      <w:sz w:val="20"/>
      <w:szCs w:val="20"/>
      <w:lang w:eastAsia="zh-TW"/>
    </w:rPr>
  </w:style>
  <w:style w:type="character" w:styleId="LineNumber">
    <w:name w:val="line number"/>
    <w:basedOn w:val="DefaultParagraphFont"/>
    <w:uiPriority w:val="99"/>
    <w:semiHidden/>
    <w:unhideWhenUsed/>
    <w:rsid w:val="00240491"/>
  </w:style>
  <w:style w:type="paragraph" w:styleId="Header">
    <w:name w:val="header"/>
    <w:basedOn w:val="Normal"/>
    <w:link w:val="HeaderChar"/>
    <w:uiPriority w:val="99"/>
    <w:semiHidden/>
    <w:unhideWhenUsed/>
    <w:rsid w:val="0068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1D01"/>
    <w:rPr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JY</dc:creator>
  <cp:keywords/>
  <dc:description/>
  <cp:lastModifiedBy>Sasikumar N.</cp:lastModifiedBy>
  <cp:revision>9</cp:revision>
  <dcterms:created xsi:type="dcterms:W3CDTF">2018-08-12T02:44:00Z</dcterms:created>
  <dcterms:modified xsi:type="dcterms:W3CDTF">2018-09-25T14:29:00Z</dcterms:modified>
</cp:coreProperties>
</file>