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D36D" w14:textId="77777777" w:rsidR="005D038D" w:rsidRPr="008055BE" w:rsidRDefault="00E056E7" w:rsidP="00E056E7">
      <w:pPr>
        <w:spacing w:line="480" w:lineRule="auto"/>
        <w:rPr>
          <w:b/>
          <w:sz w:val="36"/>
          <w:szCs w:val="36"/>
        </w:rPr>
      </w:pPr>
      <w:r w:rsidRPr="008055BE">
        <w:rPr>
          <w:rFonts w:hint="eastAsia"/>
          <w:b/>
          <w:sz w:val="36"/>
          <w:szCs w:val="36"/>
        </w:rPr>
        <w:t>Supplementary materials</w:t>
      </w:r>
    </w:p>
    <w:p w14:paraId="156EEA25" w14:textId="77777777" w:rsidR="00E056E7" w:rsidRDefault="00E056E7" w:rsidP="00E056E7">
      <w:pPr>
        <w:widowControl w:val="0"/>
        <w:adjustRightInd w:val="0"/>
        <w:snapToGrid w:val="0"/>
        <w:spacing w:line="480" w:lineRule="auto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1. </w:t>
      </w:r>
      <w:r w:rsidRPr="00E368CA">
        <w:rPr>
          <w:rFonts w:ascii="Times New Roman" w:eastAsia="宋体" w:hAnsi="Times New Roman" w:cs="Times New Roman" w:hint="eastAsia"/>
        </w:rPr>
        <w:t xml:space="preserve">Briefly, the </w:t>
      </w:r>
      <w:r>
        <w:rPr>
          <w:rFonts w:ascii="Times New Roman" w:eastAsia="宋体" w:hAnsi="Times New Roman" w:cs="Times New Roman"/>
        </w:rPr>
        <w:t>pre-</w:t>
      </w:r>
      <w:proofErr w:type="spellStart"/>
      <w:r>
        <w:rPr>
          <w:rFonts w:ascii="Times New Roman" w:eastAsia="宋体" w:hAnsi="Times New Roman" w:cs="Times New Roman"/>
        </w:rPr>
        <w:t>mi</w:t>
      </w:r>
      <w:r>
        <w:rPr>
          <w:rFonts w:ascii="Times New Roman" w:eastAsia="宋体" w:hAnsi="Times New Roman" w:cs="Times New Roman" w:hint="eastAsia"/>
        </w:rPr>
        <w:t>RNA</w:t>
      </w:r>
      <w:proofErr w:type="spellEnd"/>
      <w:r w:rsidRPr="00E368CA">
        <w:rPr>
          <w:rFonts w:ascii="Times New Roman" w:eastAsia="宋体" w:hAnsi="Times New Roman" w:cs="Times New Roman" w:hint="eastAsia"/>
        </w:rPr>
        <w:t xml:space="preserve"> product and the negative control were inserted into the linearized eukaryotic GV</w:t>
      </w:r>
      <w:r>
        <w:rPr>
          <w:rFonts w:ascii="Times New Roman" w:eastAsia="宋体" w:hAnsi="Times New Roman" w:cs="Times New Roman" w:hint="eastAsia"/>
        </w:rPr>
        <w:t xml:space="preserve">254 </w:t>
      </w:r>
      <w:r w:rsidRPr="00E368CA">
        <w:rPr>
          <w:rFonts w:ascii="Times New Roman" w:eastAsia="宋体" w:hAnsi="Times New Roman" w:cs="Times New Roman" w:hint="eastAsia"/>
        </w:rPr>
        <w:t>vector</w:t>
      </w:r>
      <w:r>
        <w:rPr>
          <w:rFonts w:ascii="Times New Roman" w:eastAsia="宋体" w:hAnsi="Times New Roman" w:cs="Times New Roman" w:hint="eastAsia"/>
        </w:rPr>
        <w:t xml:space="preserve"> (Figure S1A)</w:t>
      </w:r>
      <w:r w:rsidRPr="00E368CA">
        <w:rPr>
          <w:rFonts w:ascii="Times New Roman" w:eastAsia="宋体" w:hAnsi="Times New Roman" w:cs="Times New Roman" w:hint="eastAsia"/>
        </w:rPr>
        <w:t>. All of these vectors were transformed into DH5</w:t>
      </w:r>
      <w:r>
        <w:rPr>
          <w:rFonts w:ascii="Times New Roman" w:hAnsi="Times New Roman"/>
        </w:rPr>
        <w:t>α</w:t>
      </w:r>
      <w:r>
        <w:rPr>
          <w:rFonts w:ascii="Times New Roman" w:eastAsia="宋体" w:hAnsi="Times New Roman" w:cs="Times New Roman"/>
        </w:rPr>
        <w:t xml:space="preserve"> </w:t>
      </w:r>
      <w:r w:rsidRPr="00E368CA">
        <w:rPr>
          <w:rFonts w:ascii="Times New Roman" w:eastAsia="宋体" w:hAnsi="Times New Roman" w:cs="Times New Roman" w:hint="eastAsia"/>
        </w:rPr>
        <w:t xml:space="preserve">chemically competent </w:t>
      </w:r>
      <w:r w:rsidRPr="00E368CA">
        <w:rPr>
          <w:rFonts w:ascii="Times New Roman" w:eastAsia="宋体" w:hAnsi="Times New Roman" w:cs="Times New Roman" w:hint="eastAsia"/>
          <w:i/>
          <w:iCs/>
        </w:rPr>
        <w:t>Escherichia coli</w:t>
      </w:r>
      <w:r w:rsidRPr="00E368CA">
        <w:rPr>
          <w:rFonts w:ascii="Times New Roman" w:eastAsia="宋体" w:hAnsi="Times New Roman" w:cs="Times New Roman" w:hint="eastAsia"/>
        </w:rPr>
        <w:t>, and the desired expression clones were identified by PCR amplification and electrophoresis and then were confirmed by sequencing (</w:t>
      </w:r>
      <w:r>
        <w:rPr>
          <w:rFonts w:ascii="Times New Roman" w:eastAsia="宋体" w:hAnsi="Times New Roman" w:cs="Times New Roman" w:hint="eastAsia"/>
        </w:rPr>
        <w:t>Invitrogen, Figure S1B</w:t>
      </w:r>
      <w:r w:rsidRPr="00E368CA">
        <w:rPr>
          <w:rFonts w:ascii="Times New Roman" w:eastAsia="宋体" w:hAnsi="Times New Roman" w:cs="Times New Roman" w:hint="eastAsia"/>
        </w:rPr>
        <w:t xml:space="preserve">). The recombinant </w:t>
      </w:r>
      <w:r>
        <w:rPr>
          <w:rFonts w:ascii="Times New Roman" w:eastAsia="宋体" w:hAnsi="Times New Roman" w:cs="Times New Roman" w:hint="eastAsia"/>
        </w:rPr>
        <w:t>pre-</w:t>
      </w:r>
      <w:proofErr w:type="spellStart"/>
      <w:r>
        <w:rPr>
          <w:rFonts w:ascii="Times New Roman" w:eastAsia="宋体" w:hAnsi="Times New Roman" w:cs="Times New Roman" w:hint="eastAsia"/>
        </w:rPr>
        <w:t>miRNA</w:t>
      </w:r>
      <w:proofErr w:type="spellEnd"/>
      <w:r w:rsidRPr="00E368CA">
        <w:rPr>
          <w:rFonts w:ascii="Times New Roman" w:eastAsia="宋体" w:hAnsi="Times New Roman" w:cs="Times New Roman" w:hint="eastAsia"/>
        </w:rPr>
        <w:t xml:space="preserve"> vectors and the packaging vectors (</w:t>
      </w:r>
      <w:proofErr w:type="spellStart"/>
      <w:r w:rsidRPr="00E368CA">
        <w:rPr>
          <w:rFonts w:ascii="Times New Roman" w:eastAsia="宋体" w:hAnsi="Times New Roman" w:cs="Times New Roman" w:hint="eastAsia"/>
        </w:rPr>
        <w:t>pHelper</w:t>
      </w:r>
      <w:proofErr w:type="spellEnd"/>
      <w:r w:rsidRPr="00E368CA">
        <w:rPr>
          <w:rFonts w:ascii="Times New Roman" w:eastAsia="宋体" w:hAnsi="Times New Roman" w:cs="Times New Roman" w:hint="eastAsia"/>
        </w:rPr>
        <w:t xml:space="preserve"> 1.0 and </w:t>
      </w:r>
      <w:proofErr w:type="spellStart"/>
      <w:r w:rsidRPr="00E368CA">
        <w:rPr>
          <w:rFonts w:ascii="Times New Roman" w:eastAsia="宋体" w:hAnsi="Times New Roman" w:cs="Times New Roman" w:hint="eastAsia"/>
        </w:rPr>
        <w:t>pHelper</w:t>
      </w:r>
      <w:proofErr w:type="spellEnd"/>
      <w:r w:rsidRPr="00E368CA">
        <w:rPr>
          <w:rFonts w:ascii="Times New Roman" w:eastAsia="宋体" w:hAnsi="Times New Roman" w:cs="Times New Roman" w:hint="eastAsia"/>
        </w:rPr>
        <w:t xml:space="preserve"> 2.0) (</w:t>
      </w:r>
      <w:proofErr w:type="spellStart"/>
      <w:r w:rsidRPr="00E368CA">
        <w:rPr>
          <w:rFonts w:ascii="Times New Roman" w:eastAsia="宋体" w:hAnsi="Times New Roman" w:cs="Times New Roman" w:hint="eastAsia"/>
        </w:rPr>
        <w:t>GeneChem</w:t>
      </w:r>
      <w:proofErr w:type="spellEnd"/>
      <w:r w:rsidRPr="00E368CA">
        <w:rPr>
          <w:rFonts w:ascii="Times New Roman" w:eastAsia="宋体" w:hAnsi="Times New Roman" w:cs="Times New Roman" w:hint="eastAsia"/>
        </w:rPr>
        <w:t>) were co</w:t>
      </w:r>
      <w:r>
        <w:rPr>
          <w:rFonts w:ascii="Times New Roman" w:eastAsia="宋体" w:hAnsi="Times New Roman" w:cs="Times New Roman" w:hint="eastAsia"/>
        </w:rPr>
        <w:t>-</w:t>
      </w:r>
      <w:r w:rsidRPr="00E368CA">
        <w:rPr>
          <w:rFonts w:ascii="Times New Roman" w:eastAsia="宋体" w:hAnsi="Times New Roman" w:cs="Times New Roman" w:hint="eastAsia"/>
        </w:rPr>
        <w:t xml:space="preserve">transfected into 293 cells with </w:t>
      </w:r>
      <w:proofErr w:type="spellStart"/>
      <w:r>
        <w:rPr>
          <w:rFonts w:ascii="Times New Roman" w:eastAsia="宋体" w:hAnsi="Times New Roman" w:cs="Times New Roman" w:hint="eastAsia"/>
        </w:rPr>
        <w:t>L</w:t>
      </w:r>
      <w:r w:rsidRPr="00E368CA">
        <w:rPr>
          <w:rFonts w:ascii="Times New Roman" w:eastAsia="宋体" w:hAnsi="Times New Roman" w:cs="Times New Roman" w:hint="eastAsia"/>
        </w:rPr>
        <w:t>ipofectamine</w:t>
      </w:r>
      <w:proofErr w:type="spellEnd"/>
      <w:r w:rsidRPr="00E368CA">
        <w:rPr>
          <w:rFonts w:ascii="Times New Roman" w:eastAsia="宋体" w:hAnsi="Times New Roman" w:cs="Times New Roman" w:hint="eastAsia"/>
        </w:rPr>
        <w:t xml:space="preserve"> 2000. The culture supernatants were collected at 48 </w:t>
      </w:r>
      <w:proofErr w:type="spellStart"/>
      <w:r>
        <w:rPr>
          <w:rFonts w:ascii="Times New Roman" w:eastAsia="宋体" w:hAnsi="Times New Roman" w:cs="Times New Roman" w:hint="eastAsia"/>
        </w:rPr>
        <w:t>hpt</w:t>
      </w:r>
      <w:proofErr w:type="spellEnd"/>
      <w:r w:rsidRPr="00E368CA">
        <w:rPr>
          <w:rFonts w:ascii="Times New Roman" w:eastAsia="宋体" w:hAnsi="Times New Roman" w:cs="Times New Roman" w:hint="eastAsia"/>
        </w:rPr>
        <w:t xml:space="preserve">, concentrated, and used as virus stocks named </w:t>
      </w:r>
      <w:r>
        <w:rPr>
          <w:rFonts w:ascii="Times New Roman" w:eastAsia="宋体" w:hAnsi="Times New Roman" w:cs="Times New Roman" w:hint="eastAsia"/>
        </w:rPr>
        <w:t>LV-pre</w:t>
      </w:r>
      <w:r w:rsidRPr="00E368CA"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 w:hint="eastAsia"/>
        </w:rPr>
        <w:t>miR-143 or LV-pre-miR-145</w:t>
      </w:r>
      <w:r w:rsidRPr="00E368CA">
        <w:rPr>
          <w:rFonts w:ascii="Times New Roman" w:eastAsia="宋体" w:hAnsi="Times New Roman" w:cs="Times New Roman" w:hint="eastAsia"/>
        </w:rPr>
        <w:t xml:space="preserve">. All of the </w:t>
      </w:r>
      <w:proofErr w:type="spellStart"/>
      <w:r w:rsidRPr="00E368CA">
        <w:rPr>
          <w:rFonts w:ascii="Times New Roman" w:eastAsia="宋体" w:hAnsi="Times New Roman" w:cs="Times New Roman" w:hint="eastAsia"/>
        </w:rPr>
        <w:t>lentiviral</w:t>
      </w:r>
      <w:proofErr w:type="spellEnd"/>
      <w:r w:rsidRPr="00E368CA">
        <w:rPr>
          <w:rFonts w:ascii="Times New Roman" w:eastAsia="宋体" w:hAnsi="Times New Roman" w:cs="Times New Roman" w:hint="eastAsia"/>
        </w:rPr>
        <w:t xml:space="preserve"> vectors expressed enhanced green fluorescent protein (GFP), which allowed for determining of titers and measuring their infection efficiency in infected cells. </w:t>
      </w:r>
    </w:p>
    <w:p w14:paraId="7612640E" w14:textId="77777777" w:rsidR="00CF38F4" w:rsidRDefault="00CF38F4" w:rsidP="00E056E7">
      <w:pPr>
        <w:widowControl w:val="0"/>
        <w:adjustRightInd w:val="0"/>
        <w:snapToGrid w:val="0"/>
        <w:spacing w:line="480" w:lineRule="auto"/>
        <w:jc w:val="both"/>
        <w:rPr>
          <w:rFonts w:ascii="Times New Roman" w:eastAsia="宋体" w:hAnsi="Times New Roman" w:cs="Times New Roman" w:hint="eastAsia"/>
        </w:rPr>
      </w:pPr>
    </w:p>
    <w:p w14:paraId="055AC1C3" w14:textId="3BE5A1FE" w:rsidR="0085244B" w:rsidRDefault="00E056E7" w:rsidP="003D2CE1">
      <w:pPr>
        <w:spacing w:line="480" w:lineRule="auto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2. </w:t>
      </w:r>
      <w:r>
        <w:rPr>
          <w:rFonts w:ascii="Times New Roman" w:eastAsia="宋体" w:hAnsi="Times New Roman" w:cs="Times New Roman"/>
        </w:rPr>
        <w:t xml:space="preserve">In </w:t>
      </w:r>
      <w:r>
        <w:rPr>
          <w:rFonts w:ascii="Times New Roman" w:eastAsia="宋体" w:hAnsi="Times New Roman" w:cs="Times New Roman" w:hint="eastAsia"/>
        </w:rPr>
        <w:t>brief</w:t>
      </w:r>
      <w:r w:rsidRPr="00E368CA">
        <w:rPr>
          <w:rFonts w:ascii="Times New Roman" w:eastAsia="宋体" w:hAnsi="Times New Roman" w:cs="Times New Roman" w:hint="eastAsia"/>
        </w:rPr>
        <w:t xml:space="preserve">, the </w:t>
      </w:r>
      <w:r>
        <w:rPr>
          <w:rFonts w:ascii="Times New Roman" w:eastAsia="宋体" w:hAnsi="Times New Roman" w:cs="Times New Roman"/>
        </w:rPr>
        <w:t xml:space="preserve">synthesized </w:t>
      </w:r>
      <w:proofErr w:type="spellStart"/>
      <w:r>
        <w:rPr>
          <w:rFonts w:ascii="Times New Roman" w:eastAsia="宋体" w:hAnsi="Times New Roman" w:cs="Times New Roman"/>
        </w:rPr>
        <w:t>gRNAs</w:t>
      </w:r>
      <w:proofErr w:type="spellEnd"/>
      <w:r>
        <w:rPr>
          <w:rFonts w:ascii="Times New Roman" w:eastAsia="宋体" w:hAnsi="Times New Roman" w:cs="Times New Roman"/>
        </w:rPr>
        <w:t xml:space="preserve"> </w:t>
      </w:r>
      <w:r w:rsidRPr="00E368CA">
        <w:rPr>
          <w:rFonts w:ascii="Times New Roman" w:eastAsia="宋体" w:hAnsi="Times New Roman" w:cs="Times New Roman" w:hint="eastAsia"/>
        </w:rPr>
        <w:t>were inserted into the linearized eukaryotic vector</w:t>
      </w:r>
      <w:r>
        <w:rPr>
          <w:rFonts w:ascii="Times New Roman" w:eastAsia="宋体" w:hAnsi="Times New Roman" w:cs="Times New Roman" w:hint="eastAsia"/>
        </w:rPr>
        <w:t xml:space="preserve"> pKO-U6-gRNA-CMV-SpCAS9-p2a-Puro (Figure S2A)</w:t>
      </w:r>
      <w:r w:rsidRPr="00E368CA">
        <w:rPr>
          <w:rFonts w:ascii="Times New Roman" w:eastAsia="宋体" w:hAnsi="Times New Roman" w:cs="Times New Roman" w:hint="eastAsia"/>
        </w:rPr>
        <w:t xml:space="preserve">. </w:t>
      </w:r>
      <w:r>
        <w:rPr>
          <w:rFonts w:ascii="Times New Roman" w:eastAsia="宋体" w:hAnsi="Times New Roman" w:cs="Times New Roman" w:hint="eastAsia"/>
        </w:rPr>
        <w:t>The following processes of transformation, PCR amplification and electrophoresis were as same to those shown in 2.5,</w:t>
      </w:r>
      <w:r w:rsidRPr="00E368CA">
        <w:rPr>
          <w:rFonts w:ascii="Times New Roman" w:eastAsia="宋体" w:hAnsi="Times New Roman" w:cs="Times New Roman" w:hint="eastAsia"/>
        </w:rPr>
        <w:t xml:space="preserve"> and then </w:t>
      </w:r>
      <w:r>
        <w:rPr>
          <w:rFonts w:ascii="Times New Roman" w:eastAsia="宋体" w:hAnsi="Times New Roman" w:cs="Times New Roman" w:hint="eastAsia"/>
        </w:rPr>
        <w:t xml:space="preserve">the positive plasmids </w:t>
      </w:r>
      <w:r w:rsidRPr="00E368CA">
        <w:rPr>
          <w:rFonts w:ascii="Times New Roman" w:eastAsia="宋体" w:hAnsi="Times New Roman" w:cs="Times New Roman" w:hint="eastAsia"/>
        </w:rPr>
        <w:t>were confirmed by sequencing (</w:t>
      </w:r>
      <w:r>
        <w:rPr>
          <w:rFonts w:ascii="Times New Roman" w:eastAsia="宋体" w:hAnsi="Times New Roman" w:cs="Times New Roman" w:hint="eastAsia"/>
        </w:rPr>
        <w:t>Invitrogen, Figure S2B</w:t>
      </w:r>
      <w:r w:rsidRPr="00E368CA">
        <w:rPr>
          <w:rFonts w:ascii="Times New Roman" w:eastAsia="宋体" w:hAnsi="Times New Roman" w:cs="Times New Roman" w:hint="eastAsia"/>
        </w:rPr>
        <w:t>).</w:t>
      </w:r>
      <w:r w:rsidR="0085244B">
        <w:rPr>
          <w:rFonts w:ascii="Times New Roman" w:eastAsia="宋体" w:hAnsi="Times New Roman" w:cs="Times New Roman"/>
        </w:rPr>
        <w:t xml:space="preserve"> The effect of C</w:t>
      </w:r>
      <w:r w:rsidR="0085244B">
        <w:rPr>
          <w:rFonts w:ascii="Times New Roman" w:eastAsia="宋体" w:hAnsi="Times New Roman" w:cs="Times New Roman" w:hint="eastAsia"/>
        </w:rPr>
        <w:t xml:space="preserve">RISPR/cas9-miR-143 and </w:t>
      </w:r>
      <w:r w:rsidR="0085244B">
        <w:rPr>
          <w:rFonts w:ascii="Times New Roman" w:eastAsia="宋体" w:hAnsi="Times New Roman" w:cs="Times New Roman"/>
        </w:rPr>
        <w:t>C</w:t>
      </w:r>
      <w:r w:rsidR="0085244B">
        <w:rPr>
          <w:rFonts w:ascii="Times New Roman" w:eastAsia="宋体" w:hAnsi="Times New Roman" w:cs="Times New Roman" w:hint="eastAsia"/>
        </w:rPr>
        <w:t xml:space="preserve">RISPR/cas9-miR-145 on knockout of miR-143 or miR-145 was shown </w:t>
      </w:r>
      <w:r w:rsidR="00140D12">
        <w:rPr>
          <w:rFonts w:ascii="Times New Roman" w:eastAsia="宋体" w:hAnsi="Times New Roman" w:cs="Times New Roman" w:hint="eastAsia"/>
        </w:rPr>
        <w:t>in Figure S3</w:t>
      </w:r>
      <w:r w:rsidR="003D2CE1">
        <w:rPr>
          <w:rFonts w:ascii="Times New Roman" w:eastAsia="宋体" w:hAnsi="Times New Roman" w:cs="Times New Roman" w:hint="eastAsia"/>
        </w:rPr>
        <w:t>C and 3D</w:t>
      </w:r>
      <w:r w:rsidR="00140D12">
        <w:rPr>
          <w:rFonts w:ascii="Times New Roman" w:eastAsia="宋体" w:hAnsi="Times New Roman" w:cs="Times New Roman" w:hint="eastAsia"/>
        </w:rPr>
        <w:t>.</w:t>
      </w:r>
    </w:p>
    <w:p w14:paraId="0D55B242" w14:textId="050B0722" w:rsidR="00333907" w:rsidRDefault="00333907" w:rsidP="006277D9">
      <w:pPr>
        <w:spacing w:line="480" w:lineRule="auto"/>
        <w:rPr>
          <w:rFonts w:hint="eastAsia"/>
        </w:rPr>
      </w:pPr>
    </w:p>
    <w:p w14:paraId="1496E1D8" w14:textId="77777777" w:rsidR="006277D9" w:rsidRDefault="006277D9" w:rsidP="006277D9">
      <w:pPr>
        <w:widowControl w:val="0"/>
        <w:adjustRightInd w:val="0"/>
        <w:snapToGrid w:val="0"/>
        <w:spacing w:line="480" w:lineRule="auto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Figure S1. </w:t>
      </w:r>
      <w:proofErr w:type="gramStart"/>
      <w:r>
        <w:rPr>
          <w:rFonts w:ascii="Times New Roman" w:eastAsia="宋体" w:hAnsi="Times New Roman" w:cs="Times New Roman" w:hint="eastAsia"/>
        </w:rPr>
        <w:t xml:space="preserve">Construction of </w:t>
      </w:r>
      <w:proofErr w:type="spellStart"/>
      <w:r>
        <w:rPr>
          <w:rFonts w:ascii="Times New Roman" w:eastAsia="宋体" w:hAnsi="Times New Roman" w:cs="Times New Roman" w:hint="eastAsia"/>
        </w:rPr>
        <w:t>miRNA</w:t>
      </w:r>
      <w:proofErr w:type="spellEnd"/>
      <w:r>
        <w:rPr>
          <w:rFonts w:ascii="Times New Roman" w:eastAsia="宋体" w:hAnsi="Times New Roman" w:cs="Times New Roman" w:hint="eastAsia"/>
        </w:rPr>
        <w:t xml:space="preserve"> overexpressing </w:t>
      </w:r>
      <w:proofErr w:type="spellStart"/>
      <w:r>
        <w:rPr>
          <w:rFonts w:ascii="Times New Roman" w:eastAsia="宋体" w:hAnsi="Times New Roman" w:cs="Times New Roman" w:hint="eastAsia"/>
        </w:rPr>
        <w:t>lentiviral</w:t>
      </w:r>
      <w:proofErr w:type="spellEnd"/>
      <w:r>
        <w:rPr>
          <w:rFonts w:ascii="Times New Roman" w:eastAsia="宋体" w:hAnsi="Times New Roman" w:cs="Times New Roman" w:hint="eastAsia"/>
        </w:rPr>
        <w:t xml:space="preserve"> vectors.</w:t>
      </w:r>
      <w:proofErr w:type="gramEnd"/>
      <w:r>
        <w:rPr>
          <w:rFonts w:ascii="Times New Roman" w:eastAsia="宋体" w:hAnsi="Times New Roman" w:cs="Times New Roman" w:hint="eastAsia"/>
        </w:rPr>
        <w:t xml:space="preserve"> (A) A schematic representation of the GV254 vector. (B) The sequences of LV-pre-miR-143 and LV-pre-miR145 were confirmed by sequencing. (C) GFP-positive </w:t>
      </w:r>
      <w:proofErr w:type="spellStart"/>
      <w:r>
        <w:rPr>
          <w:rFonts w:ascii="Times New Roman" w:eastAsia="宋体" w:hAnsi="Times New Roman" w:cs="Times New Roman" w:hint="eastAsia"/>
        </w:rPr>
        <w:t>SiHa</w:t>
      </w:r>
      <w:proofErr w:type="spellEnd"/>
      <w:r>
        <w:rPr>
          <w:rFonts w:ascii="Times New Roman" w:eastAsia="宋体" w:hAnsi="Times New Roman" w:cs="Times New Roman" w:hint="eastAsia"/>
        </w:rPr>
        <w:t xml:space="preserve"> cells in LV-pre-</w:t>
      </w:r>
      <w:proofErr w:type="spellStart"/>
      <w:r>
        <w:rPr>
          <w:rFonts w:ascii="Times New Roman" w:eastAsia="宋体" w:hAnsi="Times New Roman" w:cs="Times New Roman" w:hint="eastAsia"/>
        </w:rPr>
        <w:t>miRNAs</w:t>
      </w:r>
      <w:proofErr w:type="spellEnd"/>
      <w:r>
        <w:rPr>
          <w:rFonts w:ascii="Times New Roman" w:eastAsia="宋体" w:hAnsi="Times New Roman" w:cs="Times New Roman" w:hint="eastAsia"/>
        </w:rPr>
        <w:t>-transduced groups at an MOI of 10 (magnification of 100</w:t>
      </w:r>
      <w:r w:rsidRPr="00EC15AA">
        <w:rPr>
          <w:rFonts w:ascii="Times New Roman" w:eastAsia="AdvPSSym" w:hAnsi="Times New Roman" w:cs="Times New Roman"/>
          <w:color w:val="000000" w:themeColor="text1"/>
        </w:rPr>
        <w:t>×</w:t>
      </w:r>
      <w:r>
        <w:rPr>
          <w:rFonts w:ascii="Times New Roman" w:eastAsia="AdvPSSym" w:hAnsi="Times New Roman" w:cs="Times New Roman" w:hint="eastAsia"/>
          <w:color w:val="000000" w:themeColor="text1"/>
        </w:rPr>
        <w:t>).</w:t>
      </w:r>
    </w:p>
    <w:p w14:paraId="03454C90" w14:textId="77777777" w:rsidR="006277D9" w:rsidRDefault="006277D9" w:rsidP="006277D9">
      <w:pPr>
        <w:spacing w:line="480" w:lineRule="auto"/>
        <w:rPr>
          <w:rFonts w:hint="eastAsia"/>
        </w:rPr>
      </w:pPr>
      <w:bookmarkStart w:id="0" w:name="_GoBack"/>
      <w:bookmarkEnd w:id="0"/>
    </w:p>
    <w:p w14:paraId="22A2476D" w14:textId="1B535F0A" w:rsidR="008055BE" w:rsidRDefault="00140D12" w:rsidP="00C41D7F">
      <w:pPr>
        <w:spacing w:line="48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Figure S</w:t>
      </w:r>
      <w:r w:rsidR="008055BE"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 xml:space="preserve">. </w:t>
      </w:r>
      <w:proofErr w:type="gramStart"/>
      <w:r>
        <w:rPr>
          <w:rFonts w:ascii="Times New Roman" w:eastAsia="宋体" w:hAnsi="Times New Roman" w:cs="Times New Roman" w:hint="eastAsia"/>
        </w:rPr>
        <w:t xml:space="preserve">Construction of </w:t>
      </w:r>
      <w:r w:rsidR="008055BE">
        <w:rPr>
          <w:rFonts w:ascii="Times New Roman" w:eastAsia="宋体" w:hAnsi="Times New Roman" w:cs="Times New Roman" w:hint="eastAsia"/>
        </w:rPr>
        <w:t xml:space="preserve">CRISPR/CAS9 plasmids delivering </w:t>
      </w:r>
      <w:proofErr w:type="spellStart"/>
      <w:r w:rsidR="008055BE">
        <w:rPr>
          <w:rFonts w:ascii="Times New Roman" w:eastAsia="宋体" w:hAnsi="Times New Roman" w:cs="Times New Roman" w:hint="eastAsia"/>
        </w:rPr>
        <w:t>gRNA</w:t>
      </w:r>
      <w:proofErr w:type="spellEnd"/>
      <w:r w:rsidR="008055BE">
        <w:rPr>
          <w:rFonts w:ascii="Times New Roman" w:eastAsia="宋体" w:hAnsi="Times New Roman" w:cs="Times New Roman" w:hint="eastAsia"/>
        </w:rPr>
        <w:t xml:space="preserve"> for miR-143 or miR-145</w:t>
      </w:r>
      <w:r>
        <w:rPr>
          <w:rFonts w:ascii="Times New Roman" w:eastAsia="宋体" w:hAnsi="Times New Roman" w:cs="Times New Roman" w:hint="eastAsia"/>
        </w:rPr>
        <w:t>.</w:t>
      </w:r>
      <w:proofErr w:type="gramEnd"/>
      <w:r>
        <w:rPr>
          <w:rFonts w:ascii="Times New Roman" w:eastAsia="宋体" w:hAnsi="Times New Roman" w:cs="Times New Roman" w:hint="eastAsia"/>
        </w:rPr>
        <w:t xml:space="preserve"> (A) A schematic representation of the </w:t>
      </w:r>
      <w:r w:rsidR="008055BE">
        <w:rPr>
          <w:rFonts w:ascii="Times New Roman" w:eastAsia="宋体" w:hAnsi="Times New Roman" w:cs="Times New Roman" w:hint="eastAsia"/>
        </w:rPr>
        <w:t>pSH-U6-gRNA-CMV-SpCas9-P2A-Puro</w:t>
      </w:r>
      <w:r>
        <w:rPr>
          <w:rFonts w:ascii="Times New Roman" w:eastAsia="宋体" w:hAnsi="Times New Roman" w:cs="Times New Roman" w:hint="eastAsia"/>
        </w:rPr>
        <w:t xml:space="preserve"> vector. (B) The sequences of miR-143</w:t>
      </w:r>
      <w:r w:rsidR="008055BE">
        <w:rPr>
          <w:rFonts w:ascii="Times New Roman" w:eastAsia="宋体" w:hAnsi="Times New Roman" w:cs="Times New Roman" w:hint="eastAsia"/>
        </w:rPr>
        <w:t xml:space="preserve">-5p-gRNA, miR-143-3p-gRNA, miR-145-5p-gRNA and </w:t>
      </w:r>
      <w:r>
        <w:rPr>
          <w:rFonts w:ascii="Times New Roman" w:eastAsia="宋体" w:hAnsi="Times New Roman" w:cs="Times New Roman" w:hint="eastAsia"/>
        </w:rPr>
        <w:t>miR145</w:t>
      </w:r>
      <w:r w:rsidR="008055BE">
        <w:rPr>
          <w:rFonts w:ascii="Times New Roman" w:eastAsia="宋体" w:hAnsi="Times New Roman" w:cs="Times New Roman" w:hint="eastAsia"/>
        </w:rPr>
        <w:t>-3p-gRNA</w:t>
      </w:r>
      <w:r>
        <w:rPr>
          <w:rFonts w:ascii="Times New Roman" w:eastAsia="宋体" w:hAnsi="Times New Roman" w:cs="Times New Roman" w:hint="eastAsia"/>
        </w:rPr>
        <w:t xml:space="preserve"> were confirmed by sequencing.</w:t>
      </w:r>
    </w:p>
    <w:p w14:paraId="787974FB" w14:textId="131D65D1" w:rsidR="008055BE" w:rsidRDefault="008055BE" w:rsidP="0088234F">
      <w:pPr>
        <w:spacing w:line="480" w:lineRule="auto"/>
      </w:pPr>
    </w:p>
    <w:p w14:paraId="469AEE86" w14:textId="52FA7CE1" w:rsidR="008055BE" w:rsidRDefault="008055BE" w:rsidP="00C41D7F">
      <w:pPr>
        <w:spacing w:line="480" w:lineRule="auto"/>
        <w:jc w:val="both"/>
      </w:pPr>
      <w:r>
        <w:rPr>
          <w:rFonts w:ascii="Times New Roman" w:eastAsia="宋体" w:hAnsi="Times New Roman" w:cs="Times New Roman" w:hint="eastAsia"/>
        </w:rPr>
        <w:t xml:space="preserve">Figure S3. </w:t>
      </w:r>
      <w:proofErr w:type="gramStart"/>
      <w:r w:rsidR="00BF14CF">
        <w:rPr>
          <w:rFonts w:ascii="Times New Roman" w:eastAsia="宋体" w:hAnsi="Times New Roman" w:cs="Times New Roman" w:hint="eastAsia"/>
        </w:rPr>
        <w:t xml:space="preserve">Expression of target genes in </w:t>
      </w:r>
      <w:proofErr w:type="spellStart"/>
      <w:r w:rsidR="00BF14CF">
        <w:rPr>
          <w:rFonts w:ascii="Times New Roman" w:eastAsia="宋体" w:hAnsi="Times New Roman" w:cs="Times New Roman" w:hint="eastAsia"/>
        </w:rPr>
        <w:t>SiHa</w:t>
      </w:r>
      <w:proofErr w:type="spellEnd"/>
      <w:r w:rsidR="00BF14CF">
        <w:rPr>
          <w:rFonts w:ascii="Times New Roman" w:eastAsia="宋体" w:hAnsi="Times New Roman" w:cs="Times New Roman" w:hint="eastAsia"/>
        </w:rPr>
        <w:t xml:space="preserve"> cells or HEKs</w:t>
      </w:r>
      <w:r>
        <w:rPr>
          <w:rFonts w:ascii="Times New Roman" w:eastAsia="宋体" w:hAnsi="Times New Roman" w:cs="Times New Roman" w:hint="eastAsia"/>
        </w:rPr>
        <w:t>.</w:t>
      </w:r>
      <w:proofErr w:type="gramEnd"/>
      <w:r>
        <w:rPr>
          <w:rFonts w:ascii="Times New Roman" w:eastAsia="宋体" w:hAnsi="Times New Roman" w:cs="Times New Roman" w:hint="eastAsia"/>
        </w:rPr>
        <w:t xml:space="preserve"> (A) </w:t>
      </w:r>
      <w:r w:rsidR="00C41D7F">
        <w:rPr>
          <w:rFonts w:ascii="Times New Roman" w:eastAsia="宋体" w:hAnsi="Times New Roman" w:cs="Times New Roman" w:hint="eastAsia"/>
        </w:rPr>
        <w:t xml:space="preserve">Expression of miR-143, miR-145 and NRAS in </w:t>
      </w:r>
      <w:proofErr w:type="spellStart"/>
      <w:r w:rsidR="00C41D7F">
        <w:rPr>
          <w:rFonts w:ascii="Times New Roman" w:eastAsia="宋体" w:hAnsi="Times New Roman" w:cs="Times New Roman" w:hint="eastAsia"/>
        </w:rPr>
        <w:t>SiHa</w:t>
      </w:r>
      <w:proofErr w:type="spellEnd"/>
      <w:r w:rsidR="00C41D7F">
        <w:rPr>
          <w:rFonts w:ascii="Times New Roman" w:eastAsia="宋体" w:hAnsi="Times New Roman" w:cs="Times New Roman" w:hint="eastAsia"/>
        </w:rPr>
        <w:t xml:space="preserve"> cells or HEKs. The upper bar was the results of NRAS protein using western blotting assay, and the lower bar was the results of </w:t>
      </w:r>
      <w:r w:rsidR="00734190">
        <w:rPr>
          <w:rFonts w:ascii="Times New Roman" w:eastAsia="宋体" w:hAnsi="Times New Roman" w:cs="Times New Roman" w:hint="eastAsia"/>
        </w:rPr>
        <w:t xml:space="preserve">miR-143, miR-145 or </w:t>
      </w:r>
      <w:r w:rsidR="00C41D7F" w:rsidRPr="00C8624C">
        <w:rPr>
          <w:rFonts w:ascii="Times New Roman" w:eastAsia="宋体" w:hAnsi="Times New Roman" w:cs="Times New Roman" w:hint="eastAsia"/>
          <w:i/>
        </w:rPr>
        <w:t>NRAS</w:t>
      </w:r>
      <w:r w:rsidR="00734190">
        <w:rPr>
          <w:rFonts w:ascii="Times New Roman" w:eastAsia="宋体" w:hAnsi="Times New Roman" w:cs="Times New Roman" w:hint="eastAsia"/>
        </w:rPr>
        <w:t xml:space="preserve"> mRNA using </w:t>
      </w:r>
      <w:r w:rsidR="00C41D7F">
        <w:rPr>
          <w:rFonts w:ascii="Times New Roman" w:eastAsia="宋体" w:hAnsi="Times New Roman" w:cs="Times New Roman" w:hint="eastAsia"/>
        </w:rPr>
        <w:t>RT-</w:t>
      </w:r>
      <w:proofErr w:type="spellStart"/>
      <w:r w:rsidR="00734190">
        <w:rPr>
          <w:rFonts w:ascii="Times New Roman" w:eastAsia="宋体" w:hAnsi="Times New Roman" w:cs="Times New Roman" w:hint="eastAsia"/>
        </w:rPr>
        <w:t>q</w:t>
      </w:r>
      <w:r w:rsidR="00C41D7F">
        <w:rPr>
          <w:rFonts w:ascii="Times New Roman" w:eastAsia="宋体" w:hAnsi="Times New Roman" w:cs="Times New Roman" w:hint="eastAsia"/>
        </w:rPr>
        <w:t>PCR</w:t>
      </w:r>
      <w:proofErr w:type="spellEnd"/>
      <w:r w:rsidR="00C41D7F">
        <w:rPr>
          <w:rFonts w:ascii="Times New Roman" w:eastAsia="宋体" w:hAnsi="Times New Roman" w:cs="Times New Roman" w:hint="eastAsia"/>
        </w:rPr>
        <w:t xml:space="preserve">. </w:t>
      </w:r>
      <w:r w:rsidR="00734190">
        <w:rPr>
          <w:rFonts w:ascii="Times New Roman" w:eastAsia="宋体" w:hAnsi="Times New Roman" w:cs="Times New Roman" w:hint="eastAsia"/>
        </w:rPr>
        <w:t xml:space="preserve">(B) Expression of miR-143 or miR-145 in </w:t>
      </w:r>
      <w:proofErr w:type="spellStart"/>
      <w:r w:rsidR="00734190">
        <w:rPr>
          <w:rFonts w:ascii="Times New Roman" w:eastAsia="宋体" w:hAnsi="Times New Roman" w:cs="Times New Roman" w:hint="eastAsia"/>
        </w:rPr>
        <w:t>SiHa</w:t>
      </w:r>
      <w:proofErr w:type="spellEnd"/>
      <w:r w:rsidR="00734190">
        <w:rPr>
          <w:rFonts w:ascii="Times New Roman" w:eastAsia="宋体" w:hAnsi="Times New Roman" w:cs="Times New Roman" w:hint="eastAsia"/>
        </w:rPr>
        <w:t xml:space="preserve"> cells when transduced with LV-</w:t>
      </w:r>
      <w:proofErr w:type="spellStart"/>
      <w:r w:rsidR="00734190">
        <w:rPr>
          <w:rFonts w:ascii="Times New Roman" w:eastAsia="宋体" w:hAnsi="Times New Roman" w:cs="Times New Roman" w:hint="eastAsia"/>
        </w:rPr>
        <w:t>neg</w:t>
      </w:r>
      <w:proofErr w:type="spellEnd"/>
      <w:r w:rsidR="00734190">
        <w:rPr>
          <w:rFonts w:ascii="Times New Roman" w:eastAsia="宋体" w:hAnsi="Times New Roman" w:cs="Times New Roman" w:hint="eastAsia"/>
        </w:rPr>
        <w:t xml:space="preserve">, LV-miR-143 or LV-pre-miR-145. </w:t>
      </w:r>
      <w:r w:rsidR="00C41D7F">
        <w:rPr>
          <w:rFonts w:ascii="Times New Roman" w:eastAsia="宋体" w:hAnsi="Times New Roman" w:cs="Times New Roman" w:hint="eastAsia"/>
        </w:rPr>
        <w:t>(C)</w:t>
      </w:r>
      <w:r w:rsidR="00734190"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Amplification curve</w:t>
      </w:r>
      <w:r w:rsidR="00C8624C">
        <w:rPr>
          <w:rFonts w:ascii="Times New Roman" w:eastAsia="宋体" w:hAnsi="Times New Roman" w:cs="Times New Roman" w:hint="eastAsia"/>
        </w:rPr>
        <w:t>s</w:t>
      </w:r>
      <w:r>
        <w:rPr>
          <w:rFonts w:ascii="Times New Roman" w:eastAsia="宋体" w:hAnsi="Times New Roman" w:cs="Times New Roman" w:hint="eastAsia"/>
        </w:rPr>
        <w:t xml:space="preserve"> of miR-143 or miR-145. (</w:t>
      </w:r>
      <w:r w:rsidR="00734190">
        <w:rPr>
          <w:rFonts w:ascii="Times New Roman" w:eastAsia="宋体" w:hAnsi="Times New Roman" w:cs="Times New Roman" w:hint="eastAsia"/>
        </w:rPr>
        <w:t>D</w:t>
      </w:r>
      <w:r>
        <w:rPr>
          <w:rFonts w:ascii="Times New Roman" w:eastAsia="宋体" w:hAnsi="Times New Roman" w:cs="Times New Roman" w:hint="eastAsia"/>
        </w:rPr>
        <w:t>) The expression of NRA</w:t>
      </w:r>
      <w:r w:rsidR="00C8624C">
        <w:rPr>
          <w:rFonts w:ascii="Times New Roman" w:eastAsia="宋体" w:hAnsi="Times New Roman" w:cs="Times New Roman" w:hint="eastAsia"/>
        </w:rPr>
        <w:t>S</w:t>
      </w:r>
      <w:r>
        <w:rPr>
          <w:rFonts w:ascii="Times New Roman" w:eastAsia="宋体" w:hAnsi="Times New Roman" w:cs="Times New Roman" w:hint="eastAsia"/>
        </w:rPr>
        <w:t xml:space="preserve"> when miR-143 or miR-145 was knocked out. The upper bar was the results of NRAS protein using western blotting assay, and the lower bar was the results of </w:t>
      </w:r>
      <w:r w:rsidR="00C8624C" w:rsidRPr="00C8624C">
        <w:rPr>
          <w:rFonts w:ascii="Times New Roman" w:eastAsia="宋体" w:hAnsi="Times New Roman" w:cs="Times New Roman" w:hint="eastAsia"/>
          <w:i/>
        </w:rPr>
        <w:t>NRAS</w:t>
      </w:r>
      <w:r w:rsidR="00C8624C">
        <w:rPr>
          <w:rFonts w:ascii="Times New Roman" w:eastAsia="宋体" w:hAnsi="Times New Roman" w:cs="Times New Roman" w:hint="eastAsia"/>
        </w:rPr>
        <w:t xml:space="preserve"> mRNA using RT-</w:t>
      </w:r>
      <w:proofErr w:type="spellStart"/>
      <w:r w:rsidR="007B511A">
        <w:rPr>
          <w:rFonts w:ascii="Times New Roman" w:eastAsia="宋体" w:hAnsi="Times New Roman" w:cs="Times New Roman" w:hint="eastAsia"/>
        </w:rPr>
        <w:t>q</w:t>
      </w:r>
      <w:r w:rsidR="00C8624C">
        <w:rPr>
          <w:rFonts w:ascii="Times New Roman" w:eastAsia="宋体" w:hAnsi="Times New Roman" w:cs="Times New Roman" w:hint="eastAsia"/>
        </w:rPr>
        <w:t>PCR</w:t>
      </w:r>
      <w:proofErr w:type="spellEnd"/>
      <w:r w:rsidR="00C8624C">
        <w:rPr>
          <w:rFonts w:ascii="Times New Roman" w:eastAsia="宋体" w:hAnsi="Times New Roman" w:cs="Times New Roman" w:hint="eastAsia"/>
        </w:rPr>
        <w:t>.</w:t>
      </w:r>
    </w:p>
    <w:sectPr w:rsidR="008055BE" w:rsidSect="00FE7F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vPSSym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E7"/>
    <w:rsid w:val="00140D12"/>
    <w:rsid w:val="001F0D4C"/>
    <w:rsid w:val="00333907"/>
    <w:rsid w:val="003D2CE1"/>
    <w:rsid w:val="004773FF"/>
    <w:rsid w:val="005B25C5"/>
    <w:rsid w:val="005D038D"/>
    <w:rsid w:val="005E537C"/>
    <w:rsid w:val="006277D9"/>
    <w:rsid w:val="00734190"/>
    <w:rsid w:val="007B511A"/>
    <w:rsid w:val="008055BE"/>
    <w:rsid w:val="0085244B"/>
    <w:rsid w:val="0088234F"/>
    <w:rsid w:val="00BF14CF"/>
    <w:rsid w:val="00C41D7F"/>
    <w:rsid w:val="00C8624C"/>
    <w:rsid w:val="00CF38F4"/>
    <w:rsid w:val="00E056E7"/>
    <w:rsid w:val="00F71FFD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AB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8F4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F4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8F4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F4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384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 Liu</dc:creator>
  <cp:keywords/>
  <dc:description/>
  <cp:lastModifiedBy>xiaoyan Liu</cp:lastModifiedBy>
  <cp:revision>2</cp:revision>
  <dcterms:created xsi:type="dcterms:W3CDTF">2018-05-19T13:27:00Z</dcterms:created>
  <dcterms:modified xsi:type="dcterms:W3CDTF">2018-06-07T15:15:00Z</dcterms:modified>
</cp:coreProperties>
</file>