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BB2F" w14:textId="77777777" w:rsidR="00977B39" w:rsidRDefault="00977B39" w:rsidP="002F1CE3">
      <w:pPr>
        <w:spacing w:line="48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977B39">
        <w:rPr>
          <w:rFonts w:ascii="Times New Roman" w:hAnsi="Times New Roman" w:cs="Times New Roman"/>
          <w:sz w:val="24"/>
          <w:szCs w:val="24"/>
          <w:lang w:val="en-IN"/>
        </w:rPr>
        <w:t>Supplementary Table 2</w:t>
      </w:r>
      <w:r w:rsidR="002F1CE3">
        <w:rPr>
          <w:rFonts w:ascii="Times New Roman" w:hAnsi="Times New Roman" w:cs="Times New Roman"/>
          <w:sz w:val="24"/>
          <w:szCs w:val="24"/>
          <w:lang w:val="en-IN"/>
        </w:rPr>
        <w:t>. Results of different algorithms to determine best reference gene for the gene expression assay in redheaded buntings (</w:t>
      </w:r>
      <w:r w:rsidR="002F1CE3" w:rsidRPr="002F1CE3">
        <w:rPr>
          <w:rFonts w:ascii="Times New Roman" w:hAnsi="Times New Roman" w:cs="Times New Roman"/>
          <w:i/>
          <w:sz w:val="24"/>
          <w:szCs w:val="24"/>
          <w:lang w:val="en-IN"/>
        </w:rPr>
        <w:t>Emberiza bruniceps</w:t>
      </w:r>
      <w:r w:rsidR="002F1CE3">
        <w:rPr>
          <w:rFonts w:ascii="Times New Roman" w:hAnsi="Times New Roman" w:cs="Times New Roman"/>
          <w:sz w:val="24"/>
          <w:szCs w:val="24"/>
          <w:lang w:val="en-IN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027"/>
        <w:gridCol w:w="1100"/>
        <w:gridCol w:w="1027"/>
        <w:gridCol w:w="2565"/>
        <w:gridCol w:w="1853"/>
      </w:tblGrid>
      <w:tr w:rsidR="00977B39" w:rsidRPr="00977B39" w14:paraId="30CC6C20" w14:textId="77777777" w:rsidTr="003E700B">
        <w:tc>
          <w:tcPr>
            <w:tcW w:w="1467" w:type="dxa"/>
          </w:tcPr>
          <w:bookmarkStart w:id="0" w:name="_GoBack"/>
          <w:bookmarkEnd w:id="0"/>
          <w:p w14:paraId="2F0BBE2F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19699" wp14:editId="327B2C8C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-10795</wp:posOffset>
                      </wp:positionV>
                      <wp:extent cx="923925" cy="3619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-.85pt" to="66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" strokecolor="windowText"/>
                  </w:pict>
                </mc:Fallback>
              </mc:AlternateContent>
            </w: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Gene</w:t>
            </w:r>
          </w:p>
          <w:p w14:paraId="708BEF2E" w14:textId="77777777" w:rsidR="00977B39" w:rsidRPr="00977B39" w:rsidRDefault="00977B39" w:rsidP="00977B39">
            <w:pPr>
              <w:rPr>
                <w:rFonts w:ascii="Times New Roman" w:hAnsi="Times New Roman" w:cs="Times New Roman"/>
                <w:sz w:val="12"/>
                <w:szCs w:val="12"/>
                <w:lang w:val="en-IN"/>
              </w:rPr>
            </w:pPr>
          </w:p>
          <w:p w14:paraId="4363BD4F" w14:textId="77777777" w:rsidR="00977B39" w:rsidRPr="00977B39" w:rsidRDefault="00977B39" w:rsidP="00977B39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Algorithm</w:t>
            </w:r>
          </w:p>
        </w:tc>
        <w:tc>
          <w:tcPr>
            <w:tcW w:w="1027" w:type="dxa"/>
            <w:vAlign w:val="center"/>
          </w:tcPr>
          <w:p w14:paraId="64625471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ba</w:t>
            </w:r>
          </w:p>
        </w:tc>
        <w:tc>
          <w:tcPr>
            <w:tcW w:w="1100" w:type="dxa"/>
            <w:vAlign w:val="center"/>
          </w:tcPr>
          <w:p w14:paraId="2B4E5D9A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hprt1</w:t>
            </w:r>
          </w:p>
        </w:tc>
        <w:tc>
          <w:tcPr>
            <w:tcW w:w="1027" w:type="dxa"/>
            <w:vAlign w:val="center"/>
          </w:tcPr>
          <w:p w14:paraId="78699BA8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ppia</w:t>
            </w:r>
          </w:p>
        </w:tc>
        <w:tc>
          <w:tcPr>
            <w:tcW w:w="2565" w:type="dxa"/>
          </w:tcPr>
          <w:p w14:paraId="06857D83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Parameters to evaluate potential reference gene</w:t>
            </w:r>
          </w:p>
        </w:tc>
        <w:tc>
          <w:tcPr>
            <w:tcW w:w="1853" w:type="dxa"/>
            <w:vAlign w:val="center"/>
          </w:tcPr>
          <w:p w14:paraId="4A2CB945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Best reference gene</w:t>
            </w:r>
          </w:p>
        </w:tc>
      </w:tr>
      <w:tr w:rsidR="00977B39" w:rsidRPr="00977B39" w14:paraId="603C320E" w14:textId="77777777" w:rsidTr="00977B39">
        <w:trPr>
          <w:trHeight w:val="332"/>
        </w:trPr>
        <w:tc>
          <w:tcPr>
            <w:tcW w:w="1467" w:type="dxa"/>
            <w:vMerge w:val="restart"/>
            <w:vAlign w:val="center"/>
          </w:tcPr>
          <w:p w14:paraId="2D5CDC38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Best Keeper</w:t>
            </w:r>
          </w:p>
        </w:tc>
        <w:tc>
          <w:tcPr>
            <w:tcW w:w="3154" w:type="dxa"/>
            <w:gridSpan w:val="3"/>
            <w:vAlign w:val="center"/>
          </w:tcPr>
          <w:p w14:paraId="5E792CF4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std dev [± CP]</w:t>
            </w:r>
          </w:p>
        </w:tc>
        <w:tc>
          <w:tcPr>
            <w:tcW w:w="2565" w:type="dxa"/>
            <w:vMerge w:val="restart"/>
            <w:vAlign w:val="center"/>
          </w:tcPr>
          <w:p w14:paraId="69BE79F5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std dev [± CP] &lt;1</w:t>
            </w:r>
          </w:p>
          <w:p w14:paraId="4B59ACBB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A445E05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std dev [± x-fold]&lt;2</w:t>
            </w:r>
          </w:p>
        </w:tc>
        <w:tc>
          <w:tcPr>
            <w:tcW w:w="1853" w:type="dxa"/>
            <w:vMerge w:val="restart"/>
            <w:vAlign w:val="center"/>
          </w:tcPr>
          <w:p w14:paraId="3BD7C8B9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ba</w:t>
            </w:r>
          </w:p>
        </w:tc>
      </w:tr>
      <w:tr w:rsidR="00977B39" w:rsidRPr="00977B39" w14:paraId="7F433B96" w14:textId="77777777" w:rsidTr="003E700B">
        <w:trPr>
          <w:trHeight w:val="333"/>
        </w:trPr>
        <w:tc>
          <w:tcPr>
            <w:tcW w:w="1467" w:type="dxa"/>
            <w:vMerge/>
          </w:tcPr>
          <w:p w14:paraId="00591C8E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27" w:type="dxa"/>
            <w:vAlign w:val="center"/>
          </w:tcPr>
          <w:p w14:paraId="75A9226A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0.98</w:t>
            </w:r>
          </w:p>
        </w:tc>
        <w:tc>
          <w:tcPr>
            <w:tcW w:w="1100" w:type="dxa"/>
            <w:vAlign w:val="center"/>
          </w:tcPr>
          <w:p w14:paraId="749A2A80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1.99</w:t>
            </w:r>
          </w:p>
        </w:tc>
        <w:tc>
          <w:tcPr>
            <w:tcW w:w="1027" w:type="dxa"/>
            <w:vAlign w:val="center"/>
          </w:tcPr>
          <w:p w14:paraId="595D719A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2.45</w:t>
            </w:r>
          </w:p>
        </w:tc>
        <w:tc>
          <w:tcPr>
            <w:tcW w:w="2565" w:type="dxa"/>
            <w:vMerge/>
          </w:tcPr>
          <w:p w14:paraId="70DBF995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53" w:type="dxa"/>
            <w:vMerge/>
          </w:tcPr>
          <w:p w14:paraId="4202C4C3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77B39" w:rsidRPr="00977B39" w14:paraId="7A4A1E57" w14:textId="77777777" w:rsidTr="003E700B">
        <w:trPr>
          <w:trHeight w:val="341"/>
        </w:trPr>
        <w:tc>
          <w:tcPr>
            <w:tcW w:w="1467" w:type="dxa"/>
            <w:vMerge/>
          </w:tcPr>
          <w:p w14:paraId="5151E606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4DF249D2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std dev [± x-fold]</w:t>
            </w:r>
          </w:p>
        </w:tc>
        <w:tc>
          <w:tcPr>
            <w:tcW w:w="2565" w:type="dxa"/>
            <w:vMerge/>
          </w:tcPr>
          <w:p w14:paraId="6306EEBB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53" w:type="dxa"/>
            <w:vMerge/>
          </w:tcPr>
          <w:p w14:paraId="1C0155ED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77B39" w:rsidRPr="00977B39" w14:paraId="76CF74DA" w14:textId="77777777" w:rsidTr="003E700B">
        <w:trPr>
          <w:trHeight w:val="431"/>
        </w:trPr>
        <w:tc>
          <w:tcPr>
            <w:tcW w:w="1467" w:type="dxa"/>
            <w:vMerge/>
          </w:tcPr>
          <w:p w14:paraId="087AE71F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27" w:type="dxa"/>
            <w:vAlign w:val="center"/>
          </w:tcPr>
          <w:p w14:paraId="6E0138F2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0.98</w:t>
            </w:r>
          </w:p>
        </w:tc>
        <w:tc>
          <w:tcPr>
            <w:tcW w:w="1100" w:type="dxa"/>
            <w:vAlign w:val="center"/>
          </w:tcPr>
          <w:p w14:paraId="3FF28DF5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3.97</w:t>
            </w:r>
          </w:p>
        </w:tc>
        <w:tc>
          <w:tcPr>
            <w:tcW w:w="1027" w:type="dxa"/>
            <w:vAlign w:val="center"/>
          </w:tcPr>
          <w:p w14:paraId="573CB529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5.46</w:t>
            </w:r>
          </w:p>
        </w:tc>
        <w:tc>
          <w:tcPr>
            <w:tcW w:w="2565" w:type="dxa"/>
            <w:vMerge/>
          </w:tcPr>
          <w:p w14:paraId="4EFED8D5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53" w:type="dxa"/>
            <w:vMerge/>
          </w:tcPr>
          <w:p w14:paraId="21D155A6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77B39" w:rsidRPr="00977B39" w14:paraId="28D08546" w14:textId="77777777" w:rsidTr="00977B39">
        <w:trPr>
          <w:trHeight w:val="420"/>
        </w:trPr>
        <w:tc>
          <w:tcPr>
            <w:tcW w:w="1467" w:type="dxa"/>
            <w:vMerge w:val="restart"/>
            <w:vAlign w:val="center"/>
          </w:tcPr>
          <w:p w14:paraId="0FC2CE34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GeNorm</w:t>
            </w:r>
          </w:p>
        </w:tc>
        <w:tc>
          <w:tcPr>
            <w:tcW w:w="3154" w:type="dxa"/>
            <w:gridSpan w:val="3"/>
            <w:vAlign w:val="center"/>
          </w:tcPr>
          <w:p w14:paraId="3F6D4FDF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 (Stability value)</w:t>
            </w:r>
          </w:p>
        </w:tc>
        <w:tc>
          <w:tcPr>
            <w:tcW w:w="2565" w:type="dxa"/>
            <w:vMerge w:val="restart"/>
            <w:vAlign w:val="center"/>
          </w:tcPr>
          <w:p w14:paraId="5F9DF394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lower M value, the better</w:t>
            </w:r>
          </w:p>
        </w:tc>
        <w:tc>
          <w:tcPr>
            <w:tcW w:w="1853" w:type="dxa"/>
            <w:vMerge w:val="restart"/>
            <w:vAlign w:val="center"/>
          </w:tcPr>
          <w:p w14:paraId="49965F3D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hprt1</w:t>
            </w:r>
          </w:p>
        </w:tc>
      </w:tr>
      <w:tr w:rsidR="00977B39" w:rsidRPr="00977B39" w14:paraId="415A22E5" w14:textId="77777777" w:rsidTr="00977B39">
        <w:trPr>
          <w:trHeight w:val="405"/>
        </w:trPr>
        <w:tc>
          <w:tcPr>
            <w:tcW w:w="1467" w:type="dxa"/>
            <w:vMerge/>
          </w:tcPr>
          <w:p w14:paraId="6295874C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27" w:type="dxa"/>
            <w:vAlign w:val="center"/>
          </w:tcPr>
          <w:p w14:paraId="1D7469A5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0.107</w:t>
            </w:r>
          </w:p>
        </w:tc>
        <w:tc>
          <w:tcPr>
            <w:tcW w:w="1100" w:type="dxa"/>
            <w:vAlign w:val="center"/>
          </w:tcPr>
          <w:p w14:paraId="16059C29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0.094</w:t>
            </w:r>
          </w:p>
        </w:tc>
        <w:tc>
          <w:tcPr>
            <w:tcW w:w="1027" w:type="dxa"/>
            <w:vAlign w:val="center"/>
          </w:tcPr>
          <w:p w14:paraId="704493BA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0.132</w:t>
            </w:r>
          </w:p>
        </w:tc>
        <w:tc>
          <w:tcPr>
            <w:tcW w:w="2565" w:type="dxa"/>
            <w:vMerge/>
            <w:vAlign w:val="center"/>
          </w:tcPr>
          <w:p w14:paraId="11E447AD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53" w:type="dxa"/>
            <w:vMerge/>
          </w:tcPr>
          <w:p w14:paraId="7D9E6A1F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977B39" w:rsidRPr="00977B39" w14:paraId="69939F9E" w14:textId="77777777" w:rsidTr="00977B39">
        <w:trPr>
          <w:trHeight w:val="450"/>
        </w:trPr>
        <w:tc>
          <w:tcPr>
            <w:tcW w:w="1467" w:type="dxa"/>
            <w:vMerge w:val="restart"/>
            <w:vAlign w:val="center"/>
          </w:tcPr>
          <w:p w14:paraId="39F979F1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NormFinder</w:t>
            </w:r>
          </w:p>
        </w:tc>
        <w:tc>
          <w:tcPr>
            <w:tcW w:w="3154" w:type="dxa"/>
            <w:gridSpan w:val="3"/>
            <w:vAlign w:val="center"/>
          </w:tcPr>
          <w:p w14:paraId="32C7E8B8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 (Stability value)</w:t>
            </w:r>
          </w:p>
        </w:tc>
        <w:tc>
          <w:tcPr>
            <w:tcW w:w="2565" w:type="dxa"/>
            <w:vMerge w:val="restart"/>
            <w:vAlign w:val="center"/>
          </w:tcPr>
          <w:p w14:paraId="3A37B056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 lower M value, the better</w:t>
            </w:r>
          </w:p>
        </w:tc>
        <w:tc>
          <w:tcPr>
            <w:tcW w:w="1853" w:type="dxa"/>
            <w:vMerge w:val="restart"/>
            <w:vAlign w:val="center"/>
          </w:tcPr>
          <w:p w14:paraId="0574B6C0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ba</w:t>
            </w:r>
          </w:p>
        </w:tc>
      </w:tr>
      <w:tr w:rsidR="00977B39" w:rsidRPr="00977B39" w14:paraId="50049AD9" w14:textId="77777777" w:rsidTr="003E700B">
        <w:trPr>
          <w:trHeight w:val="375"/>
        </w:trPr>
        <w:tc>
          <w:tcPr>
            <w:tcW w:w="1467" w:type="dxa"/>
            <w:vMerge/>
          </w:tcPr>
          <w:p w14:paraId="5F5F4F42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027" w:type="dxa"/>
            <w:vAlign w:val="center"/>
          </w:tcPr>
          <w:p w14:paraId="66706F2A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0.050</w:t>
            </w:r>
          </w:p>
        </w:tc>
        <w:tc>
          <w:tcPr>
            <w:tcW w:w="1100" w:type="dxa"/>
            <w:vAlign w:val="center"/>
          </w:tcPr>
          <w:p w14:paraId="02659672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0.096</w:t>
            </w:r>
          </w:p>
        </w:tc>
        <w:tc>
          <w:tcPr>
            <w:tcW w:w="1027" w:type="dxa"/>
            <w:vAlign w:val="center"/>
          </w:tcPr>
          <w:p w14:paraId="0E495461" w14:textId="77777777" w:rsidR="00977B39" w:rsidRPr="00977B39" w:rsidRDefault="00977B39" w:rsidP="0097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B3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0.085</w:t>
            </w:r>
          </w:p>
        </w:tc>
        <w:tc>
          <w:tcPr>
            <w:tcW w:w="2565" w:type="dxa"/>
            <w:vMerge/>
          </w:tcPr>
          <w:p w14:paraId="2E36D33A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853" w:type="dxa"/>
            <w:vMerge/>
          </w:tcPr>
          <w:p w14:paraId="08521537" w14:textId="77777777" w:rsidR="00977B39" w:rsidRPr="00977B39" w:rsidRDefault="00977B39" w:rsidP="00977B3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5BB555B1" w14:textId="77777777" w:rsidR="00977B39" w:rsidRPr="00977B39" w:rsidRDefault="00977B39" w:rsidP="00977B39">
      <w:pPr>
        <w:jc w:val="right"/>
        <w:rPr>
          <w:rFonts w:ascii="Times New Roman" w:hAnsi="Times New Roman" w:cs="Times New Roman"/>
          <w:sz w:val="24"/>
          <w:szCs w:val="24"/>
          <w:lang w:val="en-IN"/>
        </w:rPr>
      </w:pPr>
    </w:p>
    <w:p w14:paraId="56A53F7E" w14:textId="77777777" w:rsidR="000D2601" w:rsidRDefault="000D2601"/>
    <w:sectPr w:rsidR="000D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zQzszCzsLQwMjRT0lEKTi0uzszPAykwqgUA4HXVXCwAAAA="/>
  </w:docVars>
  <w:rsids>
    <w:rsidRoot w:val="00531DB5"/>
    <w:rsid w:val="000D2601"/>
    <w:rsid w:val="002F1CE3"/>
    <w:rsid w:val="00531DB5"/>
    <w:rsid w:val="00977B39"/>
    <w:rsid w:val="00B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1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Aakansha</dc:creator>
  <cp:keywords/>
  <dc:description/>
  <cp:lastModifiedBy>vinod kumar</cp:lastModifiedBy>
  <cp:revision>4</cp:revision>
  <dcterms:created xsi:type="dcterms:W3CDTF">2017-12-11T10:27:00Z</dcterms:created>
  <dcterms:modified xsi:type="dcterms:W3CDTF">2017-12-30T11:31:00Z</dcterms:modified>
</cp:coreProperties>
</file>