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40" w:rsidRPr="006F6C3A" w:rsidRDefault="00C80F40" w:rsidP="00C80F40">
      <w:pPr>
        <w:pStyle w:val="Title"/>
        <w:spacing w:after="240"/>
        <w:rPr>
          <w:iCs/>
          <w:sz w:val="40"/>
          <w:szCs w:val="40"/>
        </w:rPr>
      </w:pPr>
      <w:r w:rsidRPr="006F6C3A">
        <w:rPr>
          <w:bCs/>
          <w:sz w:val="40"/>
          <w:szCs w:val="40"/>
        </w:rPr>
        <w:t>Natural selection and outbreeding depression suggest adaptive differentiation in the invasive range of a clonal plant</w:t>
      </w:r>
    </w:p>
    <w:p w:rsidR="00C80F40" w:rsidRPr="00E767C4" w:rsidRDefault="00C80F40" w:rsidP="00C80F40">
      <w:pPr>
        <w:rPr>
          <w:b/>
        </w:rPr>
      </w:pPr>
      <w:r w:rsidRPr="00803332">
        <w:rPr>
          <w:rFonts w:cs="Times New Roman"/>
          <w:bCs/>
          <w:szCs w:val="24"/>
        </w:rPr>
        <w:t>Pauline O. Pantoja, C. E. Timothy Paine and Mario Vallejo-Mar</w:t>
      </w:r>
      <w:r w:rsidRPr="0039277A">
        <w:rPr>
          <w:rStyle w:val="Emphasis"/>
          <w:rFonts w:cs="Times New Roman"/>
          <w:b w:val="0"/>
          <w:color w:val="000000" w:themeColor="text1"/>
          <w:szCs w:val="24"/>
        </w:rPr>
        <w:t>í</w:t>
      </w:r>
      <w:r w:rsidRPr="00803332">
        <w:rPr>
          <w:rFonts w:cs="Times New Roman"/>
          <w:bCs/>
          <w:szCs w:val="24"/>
        </w:rPr>
        <w:t>n</w:t>
      </w:r>
    </w:p>
    <w:p w:rsidR="00CA1AFB" w:rsidRPr="00C80F40" w:rsidRDefault="00C80F40" w:rsidP="00206E05">
      <w:pPr>
        <w:rPr>
          <w:i/>
          <w:lang w:eastAsia="en-GB"/>
        </w:rPr>
      </w:pPr>
      <w:r w:rsidRPr="00641782">
        <w:rPr>
          <w:i/>
          <w:lang w:eastAsia="en-GB"/>
        </w:rPr>
        <w:t>Proceedings of the Royal Society B.</w:t>
      </w:r>
    </w:p>
    <w:p w:rsidR="00F326A8" w:rsidRPr="00CA1AFB" w:rsidRDefault="00CA1AFB" w:rsidP="00CA1AFB">
      <w:pPr>
        <w:rPr>
          <w:sz w:val="28"/>
          <w:szCs w:val="28"/>
        </w:rPr>
      </w:pPr>
      <w:r w:rsidRPr="00CA1AFB">
        <w:rPr>
          <w:sz w:val="28"/>
          <w:szCs w:val="28"/>
        </w:rPr>
        <w:t xml:space="preserve">Supplementary tables </w:t>
      </w:r>
      <w:bookmarkStart w:id="0" w:name="_GoBack"/>
      <w:bookmarkEnd w:id="0"/>
    </w:p>
    <w:p w:rsidR="00206E05" w:rsidRPr="002F5378" w:rsidRDefault="00206E05" w:rsidP="00206E05">
      <w:r w:rsidRPr="00206E05">
        <w:rPr>
          <w:b/>
        </w:rPr>
        <w:t>Table S1.</w:t>
      </w:r>
      <w:r w:rsidRPr="002F5378">
        <w:rPr>
          <w:b/>
        </w:rPr>
        <w:t xml:space="preserve"> </w:t>
      </w:r>
      <w:r w:rsidRPr="002F5378">
        <w:t>Floral and vegetative characteristics</w:t>
      </w:r>
      <w:r w:rsidR="00441124">
        <w:t xml:space="preserve"> of</w:t>
      </w:r>
      <w:r w:rsidRPr="002F5378">
        <w:t xml:space="preserve"> individuals from the F2 generation resulting from three different crosses between introduced and native population</w:t>
      </w:r>
      <w:r w:rsidR="00441124">
        <w:t>s</w:t>
      </w:r>
      <w:r w:rsidRPr="002F5378">
        <w:t xml:space="preserve"> of </w:t>
      </w:r>
      <w:r w:rsidRPr="002F5378">
        <w:rPr>
          <w:i/>
        </w:rPr>
        <w:t>Mimulus guttatus</w:t>
      </w:r>
      <w:r w:rsidRPr="002F5378">
        <w:t>. All crosses had an individual from an introduced</w:t>
      </w:r>
      <w:r w:rsidR="00441124">
        <w:t xml:space="preserve"> perennial</w:t>
      </w:r>
      <w:r w:rsidRPr="002F5378">
        <w:t xml:space="preserve"> population (DBL) as the maternal parent in the F1. The paternal parent of each of the three crosses </w:t>
      </w:r>
      <w:r>
        <w:t>was</w:t>
      </w:r>
      <w:r w:rsidR="00441124">
        <w:t xml:space="preserve"> either a native perennial (ALASKA), a native</w:t>
      </w:r>
      <w:r w:rsidRPr="002F5378">
        <w:t xml:space="preserve"> annual (LMC), or another introduced perennial (COL). The F2 was generated </w:t>
      </w:r>
      <w:r w:rsidR="00441124">
        <w:t>by self-fertilisation of a single F1 individual from</w:t>
      </w:r>
      <w:r w:rsidRPr="002F5378">
        <w:t xml:space="preserve"> each cross. </w:t>
      </w:r>
      <w:r w:rsidRPr="00B2339F">
        <w:t xml:space="preserve">Cross types as follows: </w:t>
      </w:r>
      <w:r w:rsidRPr="00B2339F">
        <w:rPr>
          <w:rFonts w:eastAsia="Times New Roman"/>
          <w:i/>
          <w:color w:val="000000"/>
          <w:lang w:eastAsia="en-GB"/>
        </w:rPr>
        <w:t>native-annual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LMC)</w:t>
      </w:r>
      <w:r w:rsidRPr="00B2339F">
        <w:rPr>
          <w:rFonts w:eastAsia="Times New Roman"/>
          <w:i/>
          <w:color w:val="000000"/>
          <w:lang w:eastAsia="en-GB"/>
        </w:rPr>
        <w:t>;</w:t>
      </w:r>
      <w:r w:rsidR="004F53AF">
        <w:rPr>
          <w:rFonts w:eastAsia="Times New Roman"/>
          <w:color w:val="000000"/>
          <w:lang w:eastAsia="en-GB"/>
        </w:rPr>
        <w:t xml:space="preserve"> </w:t>
      </w:r>
      <w:r w:rsidRPr="00B2339F">
        <w:rPr>
          <w:rFonts w:eastAsia="Times New Roman"/>
          <w:i/>
          <w:color w:val="000000"/>
          <w:lang w:eastAsia="en-GB"/>
        </w:rPr>
        <w:t>native-perennial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ALASKA)</w:t>
      </w:r>
      <w:r w:rsidR="004F53AF">
        <w:rPr>
          <w:rFonts w:eastAsia="Times New Roman"/>
          <w:color w:val="000000"/>
          <w:lang w:eastAsia="en-GB"/>
        </w:rPr>
        <w:t xml:space="preserve">; </w:t>
      </w:r>
      <w:r w:rsidRPr="00B2339F">
        <w:rPr>
          <w:rFonts w:eastAsia="Times New Roman"/>
          <w:i/>
          <w:color w:val="000000"/>
          <w:lang w:eastAsia="en-GB"/>
        </w:rPr>
        <w:t xml:space="preserve">introduced-perennial, </w:t>
      </w:r>
      <w:r w:rsidRPr="00B2339F">
        <w:rPr>
          <w:rFonts w:eastAsia="Times New Roman"/>
          <w:color w:val="000000"/>
          <w:lang w:eastAsia="en-GB"/>
        </w:rPr>
        <w:t xml:space="preserve">(DBL </w:t>
      </w:r>
      <w:r w:rsidRPr="00B2339F">
        <w:rPr>
          <w:rFonts w:cs="Times New Roman"/>
        </w:rPr>
        <w:t>× COL)</w:t>
      </w:r>
      <w:r>
        <w:rPr>
          <w:rFonts w:cs="Times New Roman"/>
        </w:rPr>
        <w:t xml:space="preserve">. </w:t>
      </w:r>
      <w:r w:rsidRPr="002F5378">
        <w:t>Mean ± SE (number of individuals). Values calculated using only individuals that flowered. The statistics including all individuals are provided in the Supplementary Material (</w:t>
      </w:r>
      <w:r>
        <w:t>Supplemental Table S5</w:t>
      </w:r>
      <w:r w:rsidRPr="002F5378">
        <w:t>).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952"/>
        <w:gridCol w:w="912"/>
        <w:gridCol w:w="912"/>
        <w:gridCol w:w="870"/>
        <w:gridCol w:w="912"/>
        <w:gridCol w:w="912"/>
        <w:gridCol w:w="912"/>
        <w:gridCol w:w="912"/>
        <w:gridCol w:w="912"/>
        <w:gridCol w:w="940"/>
        <w:gridCol w:w="961"/>
        <w:gridCol w:w="1157"/>
        <w:gridCol w:w="912"/>
        <w:gridCol w:w="912"/>
        <w:gridCol w:w="870"/>
      </w:tblGrid>
      <w:tr w:rsidR="00206E05" w:rsidRPr="001A7B3B" w:rsidTr="003D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Cross type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Days to flower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Plant height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Flowering node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width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height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tube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Leaf width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Leaf length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Stem thickness (mm)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Stolons at first flower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Lateral (clonal) spread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Flower number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Fruit number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Daily floral display</w:t>
            </w:r>
          </w:p>
        </w:tc>
      </w:tr>
      <w:tr w:rsidR="00206E05" w:rsidRPr="001A7B3B" w:rsidTr="003D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Native-annual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24.92 ± 0.341 (374)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18.773 ± 0.281 (374)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4.352 ± 0.047 (372)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23.971 ± 0.178 (373)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22.555 ± 0.154 (373)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18.311 ± 0.108 (373)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25.182 ± 0.46 (361)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37.216 ± 0.755 (361)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3.305 ± 0.072 (369)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0.056 ± 0.02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5.012 ± 0.538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51.164 ± 1.63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42.238 ± 1.443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2.813 ± 0.097 (378)</w:t>
            </w:r>
          </w:p>
        </w:tc>
      </w:tr>
      <w:tr w:rsidR="00206E05" w:rsidRPr="001A7B3B" w:rsidTr="003D2E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Native-perennial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29.074 ± 0.413 (349)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16.577 ± 0.298 (346)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5.512 ± 0.066 (346)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26.595 ± 0.164 (345)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23.112 ± 0.151 (344)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19.083 ± 0.109 (344)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27.16 ± 0.43 (327)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42.752 ± 0.74 (327)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4.008 ± 0.068 (337)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3.537 ± 0.073 (356)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67.872 ± 0.988 (356)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19.211 ± 1.172 (356)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18.843 ± 1.147 (356)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0.842 ± 0.047 (356)</w:t>
            </w:r>
          </w:p>
        </w:tc>
      </w:tr>
      <w:tr w:rsidR="00206E05" w:rsidRPr="001A7B3B" w:rsidTr="003D2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Introduced-perennial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34.62 ± 0.411 (379)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17.502 ± 0.272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5.675 ± 0.039 (378)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28.115 ± 0.166 (379)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24.791 ± 0.151 (379)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19.939 ± 0.088 (379)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32.189 ± 0.569 (366)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58.616 ± 1.118 (366)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5.348 ± 0.102 (376)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0.907 ± 0.063 (387)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43.76 ± 0.827 (387)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67.452 ± 2.748 (387)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59.63 ± 2.443 (387)</w:t>
            </w:r>
          </w:p>
        </w:tc>
        <w:tc>
          <w:tcPr>
            <w:tcW w:w="0" w:type="auto"/>
            <w:noWrap/>
            <w:hideMark/>
          </w:tcPr>
          <w:p w:rsidR="00206E05" w:rsidRPr="007749FE" w:rsidRDefault="00206E05" w:rsidP="003D2EA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7749F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2.497 ± 0.105 (387)</w:t>
            </w:r>
          </w:p>
        </w:tc>
      </w:tr>
    </w:tbl>
    <w:p w:rsidR="00206E05" w:rsidRDefault="00206E05" w:rsidP="00206E05">
      <w:pPr>
        <w:sectPr w:rsidR="00206E05" w:rsidSect="00CA1AF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1AFB" w:rsidRPr="002F5378" w:rsidRDefault="00CA1AFB" w:rsidP="00CA1AFB">
      <w:pPr>
        <w:rPr>
          <w:b/>
        </w:rPr>
      </w:pPr>
      <w:r>
        <w:rPr>
          <w:b/>
        </w:rPr>
        <w:lastRenderedPageBreak/>
        <w:t>Table S2</w:t>
      </w:r>
      <w:r w:rsidRPr="002F5378">
        <w:rPr>
          <w:b/>
        </w:rPr>
        <w:t>.</w:t>
      </w:r>
      <w:r w:rsidRPr="002F5378">
        <w:t xml:space="preserve"> Cross-specific vital rates for </w:t>
      </w:r>
      <w:r w:rsidRPr="002F5378">
        <w:rPr>
          <w:i/>
        </w:rPr>
        <w:t xml:space="preserve">Mimulus guttatus </w:t>
      </w:r>
      <w:r w:rsidRPr="002F5378">
        <w:t xml:space="preserve">estimated in an experimental F2 field population in the introduced range in Scotland. </w:t>
      </w:r>
      <w:r w:rsidRPr="002F5378">
        <w:rPr>
          <w:i/>
        </w:rPr>
        <w:t>G</w:t>
      </w:r>
      <w:r w:rsidRPr="002F5378">
        <w:t xml:space="preserve"> = germination rate, </w:t>
      </w:r>
      <w:r w:rsidRPr="002F5378">
        <w:rPr>
          <w:i/>
        </w:rPr>
        <w:t>Gr</w:t>
      </w:r>
      <w:r w:rsidRPr="002F5378">
        <w:t xml:space="preserve"> = proportion of individuals that flowered, </w:t>
      </w:r>
      <w:proofErr w:type="spellStart"/>
      <w:r w:rsidRPr="002F5378">
        <w:rPr>
          <w:i/>
        </w:rPr>
        <w:t>Sw</w:t>
      </w:r>
      <w:proofErr w:type="spellEnd"/>
      <w:r w:rsidRPr="002F5378">
        <w:t xml:space="preserve"> = mean number of individuals that survived winter, </w:t>
      </w:r>
      <w:r w:rsidRPr="002F5378">
        <w:rPr>
          <w:i/>
        </w:rPr>
        <w:t>Sn</w:t>
      </w:r>
      <w:r w:rsidRPr="002F5378">
        <w:t xml:space="preserve"> = mean number of individuals that survived summer, </w:t>
      </w:r>
      <w:r w:rsidRPr="002F5378">
        <w:rPr>
          <w:i/>
        </w:rPr>
        <w:t>C</w:t>
      </w:r>
      <w:r w:rsidRPr="002F5378">
        <w:t xml:space="preserve"> = mean number of clones, </w:t>
      </w:r>
      <w:proofErr w:type="spellStart"/>
      <w:proofErr w:type="gramStart"/>
      <w:r w:rsidRPr="002F5378">
        <w:rPr>
          <w:i/>
        </w:rPr>
        <w:t>Sd</w:t>
      </w:r>
      <w:proofErr w:type="spellEnd"/>
      <w:proofErr w:type="gramEnd"/>
      <w:r w:rsidRPr="002F5378">
        <w:t xml:space="preserve"> = mean number of seeds per fruit, </w:t>
      </w:r>
      <w:r w:rsidRPr="002F5378">
        <w:rPr>
          <w:i/>
        </w:rPr>
        <w:t>F</w:t>
      </w:r>
      <w:r w:rsidRPr="002F5378">
        <w:t xml:space="preserve"> = mean number of fruits, </w:t>
      </w:r>
      <w:r w:rsidRPr="002F5378">
        <w:rPr>
          <w:i/>
        </w:rPr>
        <w:t>D</w:t>
      </w:r>
      <w:r w:rsidRPr="002F5378">
        <w:t xml:space="preserve"> = seed bank survival, </w:t>
      </w:r>
      <w:r w:rsidRPr="002F5378">
        <w:rPr>
          <w:i/>
        </w:rPr>
        <w:t>A</w:t>
      </w:r>
      <w:r w:rsidRPr="002F5378">
        <w:t xml:space="preserve"> = recruitment rate. The values for </w:t>
      </w:r>
      <w:r w:rsidRPr="002F5378">
        <w:rPr>
          <w:i/>
        </w:rPr>
        <w:t>D</w:t>
      </w:r>
      <w:r w:rsidRPr="002F5378">
        <w:t>, and</w:t>
      </w:r>
      <w:r w:rsidRPr="002F5378">
        <w:rPr>
          <w:i/>
        </w:rPr>
        <w:t xml:space="preserve"> A</w:t>
      </w:r>
      <w:r w:rsidRPr="002F5378">
        <w:t xml:space="preserve"> were obtained from previous demographic analyses of </w:t>
      </w:r>
      <w:r w:rsidRPr="002F5378">
        <w:rPr>
          <w:i/>
        </w:rPr>
        <w:t xml:space="preserve">Mimulus </w:t>
      </w:r>
      <w:r w:rsidRPr="002F5378">
        <w:t>in the native range, as they could not be estimated in our study. The values used here (</w:t>
      </w:r>
      <w:r w:rsidRPr="002F5378">
        <w:rPr>
          <w:i/>
        </w:rPr>
        <w:t>D</w:t>
      </w:r>
      <w:r w:rsidR="00A9458C">
        <w:t xml:space="preserve"> = 0.534</w:t>
      </w:r>
      <w:r w:rsidRPr="002F5378">
        <w:t xml:space="preserve"> </w:t>
      </w:r>
      <w:r w:rsidRPr="002F5378">
        <w:rPr>
          <w:noProof/>
        </w:rPr>
        <w:fldChar w:fldCharType="begin"/>
      </w:r>
      <w:r>
        <w:rPr>
          <w:noProof/>
        </w:rPr>
        <w:instrText xml:space="preserve"> ADDIN EN.CITE &lt;EndNote&gt;&lt;Cite&gt;&lt;Author&gt;Elderd&lt;/Author&gt;&lt;Year&gt;2006&lt;/Year&gt;&lt;RecNum&gt;12383&lt;/RecNum&gt;&lt;DisplayText&gt;[30]&lt;/DisplayText&gt;&lt;record&gt;&lt;rec-number&gt;12383&lt;/rec-number&gt;&lt;foreign-keys&gt;&lt;key app="EN" db-id="evep5zazuzwfe6ed95e5d9sf2ddxvwzd9tzd" timestamp="1496656991"&gt;12383&lt;/key&gt;&lt;/foreign-keys&gt;&lt;ref-type name="Journal Article"&gt;17&lt;/ref-type&gt;&lt;contributors&gt;&lt;authors&gt;&lt;author&gt;Elderd, Bret D.&lt;/author&gt;&lt;author&gt;Doak, Dan F.&lt;/author&gt;&lt;/authors&gt;&lt;/contributors&gt;&lt;titles&gt;&lt;title&gt;&lt;style face="normal" font="default" size="100%"&gt;Comparing the direct and community-mediated effects of disturbance on plant population dynamics: flooding, herbivory and &lt;/style&gt;&lt;style face="italic" font="default" size="100%"&gt;Mimulus guttatus&lt;/style&gt;&lt;/title&gt;&lt;secondary-title&gt;Journal of Ecology&lt;/secondary-title&gt;&lt;/titles&gt;&lt;periodical&gt;&lt;full-title&gt;Journal of Ecology&lt;/full-title&gt;&lt;/periodical&gt;&lt;pages&gt;656-669&lt;/pages&gt;&lt;volume&gt;94&lt;/volume&gt;&lt;number&gt;3&lt;/number&gt;&lt;dates&gt;&lt;year&gt;2006&lt;/year&gt;&lt;/dates&gt;&lt;isbn&gt;00220477&amp;#xD;13652745&lt;/isbn&gt;&lt;urls&gt;&lt;/urls&gt;&lt;electronic-resource-num&gt;10.1111/j.1365-2745.2006.01115.x&lt;/electronic-resource-num&gt;&lt;/record&gt;&lt;/Cite&gt;&lt;/EndNote&gt;</w:instrText>
      </w:r>
      <w:r w:rsidRPr="002F5378">
        <w:rPr>
          <w:noProof/>
        </w:rPr>
        <w:fldChar w:fldCharType="separate"/>
      </w:r>
      <w:r w:rsidR="00857D57">
        <w:rPr>
          <w:noProof/>
        </w:rPr>
        <w:t>[23</w:t>
      </w:r>
      <w:r>
        <w:rPr>
          <w:noProof/>
        </w:rPr>
        <w:t>]</w:t>
      </w:r>
      <w:r w:rsidRPr="002F5378">
        <w:rPr>
          <w:noProof/>
        </w:rPr>
        <w:fldChar w:fldCharType="end"/>
      </w:r>
      <w:r w:rsidRPr="002F5378">
        <w:rPr>
          <w:noProof/>
        </w:rPr>
        <w:t xml:space="preserve"> </w:t>
      </w:r>
      <w:r w:rsidRPr="002F5378">
        <w:t xml:space="preserve">and </w:t>
      </w:r>
      <w:r w:rsidRPr="002F5378">
        <w:rPr>
          <w:i/>
        </w:rPr>
        <w:t>A</w:t>
      </w:r>
      <w:r w:rsidRPr="002F5378">
        <w:t xml:space="preserve"> = 0.00</w:t>
      </w:r>
      <w:r w:rsidR="00441124">
        <w:t>238</w:t>
      </w:r>
      <w:r w:rsidRPr="002F5378">
        <w:t xml:space="preserve"> </w:t>
      </w:r>
      <w:r w:rsidRPr="002F5378">
        <w:rPr>
          <w:noProof/>
        </w:rPr>
        <w:fldChar w:fldCharType="begin"/>
      </w:r>
      <w:r>
        <w:rPr>
          <w:noProof/>
        </w:rPr>
        <w:instrText xml:space="preserve"> ADDIN EN.CITE &lt;EndNote&gt;&lt;Cite&gt;&lt;Author&gt;Peterson&lt;/Author&gt;&lt;Year&gt;2016&lt;/Year&gt;&lt;RecNum&gt;12132&lt;/RecNum&gt;&lt;DisplayText&gt;[29]&lt;/DisplayText&gt;&lt;record&gt;&lt;rec-number&gt;12132&lt;/rec-number&gt;&lt;foreign-keys&gt;&lt;key app="EN" db-id="evep5zazuzwfe6ed95e5d9sf2ddxvwzd9tzd" timestamp="1487584519"&gt;12132&lt;/key&gt;&lt;key app="ENWeb" db-id=""&gt;0&lt;/key&gt;&lt;/foreign-keys&gt;&lt;ref-type name="Journal Article"&gt;17&lt;/ref-type&gt;&lt;contributors&gt;&lt;authors&gt;&lt;author&gt;Peterson, M. L.&lt;/author&gt;&lt;author&gt;Kay, K. M.&lt;/author&gt;&lt;author&gt;Angert, A. L.&lt;/author&gt;&lt;/authors&gt;&lt;/contributors&gt;&lt;auth-address&gt;Ecology and Evolutionary Biology, University of California Santa Cruz, 1156 High Street, Santa Cruz, CA, 95064, USA.&amp;#xD;Departments of Botany and Zoology, University of British Columbia, Vancouver, BC, V6T 1Z4, Canada.&lt;/auth-address&gt;&lt;titles&gt;&lt;title&gt;&lt;style face="normal" font="default" size="100%"&gt;The scale of local adaptation in &lt;/style&gt;&lt;style face="italic" font="default" size="100%"&gt;Mimulus guttatus&lt;/style&gt;&lt;style face="normal" font="default" size="100%"&gt;: Comparing life history races, ecotypes, and populations&lt;/style&gt;&lt;/title&gt;&lt;secondary-title&gt;New Phytol&lt;/secondary-title&gt;&lt;/titles&gt;&lt;periodical&gt;&lt;full-title&gt;New Phytol&lt;/full-title&gt;&lt;/periodical&gt;&lt;pages&gt;345-56&lt;/pages&gt;&lt;volume&gt;211&lt;/volume&gt;&lt;number&gt;1&lt;/number&gt;&lt;keywords&gt;&lt;keyword&gt;Mimulus guttatus&lt;/keyword&gt;&lt;keyword&gt;foreign advantage (FA)&lt;/keyword&gt;&lt;keyword&gt;home-site advantage&lt;/keyword&gt;&lt;keyword&gt;life history&lt;/keyword&gt;&lt;keyword&gt;life table response experiment&lt;/keyword&gt;&lt;keyword&gt;local adaptation (LA)&lt;/keyword&gt;&lt;keyword&gt;transplant&lt;/keyword&gt;&lt;/keywords&gt;&lt;dates&gt;&lt;year&gt;2016&lt;/year&gt;&lt;pub-dates&gt;&lt;date&gt;Jul&lt;/date&gt;&lt;/pub-dates&gt;&lt;/dates&gt;&lt;isbn&gt;1469-8137 (Electronic)&amp;#xD;0028-646X (Linking)&lt;/isbn&gt;&lt;accession-num&gt;27102088&lt;/accession-num&gt;&lt;urls&gt;&lt;related-urls&gt;&lt;url&gt;https://www.ncbi.nlm.nih.gov/pubmed/27102088&lt;/url&gt;&lt;/related-urls&gt;&lt;/urls&gt;&lt;electronic-resource-num&gt;10.1111/nph.13971&lt;/electronic-resource-num&gt;&lt;/record&gt;&lt;/Cite&gt;&lt;/EndNote&gt;</w:instrText>
      </w:r>
      <w:r w:rsidRPr="002F5378">
        <w:rPr>
          <w:noProof/>
        </w:rPr>
        <w:fldChar w:fldCharType="separate"/>
      </w:r>
      <w:r w:rsidR="00857D57">
        <w:rPr>
          <w:noProof/>
        </w:rPr>
        <w:t>[24</w:t>
      </w:r>
      <w:r>
        <w:rPr>
          <w:noProof/>
        </w:rPr>
        <w:t>]</w:t>
      </w:r>
      <w:r w:rsidRPr="002F5378">
        <w:rPr>
          <w:noProof/>
        </w:rPr>
        <w:fldChar w:fldCharType="end"/>
      </w:r>
      <w:r w:rsidRPr="002F5378">
        <w:rPr>
          <w:noProof/>
        </w:rPr>
        <w:t xml:space="preserve"> </w:t>
      </w:r>
      <w:r w:rsidRPr="002F5378">
        <w:t xml:space="preserve">were set the same across all F2 crosses. Mean </w:t>
      </w:r>
      <w:r w:rsidRPr="002F5378">
        <w:rPr>
          <w:rFonts w:eastAsia="Times New Roman"/>
          <w:color w:val="000000"/>
          <w:lang w:eastAsia="en-GB"/>
        </w:rPr>
        <w:t xml:space="preserve">± SE (sample size). </w:t>
      </w:r>
      <w:r w:rsidR="004F53AF">
        <w:t xml:space="preserve">Cross types as follows: </w:t>
      </w:r>
      <w:r w:rsidRPr="00B2339F">
        <w:rPr>
          <w:rFonts w:eastAsia="Times New Roman"/>
          <w:i/>
          <w:color w:val="000000"/>
          <w:lang w:eastAsia="en-GB"/>
        </w:rPr>
        <w:t>native-annual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LMC)</w:t>
      </w:r>
      <w:r w:rsidRPr="00B2339F">
        <w:rPr>
          <w:rFonts w:eastAsia="Times New Roman"/>
          <w:i/>
          <w:color w:val="000000"/>
          <w:lang w:eastAsia="en-GB"/>
        </w:rPr>
        <w:t>;</w:t>
      </w:r>
      <w:r w:rsidR="004F53AF">
        <w:rPr>
          <w:rFonts w:eastAsia="Times New Roman"/>
          <w:color w:val="000000"/>
          <w:lang w:eastAsia="en-GB"/>
        </w:rPr>
        <w:t xml:space="preserve"> </w:t>
      </w:r>
      <w:r w:rsidRPr="00B2339F">
        <w:rPr>
          <w:rFonts w:eastAsia="Times New Roman"/>
          <w:i/>
          <w:color w:val="000000"/>
          <w:lang w:eastAsia="en-GB"/>
        </w:rPr>
        <w:t>native-perennial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ALASKA)</w:t>
      </w:r>
      <w:r w:rsidR="004F53AF">
        <w:rPr>
          <w:rFonts w:eastAsia="Times New Roman"/>
          <w:color w:val="000000"/>
          <w:lang w:eastAsia="en-GB"/>
        </w:rPr>
        <w:t xml:space="preserve">; </w:t>
      </w:r>
      <w:r w:rsidRPr="00B2339F">
        <w:rPr>
          <w:rFonts w:eastAsia="Times New Roman"/>
          <w:i/>
          <w:color w:val="000000"/>
          <w:lang w:eastAsia="en-GB"/>
        </w:rPr>
        <w:t xml:space="preserve">introduced-perennial, </w:t>
      </w:r>
      <w:r w:rsidRPr="00B2339F">
        <w:rPr>
          <w:rFonts w:eastAsia="Times New Roman"/>
          <w:color w:val="000000"/>
          <w:lang w:eastAsia="en-GB"/>
        </w:rPr>
        <w:t xml:space="preserve">(DBL </w:t>
      </w:r>
      <w:r w:rsidRPr="00B2339F">
        <w:rPr>
          <w:rFonts w:cs="Times New Roman"/>
        </w:rPr>
        <w:t>× COL)</w:t>
      </w:r>
      <w:r>
        <w:rPr>
          <w:rFonts w:cs="Times New Roman"/>
        </w:rPr>
        <w:t>.</w:t>
      </w:r>
    </w:p>
    <w:tbl>
      <w:tblPr>
        <w:tblStyle w:val="ListTable2"/>
        <w:tblW w:w="1406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985"/>
        <w:gridCol w:w="1598"/>
        <w:gridCol w:w="1779"/>
        <w:gridCol w:w="1820"/>
        <w:gridCol w:w="1640"/>
      </w:tblGrid>
      <w:tr w:rsidR="00CA1AFB" w:rsidRPr="001A7B3B" w:rsidTr="00C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Cross type</w:t>
            </w:r>
          </w:p>
        </w:tc>
        <w:tc>
          <w:tcPr>
            <w:tcW w:w="1559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Gr</w:t>
            </w:r>
          </w:p>
        </w:tc>
        <w:tc>
          <w:tcPr>
            <w:tcW w:w="1701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F</w:t>
            </w:r>
          </w:p>
        </w:tc>
        <w:tc>
          <w:tcPr>
            <w:tcW w:w="1985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Sd</w:t>
            </w:r>
            <w:proofErr w:type="spellEnd"/>
          </w:p>
        </w:tc>
        <w:tc>
          <w:tcPr>
            <w:tcW w:w="1598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G</w:t>
            </w:r>
          </w:p>
        </w:tc>
        <w:tc>
          <w:tcPr>
            <w:tcW w:w="1779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Sn</w:t>
            </w:r>
          </w:p>
        </w:tc>
        <w:tc>
          <w:tcPr>
            <w:tcW w:w="1820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proofErr w:type="spellStart"/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Sw</w:t>
            </w:r>
            <w:proofErr w:type="spellEnd"/>
          </w:p>
        </w:tc>
        <w:tc>
          <w:tcPr>
            <w:tcW w:w="1640" w:type="dxa"/>
            <w:noWrap/>
            <w:hideMark/>
          </w:tcPr>
          <w:p w:rsidR="00CA1AFB" w:rsidRPr="001C6806" w:rsidRDefault="00CA1AFB" w:rsidP="00C9030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</w:pPr>
            <w:r w:rsidRPr="001C6806">
              <w:rPr>
                <w:rFonts w:eastAsia="Times New Roman" w:cs="Times New Roman"/>
                <w:i/>
                <w:color w:val="000000"/>
                <w:szCs w:val="24"/>
                <w:lang w:eastAsia="en-GB"/>
              </w:rPr>
              <w:t>C</w:t>
            </w:r>
          </w:p>
        </w:tc>
      </w:tr>
      <w:tr w:rsidR="00CA1AFB" w:rsidRPr="001A7B3B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Native-annual</w:t>
            </w:r>
          </w:p>
        </w:tc>
        <w:tc>
          <w:tcPr>
            <w:tcW w:w="155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0.997 ± 0.003 (396)</w:t>
            </w:r>
          </w:p>
        </w:tc>
        <w:tc>
          <w:tcPr>
            <w:tcW w:w="1701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41.256 ± 1.447 (387)</w:t>
            </w:r>
          </w:p>
        </w:tc>
        <w:tc>
          <w:tcPr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266.976 ± 38.01 (15)</w:t>
            </w:r>
          </w:p>
        </w:tc>
        <w:tc>
          <w:tcPr>
            <w:tcW w:w="1598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0.665 ± 0.029 (20)</w:t>
            </w:r>
          </w:p>
        </w:tc>
        <w:tc>
          <w:tcPr>
            <w:tcW w:w="177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0.737 ± 0.022 (396)</w:t>
            </w:r>
          </w:p>
        </w:tc>
        <w:tc>
          <w:tcPr>
            <w:tcW w:w="182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0.671 ± 0.028 (292)</w:t>
            </w:r>
          </w:p>
        </w:tc>
        <w:tc>
          <w:tcPr>
            <w:tcW w:w="164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2.25 ± 0.643 (24)</w:t>
            </w:r>
          </w:p>
        </w:tc>
      </w:tr>
      <w:tr w:rsidR="00CA1AFB" w:rsidRPr="001A7B3B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Native-perennial</w:t>
            </w:r>
          </w:p>
        </w:tc>
        <w:tc>
          <w:tcPr>
            <w:tcW w:w="155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0.92 ± 0.014 (389)</w:t>
            </w:r>
          </w:p>
        </w:tc>
        <w:tc>
          <w:tcPr>
            <w:tcW w:w="1701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16.982 ± 1.072 (395)</w:t>
            </w:r>
          </w:p>
        </w:tc>
        <w:tc>
          <w:tcPr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675.995 ± 40.148 (15)</w:t>
            </w:r>
          </w:p>
        </w:tc>
        <w:tc>
          <w:tcPr>
            <w:tcW w:w="1598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0.925 ± 0.016 (20)</w:t>
            </w:r>
          </w:p>
        </w:tc>
        <w:tc>
          <w:tcPr>
            <w:tcW w:w="177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0.98 ± 0.007 (396)</w:t>
            </w:r>
          </w:p>
        </w:tc>
        <w:tc>
          <w:tcPr>
            <w:tcW w:w="182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0.943 ± 0.012 (388)</w:t>
            </w:r>
          </w:p>
        </w:tc>
        <w:tc>
          <w:tcPr>
            <w:tcW w:w="164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9.417 ± 0.868 (24)</w:t>
            </w:r>
          </w:p>
        </w:tc>
      </w:tr>
      <w:tr w:rsidR="00CA1AFB" w:rsidRPr="001A7B3B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Introduced-perennial</w:t>
            </w:r>
          </w:p>
        </w:tc>
        <w:tc>
          <w:tcPr>
            <w:tcW w:w="155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0.987 ± 0.006 (392)</w:t>
            </w:r>
          </w:p>
        </w:tc>
        <w:tc>
          <w:tcPr>
            <w:tcW w:w="1701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58.275 ± 2.429 (396)</w:t>
            </w:r>
          </w:p>
        </w:tc>
        <w:tc>
          <w:tcPr>
            <w:tcW w:w="1985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705.799 ± 55.536 (15)</w:t>
            </w:r>
          </w:p>
        </w:tc>
        <w:tc>
          <w:tcPr>
            <w:tcW w:w="1598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0.93 ± 0.018 (20)</w:t>
            </w:r>
          </w:p>
        </w:tc>
        <w:tc>
          <w:tcPr>
            <w:tcW w:w="1779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0.987 ± 0.006 (396)</w:t>
            </w:r>
          </w:p>
        </w:tc>
        <w:tc>
          <w:tcPr>
            <w:tcW w:w="182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0.985 ± 0.006 (391)</w:t>
            </w:r>
          </w:p>
        </w:tc>
        <w:tc>
          <w:tcPr>
            <w:tcW w:w="1640" w:type="dxa"/>
            <w:noWrap/>
            <w:hideMark/>
          </w:tcPr>
          <w:p w:rsidR="00CA1AFB" w:rsidRPr="0003009C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03009C">
              <w:rPr>
                <w:rFonts w:eastAsia="Times New Roman" w:cs="Times New Roman"/>
                <w:color w:val="000000"/>
                <w:szCs w:val="24"/>
                <w:lang w:eastAsia="en-GB"/>
              </w:rPr>
              <w:t>8.609 ± 0.735 (23)</w:t>
            </w:r>
          </w:p>
        </w:tc>
      </w:tr>
    </w:tbl>
    <w:p w:rsidR="004E78A6" w:rsidRDefault="004E78A6">
      <w:pPr>
        <w:sectPr w:rsidR="004E78A6" w:rsidSect="00206E0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1AFB" w:rsidRDefault="00CA1AFB"/>
    <w:p w:rsidR="00CA1AFB" w:rsidRPr="00624991" w:rsidRDefault="00CA1AFB" w:rsidP="00CA1AFB">
      <w:pPr>
        <w:rPr>
          <w:b/>
        </w:rPr>
      </w:pPr>
      <w:r>
        <w:rPr>
          <w:b/>
        </w:rPr>
        <w:t>Table S3</w:t>
      </w:r>
      <w:r w:rsidRPr="00AC1027">
        <w:rPr>
          <w:b/>
        </w:rPr>
        <w:t>.</w:t>
      </w:r>
      <w:r>
        <w:rPr>
          <w:b/>
        </w:rPr>
        <w:t xml:space="preserve"> </w:t>
      </w:r>
      <w:r w:rsidRPr="00AC1027">
        <w:t>Ela</w:t>
      </w:r>
      <w:r>
        <w:t>sticities (</w:t>
      </w:r>
      <w:proofErr w:type="spellStart"/>
      <w:r>
        <w:rPr>
          <w:i/>
        </w:rPr>
        <w:t>e</w:t>
      </w:r>
      <w:r w:rsidRPr="00AC1027">
        <w:rPr>
          <w:i/>
          <w:vertAlign w:val="subscript"/>
        </w:rPr>
        <w:t>ij</w:t>
      </w:r>
      <w:proofErr w:type="spellEnd"/>
      <w:r>
        <w:t xml:space="preserve">) for stage transitions estimated in the F2 generation of three crosses in native and introduced </w:t>
      </w:r>
      <w:r>
        <w:rPr>
          <w:i/>
        </w:rPr>
        <w:t>Mimulus guttatus</w:t>
      </w:r>
      <w:r>
        <w:t xml:space="preserve">. Elasticities represent the proportional sensitivity of population growth rate to small changes in the each transition rate. Higher values indicate larger effects of changing a particular transition rate on population fitness (λ). Notice that the transition rate </w:t>
      </w:r>
      <w:r>
        <w:rPr>
          <w:i/>
        </w:rPr>
        <w:t>P31</w:t>
      </w:r>
      <w:r>
        <w:t xml:space="preserve"> (seed to rosette) is set to zero based on the life cycle model used here and in Peterson et al. </w:t>
      </w:r>
      <w:r>
        <w:fldChar w:fldCharType="begin"/>
      </w:r>
      <w:r>
        <w:instrText xml:space="preserve"> ADDIN EN.CITE &lt;EndNote&gt;&lt;Cite ExcludeAuth="1"&gt;&lt;Author&gt;Peterson&lt;/Author&gt;&lt;Year&gt;2016&lt;/Year&gt;&lt;RecNum&gt;12132&lt;/RecNum&gt;&lt;DisplayText&gt;[29]&lt;/DisplayText&gt;&lt;record&gt;&lt;rec-number&gt;12132&lt;/rec-number&gt;&lt;foreign-keys&gt;&lt;key app="EN" db-id="evep5zazuzwfe6ed95e5d9sf2ddxvwzd9tzd" timestamp="1487584519"&gt;12132&lt;/key&gt;&lt;key app="ENWeb" db-id=""&gt;0&lt;/key&gt;&lt;/foreign-keys&gt;&lt;ref-type name="Journal Article"&gt;17&lt;/ref-type&gt;&lt;contributors&gt;&lt;authors&gt;&lt;author&gt;Peterson, M. L.&lt;/author&gt;&lt;author&gt;Kay, K. M.&lt;/author&gt;&lt;author&gt;Angert, A. L.&lt;/author&gt;&lt;/authors&gt;&lt;/contributors&gt;&lt;auth-address&gt;Ecology and Evolutionary Biology, University of California Santa Cruz, 1156 High Street, Santa Cruz, CA, 95064, USA.&amp;#xD;Departments of Botany and Zoology, University of British Columbia, Vancouver, BC, V6T 1Z4, Canada.&lt;/auth-address&gt;&lt;titles&gt;&lt;title&gt;&lt;style face="normal" font="default" size="100%"&gt;The scale of local adaptation in &lt;/style&gt;&lt;style face="italic" font="default" size="100%"&gt;Mimulus guttatus&lt;/style&gt;&lt;style face="normal" font="default" size="100%"&gt;: Comparing life history races, ecotypes, and populations&lt;/style&gt;&lt;/title&gt;&lt;secondary-title&gt;New Phytol&lt;/secondary-title&gt;&lt;/titles&gt;&lt;periodical&gt;&lt;full-title&gt;New Phytol&lt;/full-title&gt;&lt;/periodical&gt;&lt;pages&gt;345-56&lt;/pages&gt;&lt;volume&gt;211&lt;/volume&gt;&lt;number&gt;1&lt;/number&gt;&lt;keywords&gt;&lt;keyword&gt;Mimulus guttatus&lt;/keyword&gt;&lt;keyword&gt;foreign advantage (FA)&lt;/keyword&gt;&lt;keyword&gt;home-site advantage&lt;/keyword&gt;&lt;keyword&gt;life history&lt;/keyword&gt;&lt;keyword&gt;life table response experiment&lt;/keyword&gt;&lt;keyword&gt;local adaptation (LA)&lt;/keyword&gt;&lt;keyword&gt;transplant&lt;/keyword&gt;&lt;/keywords&gt;&lt;dates&gt;&lt;year&gt;2016&lt;/year&gt;&lt;pub-dates&gt;&lt;date&gt;Jul&lt;/date&gt;&lt;/pub-dates&gt;&lt;/dates&gt;&lt;isbn&gt;1469-8137 (Electronic)&amp;#xD;0028-646X (Linking)&lt;/isbn&gt;&lt;accession-num&gt;27102088&lt;/accession-num&gt;&lt;urls&gt;&lt;related-urls&gt;&lt;url&gt;https://www.ncbi.nlm.nih.gov/pubmed/27102088&lt;/url&gt;&lt;/related-urls&gt;&lt;/urls&gt;&lt;electronic-resource-num&gt;10.1111/nph.13971&lt;/electronic-resource-num&gt;&lt;/record&gt;&lt;/Cite&gt;&lt;/EndNote&gt;</w:instrText>
      </w:r>
      <w:r>
        <w:fldChar w:fldCharType="separate"/>
      </w:r>
      <w:r w:rsidR="004F53AF">
        <w:rPr>
          <w:noProof/>
        </w:rPr>
        <w:t>[14</w:t>
      </w:r>
      <w:r>
        <w:rPr>
          <w:noProof/>
        </w:rPr>
        <w:t>]</w:t>
      </w:r>
      <w:r>
        <w:fldChar w:fldCharType="end"/>
      </w:r>
      <w:r>
        <w:t xml:space="preserve">. </w:t>
      </w:r>
      <w:r w:rsidR="004F53AF">
        <w:t xml:space="preserve">Cross types as follows: </w:t>
      </w:r>
      <w:r w:rsidRPr="00B2339F">
        <w:rPr>
          <w:rFonts w:eastAsia="Times New Roman"/>
          <w:i/>
          <w:color w:val="000000"/>
          <w:lang w:eastAsia="en-GB"/>
        </w:rPr>
        <w:t>native-annual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LMC)</w:t>
      </w:r>
      <w:r w:rsidRPr="00B2339F">
        <w:rPr>
          <w:rFonts w:eastAsia="Times New Roman"/>
          <w:i/>
          <w:color w:val="000000"/>
          <w:lang w:eastAsia="en-GB"/>
        </w:rPr>
        <w:t>;</w:t>
      </w:r>
      <w:r w:rsidR="004F53AF">
        <w:rPr>
          <w:rFonts w:eastAsia="Times New Roman"/>
          <w:color w:val="000000"/>
          <w:lang w:eastAsia="en-GB"/>
        </w:rPr>
        <w:t xml:space="preserve"> </w:t>
      </w:r>
      <w:r w:rsidRPr="00B2339F">
        <w:rPr>
          <w:rFonts w:eastAsia="Times New Roman"/>
          <w:i/>
          <w:color w:val="000000"/>
          <w:lang w:eastAsia="en-GB"/>
        </w:rPr>
        <w:t>native-perennial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ALASKA)</w:t>
      </w:r>
      <w:r w:rsidR="004F53AF">
        <w:rPr>
          <w:rFonts w:eastAsia="Times New Roman"/>
          <w:color w:val="000000"/>
          <w:lang w:eastAsia="en-GB"/>
        </w:rPr>
        <w:t>;</w:t>
      </w:r>
      <w:r w:rsidRPr="00B2339F">
        <w:rPr>
          <w:rFonts w:eastAsia="Times New Roman"/>
          <w:color w:val="000000"/>
          <w:lang w:eastAsia="en-GB"/>
        </w:rPr>
        <w:t xml:space="preserve"> </w:t>
      </w:r>
      <w:r w:rsidRPr="00B2339F">
        <w:rPr>
          <w:rFonts w:eastAsia="Times New Roman"/>
          <w:i/>
          <w:color w:val="000000"/>
          <w:lang w:eastAsia="en-GB"/>
        </w:rPr>
        <w:t xml:space="preserve">introduced-perennial, </w:t>
      </w:r>
      <w:r w:rsidRPr="00B2339F">
        <w:rPr>
          <w:rFonts w:eastAsia="Times New Roman"/>
          <w:color w:val="000000"/>
          <w:lang w:eastAsia="en-GB"/>
        </w:rPr>
        <w:t xml:space="preserve">(DBL </w:t>
      </w:r>
      <w:r w:rsidRPr="00B2339F">
        <w:rPr>
          <w:rFonts w:cs="Times New Roman"/>
        </w:rPr>
        <w:t>× COL)</w:t>
      </w:r>
      <w:r>
        <w:rPr>
          <w:rFonts w:cs="Times New Roman"/>
        </w:rPr>
        <w:t>.</w:t>
      </w:r>
    </w:p>
    <w:tbl>
      <w:tblPr>
        <w:tblStyle w:val="ListTable1Light"/>
        <w:tblW w:w="7399" w:type="dxa"/>
        <w:tblLook w:val="04A0" w:firstRow="1" w:lastRow="0" w:firstColumn="1" w:lastColumn="0" w:noHBand="0" w:noVBand="1"/>
      </w:tblPr>
      <w:tblGrid>
        <w:gridCol w:w="1290"/>
        <w:gridCol w:w="1663"/>
        <w:gridCol w:w="1560"/>
        <w:gridCol w:w="1443"/>
        <w:gridCol w:w="1443"/>
      </w:tblGrid>
      <w:tr w:rsidR="00CA1AFB" w:rsidRPr="00313B13" w:rsidTr="00C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top w:val="single" w:sz="4" w:space="0" w:color="auto"/>
            </w:tcBorders>
            <w:noWrap/>
          </w:tcPr>
          <w:p w:rsidR="00CA1AFB" w:rsidRPr="00313B13" w:rsidRDefault="00CA1AFB" w:rsidP="00C9030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Cross type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noWrap/>
          </w:tcPr>
          <w:p w:rsidR="00CA1AFB" w:rsidRPr="00313B13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:rsidR="00CA1AFB" w:rsidRPr="00313B13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noWrap/>
          </w:tcPr>
          <w:p w:rsidR="00CA1AFB" w:rsidRPr="00313B13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noWrap/>
          </w:tcPr>
          <w:p w:rsidR="00CA1AFB" w:rsidRPr="00313B13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</w:tcPr>
          <w:p w:rsidR="00CA1AFB" w:rsidRPr="00AC1027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Native-annual</w:t>
            </w:r>
          </w:p>
        </w:tc>
        <w:tc>
          <w:tcPr>
            <w:tcW w:w="1663" w:type="dxa"/>
            <w:noWrap/>
          </w:tcPr>
          <w:p w:rsidR="00CA1AFB" w:rsidRPr="00AC1027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noWrap/>
          </w:tcPr>
          <w:p w:rsidR="00CA1AFB" w:rsidRPr="00AC1027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313B13">
              <w:rPr>
                <w:rFonts w:eastAsia="Times New Roman" w:cs="Times New Roman"/>
                <w:b/>
                <w:color w:val="000000"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noWrap/>
          </w:tcPr>
          <w:p w:rsidR="00CA1AFB" w:rsidRPr="00AC1027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noWrap/>
          </w:tcPr>
          <w:p w:rsidR="00CA1AFB" w:rsidRPr="00AC1027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0.0078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0.0007</w:t>
            </w: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0.0085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0.8242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0.0755</w:t>
            </w:r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0.0762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0.0070</w:t>
            </w: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gridSpan w:val="2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Native-perennial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313B13">
              <w:rPr>
                <w:rFonts w:eastAsia="Times New Roman" w:cs="Times New Roman"/>
                <w:b/>
                <w:color w:val="000000"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0.4995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0.2065</w:t>
            </w:r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0.2068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0.0855</w:t>
            </w: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cs="Times New Roman"/>
                <w:szCs w:val="24"/>
              </w:rPr>
              <w:t>Introduced-perennial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313B13">
              <w:rPr>
                <w:rFonts w:eastAsia="Times New Roman" w:cs="Times New Roman"/>
                <w:b/>
                <w:color w:val="000000"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spellStart"/>
            <w:r w:rsidRPr="00AC1027">
              <w:rPr>
                <w:rFonts w:eastAsia="Times New Roman" w:cs="Times New Roman"/>
                <w:b/>
                <w:color w:val="000000"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color w:val="000000"/>
                <w:vertAlign w:val="subscript"/>
                <w:lang w:eastAsia="en-GB"/>
              </w:rPr>
              <w:t>t</w:t>
            </w:r>
            <w:proofErr w:type="spellEnd"/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</w:tr>
      <w:tr w:rsidR="00CA1AFB" w:rsidRPr="00313B13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seedling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0.8204</w:t>
            </w:r>
          </w:p>
        </w:tc>
        <w:tc>
          <w:tcPr>
            <w:tcW w:w="1443" w:type="dxa"/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0.0850</w:t>
            </w:r>
          </w:p>
        </w:tc>
      </w:tr>
      <w:tr w:rsidR="00CA1AFB" w:rsidRPr="00313B13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tcBorders>
              <w:bottom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noWrap/>
            <w:hideMark/>
          </w:tcPr>
          <w:p w:rsidR="00CA1AFB" w:rsidRPr="00313B13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en-GB"/>
              </w:rPr>
            </w:pPr>
            <w:r w:rsidRPr="00AC1027">
              <w:rPr>
                <w:rFonts w:eastAsia="Times New Roman" w:cs="Times New Roman"/>
                <w:b/>
                <w:lang w:eastAsia="en-GB"/>
              </w:rPr>
              <w:t>rosette</w:t>
            </w:r>
            <w:r w:rsidRPr="00313B13">
              <w:rPr>
                <w:rFonts w:eastAsia="Times New Roman" w:cs="Times New Roman"/>
                <w:b/>
                <w:vertAlign w:val="subscript"/>
                <w:lang w:eastAsia="en-GB"/>
              </w:rPr>
              <w:t>t+1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0.0851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A1AFB" w:rsidRPr="00313B13" w:rsidRDefault="00CA1AFB" w:rsidP="00C9030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0.0088</w:t>
            </w:r>
          </w:p>
        </w:tc>
      </w:tr>
    </w:tbl>
    <w:p w:rsidR="004E78A6" w:rsidRDefault="004E78A6">
      <w:pPr>
        <w:sectPr w:rsidR="004E78A6" w:rsidSect="004E78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AFB" w:rsidRDefault="00CA1AFB" w:rsidP="00CA1AFB">
      <w:r w:rsidRPr="00ED50CC">
        <w:rPr>
          <w:b/>
        </w:rPr>
        <w:lastRenderedPageBreak/>
        <w:t xml:space="preserve">Table </w:t>
      </w:r>
      <w:r>
        <w:rPr>
          <w:b/>
        </w:rPr>
        <w:t>S4.</w:t>
      </w:r>
      <w:r w:rsidRPr="00ED50CC">
        <w:t xml:space="preserve"> Pearson</w:t>
      </w:r>
      <w:r>
        <w:t>’s</w:t>
      </w:r>
      <w:r w:rsidRPr="00ED50CC">
        <w:t xml:space="preserve"> correlation coefficients of 13 traits measured in</w:t>
      </w:r>
      <w:r w:rsidRPr="00990D52">
        <w:t xml:space="preserve"> 1,121</w:t>
      </w:r>
      <w:r w:rsidRPr="00ED50CC">
        <w:t xml:space="preserve"> </w:t>
      </w:r>
      <w:r>
        <w:t xml:space="preserve">F2 </w:t>
      </w:r>
      <w:r w:rsidRPr="00ED50CC">
        <w:t>individuals derived from</w:t>
      </w:r>
      <w:r>
        <w:t xml:space="preserve"> </w:t>
      </w:r>
      <w:r w:rsidRPr="00990D52">
        <w:t xml:space="preserve">three crosses between native and introduced populations of </w:t>
      </w:r>
      <w:r w:rsidRPr="00990D52">
        <w:rPr>
          <w:i/>
        </w:rPr>
        <w:t>Mimulus guttatus</w:t>
      </w:r>
      <w:r w:rsidRPr="00ED50CC">
        <w:t>.</w:t>
      </w:r>
    </w:p>
    <w:tbl>
      <w:tblPr>
        <w:tblW w:w="14067" w:type="dxa"/>
        <w:tblLook w:val="04A0" w:firstRow="1" w:lastRow="0" w:firstColumn="1" w:lastColumn="0" w:noHBand="0" w:noVBand="1"/>
      </w:tblPr>
      <w:tblGrid>
        <w:gridCol w:w="1127"/>
        <w:gridCol w:w="1063"/>
        <w:gridCol w:w="923"/>
        <w:gridCol w:w="1140"/>
        <w:gridCol w:w="999"/>
        <w:gridCol w:w="1038"/>
        <w:gridCol w:w="923"/>
        <w:gridCol w:w="820"/>
        <w:gridCol w:w="846"/>
        <w:gridCol w:w="1102"/>
        <w:gridCol w:w="1012"/>
        <w:gridCol w:w="1114"/>
        <w:gridCol w:w="974"/>
        <w:gridCol w:w="986"/>
      </w:tblGrid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Days to flower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Plant height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Flowering node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width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height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tube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Leaf width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4F53AF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</w:t>
            </w:r>
            <w:r w:rsidR="00CA1AFB"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eaf length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Stem thickness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Clonal spread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Flower number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Fruit number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Floral display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Stolons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-0.24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Days to flower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-0.22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Plant height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Flowering node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-0.13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width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height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Corolla tube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0.22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Leaf width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4F53AF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</w:t>
            </w:r>
            <w:r w:rsidR="00CA1AFB"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eaf length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Stem thickness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Clonal spread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-0.25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Flower number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</w:tr>
      <w:tr w:rsidR="00CA1AFB" w:rsidRPr="009108FB" w:rsidTr="00C90300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Fruit number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CA1AFB" w:rsidRPr="009108FB" w:rsidRDefault="00CA1AFB" w:rsidP="00C90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108FB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CA1AFB" w:rsidRDefault="00CA1AFB" w:rsidP="00CA1AFB">
      <w:pPr>
        <w:tabs>
          <w:tab w:val="left" w:pos="4410"/>
        </w:tabs>
      </w:pPr>
      <w:r>
        <w:tab/>
      </w:r>
    </w:p>
    <w:p w:rsidR="00CA1AFB" w:rsidRPr="00094A30" w:rsidRDefault="00CA1AFB" w:rsidP="00CA1AFB">
      <w:r w:rsidRPr="00CA1AFB">
        <w:rPr>
          <w:b/>
        </w:rPr>
        <w:lastRenderedPageBreak/>
        <w:t>Table S5.</w:t>
      </w:r>
      <w:r w:rsidRPr="00094A30">
        <w:t xml:space="preserve"> Floral and vegetative </w:t>
      </w:r>
      <w:r>
        <w:t xml:space="preserve">characteristics individuals from the F2 generation resulting from three different crosses between introduced and native population of </w:t>
      </w:r>
      <w:r>
        <w:rPr>
          <w:i/>
        </w:rPr>
        <w:t>Mimulus guttatus</w:t>
      </w:r>
      <w:r w:rsidRPr="00094A30">
        <w:t xml:space="preserve">. </w:t>
      </w:r>
      <w:r>
        <w:t xml:space="preserve">All crosses had an individual from an introduced population (DBL) as the maternal parent in the F1. The paternal parent of the each of the three crosses were a native, perennial (ALASKA), a native, annual (LMC), or another introduced perennial (COL). The F2 was generated from a single F1 individual in each cross. </w:t>
      </w:r>
      <w:r w:rsidR="004F53AF">
        <w:t xml:space="preserve">Cross types as follows: </w:t>
      </w:r>
      <w:r w:rsidRPr="00B2339F">
        <w:rPr>
          <w:rFonts w:eastAsia="Times New Roman"/>
          <w:i/>
          <w:color w:val="000000"/>
          <w:lang w:eastAsia="en-GB"/>
        </w:rPr>
        <w:t>native-annual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LMC)</w:t>
      </w:r>
      <w:r w:rsidRPr="00B2339F">
        <w:rPr>
          <w:rFonts w:eastAsia="Times New Roman"/>
          <w:i/>
          <w:color w:val="000000"/>
          <w:lang w:eastAsia="en-GB"/>
        </w:rPr>
        <w:t>;</w:t>
      </w:r>
      <w:r w:rsidR="004F53AF">
        <w:rPr>
          <w:rFonts w:eastAsia="Times New Roman"/>
          <w:color w:val="000000"/>
          <w:lang w:eastAsia="en-GB"/>
        </w:rPr>
        <w:t xml:space="preserve"> </w:t>
      </w:r>
      <w:r w:rsidRPr="00B2339F">
        <w:rPr>
          <w:rFonts w:eastAsia="Times New Roman"/>
          <w:i/>
          <w:color w:val="000000"/>
          <w:lang w:eastAsia="en-GB"/>
        </w:rPr>
        <w:t>native-perennial</w:t>
      </w:r>
      <w:r w:rsidRPr="00B2339F">
        <w:rPr>
          <w:rFonts w:eastAsia="Times New Roman"/>
          <w:color w:val="000000"/>
          <w:lang w:eastAsia="en-GB"/>
        </w:rPr>
        <w:t xml:space="preserve"> (DBL </w:t>
      </w:r>
      <w:r w:rsidRPr="00B2339F">
        <w:rPr>
          <w:rFonts w:cs="Times New Roman"/>
        </w:rPr>
        <w:t>× ALASKA)</w:t>
      </w:r>
      <w:r w:rsidR="004F53AF">
        <w:rPr>
          <w:rFonts w:eastAsia="Times New Roman"/>
          <w:color w:val="000000"/>
          <w:lang w:eastAsia="en-GB"/>
        </w:rPr>
        <w:t xml:space="preserve">; </w:t>
      </w:r>
      <w:r w:rsidRPr="00B2339F">
        <w:rPr>
          <w:rFonts w:eastAsia="Times New Roman"/>
          <w:i/>
          <w:color w:val="000000"/>
          <w:lang w:eastAsia="en-GB"/>
        </w:rPr>
        <w:t xml:space="preserve">introduced-perennial, </w:t>
      </w:r>
      <w:r w:rsidRPr="00B2339F">
        <w:rPr>
          <w:rFonts w:eastAsia="Times New Roman"/>
          <w:color w:val="000000"/>
          <w:lang w:eastAsia="en-GB"/>
        </w:rPr>
        <w:t xml:space="preserve">(DBL </w:t>
      </w:r>
      <w:r w:rsidRPr="00B2339F">
        <w:rPr>
          <w:rFonts w:cs="Times New Roman"/>
        </w:rPr>
        <w:t>× COL)</w:t>
      </w:r>
      <w:r>
        <w:rPr>
          <w:rFonts w:cs="Times New Roman"/>
        </w:rPr>
        <w:t xml:space="preserve">. </w:t>
      </w:r>
      <w:r>
        <w:t>Mean ± SE (number of individuals). Values calculated using all available plants, including those that did not flower.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952"/>
        <w:gridCol w:w="912"/>
        <w:gridCol w:w="912"/>
        <w:gridCol w:w="870"/>
        <w:gridCol w:w="912"/>
        <w:gridCol w:w="912"/>
        <w:gridCol w:w="912"/>
        <w:gridCol w:w="912"/>
        <w:gridCol w:w="912"/>
        <w:gridCol w:w="940"/>
        <w:gridCol w:w="961"/>
        <w:gridCol w:w="1157"/>
        <w:gridCol w:w="912"/>
        <w:gridCol w:w="912"/>
        <w:gridCol w:w="870"/>
      </w:tblGrid>
      <w:tr w:rsidR="00CA1AFB" w:rsidRPr="00094A30" w:rsidTr="00C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Cross type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Days to flower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Plant height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Flowering node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width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height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Corolla tube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Leaf width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Leaf length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Stem thickness (mm)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Stolons at first flower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Lateral (clonal) spread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(cm)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Flower number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Fruit number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Daily floral display</w:t>
            </w:r>
          </w:p>
        </w:tc>
      </w:tr>
      <w:tr w:rsidR="004E78A6" w:rsidRPr="00094A30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Native-annual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24.847 ± 0.334 (386)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18.675 ± 0.277 (386)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4.337 ± 0.046 (383)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23.921 ± 0.174 (385)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22.494 ± 0.152 (385)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18.277 ± 0.106 (385)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25.075 ± 0.452 (372)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37.113 ± 0.747 (372)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3.293 ± 0.071 (381)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0.053 ± 0.02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4.802 ± 0.516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50.365 ± 1.637 (384)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41.578 ± 1.446 (384)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2.748 ± 0.095 (396)</w:t>
            </w:r>
          </w:p>
        </w:tc>
      </w:tr>
      <w:tr w:rsidR="00CA1AFB" w:rsidRPr="00094A30" w:rsidTr="00C9030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Native-perennial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29.046 ± 0.412 (351)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16.562 ± 0.297 (348)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5.51 ± 0.065 (347)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26.595 ± 0.164 (345)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23.112 ± 0.151 (344)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19.083 ± 0.109 (344)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27.146 ± 0.429 (328)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42.73 ± 0.738 (328)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4.003 ± 0.068 (338)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3.467 ± 0.072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66.446 ± 0.977 (389)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17.314 ± 1.095 (395)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16.982 ± 1.072 (395)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0.766 ± 0.044 (395)</w:t>
            </w:r>
          </w:p>
        </w:tc>
      </w:tr>
      <w:tr w:rsidR="004E78A6" w:rsidRPr="00094A30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Introduced-perennial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34.62 ± 0.411 (379)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17.502 ± 0.272 (378)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5.675 ± 0.039 (378)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28.115 ± 0.166 (379)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24.791 ± 0.151 (379)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19.939 ± 0.088 (379)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32.189 ± 0.569 (366)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58.616 ± 1.118 (366)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5.348 ± 0.102 (376)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0.894 ± 0.062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43.691 ± 0.823 (392)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65.919 ± 2.733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58.275 ± 2.429 (396)</w:t>
            </w:r>
          </w:p>
        </w:tc>
        <w:tc>
          <w:tcPr>
            <w:tcW w:w="0" w:type="auto"/>
            <w:noWrap/>
            <w:hideMark/>
          </w:tcPr>
          <w:p w:rsidR="00CA1AFB" w:rsidRPr="00094A30" w:rsidRDefault="00CA1AFB" w:rsidP="00C9030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094A3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2.454 ± 0.104 (394)</w:t>
            </w:r>
          </w:p>
        </w:tc>
      </w:tr>
    </w:tbl>
    <w:p w:rsidR="004E78A6" w:rsidRDefault="004E78A6" w:rsidP="00CA1AFB">
      <w:pPr>
        <w:sectPr w:rsidR="004E78A6" w:rsidSect="004E78A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A1AFB" w:rsidRPr="00A806C6" w:rsidRDefault="00CA1AFB" w:rsidP="00CA1AFB">
      <w:pPr>
        <w:rPr>
          <w:rFonts w:eastAsia="Times New Roman" w:cstheme="minorHAnsi"/>
          <w:color w:val="333333"/>
          <w:lang w:eastAsia="en-GB"/>
        </w:rPr>
      </w:pPr>
      <w:r w:rsidRPr="00A806C6">
        <w:rPr>
          <w:rFonts w:eastAsia="Times New Roman" w:cstheme="minorHAnsi"/>
          <w:b/>
          <w:color w:val="333333"/>
          <w:lang w:eastAsia="en-GB"/>
        </w:rPr>
        <w:lastRenderedPageBreak/>
        <w:t>Table S6.</w:t>
      </w:r>
      <w:r w:rsidRPr="00A806C6">
        <w:rPr>
          <w:rFonts w:eastAsia="Times New Roman" w:cstheme="minorHAnsi"/>
          <w:color w:val="333333"/>
          <w:lang w:eastAsia="en-GB"/>
        </w:rPr>
        <w:t xml:space="preserve"> Standardised linear (β) and quadratic (γ) selection gradients estimated in the F2 generation of three crosses of </w:t>
      </w:r>
      <w:r w:rsidRPr="00A806C6">
        <w:rPr>
          <w:rFonts w:eastAsia="Times New Roman" w:cstheme="minorHAnsi"/>
          <w:i/>
          <w:color w:val="333333"/>
          <w:lang w:eastAsia="en-GB"/>
        </w:rPr>
        <w:t>Mimulus guttatus</w:t>
      </w:r>
      <w:r w:rsidRPr="00A806C6">
        <w:rPr>
          <w:rFonts w:eastAsia="Times New Roman" w:cstheme="minorHAnsi"/>
          <w:color w:val="333333"/>
          <w:lang w:eastAsia="en-GB"/>
        </w:rPr>
        <w:t xml:space="preserve"> in a field population in central Scotland (Stirling). The subscript indicated the paternal parent of each cross: ALASKA = Alaskan Peninsula, U.S.A. (native-perennial); COL = Coldstream, Scotland (introduced-perennial); LMC = California, U.S.A. (native-annual) All crosses had the same maternal parent (DBL, Dunblane, Scotland). The coefficients were estimated from a full model including all analysed traits and their quadratic terms. The statistical significance of individual coefficients indicates whether they are different from zero assuming a t distribution of the full model. Linear selection gradients were calculated in a model with linear terms only. * P &lt; 0.05; ** P &lt; 0.01; *** P &lt;0.001.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1913"/>
        <w:gridCol w:w="1114"/>
        <w:gridCol w:w="1114"/>
        <w:gridCol w:w="1114"/>
        <w:gridCol w:w="1114"/>
        <w:gridCol w:w="1047"/>
        <w:gridCol w:w="1114"/>
      </w:tblGrid>
      <w:tr w:rsidR="00CA1AFB" w:rsidRPr="00803332" w:rsidTr="00C90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Trait</w:t>
            </w:r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β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ALASKA</w:t>
            </w:r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803332">
              <w:rPr>
                <w:rFonts w:eastAsia="Times New Roman" w:cs="Times New Roman"/>
                <w:color w:val="333333"/>
                <w:lang w:eastAsia="en-GB"/>
              </w:rPr>
              <w:t>γ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ALASKA</w:t>
            </w:r>
            <w:proofErr w:type="spellEnd"/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β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COL</w:t>
            </w:r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803332">
              <w:rPr>
                <w:rFonts w:eastAsia="Times New Roman" w:cs="Times New Roman"/>
                <w:color w:val="333333"/>
                <w:lang w:eastAsia="en-GB"/>
              </w:rPr>
              <w:t>γ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COL</w:t>
            </w:r>
            <w:proofErr w:type="spellEnd"/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β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LMC</w:t>
            </w:r>
          </w:p>
        </w:tc>
        <w:tc>
          <w:tcPr>
            <w:tcW w:w="0" w:type="auto"/>
            <w:hideMark/>
          </w:tcPr>
          <w:p w:rsidR="00CA1AFB" w:rsidRPr="00803332" w:rsidRDefault="00CA1AFB" w:rsidP="00C903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33333"/>
                <w:lang w:eastAsia="en-GB"/>
              </w:rPr>
            </w:pPr>
            <w:proofErr w:type="spellStart"/>
            <w:r w:rsidRPr="00803332">
              <w:rPr>
                <w:rFonts w:eastAsia="Times New Roman" w:cs="Times New Roman"/>
                <w:color w:val="333333"/>
                <w:lang w:eastAsia="en-GB"/>
              </w:rPr>
              <w:t>γ</w:t>
            </w:r>
            <w:r w:rsidRPr="00803332">
              <w:rPr>
                <w:rFonts w:eastAsia="Times New Roman" w:cs="Times New Roman"/>
                <w:color w:val="333333"/>
                <w:vertAlign w:val="subscript"/>
                <w:lang w:eastAsia="en-GB"/>
              </w:rPr>
              <w:t>LMC</w:t>
            </w:r>
            <w:proofErr w:type="spellEnd"/>
          </w:p>
        </w:tc>
      </w:tr>
      <w:tr w:rsidR="00CA1AFB" w:rsidRPr="00803332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Flowering time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-0.041**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-0.042***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-0.014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-0.008</w:t>
            </w:r>
          </w:p>
        </w:tc>
      </w:tr>
      <w:tr w:rsidR="00CA1AFB" w:rsidRPr="00803332" w:rsidTr="00C9030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Flowering node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-0.060***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-0.012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-0.014</w:t>
            </w:r>
          </w:p>
        </w:tc>
      </w:tr>
      <w:tr w:rsidR="00CA1AFB" w:rsidRPr="00803332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Daily floral display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0.306***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-0.036***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0.139***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</w:tr>
      <w:tr w:rsidR="00CA1AFB" w:rsidRPr="00803332" w:rsidTr="00C9030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Corolla width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-0.195***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-0.053***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-0.063***</w:t>
            </w:r>
          </w:p>
        </w:tc>
      </w:tr>
      <w:tr w:rsidR="00CA1AFB" w:rsidRPr="00803332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>
              <w:rPr>
                <w:rFonts w:eastAsia="Times New Roman" w:cs="Times New Roman"/>
                <w:color w:val="333333"/>
                <w:lang w:eastAsia="en-GB"/>
              </w:rPr>
              <w:t>Corolla tube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-0.015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</w:t>
            </w:r>
          </w:p>
        </w:tc>
      </w:tr>
      <w:tr w:rsidR="00CA1AFB" w:rsidRPr="00803332" w:rsidTr="00C9030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Leaf width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-0.019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-0.016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-0.018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-0.009</w:t>
            </w:r>
          </w:p>
        </w:tc>
      </w:tr>
      <w:tr w:rsidR="00CA1AFB" w:rsidRPr="00803332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 w:rsidRPr="00803332">
              <w:rPr>
                <w:rFonts w:eastAsia="Times New Roman" w:cs="Times New Roman"/>
                <w:color w:val="333333"/>
                <w:lang w:eastAsia="en-GB"/>
              </w:rPr>
              <w:t>Plant height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0.074***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-0.020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-0.027*</w:t>
            </w:r>
          </w:p>
        </w:tc>
      </w:tr>
      <w:tr w:rsidR="00CA1AFB" w:rsidRPr="00803332" w:rsidTr="00C9030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>
              <w:rPr>
                <w:rFonts w:eastAsia="Times New Roman" w:cs="Times New Roman"/>
                <w:color w:val="333333"/>
                <w:lang w:eastAsia="en-GB"/>
              </w:rPr>
              <w:t>Number of stolons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-0.004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-0.011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0.081*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-0.153</w:t>
            </w:r>
          </w:p>
        </w:tc>
      </w:tr>
      <w:tr w:rsidR="00CA1AFB" w:rsidRPr="00803332" w:rsidTr="00C90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1AFB" w:rsidRPr="00803332" w:rsidRDefault="00CA1AFB" w:rsidP="00C90300">
            <w:pPr>
              <w:jc w:val="center"/>
              <w:rPr>
                <w:rFonts w:eastAsia="Times New Roman" w:cs="Times New Roman"/>
                <w:color w:val="333333"/>
                <w:lang w:eastAsia="en-GB"/>
              </w:rPr>
            </w:pPr>
            <w:r>
              <w:rPr>
                <w:rFonts w:eastAsia="Times New Roman" w:cs="Times New Roman"/>
                <w:color w:val="333333"/>
                <w:lang w:eastAsia="en-GB"/>
              </w:rPr>
              <w:t>Latera</w:t>
            </w:r>
            <w:r w:rsidRPr="00803332">
              <w:rPr>
                <w:rFonts w:eastAsia="Times New Roman" w:cs="Times New Roman"/>
                <w:color w:val="333333"/>
                <w:lang w:eastAsia="en-GB"/>
              </w:rPr>
              <w:t>l spread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-0.100***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</w:tc>
        <w:tc>
          <w:tcPr>
            <w:tcW w:w="0" w:type="auto"/>
            <w:vAlign w:val="bottom"/>
          </w:tcPr>
          <w:p w:rsidR="00CA1AFB" w:rsidRDefault="00CA1AFB" w:rsidP="00C90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-0.162*</w:t>
            </w:r>
          </w:p>
        </w:tc>
      </w:tr>
    </w:tbl>
    <w:p w:rsidR="00CA1AFB" w:rsidRDefault="00CA1AFB" w:rsidP="00CA1AFB"/>
    <w:p w:rsidR="00CA1AFB" w:rsidRDefault="00CA1AFB"/>
    <w:sectPr w:rsidR="00CA1AFB" w:rsidSect="004E7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5"/>
    <w:rsid w:val="00206E05"/>
    <w:rsid w:val="0039277A"/>
    <w:rsid w:val="004379B7"/>
    <w:rsid w:val="00441124"/>
    <w:rsid w:val="004E78A6"/>
    <w:rsid w:val="004F53AF"/>
    <w:rsid w:val="00857D57"/>
    <w:rsid w:val="0091324F"/>
    <w:rsid w:val="009E3D58"/>
    <w:rsid w:val="009F481B"/>
    <w:rsid w:val="00A806C6"/>
    <w:rsid w:val="00A943A2"/>
    <w:rsid w:val="00A9458C"/>
    <w:rsid w:val="00B3549D"/>
    <w:rsid w:val="00C80F40"/>
    <w:rsid w:val="00CA1AFB"/>
    <w:rsid w:val="00E77F2A"/>
    <w:rsid w:val="00E92CB5"/>
    <w:rsid w:val="00F04E71"/>
    <w:rsid w:val="00F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49FA3-4443-4D87-A7A3-7767864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05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6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206E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Figure">
    <w:name w:val="Table/Figure"/>
    <w:basedOn w:val="Heading1"/>
    <w:link w:val="TableFigureChar"/>
    <w:qFormat/>
    <w:rsid w:val="00206E05"/>
    <w:rPr>
      <w:szCs w:val="24"/>
    </w:rPr>
  </w:style>
  <w:style w:type="character" w:customStyle="1" w:styleId="TableFigureChar">
    <w:name w:val="Table/Figure Char"/>
    <w:basedOn w:val="Heading1Char"/>
    <w:link w:val="TableFigure"/>
    <w:rsid w:val="00206E05"/>
    <w:rPr>
      <w:rFonts w:asciiTheme="majorHAnsi" w:eastAsiaTheme="majorEastAsia" w:hAnsiTheme="majorHAnsi" w:cstheme="majorBidi"/>
      <w:color w:val="2E74B5" w:themeColor="accent1" w:themeShade="BF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06E05"/>
  </w:style>
  <w:style w:type="table" w:styleId="ListTable1Light">
    <w:name w:val="List Table 1 Light"/>
    <w:basedOn w:val="TableNormal"/>
    <w:uiPriority w:val="46"/>
    <w:rsid w:val="00CA1A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C80F40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C80F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F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E1DB-8F58-4341-A4AD-5EDDCDB6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Vallejo-Marin</dc:creator>
  <cp:keywords/>
  <dc:description/>
  <cp:lastModifiedBy>Pauline</cp:lastModifiedBy>
  <cp:revision>5</cp:revision>
  <dcterms:created xsi:type="dcterms:W3CDTF">2018-06-25T13:50:00Z</dcterms:created>
  <dcterms:modified xsi:type="dcterms:W3CDTF">2018-06-25T14:48:00Z</dcterms:modified>
</cp:coreProperties>
</file>