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E1B" w:rsidRDefault="00D21E1B">
      <w:pPr>
        <w:spacing w:after="0" w:line="240" w:lineRule="auto"/>
        <w:rPr>
          <w:b/>
          <w:sz w:val="28"/>
          <w:szCs w:val="28"/>
          <w:lang w:val="en-US"/>
        </w:rPr>
      </w:pPr>
      <w:bookmarkStart w:id="0" w:name="OLE_LINK2"/>
      <w:r>
        <w:rPr>
          <w:b/>
          <w:sz w:val="28"/>
          <w:szCs w:val="28"/>
          <w:lang w:val="en-US"/>
        </w:rPr>
        <w:t>Additional information on methods</w:t>
      </w:r>
    </w:p>
    <w:p w:rsidR="00D21E1B" w:rsidRDefault="00D21E1B">
      <w:pPr>
        <w:spacing w:after="0" w:line="240" w:lineRule="auto"/>
        <w:rPr>
          <w:b/>
          <w:sz w:val="28"/>
          <w:szCs w:val="28"/>
          <w:lang w:val="en-US"/>
        </w:rPr>
      </w:pPr>
    </w:p>
    <w:p w:rsidR="00567A48" w:rsidRDefault="00567A48" w:rsidP="00D21E1B">
      <w:pPr>
        <w:rPr>
          <w:rFonts w:asciiTheme="minorHAnsi" w:eastAsia="Times New Roman" w:hAnsiTheme="minorHAnsi" w:cstheme="minorHAnsi"/>
          <w:b/>
          <w:sz w:val="28"/>
          <w:szCs w:val="28"/>
          <w:lang w:val="en-US"/>
        </w:rPr>
      </w:pPr>
      <w:r>
        <w:rPr>
          <w:rFonts w:asciiTheme="minorHAnsi" w:eastAsia="Times New Roman" w:hAnsiTheme="minorHAnsi" w:cstheme="minorHAnsi"/>
          <w:b/>
          <w:sz w:val="28"/>
          <w:szCs w:val="28"/>
          <w:lang w:val="en-US"/>
        </w:rPr>
        <w:t>Subjects and tissue collection protocol (full)</w:t>
      </w:r>
    </w:p>
    <w:p w:rsidR="00567A48" w:rsidRPr="00567A48" w:rsidRDefault="00C300C3" w:rsidP="00CD34E7">
      <w:pPr>
        <w:spacing w:line="360" w:lineRule="auto"/>
        <w:jc w:val="both"/>
        <w:rPr>
          <w:rFonts w:asciiTheme="majorHAnsi" w:hAnsiTheme="majorHAnsi"/>
          <w:sz w:val="20"/>
          <w:szCs w:val="20"/>
          <w:lang w:val="en-US"/>
        </w:rPr>
      </w:pPr>
      <w:r>
        <w:rPr>
          <w:rFonts w:asciiTheme="majorHAnsi" w:hAnsiTheme="majorHAnsi"/>
          <w:sz w:val="20"/>
          <w:szCs w:val="20"/>
          <w:lang w:val="en-US"/>
        </w:rPr>
        <w:t>Z</w:t>
      </w:r>
      <w:r w:rsidR="00567A48" w:rsidRPr="00567A48">
        <w:rPr>
          <w:rFonts w:asciiTheme="majorHAnsi" w:hAnsiTheme="majorHAnsi"/>
          <w:sz w:val="20"/>
          <w:szCs w:val="20"/>
          <w:lang w:val="en-US"/>
        </w:rPr>
        <w:t>ebra finches (</w:t>
      </w:r>
      <w:proofErr w:type="spellStart"/>
      <w:r w:rsidR="00567A48" w:rsidRPr="006054FE">
        <w:rPr>
          <w:rFonts w:asciiTheme="majorHAnsi" w:hAnsiTheme="majorHAnsi"/>
          <w:i/>
          <w:sz w:val="20"/>
          <w:szCs w:val="20"/>
          <w:lang w:val="en-US"/>
        </w:rPr>
        <w:t>Taeniopygia</w:t>
      </w:r>
      <w:proofErr w:type="spellEnd"/>
      <w:r w:rsidR="00567A48" w:rsidRPr="006054FE">
        <w:rPr>
          <w:rFonts w:asciiTheme="majorHAnsi" w:hAnsiTheme="majorHAnsi"/>
          <w:i/>
          <w:sz w:val="20"/>
          <w:szCs w:val="20"/>
          <w:lang w:val="en-US"/>
        </w:rPr>
        <w:t xml:space="preserve"> </w:t>
      </w:r>
      <w:proofErr w:type="spellStart"/>
      <w:r w:rsidR="00567A48" w:rsidRPr="006054FE">
        <w:rPr>
          <w:rFonts w:asciiTheme="majorHAnsi" w:hAnsiTheme="majorHAnsi"/>
          <w:i/>
          <w:sz w:val="20"/>
          <w:szCs w:val="20"/>
          <w:lang w:val="en-US"/>
        </w:rPr>
        <w:t>guttata</w:t>
      </w:r>
      <w:proofErr w:type="spellEnd"/>
      <w:r w:rsidR="00567A48" w:rsidRPr="00567A48">
        <w:rPr>
          <w:rFonts w:asciiTheme="majorHAnsi" w:hAnsiTheme="majorHAnsi"/>
          <w:sz w:val="20"/>
          <w:szCs w:val="20"/>
          <w:lang w:val="en-US"/>
        </w:rPr>
        <w:t xml:space="preserve">) from our own breeding colony at the University of Liège or kindly provided by Dr </w:t>
      </w:r>
      <w:proofErr w:type="spellStart"/>
      <w:r w:rsidR="00567A48" w:rsidRPr="00567A48">
        <w:rPr>
          <w:rFonts w:asciiTheme="majorHAnsi" w:hAnsiTheme="majorHAnsi"/>
          <w:sz w:val="20"/>
          <w:szCs w:val="20"/>
          <w:lang w:val="en-US"/>
        </w:rPr>
        <w:t>Veerle</w:t>
      </w:r>
      <w:proofErr w:type="spellEnd"/>
      <w:r w:rsidR="00567A48" w:rsidRPr="00567A48">
        <w:rPr>
          <w:rFonts w:asciiTheme="majorHAnsi" w:hAnsiTheme="majorHAnsi"/>
          <w:sz w:val="20"/>
          <w:szCs w:val="20"/>
          <w:lang w:val="en-US"/>
        </w:rPr>
        <w:t xml:space="preserve"> </w:t>
      </w:r>
      <w:proofErr w:type="spellStart"/>
      <w:r w:rsidR="00567A48" w:rsidRPr="00567A48">
        <w:rPr>
          <w:rFonts w:asciiTheme="majorHAnsi" w:hAnsiTheme="majorHAnsi"/>
          <w:sz w:val="20"/>
          <w:szCs w:val="20"/>
          <w:lang w:val="en-US"/>
        </w:rPr>
        <w:t>Darras</w:t>
      </w:r>
      <w:proofErr w:type="spellEnd"/>
      <w:r w:rsidR="00567A48" w:rsidRPr="00567A48">
        <w:rPr>
          <w:rFonts w:asciiTheme="majorHAnsi" w:hAnsiTheme="majorHAnsi"/>
          <w:sz w:val="20"/>
          <w:szCs w:val="20"/>
          <w:lang w:val="en-US"/>
        </w:rPr>
        <w:t xml:space="preserve"> (KU Leuven) were used for this study. They had been raised in a common indoor aviary containing nesting material, along with their parents and a large group of conspecifics allowing complex social interactions and tutor song exposure. Throughout their live, birds were held on a 13L</w:t>
      </w:r>
      <w:proofErr w:type="gramStart"/>
      <w:r w:rsidR="00567A48" w:rsidRPr="00567A48">
        <w:rPr>
          <w:rFonts w:asciiTheme="majorHAnsi" w:hAnsiTheme="majorHAnsi"/>
          <w:sz w:val="20"/>
          <w:szCs w:val="20"/>
          <w:lang w:val="en-US"/>
        </w:rPr>
        <w:t>:11D</w:t>
      </w:r>
      <w:proofErr w:type="gramEnd"/>
      <w:r w:rsidR="00567A48" w:rsidRPr="00567A48">
        <w:rPr>
          <w:rFonts w:asciiTheme="majorHAnsi" w:hAnsiTheme="majorHAnsi"/>
          <w:sz w:val="20"/>
          <w:szCs w:val="20"/>
          <w:lang w:val="en-US"/>
        </w:rPr>
        <w:t xml:space="preserve"> dark/light cycle and they received food and water ad libitum. Egg food, perches, cuttlebones and sand were provided as enrichments.</w:t>
      </w:r>
      <w:r>
        <w:rPr>
          <w:rFonts w:asciiTheme="majorHAnsi" w:hAnsiTheme="majorHAnsi"/>
          <w:sz w:val="20"/>
          <w:szCs w:val="20"/>
          <w:lang w:val="en-US"/>
        </w:rPr>
        <w:t xml:space="preserve"> </w:t>
      </w:r>
      <w:r w:rsidR="00567A48" w:rsidRPr="00567A48">
        <w:rPr>
          <w:rFonts w:asciiTheme="majorHAnsi" w:hAnsiTheme="majorHAnsi"/>
          <w:sz w:val="20"/>
          <w:szCs w:val="20"/>
          <w:lang w:val="en-US"/>
        </w:rPr>
        <w:t xml:space="preserve">Subjects were distributed into 8 groups of developmental ages (10, 20, 30, 40, 50, 60, 90 and 120 dph; 3-6 females and 4-7 males/group). </w:t>
      </w:r>
    </w:p>
    <w:p w:rsidR="00567A48" w:rsidRPr="00567A48" w:rsidRDefault="00567A48" w:rsidP="00CD34E7">
      <w:pPr>
        <w:spacing w:line="360" w:lineRule="auto"/>
        <w:ind w:firstLine="424"/>
        <w:jc w:val="both"/>
        <w:rPr>
          <w:rFonts w:asciiTheme="majorHAnsi" w:hAnsiTheme="majorHAnsi"/>
          <w:sz w:val="20"/>
          <w:szCs w:val="20"/>
          <w:lang w:val="en-US"/>
        </w:rPr>
      </w:pPr>
      <w:r w:rsidRPr="00567A48">
        <w:rPr>
          <w:rFonts w:asciiTheme="majorHAnsi" w:hAnsiTheme="majorHAnsi"/>
          <w:sz w:val="20"/>
          <w:szCs w:val="20"/>
          <w:lang w:val="en-US"/>
        </w:rPr>
        <w:t>Birds were anesthetized with pentobarbital (0.5 ml Nembutal™ at 0.6 mg/ml) and perfused with 200</w:t>
      </w:r>
      <w:r w:rsidR="00C300C3">
        <w:rPr>
          <w:rFonts w:asciiTheme="majorHAnsi" w:hAnsiTheme="majorHAnsi"/>
          <w:sz w:val="20"/>
          <w:szCs w:val="20"/>
          <w:lang w:val="en-US"/>
        </w:rPr>
        <w:t xml:space="preserve"> </w:t>
      </w:r>
      <w:r w:rsidRPr="00567A48">
        <w:rPr>
          <w:rFonts w:asciiTheme="majorHAnsi" w:hAnsiTheme="majorHAnsi"/>
          <w:sz w:val="20"/>
          <w:szCs w:val="20"/>
          <w:lang w:val="en-US"/>
        </w:rPr>
        <w:t xml:space="preserve">ml phosphate buffer saline (PBS) followed by paraformaldehyde (4% in PBS). Brains were dissected out of the skull, post-fixed for 24 hours in the same fixative, </w:t>
      </w:r>
      <w:proofErr w:type="spellStart"/>
      <w:r w:rsidRPr="00567A48">
        <w:rPr>
          <w:rFonts w:asciiTheme="majorHAnsi" w:hAnsiTheme="majorHAnsi"/>
          <w:sz w:val="20"/>
          <w:szCs w:val="20"/>
          <w:lang w:val="en-US"/>
        </w:rPr>
        <w:t>cryoprotected</w:t>
      </w:r>
      <w:proofErr w:type="spellEnd"/>
      <w:r w:rsidRPr="00567A48">
        <w:rPr>
          <w:rFonts w:asciiTheme="majorHAnsi" w:hAnsiTheme="majorHAnsi"/>
          <w:sz w:val="20"/>
          <w:szCs w:val="20"/>
          <w:lang w:val="en-US"/>
        </w:rPr>
        <w:t xml:space="preserve"> in 30% sucrose in PBS, frozen on dry ice and stored at -80°C until used. The brains were cut in 30 µm coronal sections at -20°C in a cryostat, collected in 6 series of 4 wells (each series containing 1 section every 180µm) and conserved at -20°C in a </w:t>
      </w:r>
      <w:proofErr w:type="spellStart"/>
      <w:r w:rsidRPr="00567A48">
        <w:rPr>
          <w:rFonts w:asciiTheme="majorHAnsi" w:hAnsiTheme="majorHAnsi"/>
          <w:sz w:val="20"/>
          <w:szCs w:val="20"/>
          <w:lang w:val="en-US"/>
        </w:rPr>
        <w:t>cryoprotectant</w:t>
      </w:r>
      <w:proofErr w:type="spellEnd"/>
      <w:r w:rsidRPr="00567A48">
        <w:rPr>
          <w:rFonts w:asciiTheme="majorHAnsi" w:hAnsiTheme="majorHAnsi"/>
          <w:sz w:val="20"/>
          <w:szCs w:val="20"/>
          <w:lang w:val="en-US"/>
        </w:rPr>
        <w:t xml:space="preserve"> solution until processed.</w:t>
      </w:r>
    </w:p>
    <w:p w:rsidR="00D21E1B" w:rsidRPr="006D76B5" w:rsidRDefault="00D21E1B" w:rsidP="00D21E1B">
      <w:pPr>
        <w:rPr>
          <w:rFonts w:asciiTheme="minorHAnsi" w:eastAsia="Times New Roman" w:hAnsiTheme="minorHAnsi" w:cstheme="minorHAnsi"/>
          <w:b/>
          <w:sz w:val="28"/>
          <w:szCs w:val="28"/>
          <w:lang w:val="en-US"/>
        </w:rPr>
      </w:pPr>
      <w:r w:rsidRPr="006D76B5">
        <w:rPr>
          <w:rFonts w:asciiTheme="minorHAnsi" w:eastAsia="Times New Roman" w:hAnsiTheme="minorHAnsi" w:cstheme="minorHAnsi"/>
          <w:b/>
          <w:sz w:val="28"/>
          <w:szCs w:val="28"/>
          <w:lang w:val="en-US"/>
        </w:rPr>
        <w:t>Immunohistochemistry protocol (full)</w:t>
      </w:r>
    </w:p>
    <w:p w:rsidR="00D21E1B" w:rsidRPr="006D76B5" w:rsidRDefault="00D21E1B" w:rsidP="00D21E1B">
      <w:pPr>
        <w:spacing w:line="360" w:lineRule="auto"/>
        <w:jc w:val="both"/>
        <w:rPr>
          <w:rFonts w:asciiTheme="majorHAnsi" w:hAnsiTheme="majorHAnsi"/>
          <w:b/>
          <w:sz w:val="20"/>
          <w:szCs w:val="20"/>
          <w:lang w:val="en-US"/>
        </w:rPr>
      </w:pPr>
      <w:r>
        <w:rPr>
          <w:rFonts w:asciiTheme="majorHAnsi" w:hAnsiTheme="majorHAnsi"/>
          <w:sz w:val="20"/>
          <w:szCs w:val="20"/>
          <w:lang w:val="en-US"/>
        </w:rPr>
        <w:t>S</w:t>
      </w:r>
      <w:r w:rsidRPr="006D76B5">
        <w:rPr>
          <w:rFonts w:asciiTheme="majorHAnsi" w:hAnsiTheme="majorHAnsi"/>
          <w:sz w:val="20"/>
          <w:szCs w:val="20"/>
          <w:lang w:val="en-US"/>
        </w:rPr>
        <w:t xml:space="preserve">ections were blocked in 5% Normal Goat Serum (NGS) diluted in </w:t>
      </w:r>
      <w:proofErr w:type="spellStart"/>
      <w:r w:rsidRPr="006D76B5">
        <w:rPr>
          <w:rFonts w:asciiTheme="majorHAnsi" w:hAnsiTheme="majorHAnsi"/>
          <w:sz w:val="20"/>
          <w:szCs w:val="20"/>
          <w:lang w:val="en-US"/>
        </w:rPr>
        <w:t>Tris</w:t>
      </w:r>
      <w:proofErr w:type="spellEnd"/>
      <w:r w:rsidRPr="006D76B5">
        <w:rPr>
          <w:rFonts w:asciiTheme="majorHAnsi" w:hAnsiTheme="majorHAnsi"/>
          <w:sz w:val="20"/>
          <w:szCs w:val="20"/>
          <w:lang w:val="en-US"/>
        </w:rPr>
        <w:t>-buffered Saline (TBS) with 0.1% Triton-X-100 (TBST) for 30 minutes. They were incubated overnight at 4°C in a mixture of 2 primary antibodies diluted in TBST: a mouse monoclonal anti-chondroitin sulfate (CS-56, 1:500; C8035, Sigma Aldrich) specific for the glycosaminoglycan portion of the chondroitin sulfate proteoglycans that are main components of the PNN and a polyclonal rabbit anti-</w:t>
      </w:r>
      <w:proofErr w:type="spellStart"/>
      <w:r w:rsidRPr="006D76B5">
        <w:rPr>
          <w:rFonts w:asciiTheme="majorHAnsi" w:hAnsiTheme="majorHAnsi"/>
          <w:sz w:val="20"/>
          <w:szCs w:val="20"/>
          <w:lang w:val="en-US"/>
        </w:rPr>
        <w:t>parvalbumin</w:t>
      </w:r>
      <w:proofErr w:type="spellEnd"/>
      <w:r w:rsidRPr="006D76B5">
        <w:rPr>
          <w:rFonts w:asciiTheme="majorHAnsi" w:hAnsiTheme="majorHAnsi"/>
          <w:sz w:val="20"/>
          <w:szCs w:val="20"/>
          <w:lang w:val="en-US"/>
        </w:rPr>
        <w:t xml:space="preserve">  (1:1000; ab11427, </w:t>
      </w:r>
      <w:proofErr w:type="spellStart"/>
      <w:r w:rsidRPr="006D76B5">
        <w:rPr>
          <w:rFonts w:asciiTheme="majorHAnsi" w:hAnsiTheme="majorHAnsi"/>
          <w:sz w:val="20"/>
          <w:szCs w:val="20"/>
          <w:lang w:val="en-US"/>
        </w:rPr>
        <w:t>Abcam</w:t>
      </w:r>
      <w:proofErr w:type="spellEnd"/>
      <w:r w:rsidRPr="006D76B5">
        <w:rPr>
          <w:rFonts w:asciiTheme="majorHAnsi" w:hAnsiTheme="majorHAnsi"/>
          <w:sz w:val="20"/>
          <w:szCs w:val="20"/>
          <w:lang w:val="en-US"/>
        </w:rPr>
        <w:t xml:space="preserve">). Sections were then incubated at room temperature in a mixture of secondary antibodies diluted in TBST. A goat anti-mouse </w:t>
      </w:r>
      <w:proofErr w:type="spellStart"/>
      <w:r w:rsidRPr="006D76B5">
        <w:rPr>
          <w:rFonts w:asciiTheme="majorHAnsi" w:hAnsiTheme="majorHAnsi"/>
          <w:sz w:val="20"/>
          <w:szCs w:val="20"/>
          <w:lang w:val="en-US"/>
        </w:rPr>
        <w:t>IgG</w:t>
      </w:r>
      <w:proofErr w:type="spellEnd"/>
      <w:r w:rsidRPr="006D76B5">
        <w:rPr>
          <w:rFonts w:asciiTheme="majorHAnsi" w:hAnsiTheme="majorHAnsi"/>
          <w:sz w:val="20"/>
          <w:szCs w:val="20"/>
          <w:lang w:val="en-US"/>
        </w:rPr>
        <w:t xml:space="preserve"> coupled with Alexa488 (green, 1:100, Invitrogen) was used to visualize PNN staining and a goat anti-rabbit </w:t>
      </w:r>
      <w:proofErr w:type="spellStart"/>
      <w:r w:rsidRPr="006D76B5">
        <w:rPr>
          <w:rFonts w:asciiTheme="majorHAnsi" w:hAnsiTheme="majorHAnsi"/>
          <w:sz w:val="20"/>
          <w:szCs w:val="20"/>
          <w:lang w:val="en-US"/>
        </w:rPr>
        <w:t>IgG</w:t>
      </w:r>
      <w:proofErr w:type="spellEnd"/>
      <w:r w:rsidRPr="006D76B5">
        <w:rPr>
          <w:rFonts w:asciiTheme="majorHAnsi" w:hAnsiTheme="majorHAnsi"/>
          <w:sz w:val="20"/>
          <w:szCs w:val="20"/>
          <w:lang w:val="en-US"/>
        </w:rPr>
        <w:t xml:space="preserve"> coupled with </w:t>
      </w:r>
      <w:proofErr w:type="spellStart"/>
      <w:r w:rsidRPr="006D76B5">
        <w:rPr>
          <w:rFonts w:asciiTheme="majorHAnsi" w:hAnsiTheme="majorHAnsi"/>
          <w:sz w:val="20"/>
          <w:szCs w:val="20"/>
          <w:lang w:val="en-US"/>
        </w:rPr>
        <w:t>Alexa</w:t>
      </w:r>
      <w:proofErr w:type="spellEnd"/>
      <w:r w:rsidRPr="006D76B5">
        <w:rPr>
          <w:rFonts w:asciiTheme="majorHAnsi" w:hAnsiTheme="majorHAnsi"/>
          <w:sz w:val="20"/>
          <w:szCs w:val="20"/>
          <w:lang w:val="en-US"/>
        </w:rPr>
        <w:t xml:space="preserve"> 546 (red, 1:200, Invitrogen) was used to visualize PV cells. Finally, sections were mounted on slides using TBS with gelatin and </w:t>
      </w:r>
      <w:proofErr w:type="spellStart"/>
      <w:r w:rsidRPr="006D76B5">
        <w:rPr>
          <w:rFonts w:asciiTheme="majorHAnsi" w:hAnsiTheme="majorHAnsi"/>
          <w:sz w:val="20"/>
          <w:szCs w:val="20"/>
          <w:lang w:val="en-US"/>
        </w:rPr>
        <w:t>coverslipped</w:t>
      </w:r>
      <w:proofErr w:type="spellEnd"/>
      <w:r w:rsidRPr="006D76B5">
        <w:rPr>
          <w:rFonts w:asciiTheme="majorHAnsi" w:hAnsiTheme="majorHAnsi"/>
          <w:sz w:val="20"/>
          <w:szCs w:val="20"/>
          <w:lang w:val="en-US"/>
        </w:rPr>
        <w:t xml:space="preserve"> with </w:t>
      </w:r>
      <w:proofErr w:type="spellStart"/>
      <w:r w:rsidRPr="006D76B5">
        <w:rPr>
          <w:rFonts w:asciiTheme="majorHAnsi" w:hAnsiTheme="majorHAnsi"/>
          <w:sz w:val="20"/>
          <w:szCs w:val="20"/>
          <w:lang w:val="en-US"/>
        </w:rPr>
        <w:t>Vectashield</w:t>
      </w:r>
      <w:proofErr w:type="spellEnd"/>
      <w:r w:rsidRPr="006D76B5">
        <w:rPr>
          <w:rFonts w:asciiTheme="majorHAnsi" w:hAnsiTheme="majorHAnsi"/>
          <w:sz w:val="20"/>
          <w:szCs w:val="20"/>
          <w:lang w:val="en-US"/>
        </w:rPr>
        <w:t xml:space="preserve"> containing DAPI (H-1500, Vector laboratories) used to confirm that PNN that were not surrounding PV-positive cells were localized around a cell nucleus.</w:t>
      </w:r>
    </w:p>
    <w:p w:rsidR="00D21E1B" w:rsidRDefault="00D21E1B" w:rsidP="00D21E1B">
      <w:pPr>
        <w:rPr>
          <w:b/>
          <w:sz w:val="28"/>
          <w:szCs w:val="28"/>
          <w:lang w:val="en-US"/>
        </w:rPr>
      </w:pPr>
      <w:r>
        <w:rPr>
          <w:b/>
          <w:sz w:val="28"/>
          <w:szCs w:val="28"/>
          <w:lang w:val="en-US"/>
        </w:rPr>
        <w:t>PV &amp; PNN quantification protocol (full)</w:t>
      </w:r>
    </w:p>
    <w:p w:rsidR="006A13B9" w:rsidRDefault="00D21E1B" w:rsidP="00D21E1B">
      <w:pPr>
        <w:spacing w:line="360" w:lineRule="auto"/>
        <w:jc w:val="both"/>
        <w:rPr>
          <w:rFonts w:asciiTheme="majorHAnsi" w:eastAsia="Times New Roman" w:hAnsiTheme="majorHAnsi"/>
          <w:sz w:val="20"/>
          <w:szCs w:val="20"/>
          <w:lang w:val="en-US"/>
        </w:rPr>
      </w:pPr>
      <w:r w:rsidRPr="006D76B5">
        <w:rPr>
          <w:rFonts w:asciiTheme="majorHAnsi" w:eastAsia="Times New Roman" w:hAnsiTheme="majorHAnsi"/>
          <w:sz w:val="20"/>
          <w:szCs w:val="20"/>
          <w:lang w:val="en-US"/>
        </w:rPr>
        <w:t>The numbers of PV-positive cells (PV),</w:t>
      </w:r>
      <w:r>
        <w:rPr>
          <w:rFonts w:asciiTheme="majorHAnsi" w:eastAsia="Times New Roman" w:hAnsiTheme="majorHAnsi"/>
          <w:sz w:val="20"/>
          <w:szCs w:val="20"/>
          <w:lang w:val="en-US"/>
        </w:rPr>
        <w:t xml:space="preserve"> </w:t>
      </w:r>
      <w:r w:rsidRPr="006D76B5">
        <w:rPr>
          <w:rFonts w:asciiTheme="majorHAnsi" w:eastAsia="Times New Roman" w:hAnsiTheme="majorHAnsi"/>
          <w:sz w:val="20"/>
          <w:szCs w:val="20"/>
          <w:lang w:val="en-US"/>
        </w:rPr>
        <w:t xml:space="preserve">of cells surrounded by PNN (PNN) and of PV-positive cells surrounded by PNN were counted </w:t>
      </w:r>
      <w:r w:rsidR="00A2341E">
        <w:rPr>
          <w:rFonts w:asciiTheme="majorHAnsi" w:eastAsia="Times New Roman" w:hAnsiTheme="majorHAnsi"/>
          <w:sz w:val="20"/>
          <w:szCs w:val="20"/>
          <w:lang w:val="en-US"/>
        </w:rPr>
        <w:t>in 4 song control nuclei (HVC, RA, Area X and LMAN) and in 4 au</w:t>
      </w:r>
      <w:r w:rsidR="006A13B9">
        <w:rPr>
          <w:rFonts w:asciiTheme="majorHAnsi" w:eastAsia="Times New Roman" w:hAnsiTheme="majorHAnsi"/>
          <w:sz w:val="20"/>
          <w:szCs w:val="20"/>
          <w:lang w:val="en-US"/>
        </w:rPr>
        <w:t>ditory areas (CMM, NCM, Field a</w:t>
      </w:r>
      <w:r w:rsidR="00A2341E">
        <w:rPr>
          <w:rFonts w:asciiTheme="majorHAnsi" w:eastAsia="Times New Roman" w:hAnsiTheme="majorHAnsi"/>
          <w:sz w:val="20"/>
          <w:szCs w:val="20"/>
          <w:lang w:val="en-US"/>
        </w:rPr>
        <w:t xml:space="preserve">nd NCC </w:t>
      </w:r>
      <w:r w:rsidRPr="006D76B5">
        <w:rPr>
          <w:rFonts w:asciiTheme="majorHAnsi" w:eastAsia="Times New Roman" w:hAnsiTheme="majorHAnsi"/>
          <w:sz w:val="20"/>
          <w:szCs w:val="20"/>
          <w:lang w:val="en-US"/>
        </w:rPr>
        <w:t>in all photomicrographs with Image J software (</w:t>
      </w:r>
      <w:hyperlink r:id="rId6" w:history="1">
        <w:r w:rsidRPr="006D76B5">
          <w:rPr>
            <w:rStyle w:val="Lienhypertexte"/>
            <w:rFonts w:asciiTheme="majorHAnsi" w:eastAsia="Times New Roman" w:hAnsiTheme="majorHAnsi"/>
            <w:sz w:val="20"/>
            <w:szCs w:val="20"/>
            <w:lang w:val="en-US"/>
          </w:rPr>
          <w:t>https://imagej.nih/ij</w:t>
        </w:r>
      </w:hyperlink>
      <w:r w:rsidRPr="006D76B5">
        <w:rPr>
          <w:rFonts w:asciiTheme="majorHAnsi" w:eastAsia="Times New Roman" w:hAnsiTheme="majorHAnsi"/>
          <w:sz w:val="20"/>
          <w:szCs w:val="20"/>
          <w:lang w:val="en-US"/>
        </w:rPr>
        <w:t>). Each photomicrograph contained only the ROIs so that quantifying the entire image always sampled a similar area. For each ROI, the mean between left and right data for each section was calculated and this result was then averaged between sections to obtain the number of stained structures per counted surface in a given ROI. This measure was standardized by converting in densities/mm² and was also used to compute the % PV surrounded by PNN (%</w:t>
      </w:r>
      <w:proofErr w:type="spellStart"/>
      <w:r w:rsidRPr="006D76B5">
        <w:rPr>
          <w:rFonts w:asciiTheme="majorHAnsi" w:eastAsia="Times New Roman" w:hAnsiTheme="majorHAnsi"/>
          <w:sz w:val="20"/>
          <w:szCs w:val="20"/>
          <w:lang w:val="en-US"/>
        </w:rPr>
        <w:t>PVwithPNN</w:t>
      </w:r>
      <w:proofErr w:type="spellEnd"/>
      <w:r w:rsidRPr="006D76B5">
        <w:rPr>
          <w:rFonts w:asciiTheme="majorHAnsi" w:eastAsia="Times New Roman" w:hAnsiTheme="majorHAnsi"/>
          <w:sz w:val="20"/>
          <w:szCs w:val="20"/>
          <w:lang w:val="en-US"/>
        </w:rPr>
        <w:t>) and the % P</w:t>
      </w:r>
      <w:r w:rsidR="006A13B9">
        <w:rPr>
          <w:rFonts w:asciiTheme="majorHAnsi" w:eastAsia="Times New Roman" w:hAnsiTheme="majorHAnsi"/>
          <w:sz w:val="20"/>
          <w:szCs w:val="20"/>
          <w:lang w:val="en-US"/>
        </w:rPr>
        <w:t>NN surrounding PV (%</w:t>
      </w:r>
      <w:proofErr w:type="spellStart"/>
      <w:r w:rsidR="006A13B9">
        <w:rPr>
          <w:rFonts w:asciiTheme="majorHAnsi" w:eastAsia="Times New Roman" w:hAnsiTheme="majorHAnsi"/>
          <w:sz w:val="20"/>
          <w:szCs w:val="20"/>
          <w:lang w:val="en-US"/>
        </w:rPr>
        <w:t>PNNwithPV</w:t>
      </w:r>
      <w:proofErr w:type="spellEnd"/>
      <w:r w:rsidR="006A13B9">
        <w:rPr>
          <w:rFonts w:asciiTheme="majorHAnsi" w:eastAsia="Times New Roman" w:hAnsiTheme="majorHAnsi"/>
          <w:sz w:val="20"/>
          <w:szCs w:val="20"/>
          <w:lang w:val="en-US"/>
        </w:rPr>
        <w:t>).</w:t>
      </w:r>
    </w:p>
    <w:p w:rsidR="006A13B9" w:rsidRPr="006D76B5" w:rsidRDefault="006A13B9" w:rsidP="006A13B9">
      <w:pPr>
        <w:spacing w:line="360" w:lineRule="auto"/>
        <w:ind w:firstLine="708"/>
        <w:jc w:val="both"/>
        <w:rPr>
          <w:rFonts w:asciiTheme="majorHAnsi" w:eastAsia="Times New Roman" w:hAnsiTheme="majorHAnsi"/>
          <w:sz w:val="20"/>
          <w:szCs w:val="20"/>
          <w:lang w:val="en-US"/>
        </w:rPr>
      </w:pPr>
      <w:r w:rsidRPr="006A13B9">
        <w:rPr>
          <w:rFonts w:asciiTheme="majorHAnsi" w:eastAsia="Times New Roman" w:hAnsiTheme="majorHAnsi"/>
          <w:sz w:val="20"/>
          <w:szCs w:val="20"/>
          <w:lang w:val="en-US"/>
        </w:rPr>
        <w:t xml:space="preserve">For each ROI and each dependent measure, the potential influence of the position in the </w:t>
      </w:r>
      <w:proofErr w:type="spellStart"/>
      <w:r w:rsidRPr="006A13B9">
        <w:rPr>
          <w:rFonts w:asciiTheme="majorHAnsi" w:eastAsia="Times New Roman" w:hAnsiTheme="majorHAnsi"/>
          <w:sz w:val="20"/>
          <w:szCs w:val="20"/>
          <w:lang w:val="en-US"/>
        </w:rPr>
        <w:t>rostro</w:t>
      </w:r>
      <w:proofErr w:type="spellEnd"/>
      <w:r w:rsidRPr="006A13B9">
        <w:rPr>
          <w:rFonts w:asciiTheme="majorHAnsi" w:eastAsia="Times New Roman" w:hAnsiTheme="majorHAnsi"/>
          <w:sz w:val="20"/>
          <w:szCs w:val="20"/>
          <w:lang w:val="en-US"/>
        </w:rPr>
        <w:t xml:space="preserve">-caudal axis was first tested using One-Way Repeated measures ANOVAs. These analyses identified no </w:t>
      </w:r>
      <w:proofErr w:type="spellStart"/>
      <w:r w:rsidRPr="006A13B9">
        <w:rPr>
          <w:rFonts w:asciiTheme="majorHAnsi" w:eastAsia="Times New Roman" w:hAnsiTheme="majorHAnsi"/>
          <w:sz w:val="20"/>
          <w:szCs w:val="20"/>
          <w:lang w:val="en-US"/>
        </w:rPr>
        <w:lastRenderedPageBreak/>
        <w:t>rostro</w:t>
      </w:r>
      <w:proofErr w:type="spellEnd"/>
      <w:r w:rsidRPr="006A13B9">
        <w:rPr>
          <w:rFonts w:asciiTheme="majorHAnsi" w:eastAsia="Times New Roman" w:hAnsiTheme="majorHAnsi"/>
          <w:sz w:val="20"/>
          <w:szCs w:val="20"/>
          <w:lang w:val="en-US"/>
        </w:rPr>
        <w:t>-caudal difference for the density of PV and PNN in any of the ROIs (data not shown). This factor is consequently not taken into account in the rest of this paper.</w:t>
      </w:r>
    </w:p>
    <w:p w:rsidR="00D21E1B" w:rsidRDefault="00D21E1B" w:rsidP="00D21E1B">
      <w:pPr>
        <w:rPr>
          <w:b/>
          <w:sz w:val="28"/>
          <w:szCs w:val="28"/>
          <w:lang w:val="en-US"/>
        </w:rPr>
      </w:pPr>
      <w:r>
        <w:rPr>
          <w:b/>
          <w:sz w:val="28"/>
          <w:szCs w:val="28"/>
          <w:lang w:val="en-US"/>
        </w:rPr>
        <w:t>Volume quantification protocol (full)</w:t>
      </w:r>
    </w:p>
    <w:p w:rsidR="00D21E1B" w:rsidRPr="006D76B5" w:rsidRDefault="00D21E1B" w:rsidP="00D21E1B">
      <w:pPr>
        <w:spacing w:line="360" w:lineRule="auto"/>
        <w:jc w:val="both"/>
        <w:rPr>
          <w:b/>
          <w:sz w:val="20"/>
          <w:szCs w:val="20"/>
          <w:lang w:val="en-US"/>
        </w:rPr>
      </w:pPr>
      <w:r>
        <w:rPr>
          <w:rFonts w:ascii="Cambria" w:eastAsia="Times New Roman" w:hAnsi="Cambria"/>
          <w:sz w:val="20"/>
          <w:szCs w:val="20"/>
          <w:lang w:val="en-US"/>
        </w:rPr>
        <w:t>Pictures were</w:t>
      </w:r>
      <w:r w:rsidRPr="006D76B5">
        <w:rPr>
          <w:rFonts w:ascii="Cambria" w:eastAsia="Times New Roman" w:hAnsi="Cambria"/>
          <w:sz w:val="20"/>
          <w:szCs w:val="20"/>
          <w:lang w:val="en-US"/>
        </w:rPr>
        <w:t xml:space="preserve"> taken at 5X magnification were acquired of all sections (within 1 or 2 full series) containing the nuclei HVC, RA and Area X to quantify their volume as previously described</w:t>
      </w:r>
      <w:r w:rsidR="000A102D" w:rsidRPr="006D76B5">
        <w:rPr>
          <w:rFonts w:ascii="Cambria" w:eastAsia="Times New Roman" w:hAnsi="Cambria"/>
          <w:sz w:val="20"/>
          <w:szCs w:val="20"/>
          <w:lang w:val="en-US"/>
        </w:rPr>
        <w:fldChar w:fldCharType="begin" w:fldLock="1"/>
      </w:r>
      <w:r w:rsidRPr="006D76B5">
        <w:rPr>
          <w:rFonts w:ascii="Cambria" w:eastAsia="Times New Roman" w:hAnsi="Cambria"/>
          <w:sz w:val="20"/>
          <w:szCs w:val="20"/>
          <w:lang w:val="en-US"/>
        </w:rPr>
        <w:instrText>ADDIN CSL_CITATION { "citationItems" : [ { "id" : "ITEM-1", "itemData" : { "DOI" : "10.1002/dneu.22485", "author" : [ { "dropping-particle" : "", "family" : "Cornez", "given" : "Gilles", "non-dropping-particle" : "", "parse-names" : false, "suffix" : "" }, { "dropping-particle" : "", "family" : "Madison", "given" : "Farrah N", "non-dropping-particle" : "", "parse-names" : false, "suffix" : "" }, { "dropping-particle" : "Van Der", "family" : "Linden", "given" : "Annemie", "non-dropping-particle" : "", "parse-names" : false, "suffix" : "" }, { "dropping-particle" : "", "family" : "Cornil", "given" : "Charlotte", "non-dropping-particle" : "", "parse-names" : false, "suffix" : "" }, { "dropping-particle" : "", "family" : "Yoder", "given" : "Kathleen M", "non-dropping-particle" : "", "parse-names" : false, "suffix" : "" }, { "dropping-particle" : "", "family" : "Ball", "given" : "Gregory F", "non-dropping-particle" : "", "parse-names" : false, "suffix" : "" }, { "dropping-particle" : "", "family" : "Balthazart", "given" : "Jacques", "non-dropping-particle" : "", "parse-names" : false, "suffix" : "" } ], "id" : "ITEM-1", "issued" : { "date-parts" : [ [ "2017" ] ] }, "page" : "1-21", "title" : "Perineuronal Nets and Vocal Plasticity in Songbirds : A Proposed Mechanism to Explain the Difference Between Closed-Ended and Open-Ended Learning", "type" : "article-journal", "volume" : "00000" }, "uris" : [ "http://www.mendeley.com/documents/?uuid=d6a822a8-409d-4c11-af52-42fb14baf183" ] } ], "mendeley" : { "formattedCitation" : "&lt;sup&gt;34&lt;/sup&gt;", "plainTextFormattedCitation" : "34", "previouslyFormattedCitation" : "&lt;sup&gt;34&lt;/sup&gt;" }, "properties" : {  }, "schema" : "https://github.com/citation-style-language/schema/raw/master/csl-citation.json" }</w:instrText>
      </w:r>
      <w:r w:rsidR="000A102D" w:rsidRPr="006D76B5">
        <w:rPr>
          <w:rFonts w:ascii="Cambria" w:eastAsia="Times New Roman" w:hAnsi="Cambria"/>
          <w:sz w:val="20"/>
          <w:szCs w:val="20"/>
          <w:lang w:val="en-US"/>
        </w:rPr>
        <w:fldChar w:fldCharType="separate"/>
      </w:r>
      <w:r w:rsidRPr="006D76B5">
        <w:rPr>
          <w:rFonts w:ascii="Cambria" w:eastAsia="Times New Roman" w:hAnsi="Cambria"/>
          <w:noProof/>
          <w:sz w:val="20"/>
          <w:szCs w:val="20"/>
          <w:vertAlign w:val="superscript"/>
          <w:lang w:val="en-US"/>
        </w:rPr>
        <w:t>34</w:t>
      </w:r>
      <w:r w:rsidR="000A102D" w:rsidRPr="006D76B5">
        <w:rPr>
          <w:rFonts w:ascii="Cambria" w:eastAsia="Times New Roman" w:hAnsi="Cambria"/>
          <w:sz w:val="20"/>
          <w:szCs w:val="20"/>
          <w:lang w:val="en-US"/>
        </w:rPr>
        <w:fldChar w:fldCharType="end"/>
      </w:r>
      <w:r w:rsidRPr="006D76B5">
        <w:rPr>
          <w:rFonts w:ascii="Cambria" w:eastAsia="Times New Roman" w:hAnsi="Cambria"/>
          <w:sz w:val="20"/>
          <w:szCs w:val="20"/>
          <w:lang w:val="en-US"/>
        </w:rPr>
        <w:t xml:space="preserve">. First, the area of the ROIs (mm²) within each section was measured using Image J. The volume of each ROI was then estimated by multiplying the measured surface in each section by the distance between sections </w:t>
      </w:r>
      <w:r>
        <w:rPr>
          <w:rFonts w:ascii="Cambria" w:eastAsia="Times New Roman" w:hAnsi="Cambria"/>
          <w:sz w:val="20"/>
          <w:szCs w:val="20"/>
          <w:lang w:val="en-US"/>
        </w:rPr>
        <w:t>(120 µm)</w:t>
      </w:r>
      <w:r w:rsidR="00461ADA">
        <w:rPr>
          <w:rFonts w:ascii="Cambria" w:eastAsia="Times New Roman" w:hAnsi="Cambria"/>
          <w:sz w:val="20"/>
          <w:szCs w:val="20"/>
          <w:lang w:val="en-US"/>
        </w:rPr>
        <w:t xml:space="preserve"> </w:t>
      </w:r>
      <w:r w:rsidRPr="006D76B5">
        <w:rPr>
          <w:rFonts w:ascii="Cambria" w:eastAsia="Times New Roman" w:hAnsi="Cambria"/>
          <w:sz w:val="20"/>
          <w:szCs w:val="20"/>
          <w:lang w:val="en-US"/>
        </w:rPr>
        <w:t xml:space="preserve">and then adding the results for all sections. Finally, the means of the left and right hemispheres was calculated. These volumes were used to estimate the total number of PV and PNN/ROI (see </w:t>
      </w:r>
      <w:r w:rsidRPr="006D76B5">
        <w:rPr>
          <w:rFonts w:ascii="Cambria" w:eastAsia="Times New Roman" w:hAnsi="Cambria"/>
          <w:sz w:val="20"/>
          <w:szCs w:val="20"/>
          <w:vertAlign w:val="superscript"/>
          <w:lang w:val="en-US"/>
        </w:rPr>
        <w:t>29</w:t>
      </w:r>
      <w:r w:rsidRPr="006D76B5">
        <w:rPr>
          <w:rFonts w:ascii="Cambria" w:eastAsia="Times New Roman" w:hAnsi="Cambria"/>
          <w:sz w:val="20"/>
          <w:szCs w:val="20"/>
          <w:lang w:val="en-US"/>
        </w:rPr>
        <w:t xml:space="preserve"> for details).</w:t>
      </w:r>
    </w:p>
    <w:p w:rsidR="00D21E1B" w:rsidRDefault="00D21E1B">
      <w:pPr>
        <w:spacing w:after="0" w:line="240" w:lineRule="auto"/>
        <w:rPr>
          <w:b/>
          <w:sz w:val="28"/>
          <w:szCs w:val="28"/>
          <w:lang w:val="en-US"/>
        </w:rPr>
      </w:pPr>
    </w:p>
    <w:p w:rsidR="00D21E1B" w:rsidRDefault="00D21E1B">
      <w:pPr>
        <w:spacing w:after="0" w:line="240" w:lineRule="auto"/>
        <w:rPr>
          <w:b/>
          <w:sz w:val="28"/>
          <w:szCs w:val="28"/>
          <w:lang w:val="en-US"/>
        </w:rPr>
      </w:pPr>
    </w:p>
    <w:p w:rsidR="00D21E1B" w:rsidRDefault="00D21E1B">
      <w:pPr>
        <w:spacing w:after="0" w:line="240" w:lineRule="auto"/>
        <w:rPr>
          <w:b/>
          <w:sz w:val="28"/>
          <w:szCs w:val="28"/>
          <w:lang w:val="en-US"/>
        </w:rPr>
      </w:pPr>
    </w:p>
    <w:p w:rsidR="00D21E1B" w:rsidRDefault="00D21E1B">
      <w:pPr>
        <w:spacing w:after="0" w:line="240" w:lineRule="auto"/>
        <w:rPr>
          <w:b/>
          <w:sz w:val="28"/>
          <w:szCs w:val="28"/>
          <w:lang w:val="en-US"/>
        </w:rPr>
      </w:pPr>
      <w:r>
        <w:rPr>
          <w:b/>
          <w:sz w:val="28"/>
          <w:szCs w:val="28"/>
          <w:lang w:val="en-US"/>
        </w:rPr>
        <w:br w:type="page"/>
      </w:r>
    </w:p>
    <w:p w:rsidR="00673FCC" w:rsidRDefault="00E966DB">
      <w:pPr>
        <w:rPr>
          <w:b/>
          <w:sz w:val="28"/>
          <w:szCs w:val="28"/>
          <w:lang w:val="en-US"/>
        </w:rPr>
      </w:pPr>
      <w:r w:rsidRPr="00673FCC">
        <w:rPr>
          <w:b/>
          <w:sz w:val="28"/>
          <w:szCs w:val="28"/>
          <w:lang w:val="en-US"/>
        </w:rPr>
        <w:lastRenderedPageBreak/>
        <w:t>SI Figure 1</w:t>
      </w:r>
      <w:bookmarkEnd w:id="0"/>
    </w:p>
    <w:p w:rsidR="00E966DB" w:rsidRPr="00673FCC" w:rsidRDefault="00104FC8">
      <w:pPr>
        <w:rPr>
          <w:lang w:val="en-US"/>
        </w:rPr>
      </w:pPr>
      <w:bookmarkStart w:id="1" w:name="OLE_LINK3"/>
      <w:r>
        <w:rPr>
          <w:noProof/>
          <w:lang w:eastAsia="fr-BE"/>
        </w:rPr>
        <w:drawing>
          <wp:inline distT="0" distB="0" distL="0" distR="0">
            <wp:extent cx="5753100" cy="7480300"/>
            <wp:effectExtent l="19050" t="0" r="0" b="0"/>
            <wp:docPr id="1" name="Image 1" descr="%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
                    <pic:cNvPicPr>
                      <a:picLocks noChangeAspect="1" noChangeArrowheads="1"/>
                    </pic:cNvPicPr>
                  </pic:nvPicPr>
                  <pic:blipFill>
                    <a:blip r:embed="rId7" cstate="print"/>
                    <a:srcRect/>
                    <a:stretch>
                      <a:fillRect/>
                    </a:stretch>
                  </pic:blipFill>
                  <pic:spPr bwMode="auto">
                    <a:xfrm>
                      <a:off x="0" y="0"/>
                      <a:ext cx="5753100" cy="7480300"/>
                    </a:xfrm>
                    <a:prstGeom prst="rect">
                      <a:avLst/>
                    </a:prstGeom>
                    <a:noFill/>
                    <a:ln w="9525">
                      <a:noFill/>
                      <a:miter lim="800000"/>
                      <a:headEnd/>
                      <a:tailEnd/>
                    </a:ln>
                  </pic:spPr>
                </pic:pic>
              </a:graphicData>
            </a:graphic>
          </wp:inline>
        </w:drawing>
      </w:r>
    </w:p>
    <w:p w:rsidR="00673FCC" w:rsidRPr="00170F2C" w:rsidRDefault="006B68C9" w:rsidP="006B68C9">
      <w:pPr>
        <w:pBdr>
          <w:top w:val="single" w:sz="4" w:space="1" w:color="auto"/>
          <w:bottom w:val="single" w:sz="4" w:space="1" w:color="auto"/>
        </w:pBdr>
        <w:spacing w:line="276" w:lineRule="auto"/>
        <w:jc w:val="both"/>
        <w:rPr>
          <w:rFonts w:ascii="Cambria" w:eastAsia="Times New Roman" w:hAnsi="Cambria"/>
          <w:color w:val="000000"/>
          <w:sz w:val="20"/>
          <w:szCs w:val="20"/>
          <w:lang w:val="en-US"/>
        </w:rPr>
      </w:pPr>
      <w:r>
        <w:rPr>
          <w:rFonts w:ascii="Cambria" w:eastAsia="Times New Roman" w:hAnsi="Cambria"/>
          <w:i/>
          <w:color w:val="000000"/>
          <w:sz w:val="20"/>
          <w:szCs w:val="20"/>
          <w:lang w:val="en-US"/>
        </w:rPr>
        <w:t xml:space="preserve">SI </w:t>
      </w:r>
      <w:r w:rsidR="00673FCC" w:rsidRPr="004B08FE">
        <w:rPr>
          <w:rFonts w:ascii="Cambria" w:eastAsia="Times New Roman" w:hAnsi="Cambria"/>
          <w:i/>
          <w:color w:val="000000"/>
          <w:sz w:val="20"/>
          <w:szCs w:val="20"/>
          <w:lang w:val="en-US"/>
        </w:rPr>
        <w:t xml:space="preserve">Figure </w:t>
      </w:r>
      <w:r>
        <w:rPr>
          <w:rFonts w:ascii="Cambria" w:eastAsia="Times New Roman" w:hAnsi="Cambria"/>
          <w:i/>
          <w:color w:val="000000"/>
          <w:sz w:val="20"/>
          <w:szCs w:val="20"/>
          <w:lang w:val="en-US"/>
        </w:rPr>
        <w:t>1</w:t>
      </w:r>
      <w:r w:rsidR="00673FCC" w:rsidRPr="004B08FE">
        <w:rPr>
          <w:rFonts w:ascii="Cambria" w:eastAsia="Times New Roman" w:hAnsi="Cambria"/>
          <w:i/>
          <w:color w:val="000000"/>
          <w:sz w:val="20"/>
          <w:szCs w:val="20"/>
          <w:lang w:val="en-US"/>
        </w:rPr>
        <w:t xml:space="preserve">: </w:t>
      </w:r>
      <w:r w:rsidR="00CB18ED">
        <w:rPr>
          <w:rFonts w:ascii="Cambria" w:eastAsia="Times New Roman" w:hAnsi="Cambria"/>
          <w:color w:val="000000"/>
          <w:sz w:val="20"/>
          <w:szCs w:val="20"/>
          <w:lang w:val="en-US"/>
        </w:rPr>
        <w:t>(a-h)</w:t>
      </w:r>
      <w:r w:rsidR="004702D3" w:rsidRPr="004702D3">
        <w:rPr>
          <w:rFonts w:ascii="Cambria" w:eastAsia="Times New Roman" w:hAnsi="Cambria"/>
          <w:color w:val="000000"/>
          <w:sz w:val="20"/>
          <w:szCs w:val="20"/>
          <w:lang w:val="en-US"/>
        </w:rPr>
        <w:t xml:space="preserve">: </w:t>
      </w:r>
      <w:r w:rsidRPr="004702D3">
        <w:rPr>
          <w:rFonts w:ascii="Cambria" w:eastAsia="Times New Roman" w:hAnsi="Cambria"/>
          <w:color w:val="000000"/>
          <w:sz w:val="20"/>
          <w:szCs w:val="20"/>
          <w:lang w:val="en-US"/>
        </w:rPr>
        <w:t>% PV with PNN</w:t>
      </w:r>
      <w:r w:rsidR="00673FCC" w:rsidRPr="004702D3">
        <w:rPr>
          <w:rFonts w:ascii="Cambria" w:eastAsia="Times New Roman" w:hAnsi="Cambria"/>
          <w:color w:val="000000"/>
          <w:sz w:val="20"/>
          <w:szCs w:val="20"/>
          <w:lang w:val="en-US"/>
        </w:rPr>
        <w:t xml:space="preserve"> in the song control system</w:t>
      </w:r>
      <w:r w:rsidRPr="004702D3">
        <w:rPr>
          <w:rFonts w:ascii="Cambria" w:eastAsia="Times New Roman" w:hAnsi="Cambria"/>
          <w:color w:val="000000"/>
          <w:sz w:val="20"/>
          <w:szCs w:val="20"/>
          <w:lang w:val="en-US"/>
        </w:rPr>
        <w:t xml:space="preserve"> (left) and in auditory nuclei (right)</w:t>
      </w:r>
      <w:r w:rsidR="00673FCC" w:rsidRPr="004702D3">
        <w:rPr>
          <w:rFonts w:ascii="Cambria" w:eastAsia="Times New Roman" w:hAnsi="Cambria"/>
          <w:color w:val="000000"/>
          <w:sz w:val="20"/>
          <w:szCs w:val="20"/>
          <w:lang w:val="en-US"/>
        </w:rPr>
        <w:t xml:space="preserve"> of males (blue) and females (red) across ages 10-120 dph. In the upper</w:t>
      </w:r>
      <w:r w:rsidR="008330E9">
        <w:rPr>
          <w:rFonts w:ascii="Cambria" w:eastAsia="Times New Roman" w:hAnsi="Cambria"/>
          <w:color w:val="000000"/>
          <w:sz w:val="20"/>
          <w:szCs w:val="20"/>
          <w:lang w:val="en-US"/>
        </w:rPr>
        <w:t xml:space="preserve"> </w:t>
      </w:r>
      <w:r w:rsidR="00673FCC">
        <w:rPr>
          <w:rFonts w:ascii="Cambria" w:eastAsia="Times New Roman" w:hAnsi="Cambria"/>
          <w:color w:val="000000"/>
          <w:sz w:val="20"/>
          <w:szCs w:val="20"/>
          <w:lang w:val="en-US"/>
        </w:rPr>
        <w:t>frame, statistical</w:t>
      </w:r>
      <w:r w:rsidR="00673FCC" w:rsidRPr="00170F2C">
        <w:rPr>
          <w:rFonts w:ascii="Cambria" w:eastAsia="Times New Roman" w:hAnsi="Cambria"/>
          <w:color w:val="000000"/>
          <w:sz w:val="20"/>
          <w:szCs w:val="20"/>
          <w:lang w:val="en-US"/>
        </w:rPr>
        <w:t xml:space="preserve"> results of the ANOVA</w:t>
      </w:r>
      <w:r w:rsidR="00673FCC">
        <w:rPr>
          <w:rFonts w:ascii="Cambria" w:eastAsia="Times New Roman" w:hAnsi="Cambria"/>
          <w:color w:val="000000"/>
          <w:sz w:val="20"/>
          <w:szCs w:val="20"/>
          <w:lang w:val="en-US"/>
        </w:rPr>
        <w:t xml:space="preserve"> are shown. W</w:t>
      </w:r>
      <w:r w:rsidR="00673FCC" w:rsidRPr="00170F2C">
        <w:rPr>
          <w:rFonts w:ascii="Cambria" w:eastAsia="Times New Roman" w:hAnsi="Cambria"/>
          <w:color w:val="000000"/>
          <w:sz w:val="20"/>
          <w:szCs w:val="20"/>
          <w:lang w:val="en-US"/>
        </w:rPr>
        <w:t>hen</w:t>
      </w:r>
      <w:r w:rsidR="00673FCC">
        <w:rPr>
          <w:rFonts w:ascii="Cambria" w:eastAsia="Times New Roman" w:hAnsi="Cambria"/>
          <w:color w:val="000000"/>
          <w:sz w:val="20"/>
          <w:szCs w:val="20"/>
          <w:lang w:val="en-US"/>
        </w:rPr>
        <w:t xml:space="preserve"> the</w:t>
      </w:r>
      <w:r w:rsidR="00673FCC" w:rsidRPr="00170F2C">
        <w:rPr>
          <w:rFonts w:ascii="Cambria" w:eastAsia="Times New Roman" w:hAnsi="Cambria"/>
          <w:color w:val="000000"/>
          <w:sz w:val="20"/>
          <w:szCs w:val="20"/>
          <w:lang w:val="en-US"/>
        </w:rPr>
        <w:t xml:space="preserve"> interaction is significant, </w:t>
      </w:r>
      <w:proofErr w:type="spellStart"/>
      <w:r w:rsidR="00673FCC">
        <w:rPr>
          <w:rFonts w:ascii="Cambria" w:eastAsia="Times New Roman" w:hAnsi="Cambria"/>
          <w:color w:val="000000"/>
          <w:sz w:val="20"/>
          <w:szCs w:val="20"/>
          <w:lang w:val="en-US"/>
        </w:rPr>
        <w:t>Tukey</w:t>
      </w:r>
      <w:proofErr w:type="spellEnd"/>
      <w:r w:rsidR="00673FCC">
        <w:rPr>
          <w:rFonts w:ascii="Cambria" w:eastAsia="Times New Roman" w:hAnsi="Cambria"/>
          <w:color w:val="000000"/>
          <w:sz w:val="20"/>
          <w:szCs w:val="20"/>
          <w:lang w:val="en-US"/>
        </w:rPr>
        <w:t xml:space="preserve"> </w:t>
      </w:r>
      <w:r w:rsidR="00673FCC" w:rsidRPr="00170F2C">
        <w:rPr>
          <w:rFonts w:ascii="Cambria" w:eastAsia="Times New Roman" w:hAnsi="Cambria"/>
          <w:color w:val="000000"/>
          <w:sz w:val="20"/>
          <w:szCs w:val="20"/>
          <w:lang w:val="en-US"/>
        </w:rPr>
        <w:t xml:space="preserve">post </w:t>
      </w:r>
      <w:proofErr w:type="spellStart"/>
      <w:r w:rsidR="00673FCC" w:rsidRPr="00170F2C">
        <w:rPr>
          <w:rFonts w:ascii="Cambria" w:eastAsia="Times New Roman" w:hAnsi="Cambria"/>
          <w:color w:val="000000"/>
          <w:sz w:val="20"/>
          <w:szCs w:val="20"/>
          <w:lang w:val="en-US"/>
        </w:rPr>
        <w:t>hocs</w:t>
      </w:r>
      <w:proofErr w:type="spellEnd"/>
      <w:r w:rsidR="00673FCC" w:rsidRPr="00170F2C">
        <w:rPr>
          <w:rFonts w:ascii="Cambria" w:eastAsia="Times New Roman" w:hAnsi="Cambria"/>
          <w:color w:val="000000"/>
          <w:sz w:val="20"/>
          <w:szCs w:val="20"/>
          <w:lang w:val="en-US"/>
        </w:rPr>
        <w:t xml:space="preserve"> significant sex differences within age groups are shown.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&lt;0.05,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&lt;0.01,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w:t>
      </w:r>
      <w:r w:rsidR="00673FCC">
        <w:rPr>
          <w:rFonts w:ascii="Cambria" w:eastAsia="Times New Roman" w:hAnsi="Cambria"/>
          <w:color w:val="000000"/>
          <w:sz w:val="20"/>
          <w:szCs w:val="20"/>
          <w:lang w:val="en-US"/>
        </w:rPr>
        <w:t xml:space="preserve">.001, </w:t>
      </w:r>
      <w:r w:rsidR="00673FCC" w:rsidRPr="00170F2C">
        <w:rPr>
          <w:rFonts w:ascii="Cambria" w:eastAsia="Times New Roman" w:hAnsi="Cambria"/>
          <w:color w:val="000000"/>
          <w:sz w:val="20"/>
          <w:szCs w:val="20"/>
          <w:lang w:val="en-US"/>
        </w:rPr>
        <w:t>(*)</w:t>
      </w:r>
      <w:r w:rsidR="00691513">
        <w:rPr>
          <w:rFonts w:ascii="Cambria" w:eastAsia="Times New Roman" w:hAnsi="Cambria"/>
          <w:color w:val="000000"/>
          <w:sz w:val="20"/>
          <w:szCs w:val="20"/>
          <w:lang w:val="en-US"/>
        </w:rPr>
        <w:t xml:space="preserve">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&lt;0.10</w:t>
      </w:r>
      <w:r w:rsidR="00673FCC">
        <w:rPr>
          <w:rFonts w:ascii="Cambria" w:eastAsia="Times New Roman" w:hAnsi="Cambria"/>
          <w:color w:val="000000"/>
          <w:sz w:val="20"/>
          <w:szCs w:val="20"/>
          <w:lang w:val="en-US"/>
        </w:rPr>
        <w:t>. L</w:t>
      </w:r>
      <w:r w:rsidR="00673FCC" w:rsidRPr="00170F2C">
        <w:rPr>
          <w:rFonts w:ascii="Cambria" w:eastAsia="Times New Roman" w:hAnsi="Cambria"/>
          <w:color w:val="000000"/>
          <w:sz w:val="20"/>
          <w:szCs w:val="20"/>
          <w:lang w:val="en-US"/>
        </w:rPr>
        <w:t>etters indicates significant</w:t>
      </w:r>
      <w:r w:rsidR="00673FCC">
        <w:rPr>
          <w:rFonts w:ascii="Cambria" w:eastAsia="Times New Roman" w:hAnsi="Cambria"/>
          <w:color w:val="000000"/>
          <w:sz w:val="20"/>
          <w:szCs w:val="20"/>
          <w:lang w:val="en-US"/>
        </w:rPr>
        <w:t xml:space="preserve">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&lt;0.05</w:t>
      </w:r>
      <w:r w:rsidR="00673FCC">
        <w:rPr>
          <w:rFonts w:ascii="Cambria" w:eastAsia="Times New Roman" w:hAnsi="Cambria"/>
          <w:color w:val="000000"/>
          <w:sz w:val="20"/>
          <w:szCs w:val="20"/>
          <w:lang w:val="en-US"/>
        </w:rPr>
        <w:t>)</w:t>
      </w:r>
      <w:r w:rsidR="00673FCC" w:rsidRPr="00170F2C">
        <w:rPr>
          <w:rFonts w:ascii="Cambria" w:eastAsia="Times New Roman" w:hAnsi="Cambria"/>
          <w:color w:val="000000"/>
          <w:sz w:val="20"/>
          <w:szCs w:val="20"/>
          <w:lang w:val="en-US"/>
        </w:rPr>
        <w:t xml:space="preserve"> age differences within males</w:t>
      </w:r>
      <w:r w:rsidR="00673FCC">
        <w:rPr>
          <w:rFonts w:ascii="Cambria" w:eastAsia="Times New Roman" w:hAnsi="Cambria"/>
          <w:color w:val="000000"/>
          <w:sz w:val="20"/>
          <w:szCs w:val="20"/>
          <w:lang w:val="en-US"/>
        </w:rPr>
        <w:t xml:space="preserve"> only</w:t>
      </w:r>
      <w:r w:rsidR="00673FCC" w:rsidRPr="00170F2C">
        <w:rPr>
          <w:rFonts w:ascii="Cambria" w:eastAsia="Times New Roman" w:hAnsi="Cambria"/>
          <w:color w:val="000000"/>
          <w:sz w:val="20"/>
          <w:szCs w:val="20"/>
          <w:lang w:val="en-US"/>
        </w:rPr>
        <w:t xml:space="preserve"> (when interaction is significant)</w:t>
      </w:r>
      <w:r w:rsidR="00673FCC">
        <w:rPr>
          <w:rFonts w:ascii="Cambria" w:eastAsia="Times New Roman" w:hAnsi="Cambria"/>
          <w:color w:val="000000"/>
          <w:sz w:val="20"/>
          <w:szCs w:val="20"/>
          <w:lang w:val="en-US"/>
        </w:rPr>
        <w:t>,</w:t>
      </w:r>
      <w:r w:rsidR="00673FCC" w:rsidRPr="00170F2C">
        <w:rPr>
          <w:rFonts w:ascii="Cambria" w:eastAsia="Times New Roman" w:hAnsi="Cambria"/>
          <w:color w:val="000000"/>
          <w:sz w:val="20"/>
          <w:szCs w:val="20"/>
          <w:lang w:val="en-US"/>
        </w:rPr>
        <w:t xml:space="preserve"> within </w:t>
      </w:r>
      <w:r w:rsidR="00673FCC">
        <w:rPr>
          <w:rFonts w:ascii="Cambria" w:eastAsia="Times New Roman" w:hAnsi="Cambria"/>
          <w:color w:val="000000"/>
          <w:sz w:val="20"/>
          <w:szCs w:val="20"/>
          <w:lang w:val="en-US"/>
        </w:rPr>
        <w:t>all birds</w:t>
      </w:r>
      <w:r w:rsidR="00673FCC" w:rsidRPr="00170F2C">
        <w:rPr>
          <w:rFonts w:ascii="Cambria" w:eastAsia="Times New Roman" w:hAnsi="Cambria"/>
          <w:color w:val="000000"/>
          <w:sz w:val="20"/>
          <w:szCs w:val="20"/>
          <w:lang w:val="en-US"/>
        </w:rPr>
        <w:t xml:space="preserve"> (when a main effect of age without interaction is </w:t>
      </w:r>
      <w:r w:rsidR="00673FCC">
        <w:rPr>
          <w:rFonts w:ascii="Cambria" w:eastAsia="Times New Roman" w:hAnsi="Cambria"/>
          <w:color w:val="000000"/>
          <w:sz w:val="20"/>
          <w:szCs w:val="20"/>
          <w:lang w:val="en-US"/>
        </w:rPr>
        <w:t xml:space="preserve">found): </w:t>
      </w:r>
      <w:r w:rsidR="00BC175C">
        <w:rPr>
          <w:rFonts w:ascii="Cambria" w:eastAsia="Times New Roman" w:hAnsi="Cambria"/>
          <w:color w:val="000000"/>
          <w:sz w:val="20"/>
          <w:szCs w:val="20"/>
          <w:lang w:val="en-US"/>
        </w:rPr>
        <w:t xml:space="preserve">a= </w:t>
      </w:r>
      <w:r w:rsidR="00673FCC">
        <w:rPr>
          <w:rFonts w:ascii="Cambria" w:eastAsia="Times New Roman" w:hAnsi="Cambria"/>
          <w:color w:val="000000"/>
          <w:sz w:val="20"/>
          <w:szCs w:val="20"/>
          <w:lang w:val="en-US"/>
        </w:rPr>
        <w:t xml:space="preserve">different from </w:t>
      </w:r>
      <w:r>
        <w:rPr>
          <w:rFonts w:ascii="Cambria" w:eastAsia="Times New Roman" w:hAnsi="Cambria"/>
          <w:color w:val="000000"/>
          <w:sz w:val="20"/>
          <w:szCs w:val="20"/>
          <w:lang w:val="en-US"/>
        </w:rPr>
        <w:t>1</w:t>
      </w:r>
      <w:r w:rsidR="00673FCC">
        <w:rPr>
          <w:rFonts w:ascii="Cambria" w:eastAsia="Times New Roman" w:hAnsi="Cambria"/>
          <w:color w:val="000000"/>
          <w:sz w:val="20"/>
          <w:szCs w:val="20"/>
          <w:lang w:val="en-US"/>
        </w:rPr>
        <w:t>0-</w:t>
      </w:r>
      <w:r>
        <w:rPr>
          <w:rFonts w:ascii="Cambria" w:eastAsia="Times New Roman" w:hAnsi="Cambria"/>
          <w:color w:val="000000"/>
          <w:sz w:val="20"/>
          <w:szCs w:val="20"/>
          <w:lang w:val="en-US"/>
        </w:rPr>
        <w:t>5</w:t>
      </w:r>
      <w:r w:rsidR="00BC175C">
        <w:rPr>
          <w:rFonts w:ascii="Cambria" w:eastAsia="Times New Roman" w:hAnsi="Cambria"/>
          <w:color w:val="000000"/>
          <w:sz w:val="20"/>
          <w:szCs w:val="20"/>
          <w:lang w:val="en-US"/>
        </w:rPr>
        <w:t xml:space="preserve">0 dph, b= different from </w:t>
      </w:r>
      <w:r>
        <w:rPr>
          <w:rFonts w:ascii="Cambria" w:eastAsia="Times New Roman" w:hAnsi="Cambria"/>
          <w:color w:val="000000"/>
          <w:sz w:val="20"/>
          <w:szCs w:val="20"/>
          <w:lang w:val="en-US"/>
        </w:rPr>
        <w:t>1</w:t>
      </w:r>
      <w:r w:rsidR="00673FCC">
        <w:rPr>
          <w:rFonts w:ascii="Cambria" w:eastAsia="Times New Roman" w:hAnsi="Cambria"/>
          <w:color w:val="000000"/>
          <w:sz w:val="20"/>
          <w:szCs w:val="20"/>
          <w:lang w:val="en-US"/>
        </w:rPr>
        <w:t>0-</w:t>
      </w:r>
      <w:r>
        <w:rPr>
          <w:rFonts w:ascii="Cambria" w:eastAsia="Times New Roman" w:hAnsi="Cambria"/>
          <w:color w:val="000000"/>
          <w:sz w:val="20"/>
          <w:szCs w:val="20"/>
          <w:lang w:val="en-US"/>
        </w:rPr>
        <w:t>4</w:t>
      </w:r>
      <w:r w:rsidR="00673FCC">
        <w:rPr>
          <w:rFonts w:ascii="Cambria" w:eastAsia="Times New Roman" w:hAnsi="Cambria"/>
          <w:color w:val="000000"/>
          <w:sz w:val="20"/>
          <w:szCs w:val="20"/>
          <w:lang w:val="en-US"/>
        </w:rPr>
        <w:t>0 dph</w:t>
      </w:r>
      <w:r w:rsidR="00BC175C">
        <w:rPr>
          <w:rFonts w:ascii="Cambria" w:eastAsia="Times New Roman" w:hAnsi="Cambria"/>
          <w:color w:val="000000"/>
          <w:sz w:val="20"/>
          <w:szCs w:val="20"/>
          <w:lang w:val="en-US"/>
        </w:rPr>
        <w:t>,</w:t>
      </w:r>
      <w:r w:rsidR="00673FCC">
        <w:rPr>
          <w:rFonts w:ascii="Cambria" w:eastAsia="Times New Roman" w:hAnsi="Cambria"/>
          <w:color w:val="000000"/>
          <w:sz w:val="20"/>
          <w:szCs w:val="20"/>
          <w:lang w:val="en-US"/>
        </w:rPr>
        <w:t xml:space="preserve"> </w:t>
      </w:r>
      <w:r w:rsidR="00BC175C">
        <w:rPr>
          <w:rFonts w:ascii="Cambria" w:eastAsia="Times New Roman" w:hAnsi="Cambria"/>
          <w:color w:val="000000"/>
          <w:sz w:val="20"/>
          <w:szCs w:val="20"/>
          <w:lang w:val="en-US"/>
        </w:rPr>
        <w:t xml:space="preserve">c= different from </w:t>
      </w:r>
      <w:r>
        <w:rPr>
          <w:rFonts w:ascii="Cambria" w:eastAsia="Times New Roman" w:hAnsi="Cambria"/>
          <w:color w:val="000000"/>
          <w:sz w:val="20"/>
          <w:szCs w:val="20"/>
          <w:lang w:val="en-US"/>
        </w:rPr>
        <w:t>10</w:t>
      </w:r>
      <w:r w:rsidR="00673FCC">
        <w:rPr>
          <w:rFonts w:ascii="Cambria" w:eastAsia="Times New Roman" w:hAnsi="Cambria"/>
          <w:color w:val="000000"/>
          <w:sz w:val="20"/>
          <w:szCs w:val="20"/>
          <w:lang w:val="en-US"/>
        </w:rPr>
        <w:t>-</w:t>
      </w:r>
      <w:r>
        <w:rPr>
          <w:rFonts w:ascii="Cambria" w:eastAsia="Times New Roman" w:hAnsi="Cambria"/>
          <w:color w:val="000000"/>
          <w:sz w:val="20"/>
          <w:szCs w:val="20"/>
          <w:lang w:val="en-US"/>
        </w:rPr>
        <w:t>2</w:t>
      </w:r>
      <w:r w:rsidR="00BC175C">
        <w:rPr>
          <w:rFonts w:ascii="Cambria" w:eastAsia="Times New Roman" w:hAnsi="Cambria"/>
          <w:color w:val="000000"/>
          <w:sz w:val="20"/>
          <w:szCs w:val="20"/>
          <w:lang w:val="en-US"/>
        </w:rPr>
        <w:t>0 dph</w:t>
      </w:r>
      <w:r w:rsidR="00673FCC">
        <w:rPr>
          <w:rFonts w:ascii="Cambria" w:eastAsia="Times New Roman" w:hAnsi="Cambria"/>
          <w:color w:val="000000"/>
          <w:sz w:val="20"/>
          <w:szCs w:val="20"/>
          <w:lang w:val="en-US"/>
        </w:rPr>
        <w:t xml:space="preserve">, </w:t>
      </w:r>
      <w:r w:rsidR="00BC175C">
        <w:rPr>
          <w:rFonts w:ascii="Cambria" w:eastAsia="Times New Roman" w:hAnsi="Cambria"/>
          <w:color w:val="000000"/>
          <w:sz w:val="20"/>
          <w:szCs w:val="20"/>
          <w:lang w:val="en-US"/>
        </w:rPr>
        <w:t xml:space="preserve">d= different from </w:t>
      </w:r>
      <w:r>
        <w:rPr>
          <w:rFonts w:ascii="Cambria" w:eastAsia="Times New Roman" w:hAnsi="Cambria"/>
          <w:color w:val="000000"/>
          <w:sz w:val="20"/>
          <w:szCs w:val="20"/>
          <w:lang w:val="en-US"/>
        </w:rPr>
        <w:t>10</w:t>
      </w:r>
      <w:r w:rsidR="00BC175C">
        <w:rPr>
          <w:rFonts w:ascii="Cambria" w:eastAsia="Times New Roman" w:hAnsi="Cambria"/>
          <w:color w:val="000000"/>
          <w:sz w:val="20"/>
          <w:szCs w:val="20"/>
          <w:lang w:val="en-US"/>
        </w:rPr>
        <w:t xml:space="preserve">dph, e= different from </w:t>
      </w:r>
      <w:r>
        <w:rPr>
          <w:rFonts w:ascii="Cambria" w:eastAsia="Times New Roman" w:hAnsi="Cambria"/>
          <w:color w:val="000000"/>
          <w:sz w:val="20"/>
          <w:szCs w:val="20"/>
          <w:lang w:val="en-US"/>
        </w:rPr>
        <w:t>2</w:t>
      </w:r>
      <w:r w:rsidR="00673FCC">
        <w:rPr>
          <w:rFonts w:ascii="Cambria" w:eastAsia="Times New Roman" w:hAnsi="Cambria"/>
          <w:color w:val="000000"/>
          <w:sz w:val="20"/>
          <w:szCs w:val="20"/>
          <w:lang w:val="en-US"/>
        </w:rPr>
        <w:t xml:space="preserve">0 dph, </w:t>
      </w:r>
      <w:r w:rsidR="00BC175C">
        <w:rPr>
          <w:rFonts w:ascii="Cambria" w:eastAsia="Times New Roman" w:hAnsi="Cambria"/>
          <w:color w:val="000000"/>
          <w:sz w:val="20"/>
          <w:szCs w:val="20"/>
          <w:lang w:val="en-US"/>
        </w:rPr>
        <w:t xml:space="preserve">f= different from </w:t>
      </w:r>
      <w:r>
        <w:rPr>
          <w:rFonts w:ascii="Cambria" w:eastAsia="Times New Roman" w:hAnsi="Cambria"/>
          <w:color w:val="000000"/>
          <w:sz w:val="20"/>
          <w:szCs w:val="20"/>
          <w:lang w:val="en-US"/>
        </w:rPr>
        <w:t>4</w:t>
      </w:r>
      <w:r w:rsidR="00BC175C">
        <w:rPr>
          <w:rFonts w:ascii="Cambria" w:eastAsia="Times New Roman" w:hAnsi="Cambria"/>
          <w:color w:val="000000"/>
          <w:sz w:val="20"/>
          <w:szCs w:val="20"/>
          <w:lang w:val="en-US"/>
        </w:rPr>
        <w:t>0 dph</w:t>
      </w:r>
      <w:r>
        <w:rPr>
          <w:rFonts w:ascii="Cambria" w:eastAsia="Times New Roman" w:hAnsi="Cambria"/>
          <w:color w:val="000000"/>
          <w:sz w:val="20"/>
          <w:szCs w:val="20"/>
          <w:lang w:val="en-US"/>
        </w:rPr>
        <w:t>.</w:t>
      </w:r>
    </w:p>
    <w:bookmarkEnd w:id="1"/>
    <w:p w:rsidR="00E966DB" w:rsidRDefault="00E966DB">
      <w:pPr>
        <w:rPr>
          <w:lang w:val="en-US"/>
        </w:rPr>
      </w:pPr>
    </w:p>
    <w:p w:rsidR="00461ADA" w:rsidRDefault="00461ADA">
      <w:pPr>
        <w:spacing w:after="0" w:line="240" w:lineRule="auto"/>
        <w:rPr>
          <w:lang w:val="en-US"/>
        </w:rPr>
      </w:pPr>
      <w:r>
        <w:rPr>
          <w:lang w:val="en-US"/>
        </w:rPr>
        <w:br w:type="page"/>
      </w:r>
    </w:p>
    <w:p w:rsidR="00673FCC" w:rsidRDefault="00BE6101" w:rsidP="00BE6101">
      <w:pPr>
        <w:rPr>
          <w:b/>
          <w:sz w:val="28"/>
          <w:szCs w:val="28"/>
          <w:lang w:val="en-US"/>
        </w:rPr>
      </w:pPr>
      <w:r>
        <w:rPr>
          <w:b/>
          <w:sz w:val="28"/>
          <w:szCs w:val="28"/>
          <w:lang w:val="en-US"/>
        </w:rPr>
        <w:lastRenderedPageBreak/>
        <w:t>SI Figure</w:t>
      </w:r>
      <w:r w:rsidR="00C96D17">
        <w:rPr>
          <w:b/>
          <w:sz w:val="28"/>
          <w:szCs w:val="28"/>
          <w:lang w:val="en-US"/>
        </w:rPr>
        <w:t xml:space="preserve"> </w:t>
      </w:r>
      <w:r w:rsidR="00E966DB" w:rsidRPr="006B68C9">
        <w:rPr>
          <w:b/>
          <w:sz w:val="28"/>
          <w:szCs w:val="28"/>
          <w:lang w:val="en-US"/>
        </w:rPr>
        <w:t>2</w:t>
      </w:r>
    </w:p>
    <w:p w:rsidR="00BE6101" w:rsidRPr="00BE6101" w:rsidRDefault="00104FC8" w:rsidP="00BE6101">
      <w:pPr>
        <w:rPr>
          <w:b/>
          <w:sz w:val="28"/>
          <w:szCs w:val="28"/>
        </w:rPr>
      </w:pPr>
      <w:r>
        <w:rPr>
          <w:b/>
          <w:noProof/>
          <w:sz w:val="28"/>
          <w:szCs w:val="28"/>
          <w:lang w:eastAsia="fr-BE"/>
        </w:rPr>
        <w:drawing>
          <wp:inline distT="0" distB="0" distL="0" distR="0">
            <wp:extent cx="5759450" cy="3670300"/>
            <wp:effectExtent l="19050" t="0" r="0" b="0"/>
            <wp:docPr id="2" name="Image 2" descr="%P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N"/>
                    <pic:cNvPicPr>
                      <a:picLocks noChangeAspect="1" noChangeArrowheads="1"/>
                    </pic:cNvPicPr>
                  </pic:nvPicPr>
                  <pic:blipFill>
                    <a:blip r:embed="rId8" cstate="print"/>
                    <a:srcRect b="57175"/>
                    <a:stretch>
                      <a:fillRect/>
                    </a:stretch>
                  </pic:blipFill>
                  <pic:spPr bwMode="auto">
                    <a:xfrm>
                      <a:off x="0" y="0"/>
                      <a:ext cx="5759450" cy="3670300"/>
                    </a:xfrm>
                    <a:prstGeom prst="rect">
                      <a:avLst/>
                    </a:prstGeom>
                    <a:noFill/>
                    <a:ln w="9525">
                      <a:noFill/>
                      <a:miter lim="800000"/>
                      <a:headEnd/>
                      <a:tailEnd/>
                    </a:ln>
                  </pic:spPr>
                </pic:pic>
              </a:graphicData>
            </a:graphic>
          </wp:inline>
        </w:drawing>
      </w:r>
    </w:p>
    <w:p w:rsidR="00673FCC" w:rsidRPr="00170F2C" w:rsidRDefault="006B68C9" w:rsidP="006B68C9">
      <w:pPr>
        <w:pBdr>
          <w:top w:val="single" w:sz="4" w:space="1" w:color="auto"/>
          <w:bottom w:val="single" w:sz="4" w:space="1" w:color="auto"/>
        </w:pBdr>
        <w:spacing w:line="276" w:lineRule="auto"/>
        <w:jc w:val="both"/>
        <w:rPr>
          <w:rFonts w:ascii="Cambria" w:eastAsia="Times New Roman" w:hAnsi="Cambria"/>
          <w:color w:val="000000"/>
          <w:sz w:val="20"/>
          <w:szCs w:val="20"/>
          <w:lang w:val="en-US"/>
        </w:rPr>
      </w:pPr>
      <w:r>
        <w:rPr>
          <w:rFonts w:ascii="Cambria" w:eastAsia="Times New Roman" w:hAnsi="Cambria"/>
          <w:i/>
          <w:color w:val="000000"/>
          <w:sz w:val="20"/>
          <w:szCs w:val="20"/>
          <w:lang w:val="en-US"/>
        </w:rPr>
        <w:t xml:space="preserve">SI </w:t>
      </w:r>
      <w:r w:rsidR="00673FCC" w:rsidRPr="004B08FE">
        <w:rPr>
          <w:rFonts w:ascii="Cambria" w:eastAsia="Times New Roman" w:hAnsi="Cambria"/>
          <w:i/>
          <w:color w:val="000000"/>
          <w:sz w:val="20"/>
          <w:szCs w:val="20"/>
          <w:lang w:val="en-US"/>
        </w:rPr>
        <w:t xml:space="preserve">Figure </w:t>
      </w:r>
      <w:r>
        <w:rPr>
          <w:rFonts w:ascii="Cambria" w:eastAsia="Times New Roman" w:hAnsi="Cambria"/>
          <w:i/>
          <w:color w:val="000000"/>
          <w:sz w:val="20"/>
          <w:szCs w:val="20"/>
          <w:lang w:val="en-US"/>
        </w:rPr>
        <w:t>2</w:t>
      </w:r>
      <w:r w:rsidR="00673FCC" w:rsidRPr="004B08FE">
        <w:rPr>
          <w:rFonts w:ascii="Cambria" w:eastAsia="Times New Roman" w:hAnsi="Cambria"/>
          <w:i/>
          <w:color w:val="000000"/>
          <w:sz w:val="20"/>
          <w:szCs w:val="20"/>
          <w:lang w:val="en-US"/>
        </w:rPr>
        <w:t xml:space="preserve">: </w:t>
      </w:r>
      <w:r w:rsidR="00CB18ED">
        <w:rPr>
          <w:rFonts w:ascii="Cambria" w:eastAsia="Times New Roman" w:hAnsi="Cambria"/>
          <w:color w:val="000000"/>
          <w:sz w:val="20"/>
          <w:szCs w:val="20"/>
          <w:lang w:val="en-US"/>
        </w:rPr>
        <w:t>(a-h)</w:t>
      </w:r>
      <w:r w:rsidR="004702D3" w:rsidRPr="004702D3">
        <w:rPr>
          <w:rFonts w:ascii="Cambria" w:eastAsia="Times New Roman" w:hAnsi="Cambria"/>
          <w:color w:val="000000"/>
          <w:sz w:val="20"/>
          <w:szCs w:val="20"/>
          <w:lang w:val="en-US"/>
        </w:rPr>
        <w:t xml:space="preserve">: </w:t>
      </w:r>
      <w:r w:rsidRPr="004702D3">
        <w:rPr>
          <w:rFonts w:ascii="Cambria" w:eastAsia="Times New Roman" w:hAnsi="Cambria"/>
          <w:color w:val="000000"/>
          <w:sz w:val="20"/>
          <w:szCs w:val="20"/>
          <w:lang w:val="en-US"/>
        </w:rPr>
        <w:t>% PNN around PV</w:t>
      </w:r>
      <w:r w:rsidR="00673FCC" w:rsidRPr="004702D3">
        <w:rPr>
          <w:rFonts w:ascii="Cambria" w:eastAsia="Times New Roman" w:hAnsi="Cambria"/>
          <w:color w:val="000000"/>
          <w:sz w:val="20"/>
          <w:szCs w:val="20"/>
          <w:lang w:val="en-US"/>
        </w:rPr>
        <w:t xml:space="preserve"> in the song control system of males (blue) and females (red) across ages 10-120 dph. In the upper frame, statistical results of the ANOVA are shown. When the interaction is significant, </w:t>
      </w:r>
      <w:proofErr w:type="spellStart"/>
      <w:r w:rsidR="00673FCC" w:rsidRPr="004702D3">
        <w:rPr>
          <w:rFonts w:ascii="Cambria" w:eastAsia="Times New Roman" w:hAnsi="Cambria"/>
          <w:color w:val="000000"/>
          <w:sz w:val="20"/>
          <w:szCs w:val="20"/>
          <w:lang w:val="en-US"/>
        </w:rPr>
        <w:t>Tukey</w:t>
      </w:r>
      <w:proofErr w:type="spellEnd"/>
      <w:r w:rsidR="00673FCC" w:rsidRPr="004702D3">
        <w:rPr>
          <w:rFonts w:ascii="Cambria" w:eastAsia="Times New Roman" w:hAnsi="Cambria"/>
          <w:color w:val="000000"/>
          <w:sz w:val="20"/>
          <w:szCs w:val="20"/>
          <w:lang w:val="en-US"/>
        </w:rPr>
        <w:t xml:space="preserve"> post </w:t>
      </w:r>
      <w:proofErr w:type="spellStart"/>
      <w:r w:rsidR="00673FCC" w:rsidRPr="004702D3">
        <w:rPr>
          <w:rFonts w:ascii="Cambria" w:eastAsia="Times New Roman" w:hAnsi="Cambria"/>
          <w:color w:val="000000"/>
          <w:sz w:val="20"/>
          <w:szCs w:val="20"/>
          <w:lang w:val="en-US"/>
        </w:rPr>
        <w:t>hocs</w:t>
      </w:r>
      <w:proofErr w:type="spellEnd"/>
      <w:r w:rsidR="00673FCC" w:rsidRPr="004702D3">
        <w:rPr>
          <w:rFonts w:ascii="Cambria" w:eastAsia="Times New Roman" w:hAnsi="Cambria"/>
          <w:color w:val="000000"/>
          <w:sz w:val="20"/>
          <w:szCs w:val="20"/>
          <w:lang w:val="en-US"/>
        </w:rPr>
        <w:t xml:space="preserve"> significant</w:t>
      </w:r>
      <w:r w:rsidR="00673FCC" w:rsidRPr="00170F2C">
        <w:rPr>
          <w:rFonts w:ascii="Cambria" w:eastAsia="Times New Roman" w:hAnsi="Cambria"/>
          <w:color w:val="000000"/>
          <w:sz w:val="20"/>
          <w:szCs w:val="20"/>
          <w:lang w:val="en-US"/>
        </w:rPr>
        <w:t xml:space="preserve"> sex differences within age groups are shown.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&lt;0.05,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&lt;0.01,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w:t>
      </w:r>
      <w:r w:rsidR="00673FCC">
        <w:rPr>
          <w:rFonts w:ascii="Cambria" w:eastAsia="Times New Roman" w:hAnsi="Cambria"/>
          <w:color w:val="000000"/>
          <w:sz w:val="20"/>
          <w:szCs w:val="20"/>
          <w:lang w:val="en-US"/>
        </w:rPr>
        <w:t xml:space="preserve">.001, </w:t>
      </w:r>
      <w:r w:rsidR="00673FCC" w:rsidRPr="00170F2C">
        <w:rPr>
          <w:rFonts w:ascii="Cambria" w:eastAsia="Times New Roman" w:hAnsi="Cambria"/>
          <w:color w:val="000000"/>
          <w:sz w:val="20"/>
          <w:szCs w:val="20"/>
          <w:lang w:val="en-US"/>
        </w:rPr>
        <w:t>(*)</w:t>
      </w:r>
      <w:r w:rsidR="00691513">
        <w:rPr>
          <w:rFonts w:ascii="Cambria" w:eastAsia="Times New Roman" w:hAnsi="Cambria"/>
          <w:color w:val="000000"/>
          <w:sz w:val="20"/>
          <w:szCs w:val="20"/>
          <w:lang w:val="en-US"/>
        </w:rPr>
        <w:t xml:space="preserve">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&lt;0.10</w:t>
      </w:r>
      <w:r w:rsidR="00673FCC">
        <w:rPr>
          <w:rFonts w:ascii="Cambria" w:eastAsia="Times New Roman" w:hAnsi="Cambria"/>
          <w:color w:val="000000"/>
          <w:sz w:val="20"/>
          <w:szCs w:val="20"/>
          <w:lang w:val="en-US"/>
        </w:rPr>
        <w:t>. L</w:t>
      </w:r>
      <w:r w:rsidR="00673FCC" w:rsidRPr="00170F2C">
        <w:rPr>
          <w:rFonts w:ascii="Cambria" w:eastAsia="Times New Roman" w:hAnsi="Cambria"/>
          <w:color w:val="000000"/>
          <w:sz w:val="20"/>
          <w:szCs w:val="20"/>
          <w:lang w:val="en-US"/>
        </w:rPr>
        <w:t>etters indicates significant</w:t>
      </w:r>
      <w:r w:rsidR="00673FCC">
        <w:rPr>
          <w:rFonts w:ascii="Cambria" w:eastAsia="Times New Roman" w:hAnsi="Cambria"/>
          <w:color w:val="000000"/>
          <w:sz w:val="20"/>
          <w:szCs w:val="20"/>
          <w:lang w:val="en-US"/>
        </w:rPr>
        <w:t xml:space="preserve">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&lt;0.05</w:t>
      </w:r>
      <w:r w:rsidR="00673FCC">
        <w:rPr>
          <w:rFonts w:ascii="Cambria" w:eastAsia="Times New Roman" w:hAnsi="Cambria"/>
          <w:color w:val="000000"/>
          <w:sz w:val="20"/>
          <w:szCs w:val="20"/>
          <w:lang w:val="en-US"/>
        </w:rPr>
        <w:t>)</w:t>
      </w:r>
      <w:r w:rsidR="00673FCC" w:rsidRPr="00170F2C">
        <w:rPr>
          <w:rFonts w:ascii="Cambria" w:eastAsia="Times New Roman" w:hAnsi="Cambria"/>
          <w:color w:val="000000"/>
          <w:sz w:val="20"/>
          <w:szCs w:val="20"/>
          <w:lang w:val="en-US"/>
        </w:rPr>
        <w:t xml:space="preserve"> age differences within </w:t>
      </w:r>
      <w:r w:rsidR="00673FCC">
        <w:rPr>
          <w:rFonts w:ascii="Cambria" w:eastAsia="Times New Roman" w:hAnsi="Cambria"/>
          <w:color w:val="000000"/>
          <w:sz w:val="20"/>
          <w:szCs w:val="20"/>
          <w:lang w:val="en-US"/>
        </w:rPr>
        <w:t>all birds</w:t>
      </w:r>
      <w:r w:rsidR="00673FCC" w:rsidRPr="00170F2C">
        <w:rPr>
          <w:rFonts w:ascii="Cambria" w:eastAsia="Times New Roman" w:hAnsi="Cambria"/>
          <w:color w:val="000000"/>
          <w:sz w:val="20"/>
          <w:szCs w:val="20"/>
          <w:lang w:val="en-US"/>
        </w:rPr>
        <w:t xml:space="preserve"> (when a main effect of age without interaction is </w:t>
      </w:r>
      <w:r w:rsidR="00673FCC">
        <w:rPr>
          <w:rFonts w:ascii="Cambria" w:eastAsia="Times New Roman" w:hAnsi="Cambria"/>
          <w:color w:val="000000"/>
          <w:sz w:val="20"/>
          <w:szCs w:val="20"/>
          <w:lang w:val="en-US"/>
        </w:rPr>
        <w:t xml:space="preserve">found): </w:t>
      </w:r>
      <w:r w:rsidR="00AB0465">
        <w:rPr>
          <w:rFonts w:ascii="Cambria" w:eastAsia="Times New Roman" w:hAnsi="Cambria"/>
          <w:color w:val="000000"/>
          <w:sz w:val="20"/>
          <w:szCs w:val="20"/>
          <w:lang w:val="en-US"/>
        </w:rPr>
        <w:t xml:space="preserve">a= </w:t>
      </w:r>
      <w:r w:rsidR="00673FCC">
        <w:rPr>
          <w:rFonts w:ascii="Cambria" w:eastAsia="Times New Roman" w:hAnsi="Cambria"/>
          <w:color w:val="000000"/>
          <w:sz w:val="20"/>
          <w:szCs w:val="20"/>
          <w:lang w:val="en-US"/>
        </w:rPr>
        <w:t>different from 20</w:t>
      </w:r>
      <w:r w:rsidR="00AB0465">
        <w:rPr>
          <w:rFonts w:ascii="Cambria" w:eastAsia="Times New Roman" w:hAnsi="Cambria"/>
          <w:color w:val="000000"/>
          <w:sz w:val="20"/>
          <w:szCs w:val="20"/>
          <w:lang w:val="en-US"/>
        </w:rPr>
        <w:t>dph</w:t>
      </w:r>
      <w:r>
        <w:rPr>
          <w:rFonts w:ascii="Cambria" w:eastAsia="Times New Roman" w:hAnsi="Cambria"/>
          <w:color w:val="000000"/>
          <w:sz w:val="20"/>
          <w:szCs w:val="20"/>
          <w:lang w:val="en-US"/>
        </w:rPr>
        <w:t>.</w:t>
      </w:r>
    </w:p>
    <w:p w:rsidR="00673FCC" w:rsidRPr="00673FCC" w:rsidRDefault="00673FCC" w:rsidP="00E966DB">
      <w:pPr>
        <w:rPr>
          <w:b/>
          <w:sz w:val="28"/>
          <w:szCs w:val="28"/>
          <w:lang w:val="en-US"/>
        </w:rPr>
      </w:pPr>
    </w:p>
    <w:p w:rsidR="00673FCC" w:rsidRDefault="00673FCC" w:rsidP="00E966DB">
      <w:pPr>
        <w:rPr>
          <w:b/>
          <w:sz w:val="28"/>
          <w:szCs w:val="28"/>
          <w:lang w:val="en-US"/>
        </w:rPr>
      </w:pPr>
    </w:p>
    <w:p w:rsidR="00673FCC" w:rsidRDefault="00673FCC" w:rsidP="00E966DB">
      <w:pPr>
        <w:rPr>
          <w:b/>
          <w:sz w:val="28"/>
          <w:szCs w:val="28"/>
          <w:lang w:val="en-US"/>
        </w:rPr>
      </w:pPr>
    </w:p>
    <w:p w:rsidR="00461ADA" w:rsidRDefault="00461ADA">
      <w:pPr>
        <w:spacing w:after="0" w:line="240" w:lineRule="auto"/>
        <w:rPr>
          <w:b/>
          <w:sz w:val="28"/>
          <w:szCs w:val="28"/>
          <w:lang w:val="en-US"/>
        </w:rPr>
      </w:pPr>
      <w:r>
        <w:rPr>
          <w:b/>
          <w:sz w:val="28"/>
          <w:szCs w:val="28"/>
          <w:lang w:val="en-US"/>
        </w:rPr>
        <w:br w:type="page"/>
      </w:r>
    </w:p>
    <w:p w:rsidR="00673FCC" w:rsidRPr="006A45F4" w:rsidRDefault="00E966DB" w:rsidP="00E966DB">
      <w:pPr>
        <w:rPr>
          <w:b/>
          <w:sz w:val="28"/>
          <w:szCs w:val="28"/>
          <w:lang w:val="en-US"/>
        </w:rPr>
      </w:pPr>
      <w:r w:rsidRPr="006A45F4">
        <w:rPr>
          <w:b/>
          <w:sz w:val="28"/>
          <w:szCs w:val="28"/>
          <w:lang w:val="en-US"/>
        </w:rPr>
        <w:lastRenderedPageBreak/>
        <w:t>SI Figure 3</w:t>
      </w:r>
    </w:p>
    <w:p w:rsidR="00673FCC" w:rsidRPr="006A45F4" w:rsidRDefault="006A45F4" w:rsidP="00E966DB">
      <w:pPr>
        <w:rPr>
          <w:b/>
          <w:sz w:val="28"/>
          <w:szCs w:val="28"/>
          <w:lang w:val="en-US"/>
        </w:rPr>
      </w:pPr>
      <w:r>
        <w:rPr>
          <w:b/>
          <w:noProof/>
          <w:sz w:val="28"/>
          <w:szCs w:val="28"/>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99pt">
            <v:imagedata r:id="rId9" o:title="PNNauditory" cropbottom="36719f"/>
          </v:shape>
        </w:pict>
      </w:r>
    </w:p>
    <w:p w:rsidR="00673FCC" w:rsidRPr="00170F2C" w:rsidRDefault="0056012C" w:rsidP="0056012C">
      <w:pPr>
        <w:pBdr>
          <w:top w:val="single" w:sz="4" w:space="1" w:color="auto"/>
          <w:bottom w:val="single" w:sz="4" w:space="1" w:color="auto"/>
        </w:pBdr>
        <w:spacing w:line="276" w:lineRule="auto"/>
        <w:jc w:val="both"/>
        <w:rPr>
          <w:rFonts w:ascii="Cambria" w:eastAsia="Times New Roman" w:hAnsi="Cambria"/>
          <w:color w:val="000000"/>
          <w:sz w:val="20"/>
          <w:szCs w:val="20"/>
          <w:lang w:val="en-US"/>
        </w:rPr>
      </w:pPr>
      <w:r>
        <w:rPr>
          <w:rFonts w:ascii="Cambria" w:eastAsia="Times New Roman" w:hAnsi="Cambria"/>
          <w:i/>
          <w:color w:val="000000"/>
          <w:sz w:val="20"/>
          <w:szCs w:val="20"/>
          <w:lang w:val="en-US"/>
        </w:rPr>
        <w:t xml:space="preserve">SI </w:t>
      </w:r>
      <w:r w:rsidR="00673FCC" w:rsidRPr="004B08FE">
        <w:rPr>
          <w:rFonts w:ascii="Cambria" w:eastAsia="Times New Roman" w:hAnsi="Cambria"/>
          <w:i/>
          <w:color w:val="000000"/>
          <w:sz w:val="20"/>
          <w:szCs w:val="20"/>
          <w:lang w:val="en-US"/>
        </w:rPr>
        <w:t xml:space="preserve">Figure </w:t>
      </w:r>
      <w:r w:rsidR="00673FCC">
        <w:rPr>
          <w:rFonts w:ascii="Cambria" w:eastAsia="Times New Roman" w:hAnsi="Cambria"/>
          <w:i/>
          <w:color w:val="000000"/>
          <w:sz w:val="20"/>
          <w:szCs w:val="20"/>
          <w:lang w:val="en-US"/>
        </w:rPr>
        <w:t>3</w:t>
      </w:r>
      <w:r w:rsidR="00673FCC" w:rsidRPr="004B08FE">
        <w:rPr>
          <w:rFonts w:ascii="Cambria" w:eastAsia="Times New Roman" w:hAnsi="Cambria"/>
          <w:i/>
          <w:color w:val="000000"/>
          <w:sz w:val="20"/>
          <w:szCs w:val="20"/>
          <w:lang w:val="en-US"/>
        </w:rPr>
        <w:t xml:space="preserve">: </w:t>
      </w:r>
      <w:r w:rsidR="00CB18ED">
        <w:rPr>
          <w:rFonts w:ascii="Cambria" w:eastAsia="Times New Roman" w:hAnsi="Cambria"/>
          <w:color w:val="000000"/>
          <w:sz w:val="20"/>
          <w:szCs w:val="20"/>
          <w:lang w:val="en-US"/>
        </w:rPr>
        <w:t>(a-d)</w:t>
      </w:r>
      <w:r w:rsidR="004702D3" w:rsidRPr="004702D3">
        <w:rPr>
          <w:rFonts w:ascii="Cambria" w:eastAsia="Times New Roman" w:hAnsi="Cambria"/>
          <w:color w:val="000000"/>
          <w:sz w:val="20"/>
          <w:szCs w:val="20"/>
          <w:lang w:val="en-US"/>
        </w:rPr>
        <w:t xml:space="preserve">: </w:t>
      </w:r>
      <w:r w:rsidR="00673FCC" w:rsidRPr="004702D3">
        <w:rPr>
          <w:rFonts w:ascii="Cambria" w:eastAsia="Times New Roman" w:hAnsi="Cambria"/>
          <w:color w:val="000000"/>
          <w:sz w:val="20"/>
          <w:szCs w:val="20"/>
          <w:lang w:val="en-US"/>
        </w:rPr>
        <w:t>P</w:t>
      </w:r>
      <w:r w:rsidRPr="004702D3">
        <w:rPr>
          <w:rFonts w:ascii="Cambria" w:eastAsia="Times New Roman" w:hAnsi="Cambria"/>
          <w:color w:val="000000"/>
          <w:sz w:val="20"/>
          <w:szCs w:val="20"/>
          <w:lang w:val="en-US"/>
        </w:rPr>
        <w:t>NN</w:t>
      </w:r>
      <w:r w:rsidR="00673FCC" w:rsidRPr="004702D3">
        <w:rPr>
          <w:rFonts w:ascii="Cambria" w:eastAsia="Times New Roman" w:hAnsi="Cambria"/>
          <w:color w:val="000000"/>
          <w:sz w:val="20"/>
          <w:szCs w:val="20"/>
          <w:lang w:val="en-US"/>
        </w:rPr>
        <w:t xml:space="preserve"> density </w:t>
      </w:r>
      <w:bookmarkStart w:id="2" w:name="OLE_LINK4"/>
      <w:r w:rsidR="00673FCC" w:rsidRPr="004702D3">
        <w:rPr>
          <w:rFonts w:ascii="Cambria" w:eastAsia="Times New Roman" w:hAnsi="Cambria"/>
          <w:color w:val="000000"/>
          <w:sz w:val="20"/>
          <w:szCs w:val="20"/>
          <w:lang w:val="en-US"/>
        </w:rPr>
        <w:t xml:space="preserve">in </w:t>
      </w:r>
      <w:r w:rsidRPr="004702D3">
        <w:rPr>
          <w:rFonts w:ascii="Cambria" w:eastAsia="Times New Roman" w:hAnsi="Cambria"/>
          <w:color w:val="000000"/>
          <w:sz w:val="20"/>
          <w:szCs w:val="20"/>
          <w:lang w:val="en-US"/>
        </w:rPr>
        <w:t>auditory nuclei</w:t>
      </w:r>
      <w:bookmarkEnd w:id="2"/>
      <w:r w:rsidR="00673FCC" w:rsidRPr="004702D3">
        <w:rPr>
          <w:rFonts w:ascii="Cambria" w:eastAsia="Times New Roman" w:hAnsi="Cambria"/>
          <w:color w:val="000000"/>
          <w:sz w:val="20"/>
          <w:szCs w:val="20"/>
          <w:lang w:val="en-US"/>
        </w:rPr>
        <w:t xml:space="preserve"> of males (blue) and females (red) across ages 10-120 dph. In the upper frame, statistical</w:t>
      </w:r>
      <w:r w:rsidR="00673FCC" w:rsidRPr="00170F2C">
        <w:rPr>
          <w:rFonts w:ascii="Cambria" w:eastAsia="Times New Roman" w:hAnsi="Cambria"/>
          <w:color w:val="000000"/>
          <w:sz w:val="20"/>
          <w:szCs w:val="20"/>
          <w:lang w:val="en-US"/>
        </w:rPr>
        <w:t xml:space="preserve"> results of the ANOVA</w:t>
      </w:r>
      <w:r w:rsidR="00673FCC">
        <w:rPr>
          <w:rFonts w:ascii="Cambria" w:eastAsia="Times New Roman" w:hAnsi="Cambria"/>
          <w:color w:val="000000"/>
          <w:sz w:val="20"/>
          <w:szCs w:val="20"/>
          <w:lang w:val="en-US"/>
        </w:rPr>
        <w:t xml:space="preserve"> are shown. W</w:t>
      </w:r>
      <w:r w:rsidR="00673FCC" w:rsidRPr="00170F2C">
        <w:rPr>
          <w:rFonts w:ascii="Cambria" w:eastAsia="Times New Roman" w:hAnsi="Cambria"/>
          <w:color w:val="000000"/>
          <w:sz w:val="20"/>
          <w:szCs w:val="20"/>
          <w:lang w:val="en-US"/>
        </w:rPr>
        <w:t>hen</w:t>
      </w:r>
      <w:r w:rsidR="00673FCC">
        <w:rPr>
          <w:rFonts w:ascii="Cambria" w:eastAsia="Times New Roman" w:hAnsi="Cambria"/>
          <w:color w:val="000000"/>
          <w:sz w:val="20"/>
          <w:szCs w:val="20"/>
          <w:lang w:val="en-US"/>
        </w:rPr>
        <w:t xml:space="preserve"> the</w:t>
      </w:r>
      <w:r w:rsidR="00673FCC" w:rsidRPr="00170F2C">
        <w:rPr>
          <w:rFonts w:ascii="Cambria" w:eastAsia="Times New Roman" w:hAnsi="Cambria"/>
          <w:color w:val="000000"/>
          <w:sz w:val="20"/>
          <w:szCs w:val="20"/>
          <w:lang w:val="en-US"/>
        </w:rPr>
        <w:t xml:space="preserve"> interaction is significant, </w:t>
      </w:r>
      <w:proofErr w:type="spellStart"/>
      <w:r w:rsidR="00673FCC">
        <w:rPr>
          <w:rFonts w:ascii="Cambria" w:eastAsia="Times New Roman" w:hAnsi="Cambria"/>
          <w:color w:val="000000"/>
          <w:sz w:val="20"/>
          <w:szCs w:val="20"/>
          <w:lang w:val="en-US"/>
        </w:rPr>
        <w:t>Tukey</w:t>
      </w:r>
      <w:proofErr w:type="spellEnd"/>
      <w:r w:rsidR="00673FCC">
        <w:rPr>
          <w:rFonts w:ascii="Cambria" w:eastAsia="Times New Roman" w:hAnsi="Cambria"/>
          <w:color w:val="000000"/>
          <w:sz w:val="20"/>
          <w:szCs w:val="20"/>
          <w:lang w:val="en-US"/>
        </w:rPr>
        <w:t xml:space="preserve"> </w:t>
      </w:r>
      <w:r w:rsidR="00673FCC" w:rsidRPr="00170F2C">
        <w:rPr>
          <w:rFonts w:ascii="Cambria" w:eastAsia="Times New Roman" w:hAnsi="Cambria"/>
          <w:color w:val="000000"/>
          <w:sz w:val="20"/>
          <w:szCs w:val="20"/>
          <w:lang w:val="en-US"/>
        </w:rPr>
        <w:t xml:space="preserve">post </w:t>
      </w:r>
      <w:proofErr w:type="spellStart"/>
      <w:r w:rsidR="00673FCC" w:rsidRPr="00170F2C">
        <w:rPr>
          <w:rFonts w:ascii="Cambria" w:eastAsia="Times New Roman" w:hAnsi="Cambria"/>
          <w:color w:val="000000"/>
          <w:sz w:val="20"/>
          <w:szCs w:val="20"/>
          <w:lang w:val="en-US"/>
        </w:rPr>
        <w:t>hocs</w:t>
      </w:r>
      <w:proofErr w:type="spellEnd"/>
      <w:r w:rsidR="00673FCC" w:rsidRPr="00170F2C">
        <w:rPr>
          <w:rFonts w:ascii="Cambria" w:eastAsia="Times New Roman" w:hAnsi="Cambria"/>
          <w:color w:val="000000"/>
          <w:sz w:val="20"/>
          <w:szCs w:val="20"/>
          <w:lang w:val="en-US"/>
        </w:rPr>
        <w:t xml:space="preserve"> significant sex differences within age groups are shown.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&lt;0.05,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&lt;0.01,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w:t>
      </w:r>
      <w:r w:rsidR="00673FCC">
        <w:rPr>
          <w:rFonts w:ascii="Cambria" w:eastAsia="Times New Roman" w:hAnsi="Cambria"/>
          <w:color w:val="000000"/>
          <w:sz w:val="20"/>
          <w:szCs w:val="20"/>
          <w:lang w:val="en-US"/>
        </w:rPr>
        <w:t xml:space="preserve">.001, </w:t>
      </w:r>
      <w:r w:rsidR="00673FCC" w:rsidRPr="00170F2C">
        <w:rPr>
          <w:rFonts w:ascii="Cambria" w:eastAsia="Times New Roman" w:hAnsi="Cambria"/>
          <w:color w:val="000000"/>
          <w:sz w:val="20"/>
          <w:szCs w:val="20"/>
          <w:lang w:val="en-US"/>
        </w:rPr>
        <w:t>(*)</w:t>
      </w:r>
      <w:r w:rsidR="007B541A">
        <w:rPr>
          <w:rFonts w:ascii="Cambria" w:eastAsia="Times New Roman" w:hAnsi="Cambria"/>
          <w:color w:val="000000"/>
          <w:sz w:val="20"/>
          <w:szCs w:val="20"/>
          <w:lang w:val="en-US"/>
        </w:rPr>
        <w:t xml:space="preserve">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&lt;0.10</w:t>
      </w:r>
      <w:r w:rsidR="00673FCC">
        <w:rPr>
          <w:rFonts w:ascii="Cambria" w:eastAsia="Times New Roman" w:hAnsi="Cambria"/>
          <w:color w:val="000000"/>
          <w:sz w:val="20"/>
          <w:szCs w:val="20"/>
          <w:lang w:val="en-US"/>
        </w:rPr>
        <w:t>. L</w:t>
      </w:r>
      <w:r w:rsidR="00673FCC" w:rsidRPr="00170F2C">
        <w:rPr>
          <w:rFonts w:ascii="Cambria" w:eastAsia="Times New Roman" w:hAnsi="Cambria"/>
          <w:color w:val="000000"/>
          <w:sz w:val="20"/>
          <w:szCs w:val="20"/>
          <w:lang w:val="en-US"/>
        </w:rPr>
        <w:t>etters indicates significant</w:t>
      </w:r>
      <w:r w:rsidR="00673FCC">
        <w:rPr>
          <w:rFonts w:ascii="Cambria" w:eastAsia="Times New Roman" w:hAnsi="Cambria"/>
          <w:color w:val="000000"/>
          <w:sz w:val="20"/>
          <w:szCs w:val="20"/>
          <w:lang w:val="en-US"/>
        </w:rPr>
        <w:t xml:space="preserve">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&lt;0.05</w:t>
      </w:r>
      <w:r w:rsidR="00673FCC">
        <w:rPr>
          <w:rFonts w:ascii="Cambria" w:eastAsia="Times New Roman" w:hAnsi="Cambria"/>
          <w:color w:val="000000"/>
          <w:sz w:val="20"/>
          <w:szCs w:val="20"/>
          <w:lang w:val="en-US"/>
        </w:rPr>
        <w:t>)</w:t>
      </w:r>
      <w:r w:rsidR="00673FCC" w:rsidRPr="00170F2C">
        <w:rPr>
          <w:rFonts w:ascii="Cambria" w:eastAsia="Times New Roman" w:hAnsi="Cambria"/>
          <w:color w:val="000000"/>
          <w:sz w:val="20"/>
          <w:szCs w:val="20"/>
          <w:lang w:val="en-US"/>
        </w:rPr>
        <w:t xml:space="preserve"> age differences within </w:t>
      </w:r>
      <w:r w:rsidR="00673FCC">
        <w:rPr>
          <w:rFonts w:ascii="Cambria" w:eastAsia="Times New Roman" w:hAnsi="Cambria"/>
          <w:color w:val="000000"/>
          <w:sz w:val="20"/>
          <w:szCs w:val="20"/>
          <w:lang w:val="en-US"/>
        </w:rPr>
        <w:t xml:space="preserve">all birds: </w:t>
      </w:r>
      <w:r w:rsidR="00AB0465">
        <w:rPr>
          <w:rFonts w:ascii="Cambria" w:eastAsia="Times New Roman" w:hAnsi="Cambria"/>
          <w:color w:val="000000"/>
          <w:sz w:val="20"/>
          <w:szCs w:val="20"/>
          <w:lang w:val="en-US"/>
        </w:rPr>
        <w:t xml:space="preserve">a= </w:t>
      </w:r>
      <w:r w:rsidR="00673FCC">
        <w:rPr>
          <w:rFonts w:ascii="Cambria" w:eastAsia="Times New Roman" w:hAnsi="Cambria"/>
          <w:color w:val="000000"/>
          <w:sz w:val="20"/>
          <w:szCs w:val="20"/>
          <w:lang w:val="en-US"/>
        </w:rPr>
        <w:t xml:space="preserve">different from </w:t>
      </w:r>
      <w:r>
        <w:rPr>
          <w:rFonts w:ascii="Cambria" w:eastAsia="Times New Roman" w:hAnsi="Cambria"/>
          <w:color w:val="000000"/>
          <w:sz w:val="20"/>
          <w:szCs w:val="20"/>
          <w:lang w:val="en-US"/>
        </w:rPr>
        <w:t>10-20</w:t>
      </w:r>
      <w:r w:rsidR="00AB0465">
        <w:rPr>
          <w:rFonts w:ascii="Cambria" w:eastAsia="Times New Roman" w:hAnsi="Cambria"/>
          <w:color w:val="000000"/>
          <w:sz w:val="20"/>
          <w:szCs w:val="20"/>
          <w:lang w:val="en-US"/>
        </w:rPr>
        <w:t>dph</w:t>
      </w:r>
      <w:r w:rsidR="00673FCC">
        <w:rPr>
          <w:rFonts w:ascii="Cambria" w:eastAsia="Times New Roman" w:hAnsi="Cambria"/>
          <w:color w:val="000000"/>
          <w:sz w:val="20"/>
          <w:szCs w:val="20"/>
          <w:lang w:val="en-US"/>
        </w:rPr>
        <w:t xml:space="preserve">, </w:t>
      </w:r>
      <w:r w:rsidR="00AB0465">
        <w:rPr>
          <w:rFonts w:ascii="Cambria" w:eastAsia="Times New Roman" w:hAnsi="Cambria"/>
          <w:color w:val="000000"/>
          <w:sz w:val="20"/>
          <w:szCs w:val="20"/>
          <w:lang w:val="en-US"/>
        </w:rPr>
        <w:t xml:space="preserve">b= different from </w:t>
      </w:r>
      <w:r>
        <w:rPr>
          <w:rFonts w:ascii="Cambria" w:eastAsia="Times New Roman" w:hAnsi="Cambria"/>
          <w:color w:val="000000"/>
          <w:sz w:val="20"/>
          <w:szCs w:val="20"/>
          <w:lang w:val="en-US"/>
        </w:rPr>
        <w:t>10</w:t>
      </w:r>
      <w:r w:rsidR="00AB0465">
        <w:rPr>
          <w:rFonts w:ascii="Cambria" w:eastAsia="Times New Roman" w:hAnsi="Cambria"/>
          <w:color w:val="000000"/>
          <w:sz w:val="20"/>
          <w:szCs w:val="20"/>
          <w:lang w:val="en-US"/>
        </w:rPr>
        <w:t>dph</w:t>
      </w:r>
      <w:r w:rsidR="00673FCC">
        <w:rPr>
          <w:rFonts w:ascii="Cambria" w:eastAsia="Times New Roman" w:hAnsi="Cambria"/>
          <w:color w:val="000000"/>
          <w:sz w:val="20"/>
          <w:szCs w:val="20"/>
          <w:lang w:val="en-US"/>
        </w:rPr>
        <w:t>,</w:t>
      </w:r>
      <w:r>
        <w:rPr>
          <w:rFonts w:ascii="Cambria" w:eastAsia="Times New Roman" w:hAnsi="Cambria"/>
          <w:color w:val="000000"/>
          <w:sz w:val="20"/>
          <w:szCs w:val="20"/>
          <w:lang w:val="en-US"/>
        </w:rPr>
        <w:t xml:space="preserve"> </w:t>
      </w:r>
      <w:r w:rsidR="00AB0465">
        <w:rPr>
          <w:rFonts w:ascii="Cambria" w:eastAsia="Times New Roman" w:hAnsi="Cambria"/>
          <w:color w:val="000000"/>
          <w:sz w:val="20"/>
          <w:szCs w:val="20"/>
          <w:lang w:val="en-US"/>
        </w:rPr>
        <w:t>c= different from 40 dph</w:t>
      </w:r>
      <w:r>
        <w:rPr>
          <w:rFonts w:ascii="Cambria" w:eastAsia="Times New Roman" w:hAnsi="Cambria"/>
          <w:color w:val="000000"/>
          <w:sz w:val="20"/>
          <w:szCs w:val="20"/>
          <w:lang w:val="en-US"/>
        </w:rPr>
        <w:t>.</w:t>
      </w:r>
    </w:p>
    <w:p w:rsidR="00673FCC" w:rsidRDefault="00673FCC" w:rsidP="00E966DB">
      <w:pPr>
        <w:rPr>
          <w:lang w:val="en-US"/>
        </w:rPr>
      </w:pPr>
    </w:p>
    <w:p w:rsidR="00673FCC" w:rsidRDefault="00673FCC" w:rsidP="00E966DB">
      <w:pPr>
        <w:rPr>
          <w:lang w:val="en-US"/>
        </w:rPr>
      </w:pPr>
    </w:p>
    <w:p w:rsidR="00461ADA" w:rsidRDefault="00461ADA">
      <w:pPr>
        <w:spacing w:after="0" w:line="240" w:lineRule="auto"/>
        <w:rPr>
          <w:lang w:val="en-US"/>
        </w:rPr>
      </w:pPr>
      <w:bookmarkStart w:id="3" w:name="_GoBack"/>
      <w:r>
        <w:rPr>
          <w:lang w:val="en-US"/>
        </w:rPr>
        <w:br w:type="page"/>
      </w:r>
    </w:p>
    <w:bookmarkEnd w:id="3"/>
    <w:p w:rsidR="00673FCC" w:rsidRDefault="00E966DB" w:rsidP="00E966DB">
      <w:pPr>
        <w:rPr>
          <w:b/>
          <w:sz w:val="28"/>
          <w:szCs w:val="28"/>
        </w:rPr>
      </w:pPr>
      <w:r w:rsidRPr="00E966DB">
        <w:rPr>
          <w:b/>
          <w:sz w:val="28"/>
          <w:szCs w:val="28"/>
        </w:rPr>
        <w:lastRenderedPageBreak/>
        <w:t xml:space="preserve">SI Figure </w:t>
      </w:r>
      <w:r>
        <w:rPr>
          <w:b/>
          <w:sz w:val="28"/>
          <w:szCs w:val="28"/>
        </w:rPr>
        <w:t>4</w:t>
      </w:r>
    </w:p>
    <w:p w:rsidR="00673FCC" w:rsidRDefault="006A45F4" w:rsidP="00E966DB">
      <w:pPr>
        <w:rPr>
          <w:b/>
          <w:sz w:val="28"/>
          <w:szCs w:val="28"/>
        </w:rPr>
      </w:pPr>
      <w:r>
        <w:rPr>
          <w:b/>
          <w:noProof/>
          <w:sz w:val="28"/>
          <w:szCs w:val="28"/>
          <w:lang w:eastAsia="fr-BE"/>
        </w:rPr>
        <w:pict>
          <v:shape id="_x0000_i1026" type="#_x0000_t75" style="width:453.5pt;height:289.5pt">
            <v:imagedata r:id="rId10" o:title="PVauditory" cropbottom="37511f"/>
          </v:shape>
        </w:pict>
      </w:r>
    </w:p>
    <w:p w:rsidR="00673FCC" w:rsidRPr="00673FCC" w:rsidRDefault="00673FCC" w:rsidP="00673FCC">
      <w:pPr>
        <w:rPr>
          <w:lang w:val="en-US"/>
        </w:rPr>
      </w:pPr>
    </w:p>
    <w:p w:rsidR="00673FCC" w:rsidRPr="00170F2C" w:rsidRDefault="0056012C" w:rsidP="0056012C">
      <w:pPr>
        <w:pBdr>
          <w:top w:val="single" w:sz="4" w:space="1" w:color="auto"/>
          <w:bottom w:val="single" w:sz="4" w:space="1" w:color="auto"/>
        </w:pBdr>
        <w:spacing w:line="276" w:lineRule="auto"/>
        <w:jc w:val="both"/>
        <w:rPr>
          <w:rFonts w:ascii="Cambria" w:eastAsia="Times New Roman" w:hAnsi="Cambria"/>
          <w:color w:val="000000"/>
          <w:sz w:val="20"/>
          <w:szCs w:val="20"/>
          <w:lang w:val="en-US"/>
        </w:rPr>
      </w:pPr>
      <w:r>
        <w:rPr>
          <w:rFonts w:ascii="Cambria" w:eastAsia="Times New Roman" w:hAnsi="Cambria"/>
          <w:i/>
          <w:color w:val="000000"/>
          <w:sz w:val="20"/>
          <w:szCs w:val="20"/>
          <w:lang w:val="en-US"/>
        </w:rPr>
        <w:t xml:space="preserve">SI </w:t>
      </w:r>
      <w:r w:rsidR="00673FCC" w:rsidRPr="004B08FE">
        <w:rPr>
          <w:rFonts w:ascii="Cambria" w:eastAsia="Times New Roman" w:hAnsi="Cambria"/>
          <w:i/>
          <w:color w:val="000000"/>
          <w:sz w:val="20"/>
          <w:szCs w:val="20"/>
          <w:lang w:val="en-US"/>
        </w:rPr>
        <w:t xml:space="preserve">Figure </w:t>
      </w:r>
      <w:r>
        <w:rPr>
          <w:rFonts w:ascii="Cambria" w:eastAsia="Times New Roman" w:hAnsi="Cambria"/>
          <w:i/>
          <w:color w:val="000000"/>
          <w:sz w:val="20"/>
          <w:szCs w:val="20"/>
          <w:lang w:val="en-US"/>
        </w:rPr>
        <w:t>4</w:t>
      </w:r>
      <w:r w:rsidR="00673FCC" w:rsidRPr="004B08FE">
        <w:rPr>
          <w:rFonts w:ascii="Cambria" w:eastAsia="Times New Roman" w:hAnsi="Cambria"/>
          <w:i/>
          <w:color w:val="000000"/>
          <w:sz w:val="20"/>
          <w:szCs w:val="20"/>
          <w:lang w:val="en-US"/>
        </w:rPr>
        <w:t xml:space="preserve">: </w:t>
      </w:r>
      <w:r w:rsidR="00CB18ED">
        <w:rPr>
          <w:rFonts w:ascii="Cambria" w:eastAsia="Times New Roman" w:hAnsi="Cambria"/>
          <w:color w:val="000000"/>
          <w:sz w:val="20"/>
          <w:szCs w:val="20"/>
          <w:lang w:val="en-US"/>
        </w:rPr>
        <w:t>(a-d)</w:t>
      </w:r>
      <w:r w:rsidR="004702D3" w:rsidRPr="004702D3">
        <w:rPr>
          <w:rFonts w:ascii="Cambria" w:eastAsia="Times New Roman" w:hAnsi="Cambria"/>
          <w:color w:val="000000"/>
          <w:sz w:val="20"/>
          <w:szCs w:val="20"/>
          <w:lang w:val="en-US"/>
        </w:rPr>
        <w:t xml:space="preserve">: </w:t>
      </w:r>
      <w:r w:rsidR="00673FCC" w:rsidRPr="004702D3">
        <w:rPr>
          <w:rFonts w:ascii="Cambria" w:eastAsia="Times New Roman" w:hAnsi="Cambria"/>
          <w:color w:val="000000"/>
          <w:sz w:val="20"/>
          <w:szCs w:val="20"/>
          <w:lang w:val="en-US"/>
        </w:rPr>
        <w:t xml:space="preserve">PV density </w:t>
      </w:r>
      <w:r w:rsidRPr="004702D3">
        <w:rPr>
          <w:rFonts w:ascii="Cambria" w:eastAsia="Times New Roman" w:hAnsi="Cambria"/>
          <w:color w:val="000000"/>
          <w:sz w:val="20"/>
          <w:szCs w:val="20"/>
          <w:lang w:val="en-US"/>
        </w:rPr>
        <w:t xml:space="preserve">in auditory nuclei </w:t>
      </w:r>
      <w:r w:rsidR="00673FCC" w:rsidRPr="004702D3">
        <w:rPr>
          <w:rFonts w:ascii="Cambria" w:eastAsia="Times New Roman" w:hAnsi="Cambria"/>
          <w:color w:val="000000"/>
          <w:sz w:val="20"/>
          <w:szCs w:val="20"/>
          <w:lang w:val="en-US"/>
        </w:rPr>
        <w:t>of males (blue) and females (red) across ages 10-120 dph. In the upper frame, statistical results of</w:t>
      </w:r>
      <w:r w:rsidR="00673FCC" w:rsidRPr="00170F2C">
        <w:rPr>
          <w:rFonts w:ascii="Cambria" w:eastAsia="Times New Roman" w:hAnsi="Cambria"/>
          <w:color w:val="000000"/>
          <w:sz w:val="20"/>
          <w:szCs w:val="20"/>
          <w:lang w:val="en-US"/>
        </w:rPr>
        <w:t xml:space="preserve"> the ANOVA</w:t>
      </w:r>
      <w:r w:rsidR="00673FCC">
        <w:rPr>
          <w:rFonts w:ascii="Cambria" w:eastAsia="Times New Roman" w:hAnsi="Cambria"/>
          <w:color w:val="000000"/>
          <w:sz w:val="20"/>
          <w:szCs w:val="20"/>
          <w:lang w:val="en-US"/>
        </w:rPr>
        <w:t xml:space="preserve"> are shown. W</w:t>
      </w:r>
      <w:r w:rsidR="00673FCC" w:rsidRPr="00170F2C">
        <w:rPr>
          <w:rFonts w:ascii="Cambria" w:eastAsia="Times New Roman" w:hAnsi="Cambria"/>
          <w:color w:val="000000"/>
          <w:sz w:val="20"/>
          <w:szCs w:val="20"/>
          <w:lang w:val="en-US"/>
        </w:rPr>
        <w:t>hen</w:t>
      </w:r>
      <w:r w:rsidR="00673FCC">
        <w:rPr>
          <w:rFonts w:ascii="Cambria" w:eastAsia="Times New Roman" w:hAnsi="Cambria"/>
          <w:color w:val="000000"/>
          <w:sz w:val="20"/>
          <w:szCs w:val="20"/>
          <w:lang w:val="en-US"/>
        </w:rPr>
        <w:t xml:space="preserve"> the</w:t>
      </w:r>
      <w:r w:rsidR="00673FCC" w:rsidRPr="00170F2C">
        <w:rPr>
          <w:rFonts w:ascii="Cambria" w:eastAsia="Times New Roman" w:hAnsi="Cambria"/>
          <w:color w:val="000000"/>
          <w:sz w:val="20"/>
          <w:szCs w:val="20"/>
          <w:lang w:val="en-US"/>
        </w:rPr>
        <w:t xml:space="preserve"> interaction is significant, </w:t>
      </w:r>
      <w:proofErr w:type="spellStart"/>
      <w:r w:rsidR="00673FCC">
        <w:rPr>
          <w:rFonts w:ascii="Cambria" w:eastAsia="Times New Roman" w:hAnsi="Cambria"/>
          <w:color w:val="000000"/>
          <w:sz w:val="20"/>
          <w:szCs w:val="20"/>
          <w:lang w:val="en-US"/>
        </w:rPr>
        <w:t>Tukey</w:t>
      </w:r>
      <w:proofErr w:type="spellEnd"/>
      <w:r w:rsidR="00673FCC">
        <w:rPr>
          <w:rFonts w:ascii="Cambria" w:eastAsia="Times New Roman" w:hAnsi="Cambria"/>
          <w:color w:val="000000"/>
          <w:sz w:val="20"/>
          <w:szCs w:val="20"/>
          <w:lang w:val="en-US"/>
        </w:rPr>
        <w:t xml:space="preserve"> </w:t>
      </w:r>
      <w:r w:rsidR="00673FCC" w:rsidRPr="00170F2C">
        <w:rPr>
          <w:rFonts w:ascii="Cambria" w:eastAsia="Times New Roman" w:hAnsi="Cambria"/>
          <w:color w:val="000000"/>
          <w:sz w:val="20"/>
          <w:szCs w:val="20"/>
          <w:lang w:val="en-US"/>
        </w:rPr>
        <w:t xml:space="preserve">post </w:t>
      </w:r>
      <w:proofErr w:type="spellStart"/>
      <w:r w:rsidR="00673FCC" w:rsidRPr="00170F2C">
        <w:rPr>
          <w:rFonts w:ascii="Cambria" w:eastAsia="Times New Roman" w:hAnsi="Cambria"/>
          <w:color w:val="000000"/>
          <w:sz w:val="20"/>
          <w:szCs w:val="20"/>
          <w:lang w:val="en-US"/>
        </w:rPr>
        <w:t>hocs</w:t>
      </w:r>
      <w:proofErr w:type="spellEnd"/>
      <w:r w:rsidR="00673FCC" w:rsidRPr="00170F2C">
        <w:rPr>
          <w:rFonts w:ascii="Cambria" w:eastAsia="Times New Roman" w:hAnsi="Cambria"/>
          <w:color w:val="000000"/>
          <w:sz w:val="20"/>
          <w:szCs w:val="20"/>
          <w:lang w:val="en-US"/>
        </w:rPr>
        <w:t xml:space="preserve"> significant sex differences within age groups are shown.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&lt;0.05,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&lt;0.01,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w:t>
      </w:r>
      <w:r w:rsidR="00673FCC">
        <w:rPr>
          <w:rFonts w:ascii="Cambria" w:eastAsia="Times New Roman" w:hAnsi="Cambria"/>
          <w:color w:val="000000"/>
          <w:sz w:val="20"/>
          <w:szCs w:val="20"/>
          <w:lang w:val="en-US"/>
        </w:rPr>
        <w:t xml:space="preserve">.001, </w:t>
      </w:r>
      <w:r w:rsidR="00673FCC" w:rsidRPr="00170F2C">
        <w:rPr>
          <w:rFonts w:ascii="Cambria" w:eastAsia="Times New Roman" w:hAnsi="Cambria"/>
          <w:color w:val="000000"/>
          <w:sz w:val="20"/>
          <w:szCs w:val="20"/>
          <w:lang w:val="en-US"/>
        </w:rPr>
        <w:t>(*)</w:t>
      </w:r>
      <w:r w:rsidR="007B541A">
        <w:rPr>
          <w:rFonts w:ascii="Cambria" w:eastAsia="Times New Roman" w:hAnsi="Cambria"/>
          <w:color w:val="000000"/>
          <w:sz w:val="20"/>
          <w:szCs w:val="20"/>
          <w:lang w:val="en-US"/>
        </w:rPr>
        <w:t xml:space="preserve">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&lt;0.10</w:t>
      </w:r>
      <w:r w:rsidR="00673FCC">
        <w:rPr>
          <w:rFonts w:ascii="Cambria" w:eastAsia="Times New Roman" w:hAnsi="Cambria"/>
          <w:color w:val="000000"/>
          <w:sz w:val="20"/>
          <w:szCs w:val="20"/>
          <w:lang w:val="en-US"/>
        </w:rPr>
        <w:t>. L</w:t>
      </w:r>
      <w:r w:rsidR="00673FCC" w:rsidRPr="00170F2C">
        <w:rPr>
          <w:rFonts w:ascii="Cambria" w:eastAsia="Times New Roman" w:hAnsi="Cambria"/>
          <w:color w:val="000000"/>
          <w:sz w:val="20"/>
          <w:szCs w:val="20"/>
          <w:lang w:val="en-US"/>
        </w:rPr>
        <w:t>etters indicates significant</w:t>
      </w:r>
      <w:r w:rsidR="00673FCC">
        <w:rPr>
          <w:rFonts w:ascii="Cambria" w:eastAsia="Times New Roman" w:hAnsi="Cambria"/>
          <w:color w:val="000000"/>
          <w:sz w:val="20"/>
          <w:szCs w:val="20"/>
          <w:lang w:val="en-US"/>
        </w:rPr>
        <w:t xml:space="preserve"> (</w:t>
      </w:r>
      <w:r w:rsidR="00673FCC" w:rsidRPr="00170F2C">
        <w:rPr>
          <w:rFonts w:ascii="Cambria" w:eastAsia="Times New Roman" w:hAnsi="Cambria"/>
          <w:i/>
          <w:color w:val="000000"/>
          <w:sz w:val="20"/>
          <w:szCs w:val="20"/>
          <w:lang w:val="en-US"/>
        </w:rPr>
        <w:t>p</w:t>
      </w:r>
      <w:r w:rsidR="00673FCC" w:rsidRPr="00170F2C">
        <w:rPr>
          <w:rFonts w:ascii="Cambria" w:eastAsia="Times New Roman" w:hAnsi="Cambria"/>
          <w:color w:val="000000"/>
          <w:sz w:val="20"/>
          <w:szCs w:val="20"/>
          <w:lang w:val="en-US"/>
        </w:rPr>
        <w:t>&lt;0.05</w:t>
      </w:r>
      <w:r w:rsidR="00673FCC">
        <w:rPr>
          <w:rFonts w:ascii="Cambria" w:eastAsia="Times New Roman" w:hAnsi="Cambria"/>
          <w:color w:val="000000"/>
          <w:sz w:val="20"/>
          <w:szCs w:val="20"/>
          <w:lang w:val="en-US"/>
        </w:rPr>
        <w:t>)</w:t>
      </w:r>
      <w:r w:rsidR="00673FCC" w:rsidRPr="00170F2C">
        <w:rPr>
          <w:rFonts w:ascii="Cambria" w:eastAsia="Times New Roman" w:hAnsi="Cambria"/>
          <w:color w:val="000000"/>
          <w:sz w:val="20"/>
          <w:szCs w:val="20"/>
          <w:lang w:val="en-US"/>
        </w:rPr>
        <w:t xml:space="preserve"> age differences within </w:t>
      </w:r>
      <w:r w:rsidR="00673FCC">
        <w:rPr>
          <w:rFonts w:ascii="Cambria" w:eastAsia="Times New Roman" w:hAnsi="Cambria"/>
          <w:color w:val="000000"/>
          <w:sz w:val="20"/>
          <w:szCs w:val="20"/>
          <w:lang w:val="en-US"/>
        </w:rPr>
        <w:t xml:space="preserve">all birds: </w:t>
      </w:r>
      <w:r w:rsidR="00AB0465">
        <w:rPr>
          <w:rFonts w:ascii="Cambria" w:eastAsia="Times New Roman" w:hAnsi="Cambria"/>
          <w:color w:val="000000"/>
          <w:sz w:val="20"/>
          <w:szCs w:val="20"/>
          <w:lang w:val="en-US"/>
        </w:rPr>
        <w:t>a= different from 20-120 dph</w:t>
      </w:r>
      <w:r w:rsidR="00673FCC">
        <w:rPr>
          <w:rFonts w:ascii="Cambria" w:eastAsia="Times New Roman" w:hAnsi="Cambria"/>
          <w:color w:val="000000"/>
          <w:sz w:val="20"/>
          <w:szCs w:val="20"/>
          <w:lang w:val="en-US"/>
        </w:rPr>
        <w:t xml:space="preserve">, </w:t>
      </w:r>
      <w:r w:rsidR="00AB0465">
        <w:rPr>
          <w:rFonts w:ascii="Cambria" w:eastAsia="Times New Roman" w:hAnsi="Cambria"/>
          <w:color w:val="000000"/>
          <w:sz w:val="20"/>
          <w:szCs w:val="20"/>
          <w:lang w:val="en-US"/>
        </w:rPr>
        <w:t>b= different from 120 dph</w:t>
      </w:r>
      <w:r>
        <w:rPr>
          <w:rFonts w:ascii="Cambria" w:eastAsia="Times New Roman" w:hAnsi="Cambria"/>
          <w:color w:val="000000"/>
          <w:sz w:val="20"/>
          <w:szCs w:val="20"/>
          <w:lang w:val="en-US"/>
        </w:rPr>
        <w:t>.</w:t>
      </w:r>
    </w:p>
    <w:p w:rsidR="00673FCC" w:rsidRDefault="00673FCC" w:rsidP="00E966DB">
      <w:pPr>
        <w:rPr>
          <w:lang w:val="en-US"/>
        </w:rPr>
      </w:pPr>
    </w:p>
    <w:p w:rsidR="00461ADA" w:rsidRDefault="00461ADA">
      <w:pPr>
        <w:spacing w:after="0" w:line="240" w:lineRule="auto"/>
        <w:rPr>
          <w:lang w:val="en-US"/>
        </w:rPr>
      </w:pPr>
      <w:r>
        <w:rPr>
          <w:lang w:val="en-US"/>
        </w:rPr>
        <w:br w:type="page"/>
      </w:r>
    </w:p>
    <w:p w:rsidR="00673FCC" w:rsidRPr="00673FCC" w:rsidRDefault="00673FCC" w:rsidP="00673FCC">
      <w:pPr>
        <w:rPr>
          <w:b/>
          <w:sz w:val="28"/>
          <w:szCs w:val="28"/>
          <w:lang w:val="en-US"/>
        </w:rPr>
      </w:pPr>
      <w:r>
        <w:rPr>
          <w:b/>
          <w:sz w:val="28"/>
          <w:szCs w:val="28"/>
          <w:lang w:val="en-US"/>
        </w:rPr>
        <w:lastRenderedPageBreak/>
        <w:t xml:space="preserve">SI </w:t>
      </w:r>
      <w:r w:rsidRPr="00673FCC">
        <w:rPr>
          <w:b/>
          <w:sz w:val="28"/>
          <w:szCs w:val="28"/>
          <w:lang w:val="en-US"/>
        </w:rPr>
        <w:t xml:space="preserve">TABLE 1 </w:t>
      </w:r>
    </w:p>
    <w:p w:rsidR="00673FCC" w:rsidRDefault="00673FCC" w:rsidP="00673FCC">
      <w:pPr>
        <w:rPr>
          <w:lang w:val="en-US"/>
        </w:rPr>
      </w:pPr>
      <w:r w:rsidRPr="00F14853">
        <w:rPr>
          <w:lang w:val="en-US"/>
        </w:rPr>
        <w:t>Statistical Results of 2-Way ANOVA in figure 1,2</w:t>
      </w:r>
      <w:r>
        <w:rPr>
          <w:lang w:val="en-US"/>
        </w:rPr>
        <w:t xml:space="preserve"> and </w:t>
      </w:r>
      <w:r w:rsidRPr="00F14853">
        <w:rPr>
          <w:lang w:val="en-US"/>
        </w:rPr>
        <w:t>3</w:t>
      </w:r>
      <w:r>
        <w:rPr>
          <w:lang w:val="en-US"/>
        </w:rPr>
        <w:t xml:space="preserve"> (1-Way ANOVA for Area X volume and total cell number/nuclei)</w:t>
      </w:r>
    </w:p>
    <w:p w:rsidR="00673FCC" w:rsidRPr="00F14853" w:rsidRDefault="00673FCC" w:rsidP="00673FCC">
      <w:pPr>
        <w:rPr>
          <w:lang w:val="en-US"/>
        </w:rPr>
      </w:pPr>
      <w:r>
        <w:rPr>
          <w:lang w:val="en-US"/>
        </w:rPr>
        <w:t xml:space="preserve"> F values + statistical significance </w:t>
      </w:r>
      <w:r>
        <w:rPr>
          <w:i/>
          <w:lang w:val="en-US"/>
        </w:rPr>
        <w:t>p&lt;0.05</w:t>
      </w:r>
      <w:r>
        <w:rPr>
          <w:color w:val="FF0000"/>
          <w:lang w:val="en-US"/>
        </w:rPr>
        <w:t>*</w:t>
      </w:r>
      <w:r w:rsidRPr="008F6827">
        <w:rPr>
          <w:lang w:val="en-US"/>
        </w:rPr>
        <w:t xml:space="preserve">, </w:t>
      </w:r>
      <w:r>
        <w:rPr>
          <w:i/>
          <w:lang w:val="en-US"/>
        </w:rPr>
        <w:t>p&lt;0.01</w:t>
      </w:r>
      <w:r w:rsidRPr="00700422">
        <w:rPr>
          <w:color w:val="FF0000"/>
          <w:lang w:val="en-US"/>
        </w:rPr>
        <w:t>*</w:t>
      </w:r>
      <w:r>
        <w:rPr>
          <w:color w:val="FF0000"/>
          <w:lang w:val="en-US"/>
        </w:rPr>
        <w:t>*</w:t>
      </w:r>
      <w:r w:rsidRPr="008F6827">
        <w:rPr>
          <w:lang w:val="en-US"/>
        </w:rPr>
        <w:t>,</w:t>
      </w:r>
      <w:r w:rsidR="00AB0465">
        <w:rPr>
          <w:lang w:val="en-US"/>
        </w:rPr>
        <w:t xml:space="preserve"> </w:t>
      </w:r>
      <w:r>
        <w:rPr>
          <w:i/>
          <w:lang w:val="en-US"/>
        </w:rPr>
        <w:t>p&lt;0.001</w:t>
      </w:r>
      <w:r w:rsidRPr="00700422">
        <w:rPr>
          <w:color w:val="FF0000"/>
          <w:lang w:val="en-US"/>
        </w:rPr>
        <w:t>*</w:t>
      </w:r>
      <w:r>
        <w:rPr>
          <w:color w:val="FF0000"/>
          <w:lang w:val="en-US"/>
        </w:rPr>
        <w:t>**</w:t>
      </w:r>
      <w:r w:rsidRPr="008F6827">
        <w:rPr>
          <w:lang w:val="en-US"/>
        </w:rPr>
        <w:t>.</w:t>
      </w:r>
    </w:p>
    <w:tbl>
      <w:tblPr>
        <w:tblW w:w="9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4"/>
        <w:gridCol w:w="2348"/>
        <w:gridCol w:w="2365"/>
        <w:gridCol w:w="2365"/>
      </w:tblGrid>
      <w:tr w:rsidR="00673FCC" w:rsidRPr="00C4693F" w:rsidTr="00C4693F">
        <w:trPr>
          <w:trHeight w:val="279"/>
        </w:trPr>
        <w:tc>
          <w:tcPr>
            <w:tcW w:w="2454" w:type="dxa"/>
          </w:tcPr>
          <w:p w:rsidR="00673FCC" w:rsidRPr="00C4693F" w:rsidRDefault="00673FCC" w:rsidP="00C4693F">
            <w:pPr>
              <w:spacing w:after="0" w:line="240" w:lineRule="auto"/>
              <w:rPr>
                <w:b/>
                <w:lang w:val="en-US"/>
              </w:rPr>
            </w:pPr>
            <w:r w:rsidRPr="00C4693F">
              <w:rPr>
                <w:b/>
                <w:lang w:val="en-US"/>
              </w:rPr>
              <w:t>Measures/Nuclei</w:t>
            </w:r>
          </w:p>
        </w:tc>
        <w:tc>
          <w:tcPr>
            <w:tcW w:w="2348" w:type="dxa"/>
          </w:tcPr>
          <w:p w:rsidR="00673FCC" w:rsidRPr="00C4693F" w:rsidRDefault="00673FCC" w:rsidP="00C4693F">
            <w:pPr>
              <w:spacing w:after="0" w:line="240" w:lineRule="auto"/>
              <w:jc w:val="center"/>
              <w:rPr>
                <w:b/>
                <w:lang w:val="en-US"/>
              </w:rPr>
            </w:pPr>
            <w:r w:rsidRPr="00C4693F">
              <w:rPr>
                <w:b/>
                <w:lang w:val="en-US"/>
              </w:rPr>
              <w:t>SEX</w:t>
            </w:r>
          </w:p>
        </w:tc>
        <w:tc>
          <w:tcPr>
            <w:tcW w:w="2365" w:type="dxa"/>
          </w:tcPr>
          <w:p w:rsidR="00673FCC" w:rsidRPr="00C4693F" w:rsidRDefault="00673FCC" w:rsidP="00C4693F">
            <w:pPr>
              <w:spacing w:after="0" w:line="240" w:lineRule="auto"/>
              <w:jc w:val="center"/>
              <w:rPr>
                <w:b/>
                <w:lang w:val="en-US"/>
              </w:rPr>
            </w:pPr>
            <w:r w:rsidRPr="00C4693F">
              <w:rPr>
                <w:b/>
                <w:lang w:val="en-US"/>
              </w:rPr>
              <w:t>AGE</w:t>
            </w:r>
          </w:p>
        </w:tc>
        <w:tc>
          <w:tcPr>
            <w:tcW w:w="2365" w:type="dxa"/>
          </w:tcPr>
          <w:p w:rsidR="00673FCC" w:rsidRPr="00C4693F" w:rsidRDefault="00673FCC" w:rsidP="00C4693F">
            <w:pPr>
              <w:spacing w:after="0" w:line="240" w:lineRule="auto"/>
              <w:jc w:val="center"/>
              <w:rPr>
                <w:b/>
                <w:lang w:val="en-US"/>
              </w:rPr>
            </w:pPr>
            <w:r w:rsidRPr="00C4693F">
              <w:rPr>
                <w:b/>
                <w:lang w:val="en-US"/>
              </w:rPr>
              <w:t>SEX x AGE</w:t>
            </w:r>
          </w:p>
        </w:tc>
      </w:tr>
      <w:tr w:rsidR="00673FCC" w:rsidRPr="00C4693F" w:rsidTr="00C4693F">
        <w:trPr>
          <w:trHeight w:val="264"/>
        </w:trPr>
        <w:tc>
          <w:tcPr>
            <w:tcW w:w="2454" w:type="dxa"/>
          </w:tcPr>
          <w:p w:rsidR="00673FCC" w:rsidRPr="00C4693F" w:rsidRDefault="00673FCC" w:rsidP="00C4693F">
            <w:pPr>
              <w:spacing w:after="0" w:line="240" w:lineRule="auto"/>
              <w:rPr>
                <w:b/>
                <w:lang w:val="en-US"/>
              </w:rPr>
            </w:pPr>
            <w:r w:rsidRPr="00C4693F">
              <w:rPr>
                <w:b/>
                <w:lang w:val="en-US"/>
              </w:rPr>
              <w:t>VOLUME</w:t>
            </w:r>
          </w:p>
        </w:tc>
        <w:tc>
          <w:tcPr>
            <w:tcW w:w="2348" w:type="dxa"/>
          </w:tcPr>
          <w:p w:rsidR="00673FCC" w:rsidRPr="00C4693F" w:rsidRDefault="00673FCC" w:rsidP="00C4693F">
            <w:pPr>
              <w:spacing w:after="0" w:line="240" w:lineRule="auto"/>
              <w:jc w:val="center"/>
            </w:pPr>
          </w:p>
        </w:tc>
        <w:tc>
          <w:tcPr>
            <w:tcW w:w="2365" w:type="dxa"/>
          </w:tcPr>
          <w:p w:rsidR="00673FCC" w:rsidRPr="00C4693F" w:rsidRDefault="00673FCC" w:rsidP="00C4693F">
            <w:pPr>
              <w:spacing w:after="0" w:line="240" w:lineRule="auto"/>
              <w:jc w:val="center"/>
            </w:pPr>
          </w:p>
        </w:tc>
        <w:tc>
          <w:tcPr>
            <w:tcW w:w="2365" w:type="dxa"/>
          </w:tcPr>
          <w:p w:rsidR="00673FCC" w:rsidRPr="00C4693F" w:rsidRDefault="00673FCC" w:rsidP="00C4693F">
            <w:pPr>
              <w:spacing w:after="0" w:line="240" w:lineRule="auto"/>
              <w:jc w:val="center"/>
            </w:pPr>
          </w:p>
        </w:tc>
      </w:tr>
      <w:tr w:rsidR="00673FCC" w:rsidRPr="00C4693F" w:rsidTr="00C4693F">
        <w:trPr>
          <w:trHeight w:val="279"/>
        </w:trPr>
        <w:tc>
          <w:tcPr>
            <w:tcW w:w="2454" w:type="dxa"/>
          </w:tcPr>
          <w:p w:rsidR="00673FCC" w:rsidRPr="00C4693F" w:rsidRDefault="00673FCC" w:rsidP="00C4693F">
            <w:pPr>
              <w:spacing w:after="0" w:line="240" w:lineRule="auto"/>
              <w:jc w:val="both"/>
              <w:rPr>
                <w:i/>
                <w:lang w:val="en-US"/>
              </w:rPr>
            </w:pPr>
            <w:r w:rsidRPr="00C4693F">
              <w:rPr>
                <w:i/>
                <w:lang w:val="en-US"/>
              </w:rPr>
              <w:t>HVC</w:t>
            </w:r>
          </w:p>
        </w:tc>
        <w:tc>
          <w:tcPr>
            <w:tcW w:w="2348" w:type="dxa"/>
          </w:tcPr>
          <w:p w:rsidR="00673FCC" w:rsidRPr="00C4693F" w:rsidRDefault="00673FCC" w:rsidP="00C4693F">
            <w:pPr>
              <w:spacing w:after="0" w:line="240" w:lineRule="auto"/>
              <w:jc w:val="center"/>
              <w:rPr>
                <w:lang w:val="en-US"/>
              </w:rPr>
            </w:pPr>
            <w:r w:rsidRPr="00C4693F">
              <w:rPr>
                <w:lang w:val="en-US"/>
              </w:rPr>
              <w:t>65.81</w:t>
            </w:r>
            <w:r w:rsidRPr="00C4693F">
              <w:rPr>
                <w:i/>
                <w:color w:val="FF0000"/>
                <w:lang w:val="en-US"/>
              </w:rPr>
              <w:t>***</w:t>
            </w:r>
          </w:p>
        </w:tc>
        <w:tc>
          <w:tcPr>
            <w:tcW w:w="2365" w:type="dxa"/>
          </w:tcPr>
          <w:p w:rsidR="00673FCC" w:rsidRPr="00C4693F" w:rsidRDefault="00673FCC" w:rsidP="00C4693F">
            <w:pPr>
              <w:spacing w:after="0" w:line="240" w:lineRule="auto"/>
              <w:jc w:val="center"/>
              <w:rPr>
                <w:lang w:val="en-US"/>
              </w:rPr>
            </w:pPr>
            <w:r w:rsidRPr="00C4693F">
              <w:rPr>
                <w:lang w:val="en-US"/>
              </w:rPr>
              <w:t>2.79</w:t>
            </w:r>
            <w:r w:rsidRPr="00C4693F">
              <w:rPr>
                <w:i/>
                <w:color w:val="FF0000"/>
                <w:lang w:val="en-US"/>
              </w:rPr>
              <w:t>*</w:t>
            </w:r>
          </w:p>
        </w:tc>
        <w:tc>
          <w:tcPr>
            <w:tcW w:w="2365" w:type="dxa"/>
          </w:tcPr>
          <w:p w:rsidR="00673FCC" w:rsidRPr="00C4693F" w:rsidRDefault="00673FCC" w:rsidP="00C4693F">
            <w:pPr>
              <w:spacing w:after="0" w:line="240" w:lineRule="auto"/>
              <w:jc w:val="center"/>
              <w:rPr>
                <w:lang w:val="en-US"/>
              </w:rPr>
            </w:pPr>
            <w:r w:rsidRPr="00C4693F">
              <w:rPr>
                <w:lang w:val="en-US"/>
              </w:rPr>
              <w:t>2.43</w:t>
            </w:r>
            <w:r w:rsidRPr="00C4693F">
              <w:rPr>
                <w:i/>
                <w:color w:val="FF0000"/>
                <w:lang w:val="en-US"/>
              </w:rPr>
              <w:t>*</w:t>
            </w:r>
          </w:p>
        </w:tc>
      </w:tr>
      <w:tr w:rsidR="00673FCC" w:rsidRPr="00C4693F" w:rsidTr="00C4693F">
        <w:trPr>
          <w:trHeight w:val="264"/>
        </w:trPr>
        <w:tc>
          <w:tcPr>
            <w:tcW w:w="2454" w:type="dxa"/>
          </w:tcPr>
          <w:p w:rsidR="00673FCC" w:rsidRPr="00C4693F" w:rsidRDefault="00673FCC" w:rsidP="00C4693F">
            <w:pPr>
              <w:spacing w:after="0" w:line="240" w:lineRule="auto"/>
              <w:rPr>
                <w:i/>
                <w:lang w:val="en-US"/>
              </w:rPr>
            </w:pPr>
            <w:r w:rsidRPr="00C4693F">
              <w:rPr>
                <w:i/>
                <w:lang w:val="en-US"/>
              </w:rPr>
              <w:t>RA</w:t>
            </w:r>
          </w:p>
        </w:tc>
        <w:tc>
          <w:tcPr>
            <w:tcW w:w="2348" w:type="dxa"/>
          </w:tcPr>
          <w:p w:rsidR="00673FCC" w:rsidRPr="00C4693F" w:rsidRDefault="00673FCC" w:rsidP="00C4693F">
            <w:pPr>
              <w:spacing w:after="0" w:line="240" w:lineRule="auto"/>
              <w:jc w:val="center"/>
              <w:rPr>
                <w:lang w:val="en-US"/>
              </w:rPr>
            </w:pPr>
            <w:r w:rsidRPr="00C4693F">
              <w:rPr>
                <w:lang w:val="en-US"/>
              </w:rPr>
              <w:t>78.38</w:t>
            </w:r>
            <w:r w:rsidRPr="00C4693F">
              <w:rPr>
                <w:i/>
                <w:color w:val="FF0000"/>
                <w:lang w:val="en-US"/>
              </w:rPr>
              <w:t>***</w:t>
            </w:r>
          </w:p>
        </w:tc>
        <w:tc>
          <w:tcPr>
            <w:tcW w:w="2365" w:type="dxa"/>
          </w:tcPr>
          <w:p w:rsidR="00673FCC" w:rsidRPr="00C4693F" w:rsidRDefault="00673FCC" w:rsidP="00C4693F">
            <w:pPr>
              <w:spacing w:after="0" w:line="240" w:lineRule="auto"/>
              <w:jc w:val="center"/>
              <w:rPr>
                <w:color w:val="FF0000"/>
                <w:lang w:val="en-US"/>
              </w:rPr>
            </w:pPr>
            <w:r w:rsidRPr="00C4693F">
              <w:rPr>
                <w:lang w:val="en-US"/>
              </w:rPr>
              <w:t>6.28</w:t>
            </w:r>
            <w:r w:rsidRPr="00C4693F">
              <w:rPr>
                <w:i/>
                <w:color w:val="FF0000"/>
                <w:lang w:val="en-US"/>
              </w:rPr>
              <w:t>***</w:t>
            </w:r>
          </w:p>
        </w:tc>
        <w:tc>
          <w:tcPr>
            <w:tcW w:w="2365" w:type="dxa"/>
          </w:tcPr>
          <w:p w:rsidR="00673FCC" w:rsidRPr="00C4693F" w:rsidRDefault="00673FCC" w:rsidP="00C4693F">
            <w:pPr>
              <w:spacing w:after="0" w:line="240" w:lineRule="auto"/>
              <w:jc w:val="center"/>
              <w:rPr>
                <w:lang w:val="en-US"/>
              </w:rPr>
            </w:pPr>
            <w:r w:rsidRPr="00C4693F">
              <w:rPr>
                <w:lang w:val="en-US"/>
              </w:rPr>
              <w:t>8.16</w:t>
            </w:r>
            <w:r w:rsidRPr="00C4693F">
              <w:rPr>
                <w:color w:val="FF0000"/>
                <w:lang w:val="en-US"/>
              </w:rPr>
              <w:t>**</w:t>
            </w:r>
            <w:r w:rsidRPr="00C4693F">
              <w:rPr>
                <w:i/>
                <w:color w:val="FF0000"/>
                <w:lang w:val="en-US"/>
              </w:rPr>
              <w:t>*</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Area X</w:t>
            </w:r>
          </w:p>
        </w:tc>
        <w:tc>
          <w:tcPr>
            <w:tcW w:w="2348" w:type="dxa"/>
          </w:tcPr>
          <w:p w:rsidR="00673FCC" w:rsidRPr="00C4693F" w:rsidRDefault="00673FCC" w:rsidP="00C4693F">
            <w:pPr>
              <w:spacing w:after="0" w:line="240" w:lineRule="auto"/>
              <w:jc w:val="center"/>
              <w:rPr>
                <w:lang w:val="en-US"/>
              </w:rPr>
            </w:pPr>
            <w:proofErr w:type="spellStart"/>
            <w:r w:rsidRPr="00C4693F">
              <w:rPr>
                <w:lang w:val="en-US"/>
              </w:rPr>
              <w:t>na</w:t>
            </w:r>
            <w:proofErr w:type="spellEnd"/>
          </w:p>
        </w:tc>
        <w:tc>
          <w:tcPr>
            <w:tcW w:w="2365" w:type="dxa"/>
          </w:tcPr>
          <w:p w:rsidR="00673FCC" w:rsidRPr="00C4693F" w:rsidRDefault="00673FCC" w:rsidP="00C4693F">
            <w:pPr>
              <w:spacing w:after="0" w:line="240" w:lineRule="auto"/>
              <w:jc w:val="center"/>
              <w:rPr>
                <w:lang w:val="en-US"/>
              </w:rPr>
            </w:pPr>
            <w:r w:rsidRPr="00C4693F">
              <w:rPr>
                <w:lang w:val="en-US"/>
              </w:rPr>
              <w:t>4.35</w:t>
            </w:r>
            <w:r w:rsidRPr="00C4693F">
              <w:rPr>
                <w:i/>
                <w:color w:val="FF0000"/>
                <w:lang w:val="en-US"/>
              </w:rPr>
              <w:t>**</w:t>
            </w:r>
          </w:p>
        </w:tc>
        <w:tc>
          <w:tcPr>
            <w:tcW w:w="2365" w:type="dxa"/>
          </w:tcPr>
          <w:p w:rsidR="00673FCC" w:rsidRPr="00C4693F" w:rsidRDefault="00673FCC" w:rsidP="00C4693F">
            <w:pPr>
              <w:spacing w:after="0" w:line="240" w:lineRule="auto"/>
              <w:jc w:val="center"/>
              <w:rPr>
                <w:lang w:val="en-US"/>
              </w:rPr>
            </w:pPr>
            <w:proofErr w:type="spellStart"/>
            <w:r w:rsidRPr="00C4693F">
              <w:rPr>
                <w:lang w:val="en-US"/>
              </w:rPr>
              <w:t>na</w:t>
            </w:r>
            <w:proofErr w:type="spellEnd"/>
          </w:p>
        </w:tc>
      </w:tr>
      <w:tr w:rsidR="00673FCC" w:rsidRPr="00C4693F" w:rsidTr="00C4693F">
        <w:trPr>
          <w:trHeight w:val="279"/>
        </w:trPr>
        <w:tc>
          <w:tcPr>
            <w:tcW w:w="2454" w:type="dxa"/>
          </w:tcPr>
          <w:p w:rsidR="00673FCC" w:rsidRPr="00C4693F" w:rsidRDefault="00673FCC" w:rsidP="00C4693F">
            <w:pPr>
              <w:spacing w:after="0" w:line="240" w:lineRule="auto"/>
              <w:rPr>
                <w:b/>
                <w:lang w:val="en-US"/>
              </w:rPr>
            </w:pPr>
            <w:r w:rsidRPr="00C4693F">
              <w:rPr>
                <w:b/>
                <w:lang w:val="en-US"/>
              </w:rPr>
              <w:t>PNN DENSITY (/MM²)</w:t>
            </w:r>
          </w:p>
        </w:tc>
        <w:tc>
          <w:tcPr>
            <w:tcW w:w="2348" w:type="dxa"/>
          </w:tcPr>
          <w:p w:rsidR="00673FCC" w:rsidRPr="00C4693F" w:rsidRDefault="00673FCC" w:rsidP="00C4693F">
            <w:pPr>
              <w:spacing w:after="0" w:line="240" w:lineRule="auto"/>
              <w:jc w:val="center"/>
              <w:rPr>
                <w:lang w:val="en-US"/>
              </w:rPr>
            </w:pPr>
          </w:p>
        </w:tc>
        <w:tc>
          <w:tcPr>
            <w:tcW w:w="2365" w:type="dxa"/>
          </w:tcPr>
          <w:p w:rsidR="00673FCC" w:rsidRPr="00C4693F" w:rsidRDefault="00673FCC" w:rsidP="00C4693F">
            <w:pPr>
              <w:spacing w:after="0" w:line="240" w:lineRule="auto"/>
              <w:jc w:val="center"/>
              <w:rPr>
                <w:lang w:val="en-US"/>
              </w:rPr>
            </w:pPr>
          </w:p>
        </w:tc>
        <w:tc>
          <w:tcPr>
            <w:tcW w:w="2365" w:type="dxa"/>
          </w:tcPr>
          <w:p w:rsidR="00673FCC" w:rsidRPr="00C4693F" w:rsidRDefault="00673FCC" w:rsidP="00C4693F">
            <w:pPr>
              <w:spacing w:after="0" w:line="240" w:lineRule="auto"/>
              <w:jc w:val="center"/>
              <w:rPr>
                <w:lang w:val="en-US"/>
              </w:rPr>
            </w:pPr>
          </w:p>
        </w:tc>
      </w:tr>
      <w:tr w:rsidR="00673FCC" w:rsidRPr="00C4693F" w:rsidTr="00C4693F">
        <w:trPr>
          <w:trHeight w:val="264"/>
        </w:trPr>
        <w:tc>
          <w:tcPr>
            <w:tcW w:w="2454" w:type="dxa"/>
          </w:tcPr>
          <w:p w:rsidR="00673FCC" w:rsidRPr="00C4693F" w:rsidRDefault="00673FCC" w:rsidP="00C4693F">
            <w:pPr>
              <w:spacing w:after="0" w:line="240" w:lineRule="auto"/>
              <w:jc w:val="both"/>
              <w:rPr>
                <w:i/>
                <w:lang w:val="en-US"/>
              </w:rPr>
            </w:pPr>
            <w:r w:rsidRPr="00C4693F">
              <w:rPr>
                <w:i/>
                <w:lang w:val="en-US"/>
              </w:rPr>
              <w:t>HVC</w:t>
            </w:r>
          </w:p>
        </w:tc>
        <w:tc>
          <w:tcPr>
            <w:tcW w:w="2348" w:type="dxa"/>
          </w:tcPr>
          <w:p w:rsidR="00673FCC" w:rsidRPr="00C4693F" w:rsidRDefault="00673FCC" w:rsidP="00C4693F">
            <w:pPr>
              <w:spacing w:after="0" w:line="240" w:lineRule="auto"/>
              <w:jc w:val="center"/>
              <w:rPr>
                <w:lang w:val="en-US"/>
              </w:rPr>
            </w:pPr>
            <w:r w:rsidRPr="00C4693F">
              <w:rPr>
                <w:lang w:val="en-US"/>
              </w:rPr>
              <w:t>56.76</w:t>
            </w:r>
            <w:r w:rsidRPr="00C4693F">
              <w:rPr>
                <w:color w:val="FF0000"/>
                <w:lang w:val="en-US"/>
              </w:rPr>
              <w:t>**</w:t>
            </w:r>
            <w:r w:rsidRPr="00C4693F">
              <w:rPr>
                <w:i/>
                <w:color w:val="FF0000"/>
                <w:lang w:val="en-US"/>
              </w:rPr>
              <w:t>*</w:t>
            </w:r>
          </w:p>
        </w:tc>
        <w:tc>
          <w:tcPr>
            <w:tcW w:w="2365" w:type="dxa"/>
          </w:tcPr>
          <w:p w:rsidR="00673FCC" w:rsidRPr="00C4693F" w:rsidRDefault="00673FCC" w:rsidP="00C4693F">
            <w:pPr>
              <w:spacing w:after="0" w:line="240" w:lineRule="auto"/>
              <w:jc w:val="center"/>
              <w:rPr>
                <w:lang w:val="en-US"/>
              </w:rPr>
            </w:pPr>
            <w:r w:rsidRPr="00C4693F">
              <w:rPr>
                <w:lang w:val="en-US"/>
              </w:rPr>
              <w:t>12.58</w:t>
            </w:r>
            <w:r w:rsidRPr="00C4693F">
              <w:rPr>
                <w:color w:val="FF0000"/>
                <w:lang w:val="en-US"/>
              </w:rPr>
              <w:t>**</w:t>
            </w:r>
            <w:r w:rsidRPr="00C4693F">
              <w:rPr>
                <w:i/>
                <w:color w:val="FF0000"/>
                <w:lang w:val="en-US"/>
              </w:rPr>
              <w:t>*</w:t>
            </w:r>
          </w:p>
        </w:tc>
        <w:tc>
          <w:tcPr>
            <w:tcW w:w="2365" w:type="dxa"/>
          </w:tcPr>
          <w:p w:rsidR="00673FCC" w:rsidRPr="00C4693F" w:rsidRDefault="00673FCC" w:rsidP="00C4693F">
            <w:pPr>
              <w:spacing w:after="0" w:line="240" w:lineRule="auto"/>
              <w:jc w:val="center"/>
              <w:rPr>
                <w:lang w:val="en-US"/>
              </w:rPr>
            </w:pPr>
            <w:r w:rsidRPr="00C4693F">
              <w:rPr>
                <w:lang w:val="en-US"/>
              </w:rPr>
              <w:t>9.39</w:t>
            </w:r>
            <w:r w:rsidRPr="00C4693F">
              <w:rPr>
                <w:color w:val="FF0000"/>
                <w:lang w:val="en-US"/>
              </w:rPr>
              <w:t>**</w:t>
            </w:r>
            <w:r w:rsidRPr="00C4693F">
              <w:rPr>
                <w:i/>
                <w:color w:val="FF0000"/>
                <w:lang w:val="en-US"/>
              </w:rPr>
              <w:t>*</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RA</w:t>
            </w:r>
          </w:p>
        </w:tc>
        <w:tc>
          <w:tcPr>
            <w:tcW w:w="2348" w:type="dxa"/>
          </w:tcPr>
          <w:p w:rsidR="00673FCC" w:rsidRPr="00C4693F" w:rsidRDefault="00673FCC" w:rsidP="00C4693F">
            <w:pPr>
              <w:spacing w:after="0" w:line="240" w:lineRule="auto"/>
              <w:jc w:val="center"/>
            </w:pPr>
            <w:r w:rsidRPr="00C4693F">
              <w:rPr>
                <w:lang w:val="en-US"/>
              </w:rPr>
              <w:t>18.73</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2.13</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2.94</w:t>
            </w:r>
            <w:r w:rsidRPr="00C4693F">
              <w:rPr>
                <w:color w:val="FF0000"/>
                <w:lang w:val="en-US"/>
              </w:rPr>
              <w:t>*</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Area X</w:t>
            </w:r>
          </w:p>
        </w:tc>
        <w:tc>
          <w:tcPr>
            <w:tcW w:w="2348" w:type="dxa"/>
          </w:tcPr>
          <w:p w:rsidR="00673FCC" w:rsidRPr="00C4693F" w:rsidRDefault="00673FCC" w:rsidP="00C4693F">
            <w:pPr>
              <w:spacing w:after="0" w:line="240" w:lineRule="auto"/>
              <w:jc w:val="center"/>
            </w:pPr>
            <w:r w:rsidRPr="00C4693F">
              <w:rPr>
                <w:lang w:val="en-US"/>
              </w:rPr>
              <w:t>0.87</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7.57</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0.51</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LMAN</w:t>
            </w:r>
          </w:p>
        </w:tc>
        <w:tc>
          <w:tcPr>
            <w:tcW w:w="2348" w:type="dxa"/>
          </w:tcPr>
          <w:p w:rsidR="00673FCC" w:rsidRPr="00C4693F" w:rsidRDefault="00673FCC" w:rsidP="00C4693F">
            <w:pPr>
              <w:spacing w:after="0" w:line="240" w:lineRule="auto"/>
              <w:jc w:val="center"/>
            </w:pPr>
            <w:r w:rsidRPr="00C4693F">
              <w:rPr>
                <w:lang w:val="en-US"/>
              </w:rPr>
              <w:t>1.38</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5.84</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1.01</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b/>
                <w:lang w:val="en-US"/>
              </w:rPr>
            </w:pPr>
            <w:r w:rsidRPr="00C4693F">
              <w:rPr>
                <w:b/>
                <w:lang w:val="en-US"/>
              </w:rPr>
              <w:t>TOTAL PNN (/NUCLEI)</w:t>
            </w:r>
          </w:p>
        </w:tc>
        <w:tc>
          <w:tcPr>
            <w:tcW w:w="2348" w:type="dxa"/>
          </w:tcPr>
          <w:p w:rsidR="00673FCC" w:rsidRPr="00C4693F" w:rsidRDefault="00673FCC" w:rsidP="00C4693F">
            <w:pPr>
              <w:spacing w:after="0" w:line="240" w:lineRule="auto"/>
              <w:jc w:val="center"/>
              <w:rPr>
                <w:lang w:val="en-US"/>
              </w:rPr>
            </w:pPr>
          </w:p>
        </w:tc>
        <w:tc>
          <w:tcPr>
            <w:tcW w:w="2365" w:type="dxa"/>
          </w:tcPr>
          <w:p w:rsidR="00673FCC" w:rsidRPr="00C4693F" w:rsidRDefault="00673FCC" w:rsidP="00C4693F">
            <w:pPr>
              <w:spacing w:after="0" w:line="240" w:lineRule="auto"/>
              <w:jc w:val="center"/>
              <w:rPr>
                <w:lang w:val="en-US"/>
              </w:rPr>
            </w:pPr>
          </w:p>
        </w:tc>
        <w:tc>
          <w:tcPr>
            <w:tcW w:w="2365" w:type="dxa"/>
          </w:tcPr>
          <w:p w:rsidR="00673FCC" w:rsidRPr="00C4693F" w:rsidRDefault="00673FCC" w:rsidP="00C4693F">
            <w:pPr>
              <w:spacing w:after="0" w:line="240" w:lineRule="auto"/>
              <w:jc w:val="center"/>
              <w:rPr>
                <w:lang w:val="en-US"/>
              </w:rPr>
            </w:pPr>
          </w:p>
        </w:tc>
      </w:tr>
      <w:tr w:rsidR="00673FCC" w:rsidRPr="00C4693F" w:rsidTr="00C4693F">
        <w:trPr>
          <w:trHeight w:val="279"/>
        </w:trPr>
        <w:tc>
          <w:tcPr>
            <w:tcW w:w="2454" w:type="dxa"/>
          </w:tcPr>
          <w:p w:rsidR="00673FCC" w:rsidRPr="00C4693F" w:rsidRDefault="00673FCC" w:rsidP="00C4693F">
            <w:pPr>
              <w:spacing w:after="0" w:line="240" w:lineRule="auto"/>
              <w:jc w:val="both"/>
              <w:rPr>
                <w:i/>
                <w:lang w:val="en-US"/>
              </w:rPr>
            </w:pPr>
            <w:r w:rsidRPr="00C4693F">
              <w:rPr>
                <w:i/>
                <w:lang w:val="en-US"/>
              </w:rPr>
              <w:t>HVC</w:t>
            </w:r>
          </w:p>
        </w:tc>
        <w:tc>
          <w:tcPr>
            <w:tcW w:w="2348" w:type="dxa"/>
          </w:tcPr>
          <w:p w:rsidR="00673FCC" w:rsidRPr="00C4693F" w:rsidRDefault="00673FCC" w:rsidP="00C4693F">
            <w:pPr>
              <w:spacing w:after="0" w:line="240" w:lineRule="auto"/>
              <w:jc w:val="center"/>
            </w:pPr>
            <w:r w:rsidRPr="00C4693F">
              <w:rPr>
                <w:lang w:val="en-US"/>
              </w:rPr>
              <w:t>78.79</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10.29</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9.09</w:t>
            </w:r>
            <w:r w:rsidRPr="00C4693F">
              <w:rPr>
                <w:color w:val="FF0000"/>
                <w:lang w:val="en-US"/>
              </w:rPr>
              <w:t>***</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RA</w:t>
            </w:r>
          </w:p>
        </w:tc>
        <w:tc>
          <w:tcPr>
            <w:tcW w:w="2348" w:type="dxa"/>
          </w:tcPr>
          <w:p w:rsidR="00673FCC" w:rsidRPr="00C4693F" w:rsidRDefault="00673FCC" w:rsidP="00C4693F">
            <w:pPr>
              <w:spacing w:after="0" w:line="240" w:lineRule="auto"/>
              <w:jc w:val="center"/>
            </w:pPr>
            <w:r w:rsidRPr="00C4693F">
              <w:rPr>
                <w:lang w:val="en-US"/>
              </w:rPr>
              <w:t>20.18</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2.12</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2.88</w:t>
            </w:r>
            <w:r w:rsidRPr="00C4693F">
              <w:rPr>
                <w:color w:val="FF0000"/>
                <w:lang w:val="en-US"/>
              </w:rPr>
              <w:t>*</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Area X</w:t>
            </w:r>
          </w:p>
        </w:tc>
        <w:tc>
          <w:tcPr>
            <w:tcW w:w="2348" w:type="dxa"/>
          </w:tcPr>
          <w:p w:rsidR="00673FCC" w:rsidRPr="00C4693F" w:rsidRDefault="00673FCC" w:rsidP="00C4693F">
            <w:pPr>
              <w:spacing w:after="0" w:line="240" w:lineRule="auto"/>
              <w:jc w:val="center"/>
              <w:rPr>
                <w:lang w:val="en-US"/>
              </w:rPr>
            </w:pPr>
            <w:proofErr w:type="spellStart"/>
            <w:r w:rsidRPr="00C4693F">
              <w:rPr>
                <w:lang w:val="en-US"/>
              </w:rPr>
              <w:t>na</w:t>
            </w:r>
            <w:proofErr w:type="spellEnd"/>
          </w:p>
        </w:tc>
        <w:tc>
          <w:tcPr>
            <w:tcW w:w="2365" w:type="dxa"/>
          </w:tcPr>
          <w:p w:rsidR="00673FCC" w:rsidRPr="00C4693F" w:rsidRDefault="00673FCC" w:rsidP="00C4693F">
            <w:pPr>
              <w:spacing w:after="0" w:line="240" w:lineRule="auto"/>
              <w:jc w:val="center"/>
            </w:pPr>
            <w:r w:rsidRPr="00C4693F">
              <w:rPr>
                <w:lang w:val="en-US"/>
              </w:rPr>
              <w:t>5.94</w:t>
            </w:r>
            <w:r w:rsidRPr="00C4693F">
              <w:rPr>
                <w:color w:val="FF0000"/>
                <w:lang w:val="en-US"/>
              </w:rPr>
              <w:t>***</w:t>
            </w:r>
          </w:p>
        </w:tc>
        <w:tc>
          <w:tcPr>
            <w:tcW w:w="2365" w:type="dxa"/>
          </w:tcPr>
          <w:p w:rsidR="00673FCC" w:rsidRPr="00C4693F" w:rsidRDefault="00673FCC" w:rsidP="00C4693F">
            <w:pPr>
              <w:spacing w:after="0" w:line="240" w:lineRule="auto"/>
              <w:jc w:val="center"/>
              <w:rPr>
                <w:lang w:val="en-US"/>
              </w:rPr>
            </w:pPr>
            <w:proofErr w:type="spellStart"/>
            <w:r w:rsidRPr="00C4693F">
              <w:rPr>
                <w:lang w:val="en-US"/>
              </w:rPr>
              <w:t>na</w:t>
            </w:r>
            <w:proofErr w:type="spellEnd"/>
          </w:p>
        </w:tc>
      </w:tr>
      <w:tr w:rsidR="00673FCC" w:rsidRPr="00C4693F" w:rsidTr="00C4693F">
        <w:trPr>
          <w:trHeight w:val="279"/>
        </w:trPr>
        <w:tc>
          <w:tcPr>
            <w:tcW w:w="2454" w:type="dxa"/>
          </w:tcPr>
          <w:p w:rsidR="00673FCC" w:rsidRPr="00C4693F" w:rsidRDefault="00673FCC" w:rsidP="00C4693F">
            <w:pPr>
              <w:spacing w:after="0" w:line="240" w:lineRule="auto"/>
              <w:rPr>
                <w:b/>
                <w:lang w:val="en-US"/>
              </w:rPr>
            </w:pPr>
            <w:r w:rsidRPr="00C4693F">
              <w:rPr>
                <w:b/>
                <w:lang w:val="en-US"/>
              </w:rPr>
              <w:t>PV DENSITY (/MM²)</w:t>
            </w:r>
          </w:p>
        </w:tc>
        <w:tc>
          <w:tcPr>
            <w:tcW w:w="2348" w:type="dxa"/>
          </w:tcPr>
          <w:p w:rsidR="00673FCC" w:rsidRPr="00C4693F" w:rsidRDefault="00673FCC" w:rsidP="00C4693F">
            <w:pPr>
              <w:spacing w:after="0" w:line="240" w:lineRule="auto"/>
              <w:jc w:val="center"/>
            </w:pPr>
          </w:p>
        </w:tc>
        <w:tc>
          <w:tcPr>
            <w:tcW w:w="2365" w:type="dxa"/>
          </w:tcPr>
          <w:p w:rsidR="00673FCC" w:rsidRPr="00C4693F" w:rsidRDefault="00673FCC" w:rsidP="00C4693F">
            <w:pPr>
              <w:spacing w:after="0" w:line="240" w:lineRule="auto"/>
              <w:jc w:val="center"/>
            </w:pPr>
          </w:p>
        </w:tc>
        <w:tc>
          <w:tcPr>
            <w:tcW w:w="2365" w:type="dxa"/>
          </w:tcPr>
          <w:p w:rsidR="00673FCC" w:rsidRPr="00C4693F" w:rsidRDefault="00673FCC" w:rsidP="00C4693F">
            <w:pPr>
              <w:spacing w:after="0" w:line="240" w:lineRule="auto"/>
              <w:jc w:val="center"/>
            </w:pPr>
          </w:p>
        </w:tc>
      </w:tr>
      <w:tr w:rsidR="00673FCC" w:rsidRPr="00C4693F" w:rsidTr="00C4693F">
        <w:trPr>
          <w:trHeight w:val="279"/>
        </w:trPr>
        <w:tc>
          <w:tcPr>
            <w:tcW w:w="2454" w:type="dxa"/>
          </w:tcPr>
          <w:p w:rsidR="00673FCC" w:rsidRPr="00C4693F" w:rsidRDefault="00673FCC" w:rsidP="00C4693F">
            <w:pPr>
              <w:spacing w:after="0" w:line="240" w:lineRule="auto"/>
              <w:jc w:val="both"/>
              <w:rPr>
                <w:i/>
                <w:lang w:val="en-US"/>
              </w:rPr>
            </w:pPr>
            <w:r w:rsidRPr="00C4693F">
              <w:rPr>
                <w:i/>
                <w:lang w:val="en-US"/>
              </w:rPr>
              <w:t>HVC</w:t>
            </w:r>
          </w:p>
        </w:tc>
        <w:tc>
          <w:tcPr>
            <w:tcW w:w="2348" w:type="dxa"/>
          </w:tcPr>
          <w:p w:rsidR="00673FCC" w:rsidRPr="00C4693F" w:rsidRDefault="00673FCC" w:rsidP="00C4693F">
            <w:pPr>
              <w:spacing w:after="0" w:line="240" w:lineRule="auto"/>
              <w:jc w:val="center"/>
            </w:pPr>
            <w:r w:rsidRPr="00C4693F">
              <w:rPr>
                <w:lang w:val="en-US"/>
              </w:rPr>
              <w:t>7.21</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26.22</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2.10</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RA</w:t>
            </w:r>
          </w:p>
        </w:tc>
        <w:tc>
          <w:tcPr>
            <w:tcW w:w="2348" w:type="dxa"/>
          </w:tcPr>
          <w:p w:rsidR="00673FCC" w:rsidRPr="00C4693F" w:rsidRDefault="00673FCC" w:rsidP="00C4693F">
            <w:pPr>
              <w:spacing w:after="0" w:line="240" w:lineRule="auto"/>
              <w:jc w:val="center"/>
            </w:pPr>
            <w:r w:rsidRPr="00C4693F">
              <w:rPr>
                <w:lang w:val="en-US"/>
              </w:rPr>
              <w:t>0.88</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13.42</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0.46</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Area X</w:t>
            </w:r>
          </w:p>
        </w:tc>
        <w:tc>
          <w:tcPr>
            <w:tcW w:w="2348" w:type="dxa"/>
          </w:tcPr>
          <w:p w:rsidR="00673FCC" w:rsidRPr="00C4693F" w:rsidRDefault="00673FCC" w:rsidP="00C4693F">
            <w:pPr>
              <w:spacing w:after="0" w:line="240" w:lineRule="auto"/>
              <w:jc w:val="center"/>
            </w:pPr>
            <w:r w:rsidRPr="00C4693F">
              <w:rPr>
                <w:lang w:val="en-US"/>
              </w:rPr>
              <w:t>13.97</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6.58</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1.90</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LMAN</w:t>
            </w:r>
          </w:p>
        </w:tc>
        <w:tc>
          <w:tcPr>
            <w:tcW w:w="2348" w:type="dxa"/>
          </w:tcPr>
          <w:p w:rsidR="00673FCC" w:rsidRPr="00C4693F" w:rsidRDefault="00673FCC" w:rsidP="00C4693F">
            <w:pPr>
              <w:spacing w:after="0" w:line="240" w:lineRule="auto"/>
              <w:jc w:val="center"/>
            </w:pPr>
            <w:r w:rsidRPr="00C4693F">
              <w:rPr>
                <w:lang w:val="en-US"/>
              </w:rPr>
              <w:t>5.42</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16.80</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1.79</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b/>
                <w:lang w:val="en-US"/>
              </w:rPr>
            </w:pPr>
            <w:r w:rsidRPr="00C4693F">
              <w:rPr>
                <w:b/>
                <w:lang w:val="en-US"/>
              </w:rPr>
              <w:t>TOTAL PV (/NUCLEI)</w:t>
            </w:r>
          </w:p>
        </w:tc>
        <w:tc>
          <w:tcPr>
            <w:tcW w:w="2348" w:type="dxa"/>
          </w:tcPr>
          <w:p w:rsidR="00673FCC" w:rsidRPr="00C4693F" w:rsidRDefault="00673FCC" w:rsidP="00C4693F">
            <w:pPr>
              <w:spacing w:after="0" w:line="240" w:lineRule="auto"/>
              <w:jc w:val="center"/>
            </w:pPr>
          </w:p>
        </w:tc>
        <w:tc>
          <w:tcPr>
            <w:tcW w:w="2365" w:type="dxa"/>
          </w:tcPr>
          <w:p w:rsidR="00673FCC" w:rsidRPr="00C4693F" w:rsidRDefault="00673FCC" w:rsidP="00C4693F">
            <w:pPr>
              <w:spacing w:after="0" w:line="240" w:lineRule="auto"/>
              <w:jc w:val="center"/>
            </w:pPr>
          </w:p>
        </w:tc>
        <w:tc>
          <w:tcPr>
            <w:tcW w:w="2365" w:type="dxa"/>
          </w:tcPr>
          <w:p w:rsidR="00673FCC" w:rsidRPr="00C4693F" w:rsidRDefault="00673FCC" w:rsidP="00C4693F">
            <w:pPr>
              <w:spacing w:after="0" w:line="240" w:lineRule="auto"/>
              <w:jc w:val="center"/>
            </w:pPr>
          </w:p>
        </w:tc>
      </w:tr>
      <w:tr w:rsidR="00673FCC" w:rsidRPr="00C4693F" w:rsidTr="00C4693F">
        <w:trPr>
          <w:trHeight w:val="279"/>
        </w:trPr>
        <w:tc>
          <w:tcPr>
            <w:tcW w:w="2454" w:type="dxa"/>
          </w:tcPr>
          <w:p w:rsidR="00673FCC" w:rsidRPr="00C4693F" w:rsidRDefault="00673FCC" w:rsidP="00C4693F">
            <w:pPr>
              <w:spacing w:after="0" w:line="240" w:lineRule="auto"/>
              <w:jc w:val="both"/>
              <w:rPr>
                <w:i/>
                <w:lang w:val="en-US"/>
              </w:rPr>
            </w:pPr>
            <w:r w:rsidRPr="00C4693F">
              <w:rPr>
                <w:i/>
                <w:lang w:val="en-US"/>
              </w:rPr>
              <w:t>HVC</w:t>
            </w:r>
          </w:p>
        </w:tc>
        <w:tc>
          <w:tcPr>
            <w:tcW w:w="2348" w:type="dxa"/>
          </w:tcPr>
          <w:p w:rsidR="00673FCC" w:rsidRPr="00C4693F" w:rsidRDefault="00673FCC" w:rsidP="00C4693F">
            <w:pPr>
              <w:spacing w:after="0" w:line="240" w:lineRule="auto"/>
              <w:jc w:val="center"/>
            </w:pPr>
            <w:r w:rsidRPr="00C4693F">
              <w:rPr>
                <w:lang w:val="en-US"/>
              </w:rPr>
              <w:t>43.78</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0.86</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1.32</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RA</w:t>
            </w:r>
          </w:p>
        </w:tc>
        <w:tc>
          <w:tcPr>
            <w:tcW w:w="2348" w:type="dxa"/>
          </w:tcPr>
          <w:p w:rsidR="00673FCC" w:rsidRPr="00C4693F" w:rsidRDefault="00673FCC" w:rsidP="00C4693F">
            <w:pPr>
              <w:spacing w:after="0" w:line="240" w:lineRule="auto"/>
              <w:jc w:val="center"/>
            </w:pPr>
            <w:r w:rsidRPr="00C4693F">
              <w:rPr>
                <w:lang w:val="en-US"/>
              </w:rPr>
              <w:t>50.66</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3.81</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6.69</w:t>
            </w:r>
            <w:r w:rsidRPr="00C4693F">
              <w:rPr>
                <w:color w:val="FF0000"/>
                <w:lang w:val="en-US"/>
              </w:rPr>
              <w:t>***</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Area X</w:t>
            </w:r>
          </w:p>
        </w:tc>
        <w:tc>
          <w:tcPr>
            <w:tcW w:w="2348" w:type="dxa"/>
          </w:tcPr>
          <w:p w:rsidR="00673FCC" w:rsidRPr="00C4693F" w:rsidRDefault="00673FCC" w:rsidP="00C4693F">
            <w:pPr>
              <w:spacing w:after="0" w:line="240" w:lineRule="auto"/>
              <w:jc w:val="center"/>
              <w:rPr>
                <w:lang w:val="en-US"/>
              </w:rPr>
            </w:pPr>
            <w:proofErr w:type="spellStart"/>
            <w:r w:rsidRPr="00C4693F">
              <w:rPr>
                <w:lang w:val="en-US"/>
              </w:rPr>
              <w:t>na</w:t>
            </w:r>
            <w:proofErr w:type="spellEnd"/>
          </w:p>
        </w:tc>
        <w:tc>
          <w:tcPr>
            <w:tcW w:w="2365" w:type="dxa"/>
          </w:tcPr>
          <w:p w:rsidR="00673FCC" w:rsidRPr="00C4693F" w:rsidRDefault="00673FCC" w:rsidP="00C4693F">
            <w:pPr>
              <w:spacing w:after="0" w:line="240" w:lineRule="auto"/>
              <w:jc w:val="center"/>
            </w:pPr>
            <w:r w:rsidRPr="00C4693F">
              <w:rPr>
                <w:lang w:val="en-US"/>
              </w:rPr>
              <w:t>3.17</w:t>
            </w:r>
            <w:r w:rsidRPr="00C4693F">
              <w:rPr>
                <w:color w:val="FF0000"/>
                <w:lang w:val="en-US"/>
              </w:rPr>
              <w:t>*</w:t>
            </w:r>
          </w:p>
        </w:tc>
        <w:tc>
          <w:tcPr>
            <w:tcW w:w="2365" w:type="dxa"/>
          </w:tcPr>
          <w:p w:rsidR="00673FCC" w:rsidRPr="00C4693F" w:rsidRDefault="00673FCC" w:rsidP="00C4693F">
            <w:pPr>
              <w:spacing w:after="0" w:line="240" w:lineRule="auto"/>
              <w:jc w:val="center"/>
              <w:rPr>
                <w:lang w:val="en-US"/>
              </w:rPr>
            </w:pPr>
            <w:proofErr w:type="spellStart"/>
            <w:r w:rsidRPr="00C4693F">
              <w:rPr>
                <w:lang w:val="en-US"/>
              </w:rPr>
              <w:t>na</w:t>
            </w:r>
            <w:proofErr w:type="spellEnd"/>
          </w:p>
        </w:tc>
      </w:tr>
    </w:tbl>
    <w:p w:rsidR="00673FCC" w:rsidRDefault="00673FCC" w:rsidP="00673FCC">
      <w:pPr>
        <w:rPr>
          <w:lang w:val="en-US"/>
        </w:rPr>
      </w:pPr>
    </w:p>
    <w:p w:rsidR="00673FCC" w:rsidRDefault="00673FCC" w:rsidP="00673FCC">
      <w:pPr>
        <w:rPr>
          <w:lang w:val="en-US"/>
        </w:rPr>
      </w:pPr>
    </w:p>
    <w:p w:rsidR="00673FCC" w:rsidRDefault="00673FCC" w:rsidP="00673FCC">
      <w:pPr>
        <w:rPr>
          <w:lang w:val="en-US"/>
        </w:rPr>
      </w:pPr>
    </w:p>
    <w:p w:rsidR="00673FCC" w:rsidRDefault="00673FCC" w:rsidP="00673FCC">
      <w:pPr>
        <w:rPr>
          <w:lang w:val="en-US"/>
        </w:rPr>
      </w:pPr>
    </w:p>
    <w:p w:rsidR="00673FCC" w:rsidRDefault="00673FCC" w:rsidP="00673FCC">
      <w:pPr>
        <w:rPr>
          <w:lang w:val="en-US"/>
        </w:rPr>
      </w:pPr>
    </w:p>
    <w:p w:rsidR="00461ADA" w:rsidRDefault="00461ADA">
      <w:pPr>
        <w:spacing w:after="0" w:line="240" w:lineRule="auto"/>
        <w:rPr>
          <w:lang w:val="en-US"/>
        </w:rPr>
      </w:pPr>
      <w:r>
        <w:rPr>
          <w:lang w:val="en-US"/>
        </w:rPr>
        <w:br w:type="page"/>
      </w:r>
    </w:p>
    <w:p w:rsidR="00673FCC" w:rsidRPr="00673FCC" w:rsidRDefault="00673FCC" w:rsidP="00673FCC">
      <w:pPr>
        <w:rPr>
          <w:b/>
          <w:sz w:val="28"/>
          <w:szCs w:val="28"/>
          <w:lang w:val="en-US"/>
        </w:rPr>
      </w:pPr>
      <w:r>
        <w:rPr>
          <w:b/>
          <w:sz w:val="28"/>
          <w:szCs w:val="28"/>
          <w:lang w:val="en-US"/>
        </w:rPr>
        <w:lastRenderedPageBreak/>
        <w:t xml:space="preserve">SI </w:t>
      </w:r>
      <w:r w:rsidRPr="00673FCC">
        <w:rPr>
          <w:b/>
          <w:sz w:val="28"/>
          <w:szCs w:val="28"/>
          <w:lang w:val="en-US"/>
        </w:rPr>
        <w:t xml:space="preserve">TABLE 2 </w:t>
      </w:r>
    </w:p>
    <w:p w:rsidR="00673FCC" w:rsidRDefault="00673FCC" w:rsidP="00673FCC">
      <w:pPr>
        <w:rPr>
          <w:lang w:val="en-US"/>
        </w:rPr>
      </w:pPr>
      <w:r w:rsidRPr="00F14853">
        <w:rPr>
          <w:lang w:val="en-US"/>
        </w:rPr>
        <w:t xml:space="preserve">Statistical Results of 2-Way ANOVA in </w:t>
      </w:r>
      <w:r>
        <w:rPr>
          <w:lang w:val="en-US"/>
        </w:rPr>
        <w:t xml:space="preserve">SI </w:t>
      </w:r>
      <w:r w:rsidRPr="00F14853">
        <w:rPr>
          <w:lang w:val="en-US"/>
        </w:rPr>
        <w:t>figure</w:t>
      </w:r>
      <w:r>
        <w:rPr>
          <w:lang w:val="en-US"/>
        </w:rPr>
        <w:t>s</w:t>
      </w:r>
      <w:r w:rsidRPr="00F14853">
        <w:rPr>
          <w:lang w:val="en-US"/>
        </w:rPr>
        <w:t xml:space="preserve"> 1,</w:t>
      </w:r>
      <w:r w:rsidR="00BE0948">
        <w:rPr>
          <w:lang w:val="en-US"/>
        </w:rPr>
        <w:t xml:space="preserve"> </w:t>
      </w:r>
      <w:r w:rsidRPr="00F14853">
        <w:rPr>
          <w:lang w:val="en-US"/>
        </w:rPr>
        <w:t>2,</w:t>
      </w:r>
      <w:r w:rsidR="00BE0948">
        <w:rPr>
          <w:lang w:val="en-US"/>
        </w:rPr>
        <w:t xml:space="preserve"> </w:t>
      </w:r>
      <w:r w:rsidRPr="00F14853">
        <w:rPr>
          <w:lang w:val="en-US"/>
        </w:rPr>
        <w:t>3</w:t>
      </w:r>
      <w:r>
        <w:rPr>
          <w:lang w:val="en-US"/>
        </w:rPr>
        <w:t xml:space="preserve">, 4 and 5. </w:t>
      </w:r>
    </w:p>
    <w:p w:rsidR="00673FCC" w:rsidRPr="00F14853" w:rsidRDefault="00673FCC" w:rsidP="00673FCC">
      <w:pPr>
        <w:rPr>
          <w:lang w:val="en-US"/>
        </w:rPr>
      </w:pPr>
      <w:r>
        <w:rPr>
          <w:lang w:val="en-US"/>
        </w:rPr>
        <w:t xml:space="preserve">F values + statistical significance </w:t>
      </w:r>
      <w:r>
        <w:rPr>
          <w:i/>
          <w:lang w:val="en-US"/>
        </w:rPr>
        <w:t>p&lt;0.05</w:t>
      </w:r>
      <w:r w:rsidRPr="00700422">
        <w:rPr>
          <w:color w:val="FF0000"/>
          <w:lang w:val="en-US"/>
        </w:rPr>
        <w:t>*</w:t>
      </w:r>
      <w:r w:rsidRPr="008F6827">
        <w:rPr>
          <w:lang w:val="en-US"/>
        </w:rPr>
        <w:t xml:space="preserve">, </w:t>
      </w:r>
      <w:r>
        <w:rPr>
          <w:i/>
          <w:lang w:val="en-US"/>
        </w:rPr>
        <w:t>p&lt;0.01</w:t>
      </w:r>
      <w:r w:rsidRPr="00700422">
        <w:rPr>
          <w:color w:val="FF0000"/>
          <w:lang w:val="en-US"/>
        </w:rPr>
        <w:t>*</w:t>
      </w:r>
      <w:r>
        <w:rPr>
          <w:color w:val="FF0000"/>
          <w:lang w:val="en-US"/>
        </w:rPr>
        <w:t>*</w:t>
      </w:r>
      <w:r w:rsidRPr="008F6827">
        <w:rPr>
          <w:lang w:val="en-US"/>
        </w:rPr>
        <w:t xml:space="preserve">, </w:t>
      </w:r>
      <w:r>
        <w:rPr>
          <w:i/>
          <w:lang w:val="en-US"/>
        </w:rPr>
        <w:t>p&lt;0.001</w:t>
      </w:r>
      <w:r w:rsidRPr="00700422">
        <w:rPr>
          <w:color w:val="FF0000"/>
          <w:lang w:val="en-US"/>
        </w:rPr>
        <w:t>*</w:t>
      </w:r>
      <w:r>
        <w:rPr>
          <w:color w:val="FF0000"/>
          <w:lang w:val="en-US"/>
        </w:rPr>
        <w:t>**</w:t>
      </w:r>
      <w:r w:rsidRPr="008F6827">
        <w:rPr>
          <w:lang w:val="en-US"/>
        </w:rPr>
        <w:t>.</w:t>
      </w:r>
    </w:p>
    <w:tbl>
      <w:tblPr>
        <w:tblW w:w="9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4"/>
        <w:gridCol w:w="2348"/>
        <w:gridCol w:w="2365"/>
        <w:gridCol w:w="2365"/>
      </w:tblGrid>
      <w:tr w:rsidR="00673FCC" w:rsidRPr="00C4693F" w:rsidTr="00C4693F">
        <w:trPr>
          <w:trHeight w:val="279"/>
        </w:trPr>
        <w:tc>
          <w:tcPr>
            <w:tcW w:w="2454" w:type="dxa"/>
          </w:tcPr>
          <w:p w:rsidR="00673FCC" w:rsidRPr="00C4693F" w:rsidRDefault="00673FCC" w:rsidP="00C4693F">
            <w:pPr>
              <w:spacing w:after="0" w:line="240" w:lineRule="auto"/>
              <w:rPr>
                <w:b/>
                <w:lang w:val="en-US"/>
              </w:rPr>
            </w:pPr>
            <w:r w:rsidRPr="00C4693F">
              <w:rPr>
                <w:b/>
                <w:lang w:val="en-US"/>
              </w:rPr>
              <w:t>Measures/Nuclei</w:t>
            </w:r>
          </w:p>
        </w:tc>
        <w:tc>
          <w:tcPr>
            <w:tcW w:w="2348" w:type="dxa"/>
          </w:tcPr>
          <w:p w:rsidR="00673FCC" w:rsidRPr="00C4693F" w:rsidRDefault="00673FCC" w:rsidP="00C4693F">
            <w:pPr>
              <w:spacing w:after="0" w:line="240" w:lineRule="auto"/>
              <w:jc w:val="center"/>
              <w:rPr>
                <w:b/>
                <w:lang w:val="en-US"/>
              </w:rPr>
            </w:pPr>
            <w:r w:rsidRPr="00C4693F">
              <w:rPr>
                <w:b/>
                <w:lang w:val="en-US"/>
              </w:rPr>
              <w:t>SEX</w:t>
            </w:r>
          </w:p>
        </w:tc>
        <w:tc>
          <w:tcPr>
            <w:tcW w:w="2365" w:type="dxa"/>
          </w:tcPr>
          <w:p w:rsidR="00673FCC" w:rsidRPr="00C4693F" w:rsidRDefault="00673FCC" w:rsidP="00C4693F">
            <w:pPr>
              <w:spacing w:after="0" w:line="240" w:lineRule="auto"/>
              <w:jc w:val="center"/>
              <w:rPr>
                <w:b/>
                <w:lang w:val="en-US"/>
              </w:rPr>
            </w:pPr>
            <w:r w:rsidRPr="00C4693F">
              <w:rPr>
                <w:b/>
                <w:lang w:val="en-US"/>
              </w:rPr>
              <w:t>AGE</w:t>
            </w:r>
          </w:p>
        </w:tc>
        <w:tc>
          <w:tcPr>
            <w:tcW w:w="2365" w:type="dxa"/>
          </w:tcPr>
          <w:p w:rsidR="00673FCC" w:rsidRPr="00C4693F" w:rsidRDefault="00673FCC" w:rsidP="00C4693F">
            <w:pPr>
              <w:spacing w:after="0" w:line="240" w:lineRule="auto"/>
              <w:jc w:val="center"/>
              <w:rPr>
                <w:b/>
                <w:lang w:val="en-US"/>
              </w:rPr>
            </w:pPr>
            <w:r w:rsidRPr="00C4693F">
              <w:rPr>
                <w:b/>
                <w:lang w:val="en-US"/>
              </w:rPr>
              <w:t>SEX x AGE</w:t>
            </w:r>
          </w:p>
        </w:tc>
      </w:tr>
      <w:tr w:rsidR="00673FCC" w:rsidRPr="00C4693F" w:rsidTr="00C4693F">
        <w:trPr>
          <w:trHeight w:val="279"/>
        </w:trPr>
        <w:tc>
          <w:tcPr>
            <w:tcW w:w="2454" w:type="dxa"/>
          </w:tcPr>
          <w:p w:rsidR="00673FCC" w:rsidRPr="00C4693F" w:rsidRDefault="00673FCC" w:rsidP="00C4693F">
            <w:pPr>
              <w:spacing w:after="0" w:line="240" w:lineRule="auto"/>
              <w:rPr>
                <w:b/>
                <w:lang w:val="en-US"/>
              </w:rPr>
            </w:pPr>
            <w:r w:rsidRPr="00C4693F">
              <w:rPr>
                <w:b/>
                <w:lang w:val="en-US"/>
              </w:rPr>
              <w:t>PNN DENSITY (/MM²)</w:t>
            </w:r>
          </w:p>
        </w:tc>
        <w:tc>
          <w:tcPr>
            <w:tcW w:w="2348" w:type="dxa"/>
          </w:tcPr>
          <w:p w:rsidR="00673FCC" w:rsidRPr="00C4693F" w:rsidRDefault="00673FCC" w:rsidP="00C4693F">
            <w:pPr>
              <w:spacing w:after="0" w:line="240" w:lineRule="auto"/>
              <w:jc w:val="center"/>
              <w:rPr>
                <w:lang w:val="en-US"/>
              </w:rPr>
            </w:pPr>
          </w:p>
        </w:tc>
        <w:tc>
          <w:tcPr>
            <w:tcW w:w="2365" w:type="dxa"/>
          </w:tcPr>
          <w:p w:rsidR="00673FCC" w:rsidRPr="00C4693F" w:rsidRDefault="00673FCC" w:rsidP="00C4693F">
            <w:pPr>
              <w:spacing w:after="0" w:line="240" w:lineRule="auto"/>
              <w:jc w:val="center"/>
              <w:rPr>
                <w:lang w:val="en-US"/>
              </w:rPr>
            </w:pPr>
          </w:p>
        </w:tc>
        <w:tc>
          <w:tcPr>
            <w:tcW w:w="2365" w:type="dxa"/>
          </w:tcPr>
          <w:p w:rsidR="00673FCC" w:rsidRPr="00C4693F" w:rsidRDefault="00673FCC" w:rsidP="00C4693F">
            <w:pPr>
              <w:spacing w:after="0" w:line="240" w:lineRule="auto"/>
              <w:jc w:val="center"/>
              <w:rPr>
                <w:lang w:val="en-US"/>
              </w:rPr>
            </w:pPr>
          </w:p>
        </w:tc>
      </w:tr>
      <w:tr w:rsidR="00673FCC" w:rsidRPr="00C4693F" w:rsidTr="00C4693F">
        <w:trPr>
          <w:trHeight w:val="264"/>
        </w:trPr>
        <w:tc>
          <w:tcPr>
            <w:tcW w:w="2454" w:type="dxa"/>
          </w:tcPr>
          <w:p w:rsidR="00673FCC" w:rsidRPr="00C4693F" w:rsidRDefault="00673FCC" w:rsidP="00C4693F">
            <w:pPr>
              <w:spacing w:after="0" w:line="240" w:lineRule="auto"/>
              <w:jc w:val="both"/>
              <w:rPr>
                <w:i/>
                <w:lang w:val="en-US"/>
              </w:rPr>
            </w:pPr>
            <w:r w:rsidRPr="00C4693F">
              <w:rPr>
                <w:i/>
                <w:lang w:val="en-US"/>
              </w:rPr>
              <w:t>Field L</w:t>
            </w:r>
          </w:p>
        </w:tc>
        <w:tc>
          <w:tcPr>
            <w:tcW w:w="2348" w:type="dxa"/>
          </w:tcPr>
          <w:p w:rsidR="00673FCC" w:rsidRPr="00C4693F" w:rsidRDefault="00673FCC" w:rsidP="00C4693F">
            <w:pPr>
              <w:spacing w:after="0" w:line="240" w:lineRule="auto"/>
              <w:jc w:val="center"/>
              <w:rPr>
                <w:lang w:val="en-US"/>
              </w:rPr>
            </w:pPr>
            <w:r w:rsidRPr="00C4693F">
              <w:rPr>
                <w:lang w:val="en-US"/>
              </w:rPr>
              <w:t>0.02</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7.86</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0.66</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CMM</w:t>
            </w:r>
          </w:p>
        </w:tc>
        <w:tc>
          <w:tcPr>
            <w:tcW w:w="2348" w:type="dxa"/>
          </w:tcPr>
          <w:p w:rsidR="00673FCC" w:rsidRPr="00C4693F" w:rsidRDefault="00673FCC" w:rsidP="00C4693F">
            <w:pPr>
              <w:spacing w:after="0" w:line="240" w:lineRule="auto"/>
              <w:jc w:val="center"/>
            </w:pPr>
            <w:r w:rsidRPr="00C4693F">
              <w:t>0.001</w:t>
            </w:r>
            <w:r w:rsidRPr="00C4693F">
              <w:rPr>
                <w:vertAlign w:val="superscript"/>
              </w:rPr>
              <w:t>ns</w:t>
            </w:r>
          </w:p>
        </w:tc>
        <w:tc>
          <w:tcPr>
            <w:tcW w:w="2365" w:type="dxa"/>
          </w:tcPr>
          <w:p w:rsidR="00673FCC" w:rsidRPr="00C4693F" w:rsidRDefault="00673FCC" w:rsidP="00C4693F">
            <w:pPr>
              <w:spacing w:after="0" w:line="240" w:lineRule="auto"/>
              <w:jc w:val="center"/>
            </w:pPr>
            <w:r w:rsidRPr="00C4693F">
              <w:t>1.90</w:t>
            </w:r>
            <w:r w:rsidRPr="00C4693F">
              <w:rPr>
                <w:vertAlign w:val="superscript"/>
              </w:rPr>
              <w:t>ns</w:t>
            </w:r>
          </w:p>
        </w:tc>
        <w:tc>
          <w:tcPr>
            <w:tcW w:w="2365" w:type="dxa"/>
          </w:tcPr>
          <w:p w:rsidR="00673FCC" w:rsidRPr="00C4693F" w:rsidRDefault="00673FCC" w:rsidP="00C4693F">
            <w:pPr>
              <w:spacing w:after="0" w:line="240" w:lineRule="auto"/>
              <w:jc w:val="center"/>
            </w:pPr>
            <w:r w:rsidRPr="00C4693F">
              <w:t>1.33</w:t>
            </w:r>
            <w:r w:rsidRPr="00C4693F">
              <w:rPr>
                <w:vertAlign w:val="superscript"/>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NCM</w:t>
            </w:r>
          </w:p>
        </w:tc>
        <w:tc>
          <w:tcPr>
            <w:tcW w:w="2348" w:type="dxa"/>
          </w:tcPr>
          <w:p w:rsidR="00673FCC" w:rsidRPr="00C4693F" w:rsidRDefault="00673FCC" w:rsidP="00C4693F">
            <w:pPr>
              <w:spacing w:after="0" w:line="240" w:lineRule="auto"/>
              <w:jc w:val="center"/>
            </w:pPr>
            <w:r w:rsidRPr="00C4693F">
              <w:rPr>
                <w:lang w:val="en-US"/>
              </w:rPr>
              <w:t>0.61</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0.69</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0.79</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7B541A">
            <w:pPr>
              <w:spacing w:after="0" w:line="240" w:lineRule="auto"/>
              <w:rPr>
                <w:i/>
                <w:lang w:val="en-US"/>
              </w:rPr>
            </w:pPr>
            <w:r w:rsidRPr="00C4693F">
              <w:rPr>
                <w:i/>
                <w:lang w:val="en-US"/>
              </w:rPr>
              <w:t>NC</w:t>
            </w:r>
            <w:r w:rsidR="007B541A">
              <w:rPr>
                <w:i/>
                <w:lang w:val="en-US"/>
              </w:rPr>
              <w:t>C</w:t>
            </w:r>
          </w:p>
        </w:tc>
        <w:tc>
          <w:tcPr>
            <w:tcW w:w="2348" w:type="dxa"/>
          </w:tcPr>
          <w:p w:rsidR="00673FCC" w:rsidRPr="00C4693F" w:rsidRDefault="00673FCC" w:rsidP="00C4693F">
            <w:pPr>
              <w:spacing w:after="0" w:line="240" w:lineRule="auto"/>
              <w:jc w:val="center"/>
            </w:pPr>
            <w:r w:rsidRPr="00C4693F">
              <w:rPr>
                <w:lang w:val="en-US"/>
              </w:rPr>
              <w:t>2.02</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0.37</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0.35</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b/>
                <w:lang w:val="en-US"/>
              </w:rPr>
            </w:pPr>
            <w:r w:rsidRPr="00C4693F">
              <w:rPr>
                <w:b/>
                <w:lang w:val="en-US"/>
              </w:rPr>
              <w:t>PV DENSITY (/MM²)</w:t>
            </w:r>
          </w:p>
        </w:tc>
        <w:tc>
          <w:tcPr>
            <w:tcW w:w="2348" w:type="dxa"/>
          </w:tcPr>
          <w:p w:rsidR="00673FCC" w:rsidRPr="00C4693F" w:rsidRDefault="00673FCC" w:rsidP="00C4693F">
            <w:pPr>
              <w:spacing w:after="0" w:line="240" w:lineRule="auto"/>
              <w:jc w:val="center"/>
            </w:pPr>
          </w:p>
        </w:tc>
        <w:tc>
          <w:tcPr>
            <w:tcW w:w="2365" w:type="dxa"/>
          </w:tcPr>
          <w:p w:rsidR="00673FCC" w:rsidRPr="00C4693F" w:rsidRDefault="00673FCC" w:rsidP="00C4693F">
            <w:pPr>
              <w:spacing w:after="0" w:line="240" w:lineRule="auto"/>
              <w:jc w:val="center"/>
            </w:pPr>
          </w:p>
        </w:tc>
        <w:tc>
          <w:tcPr>
            <w:tcW w:w="2365" w:type="dxa"/>
          </w:tcPr>
          <w:p w:rsidR="00673FCC" w:rsidRPr="00C4693F" w:rsidRDefault="00673FCC" w:rsidP="00C4693F">
            <w:pPr>
              <w:spacing w:after="0" w:line="240" w:lineRule="auto"/>
              <w:jc w:val="center"/>
            </w:pPr>
          </w:p>
        </w:tc>
      </w:tr>
      <w:tr w:rsidR="00673FCC" w:rsidRPr="00C4693F" w:rsidTr="00C4693F">
        <w:trPr>
          <w:trHeight w:val="279"/>
        </w:trPr>
        <w:tc>
          <w:tcPr>
            <w:tcW w:w="2454" w:type="dxa"/>
          </w:tcPr>
          <w:p w:rsidR="00673FCC" w:rsidRPr="00C4693F" w:rsidRDefault="00673FCC" w:rsidP="00C4693F">
            <w:pPr>
              <w:spacing w:after="0" w:line="240" w:lineRule="auto"/>
              <w:jc w:val="both"/>
              <w:rPr>
                <w:i/>
                <w:lang w:val="en-US"/>
              </w:rPr>
            </w:pPr>
            <w:r w:rsidRPr="00C4693F">
              <w:rPr>
                <w:i/>
                <w:lang w:val="en-US"/>
              </w:rPr>
              <w:t>Field L</w:t>
            </w:r>
          </w:p>
        </w:tc>
        <w:tc>
          <w:tcPr>
            <w:tcW w:w="2348" w:type="dxa"/>
          </w:tcPr>
          <w:p w:rsidR="00673FCC" w:rsidRPr="00C4693F" w:rsidRDefault="00673FCC" w:rsidP="00C4693F">
            <w:pPr>
              <w:spacing w:after="0" w:line="240" w:lineRule="auto"/>
              <w:jc w:val="center"/>
            </w:pPr>
            <w:r w:rsidRPr="00C4693F">
              <w:rPr>
                <w:lang w:val="en-US"/>
              </w:rPr>
              <w:t>0.95</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114.10</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1.00</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CMM</w:t>
            </w:r>
          </w:p>
        </w:tc>
        <w:tc>
          <w:tcPr>
            <w:tcW w:w="2348" w:type="dxa"/>
          </w:tcPr>
          <w:p w:rsidR="00673FCC" w:rsidRPr="00C4693F" w:rsidRDefault="00673FCC" w:rsidP="00C4693F">
            <w:pPr>
              <w:spacing w:after="0" w:line="240" w:lineRule="auto"/>
              <w:jc w:val="center"/>
            </w:pPr>
            <w:r w:rsidRPr="00C4693F">
              <w:rPr>
                <w:lang w:val="en-US"/>
              </w:rPr>
              <w:t>21.64</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6.62</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0.19</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NCM</w:t>
            </w:r>
          </w:p>
        </w:tc>
        <w:tc>
          <w:tcPr>
            <w:tcW w:w="2348" w:type="dxa"/>
          </w:tcPr>
          <w:p w:rsidR="00673FCC" w:rsidRPr="00C4693F" w:rsidRDefault="00673FCC" w:rsidP="00C4693F">
            <w:pPr>
              <w:spacing w:after="0" w:line="240" w:lineRule="auto"/>
              <w:jc w:val="center"/>
            </w:pPr>
            <w:r w:rsidRPr="00C4693F">
              <w:rPr>
                <w:lang w:val="en-US"/>
              </w:rPr>
              <w:t>7.62</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4.06</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2.28</w:t>
            </w:r>
            <w:r w:rsidRPr="00C4693F">
              <w:rPr>
                <w:color w:val="FF0000"/>
                <w:lang w:val="en-US"/>
              </w:rPr>
              <w:t>*</w:t>
            </w:r>
          </w:p>
        </w:tc>
      </w:tr>
      <w:tr w:rsidR="00673FCC" w:rsidRPr="00C4693F" w:rsidTr="00C4693F">
        <w:trPr>
          <w:trHeight w:val="279"/>
        </w:trPr>
        <w:tc>
          <w:tcPr>
            <w:tcW w:w="2454" w:type="dxa"/>
          </w:tcPr>
          <w:p w:rsidR="00673FCC" w:rsidRPr="00C4693F" w:rsidRDefault="00673FCC" w:rsidP="007B541A">
            <w:pPr>
              <w:spacing w:after="0" w:line="240" w:lineRule="auto"/>
              <w:rPr>
                <w:i/>
                <w:lang w:val="en-US"/>
              </w:rPr>
            </w:pPr>
            <w:r w:rsidRPr="00C4693F">
              <w:rPr>
                <w:i/>
                <w:lang w:val="en-US"/>
              </w:rPr>
              <w:t>NC</w:t>
            </w:r>
            <w:r w:rsidR="007B541A">
              <w:rPr>
                <w:i/>
                <w:lang w:val="en-US"/>
              </w:rPr>
              <w:t>C</w:t>
            </w:r>
          </w:p>
        </w:tc>
        <w:tc>
          <w:tcPr>
            <w:tcW w:w="2348" w:type="dxa"/>
          </w:tcPr>
          <w:p w:rsidR="00673FCC" w:rsidRPr="00C4693F" w:rsidRDefault="00673FCC" w:rsidP="00C4693F">
            <w:pPr>
              <w:spacing w:after="0" w:line="240" w:lineRule="auto"/>
              <w:jc w:val="center"/>
            </w:pPr>
            <w:r w:rsidRPr="00C4693F">
              <w:rPr>
                <w:lang w:val="en-US"/>
              </w:rPr>
              <w:t>7.49</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0.28</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0.75</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b/>
                <w:lang w:val="en-US"/>
              </w:rPr>
            </w:pPr>
            <w:r w:rsidRPr="00C4693F">
              <w:rPr>
                <w:b/>
                <w:lang w:val="en-US"/>
              </w:rPr>
              <w:t>CS intensity</w:t>
            </w:r>
          </w:p>
        </w:tc>
        <w:tc>
          <w:tcPr>
            <w:tcW w:w="2348" w:type="dxa"/>
          </w:tcPr>
          <w:p w:rsidR="00673FCC" w:rsidRPr="00C4693F" w:rsidRDefault="00673FCC" w:rsidP="00C4693F">
            <w:pPr>
              <w:spacing w:after="0" w:line="240" w:lineRule="auto"/>
              <w:jc w:val="center"/>
            </w:pPr>
          </w:p>
        </w:tc>
        <w:tc>
          <w:tcPr>
            <w:tcW w:w="2365" w:type="dxa"/>
          </w:tcPr>
          <w:p w:rsidR="00673FCC" w:rsidRPr="00C4693F" w:rsidRDefault="00673FCC" w:rsidP="00C4693F">
            <w:pPr>
              <w:spacing w:after="0" w:line="240" w:lineRule="auto"/>
              <w:jc w:val="center"/>
            </w:pPr>
          </w:p>
        </w:tc>
        <w:tc>
          <w:tcPr>
            <w:tcW w:w="2365" w:type="dxa"/>
          </w:tcPr>
          <w:p w:rsidR="00673FCC" w:rsidRPr="00C4693F" w:rsidRDefault="00673FCC" w:rsidP="00C4693F">
            <w:pPr>
              <w:spacing w:after="0" w:line="240" w:lineRule="auto"/>
              <w:jc w:val="center"/>
            </w:pPr>
          </w:p>
        </w:tc>
      </w:tr>
      <w:tr w:rsidR="00673FCC" w:rsidRPr="00C4693F" w:rsidTr="00C4693F">
        <w:trPr>
          <w:trHeight w:val="279"/>
        </w:trPr>
        <w:tc>
          <w:tcPr>
            <w:tcW w:w="2454" w:type="dxa"/>
          </w:tcPr>
          <w:p w:rsidR="00673FCC" w:rsidRPr="00C4693F" w:rsidRDefault="00673FCC" w:rsidP="00C4693F">
            <w:pPr>
              <w:spacing w:after="0" w:line="240" w:lineRule="auto"/>
              <w:jc w:val="both"/>
              <w:rPr>
                <w:i/>
                <w:lang w:val="en-US"/>
              </w:rPr>
            </w:pPr>
            <w:r w:rsidRPr="00C4693F">
              <w:rPr>
                <w:i/>
                <w:lang w:val="en-US"/>
              </w:rPr>
              <w:t>HVC</w:t>
            </w:r>
          </w:p>
        </w:tc>
        <w:tc>
          <w:tcPr>
            <w:tcW w:w="2348" w:type="dxa"/>
          </w:tcPr>
          <w:p w:rsidR="00673FCC" w:rsidRPr="00C4693F" w:rsidRDefault="00673FCC" w:rsidP="00C4693F">
            <w:pPr>
              <w:spacing w:after="0" w:line="240" w:lineRule="auto"/>
              <w:jc w:val="center"/>
            </w:pPr>
            <w:r w:rsidRPr="00C4693F">
              <w:rPr>
                <w:lang w:val="en-US"/>
              </w:rPr>
              <w:t>2.39</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1.00</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0.68</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RA</w:t>
            </w:r>
          </w:p>
        </w:tc>
        <w:tc>
          <w:tcPr>
            <w:tcW w:w="2348" w:type="dxa"/>
          </w:tcPr>
          <w:p w:rsidR="00673FCC" w:rsidRPr="00C4693F" w:rsidRDefault="00673FCC" w:rsidP="00C4693F">
            <w:pPr>
              <w:spacing w:after="0" w:line="240" w:lineRule="auto"/>
              <w:jc w:val="center"/>
            </w:pPr>
            <w:r w:rsidRPr="00C4693F">
              <w:rPr>
                <w:lang w:val="en-US"/>
              </w:rPr>
              <w:t>1.64</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1.11</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0.87</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Area X</w:t>
            </w:r>
          </w:p>
        </w:tc>
        <w:tc>
          <w:tcPr>
            <w:tcW w:w="2348" w:type="dxa"/>
          </w:tcPr>
          <w:p w:rsidR="00673FCC" w:rsidRPr="00C4693F" w:rsidRDefault="00673FCC" w:rsidP="00C4693F">
            <w:pPr>
              <w:spacing w:after="0" w:line="240" w:lineRule="auto"/>
              <w:jc w:val="center"/>
            </w:pPr>
            <w:r w:rsidRPr="00C4693F">
              <w:rPr>
                <w:lang w:val="en-US"/>
              </w:rPr>
              <w:t>2.53</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1.40</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2.10</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LMAN</w:t>
            </w:r>
          </w:p>
        </w:tc>
        <w:tc>
          <w:tcPr>
            <w:tcW w:w="2348" w:type="dxa"/>
          </w:tcPr>
          <w:p w:rsidR="00673FCC" w:rsidRPr="00C4693F" w:rsidRDefault="00673FCC" w:rsidP="00C4693F">
            <w:pPr>
              <w:spacing w:after="0" w:line="240" w:lineRule="auto"/>
              <w:jc w:val="center"/>
            </w:pPr>
            <w:r w:rsidRPr="00C4693F">
              <w:rPr>
                <w:lang w:val="en-US"/>
              </w:rPr>
              <w:t>0.37</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2.68</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0.36</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jc w:val="both"/>
              <w:rPr>
                <w:i/>
                <w:lang w:val="en-US"/>
              </w:rPr>
            </w:pPr>
            <w:r w:rsidRPr="00C4693F">
              <w:rPr>
                <w:i/>
                <w:lang w:val="en-US"/>
              </w:rPr>
              <w:t>Field L</w:t>
            </w:r>
          </w:p>
        </w:tc>
        <w:tc>
          <w:tcPr>
            <w:tcW w:w="2348" w:type="dxa"/>
          </w:tcPr>
          <w:p w:rsidR="00673FCC" w:rsidRPr="00C4693F" w:rsidRDefault="00673FCC" w:rsidP="00C4693F">
            <w:pPr>
              <w:spacing w:after="0" w:line="240" w:lineRule="auto"/>
              <w:jc w:val="center"/>
            </w:pPr>
            <w:r w:rsidRPr="00C4693F">
              <w:rPr>
                <w:lang w:val="en-US"/>
              </w:rPr>
              <w:t>2.53</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1.77</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1.04</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CMM</w:t>
            </w:r>
          </w:p>
        </w:tc>
        <w:tc>
          <w:tcPr>
            <w:tcW w:w="2348" w:type="dxa"/>
          </w:tcPr>
          <w:p w:rsidR="00673FCC" w:rsidRPr="00C4693F" w:rsidRDefault="00673FCC" w:rsidP="00C4693F">
            <w:pPr>
              <w:spacing w:after="0" w:line="240" w:lineRule="auto"/>
              <w:jc w:val="center"/>
            </w:pPr>
            <w:r w:rsidRPr="00C4693F">
              <w:rPr>
                <w:lang w:val="en-US"/>
              </w:rPr>
              <w:t>3.57</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5.49</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0.48</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NCM</w:t>
            </w:r>
          </w:p>
        </w:tc>
        <w:tc>
          <w:tcPr>
            <w:tcW w:w="2348" w:type="dxa"/>
          </w:tcPr>
          <w:p w:rsidR="00673FCC" w:rsidRPr="00C4693F" w:rsidRDefault="00673FCC" w:rsidP="00C4693F">
            <w:pPr>
              <w:spacing w:after="0" w:line="240" w:lineRule="auto"/>
              <w:jc w:val="center"/>
            </w:pPr>
            <w:r w:rsidRPr="00C4693F">
              <w:rPr>
                <w:lang w:val="en-US"/>
              </w:rPr>
              <w:t>3.55</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7.71</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1.35</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7B541A">
            <w:pPr>
              <w:spacing w:after="0" w:line="240" w:lineRule="auto"/>
              <w:rPr>
                <w:i/>
                <w:lang w:val="en-US"/>
              </w:rPr>
            </w:pPr>
            <w:r w:rsidRPr="00C4693F">
              <w:rPr>
                <w:i/>
                <w:lang w:val="en-US"/>
              </w:rPr>
              <w:t>NC</w:t>
            </w:r>
            <w:r w:rsidR="007B541A">
              <w:rPr>
                <w:i/>
                <w:lang w:val="en-US"/>
              </w:rPr>
              <w:t>C</w:t>
            </w:r>
          </w:p>
        </w:tc>
        <w:tc>
          <w:tcPr>
            <w:tcW w:w="2348" w:type="dxa"/>
          </w:tcPr>
          <w:p w:rsidR="00673FCC" w:rsidRPr="00C4693F" w:rsidRDefault="00673FCC" w:rsidP="00C4693F">
            <w:pPr>
              <w:spacing w:after="0" w:line="240" w:lineRule="auto"/>
              <w:jc w:val="center"/>
            </w:pPr>
            <w:r w:rsidRPr="00C4693F">
              <w:rPr>
                <w:lang w:val="en-US"/>
              </w:rPr>
              <w:t>4.64</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10.24</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1.22</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b/>
                <w:lang w:val="en-US"/>
              </w:rPr>
            </w:pPr>
            <w:r w:rsidRPr="00C4693F">
              <w:rPr>
                <w:b/>
                <w:lang w:val="en-US"/>
              </w:rPr>
              <w:t>% PV with PNN</w:t>
            </w:r>
          </w:p>
        </w:tc>
        <w:tc>
          <w:tcPr>
            <w:tcW w:w="2348" w:type="dxa"/>
          </w:tcPr>
          <w:p w:rsidR="00673FCC" w:rsidRPr="00C4693F" w:rsidRDefault="00673FCC" w:rsidP="00C4693F">
            <w:pPr>
              <w:spacing w:after="0" w:line="240" w:lineRule="auto"/>
              <w:jc w:val="center"/>
              <w:rPr>
                <w:lang w:val="en-US"/>
              </w:rPr>
            </w:pPr>
          </w:p>
        </w:tc>
        <w:tc>
          <w:tcPr>
            <w:tcW w:w="2365" w:type="dxa"/>
          </w:tcPr>
          <w:p w:rsidR="00673FCC" w:rsidRPr="00C4693F" w:rsidRDefault="00673FCC" w:rsidP="00C4693F">
            <w:pPr>
              <w:spacing w:after="0" w:line="240" w:lineRule="auto"/>
              <w:jc w:val="center"/>
              <w:rPr>
                <w:lang w:val="en-US"/>
              </w:rPr>
            </w:pPr>
          </w:p>
        </w:tc>
        <w:tc>
          <w:tcPr>
            <w:tcW w:w="2365" w:type="dxa"/>
          </w:tcPr>
          <w:p w:rsidR="00673FCC" w:rsidRPr="00C4693F" w:rsidRDefault="00673FCC" w:rsidP="00C4693F">
            <w:pPr>
              <w:spacing w:after="0" w:line="240" w:lineRule="auto"/>
              <w:jc w:val="center"/>
              <w:rPr>
                <w:lang w:val="en-US"/>
              </w:rPr>
            </w:pPr>
          </w:p>
        </w:tc>
      </w:tr>
      <w:tr w:rsidR="00673FCC" w:rsidRPr="00C4693F" w:rsidTr="00C4693F">
        <w:trPr>
          <w:trHeight w:val="279"/>
        </w:trPr>
        <w:tc>
          <w:tcPr>
            <w:tcW w:w="2454" w:type="dxa"/>
          </w:tcPr>
          <w:p w:rsidR="00673FCC" w:rsidRPr="00C4693F" w:rsidRDefault="00673FCC" w:rsidP="00C4693F">
            <w:pPr>
              <w:spacing w:after="0" w:line="240" w:lineRule="auto"/>
              <w:jc w:val="both"/>
              <w:rPr>
                <w:i/>
                <w:lang w:val="en-US"/>
              </w:rPr>
            </w:pPr>
            <w:r w:rsidRPr="00C4693F">
              <w:rPr>
                <w:i/>
                <w:lang w:val="en-US"/>
              </w:rPr>
              <w:t>HVC</w:t>
            </w:r>
          </w:p>
        </w:tc>
        <w:tc>
          <w:tcPr>
            <w:tcW w:w="2348" w:type="dxa"/>
          </w:tcPr>
          <w:p w:rsidR="00673FCC" w:rsidRPr="00C4693F" w:rsidRDefault="00673FCC" w:rsidP="00C4693F">
            <w:pPr>
              <w:spacing w:after="0" w:line="240" w:lineRule="auto"/>
              <w:jc w:val="center"/>
            </w:pPr>
            <w:r w:rsidRPr="00C4693F">
              <w:rPr>
                <w:lang w:val="en-US"/>
              </w:rPr>
              <w:t>54.47</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9.45</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8.49</w:t>
            </w:r>
            <w:r w:rsidRPr="00C4693F">
              <w:rPr>
                <w:color w:val="FF0000"/>
                <w:lang w:val="en-US"/>
              </w:rPr>
              <w:t>***</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RA</w:t>
            </w:r>
          </w:p>
        </w:tc>
        <w:tc>
          <w:tcPr>
            <w:tcW w:w="2348" w:type="dxa"/>
          </w:tcPr>
          <w:p w:rsidR="00673FCC" w:rsidRPr="00C4693F" w:rsidRDefault="00673FCC" w:rsidP="00C4693F">
            <w:pPr>
              <w:spacing w:after="0" w:line="240" w:lineRule="auto"/>
              <w:jc w:val="center"/>
            </w:pPr>
            <w:r w:rsidRPr="00C4693F">
              <w:rPr>
                <w:lang w:val="en-US"/>
              </w:rPr>
              <w:t>29.72</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2.87</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3.06</w:t>
            </w:r>
            <w:r w:rsidRPr="00C4693F">
              <w:rPr>
                <w:color w:val="FF0000"/>
                <w:lang w:val="en-US"/>
              </w:rPr>
              <w:t>**</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Area X</w:t>
            </w:r>
          </w:p>
        </w:tc>
        <w:tc>
          <w:tcPr>
            <w:tcW w:w="2348" w:type="dxa"/>
          </w:tcPr>
          <w:p w:rsidR="00673FCC" w:rsidRPr="00C4693F" w:rsidRDefault="00673FCC" w:rsidP="00C4693F">
            <w:pPr>
              <w:spacing w:after="0" w:line="240" w:lineRule="auto"/>
              <w:jc w:val="center"/>
            </w:pPr>
            <w:r w:rsidRPr="00C4693F">
              <w:rPr>
                <w:lang w:val="en-US"/>
              </w:rPr>
              <w:t>1.81</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5.40</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0.62</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LMAN</w:t>
            </w:r>
          </w:p>
        </w:tc>
        <w:tc>
          <w:tcPr>
            <w:tcW w:w="2348" w:type="dxa"/>
          </w:tcPr>
          <w:p w:rsidR="00673FCC" w:rsidRPr="00C4693F" w:rsidRDefault="00673FCC" w:rsidP="00C4693F">
            <w:pPr>
              <w:spacing w:after="0" w:line="240" w:lineRule="auto"/>
              <w:jc w:val="center"/>
            </w:pPr>
            <w:r w:rsidRPr="00C4693F">
              <w:rPr>
                <w:lang w:val="en-US"/>
              </w:rPr>
              <w:t>5.42</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3.19</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0.49</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jc w:val="both"/>
              <w:rPr>
                <w:i/>
                <w:lang w:val="en-US"/>
              </w:rPr>
            </w:pPr>
            <w:r w:rsidRPr="00C4693F">
              <w:rPr>
                <w:i/>
                <w:lang w:val="en-US"/>
              </w:rPr>
              <w:t>Field L</w:t>
            </w:r>
          </w:p>
        </w:tc>
        <w:tc>
          <w:tcPr>
            <w:tcW w:w="2348" w:type="dxa"/>
          </w:tcPr>
          <w:p w:rsidR="00673FCC" w:rsidRPr="00C4693F" w:rsidRDefault="00673FCC" w:rsidP="00C4693F">
            <w:pPr>
              <w:spacing w:after="0" w:line="240" w:lineRule="auto"/>
              <w:jc w:val="center"/>
            </w:pPr>
            <w:r w:rsidRPr="00C4693F">
              <w:rPr>
                <w:lang w:val="en-US"/>
              </w:rPr>
              <w:t>0.53</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6.92</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0.61</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CMM</w:t>
            </w:r>
          </w:p>
        </w:tc>
        <w:tc>
          <w:tcPr>
            <w:tcW w:w="2348" w:type="dxa"/>
          </w:tcPr>
          <w:p w:rsidR="00673FCC" w:rsidRPr="00C4693F" w:rsidRDefault="00673FCC" w:rsidP="00C4693F">
            <w:pPr>
              <w:spacing w:after="0" w:line="240" w:lineRule="auto"/>
              <w:jc w:val="center"/>
            </w:pPr>
            <w:r w:rsidRPr="00C4693F">
              <w:rPr>
                <w:lang w:val="en-US"/>
              </w:rPr>
              <w:t>1.94</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2.13</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1.17</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NCM</w:t>
            </w:r>
          </w:p>
        </w:tc>
        <w:tc>
          <w:tcPr>
            <w:tcW w:w="2348" w:type="dxa"/>
          </w:tcPr>
          <w:p w:rsidR="00673FCC" w:rsidRPr="00C4693F" w:rsidRDefault="00673FCC" w:rsidP="00C4693F">
            <w:pPr>
              <w:spacing w:after="0" w:line="240" w:lineRule="auto"/>
              <w:jc w:val="center"/>
            </w:pPr>
            <w:r w:rsidRPr="00C4693F">
              <w:rPr>
                <w:lang w:val="en-US"/>
              </w:rPr>
              <w:t>2.41</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0.91</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1.24</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7B541A">
            <w:pPr>
              <w:spacing w:after="0" w:line="240" w:lineRule="auto"/>
              <w:rPr>
                <w:i/>
                <w:lang w:val="en-US"/>
              </w:rPr>
            </w:pPr>
            <w:r w:rsidRPr="00C4693F">
              <w:rPr>
                <w:i/>
                <w:lang w:val="en-US"/>
              </w:rPr>
              <w:t>NC</w:t>
            </w:r>
            <w:r w:rsidR="007B541A">
              <w:rPr>
                <w:i/>
                <w:lang w:val="en-US"/>
              </w:rPr>
              <w:t>C</w:t>
            </w:r>
          </w:p>
        </w:tc>
        <w:tc>
          <w:tcPr>
            <w:tcW w:w="2348" w:type="dxa"/>
          </w:tcPr>
          <w:p w:rsidR="00673FCC" w:rsidRPr="00C4693F" w:rsidRDefault="00673FCC" w:rsidP="00C4693F">
            <w:pPr>
              <w:spacing w:after="0" w:line="240" w:lineRule="auto"/>
              <w:jc w:val="center"/>
            </w:pPr>
            <w:r w:rsidRPr="00C4693F">
              <w:rPr>
                <w:lang w:val="en-US"/>
              </w:rPr>
              <w:t>0.15</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0.54</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0.73</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b/>
                <w:lang w:val="en-US"/>
              </w:rPr>
              <w:t>% PNN around PV</w:t>
            </w:r>
          </w:p>
        </w:tc>
        <w:tc>
          <w:tcPr>
            <w:tcW w:w="2348" w:type="dxa"/>
          </w:tcPr>
          <w:p w:rsidR="00673FCC" w:rsidRPr="00C4693F" w:rsidRDefault="00673FCC" w:rsidP="00C4693F">
            <w:pPr>
              <w:spacing w:after="0" w:line="240" w:lineRule="auto"/>
              <w:jc w:val="center"/>
              <w:rPr>
                <w:lang w:val="en-US"/>
              </w:rPr>
            </w:pPr>
          </w:p>
        </w:tc>
        <w:tc>
          <w:tcPr>
            <w:tcW w:w="2365" w:type="dxa"/>
          </w:tcPr>
          <w:p w:rsidR="00673FCC" w:rsidRPr="00C4693F" w:rsidRDefault="00673FCC" w:rsidP="00C4693F">
            <w:pPr>
              <w:spacing w:after="0" w:line="240" w:lineRule="auto"/>
              <w:jc w:val="center"/>
              <w:rPr>
                <w:lang w:val="en-US"/>
              </w:rPr>
            </w:pPr>
          </w:p>
        </w:tc>
        <w:tc>
          <w:tcPr>
            <w:tcW w:w="2365" w:type="dxa"/>
          </w:tcPr>
          <w:p w:rsidR="00673FCC" w:rsidRPr="00C4693F" w:rsidRDefault="00673FCC" w:rsidP="00C4693F">
            <w:pPr>
              <w:spacing w:after="0" w:line="240" w:lineRule="auto"/>
              <w:jc w:val="center"/>
              <w:rPr>
                <w:lang w:val="en-US"/>
              </w:rPr>
            </w:pPr>
          </w:p>
        </w:tc>
      </w:tr>
      <w:tr w:rsidR="00673FCC" w:rsidRPr="00C4693F" w:rsidTr="00C4693F">
        <w:trPr>
          <w:trHeight w:val="279"/>
        </w:trPr>
        <w:tc>
          <w:tcPr>
            <w:tcW w:w="2454" w:type="dxa"/>
          </w:tcPr>
          <w:p w:rsidR="00673FCC" w:rsidRPr="00C4693F" w:rsidRDefault="00673FCC" w:rsidP="00C4693F">
            <w:pPr>
              <w:spacing w:after="0" w:line="240" w:lineRule="auto"/>
              <w:jc w:val="both"/>
              <w:rPr>
                <w:i/>
                <w:lang w:val="en-US"/>
              </w:rPr>
            </w:pPr>
            <w:r w:rsidRPr="00C4693F">
              <w:rPr>
                <w:i/>
                <w:lang w:val="en-US"/>
              </w:rPr>
              <w:t>HVC</w:t>
            </w:r>
          </w:p>
        </w:tc>
        <w:tc>
          <w:tcPr>
            <w:tcW w:w="2348" w:type="dxa"/>
          </w:tcPr>
          <w:p w:rsidR="00673FCC" w:rsidRPr="00C4693F" w:rsidRDefault="00673FCC" w:rsidP="00C4693F">
            <w:pPr>
              <w:spacing w:after="0" w:line="240" w:lineRule="auto"/>
              <w:jc w:val="center"/>
            </w:pPr>
            <w:r w:rsidRPr="00C4693F">
              <w:rPr>
                <w:lang w:val="en-US"/>
              </w:rPr>
              <w:t>7.01</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1.21</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1.78</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RA</w:t>
            </w:r>
          </w:p>
        </w:tc>
        <w:tc>
          <w:tcPr>
            <w:tcW w:w="2348" w:type="dxa"/>
          </w:tcPr>
          <w:p w:rsidR="00673FCC" w:rsidRPr="00C4693F" w:rsidRDefault="00673FCC" w:rsidP="00C4693F">
            <w:pPr>
              <w:spacing w:after="0" w:line="240" w:lineRule="auto"/>
              <w:jc w:val="center"/>
            </w:pPr>
            <w:r w:rsidRPr="00C4693F">
              <w:rPr>
                <w:lang w:val="en-US"/>
              </w:rPr>
              <w:t>15.77</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0.15</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0.82</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Area X</w:t>
            </w:r>
          </w:p>
        </w:tc>
        <w:tc>
          <w:tcPr>
            <w:tcW w:w="2348" w:type="dxa"/>
          </w:tcPr>
          <w:p w:rsidR="00673FCC" w:rsidRPr="00C4693F" w:rsidRDefault="00673FCC" w:rsidP="00C4693F">
            <w:pPr>
              <w:spacing w:after="0" w:line="240" w:lineRule="auto"/>
              <w:jc w:val="center"/>
            </w:pPr>
            <w:r w:rsidRPr="00C4693F">
              <w:rPr>
                <w:lang w:val="en-US"/>
              </w:rPr>
              <w:t>9.12</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0.87</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0.22</w:t>
            </w:r>
            <w:r w:rsidRPr="00C4693F">
              <w:rPr>
                <w:vertAlign w:val="superscript"/>
                <w:lang w:val="en-US"/>
              </w:rPr>
              <w:t>ns</w:t>
            </w:r>
          </w:p>
        </w:tc>
      </w:tr>
      <w:tr w:rsidR="00673FCC" w:rsidRPr="00C4693F" w:rsidTr="00C4693F">
        <w:trPr>
          <w:trHeight w:val="279"/>
        </w:trPr>
        <w:tc>
          <w:tcPr>
            <w:tcW w:w="2454" w:type="dxa"/>
          </w:tcPr>
          <w:p w:rsidR="00673FCC" w:rsidRPr="00C4693F" w:rsidRDefault="00673FCC" w:rsidP="00C4693F">
            <w:pPr>
              <w:spacing w:after="0" w:line="240" w:lineRule="auto"/>
              <w:rPr>
                <w:i/>
                <w:lang w:val="en-US"/>
              </w:rPr>
            </w:pPr>
            <w:r w:rsidRPr="00C4693F">
              <w:rPr>
                <w:i/>
                <w:lang w:val="en-US"/>
              </w:rPr>
              <w:t>LMAN</w:t>
            </w:r>
          </w:p>
        </w:tc>
        <w:tc>
          <w:tcPr>
            <w:tcW w:w="2348" w:type="dxa"/>
          </w:tcPr>
          <w:p w:rsidR="00673FCC" w:rsidRPr="00C4693F" w:rsidRDefault="00673FCC" w:rsidP="00C4693F">
            <w:pPr>
              <w:spacing w:after="0" w:line="240" w:lineRule="auto"/>
              <w:jc w:val="center"/>
            </w:pPr>
            <w:r w:rsidRPr="00C4693F">
              <w:rPr>
                <w:lang w:val="en-US"/>
              </w:rPr>
              <w:t>1.32</w:t>
            </w:r>
            <w:r w:rsidRPr="00C4693F">
              <w:rPr>
                <w:vertAlign w:val="superscript"/>
                <w:lang w:val="en-US"/>
              </w:rPr>
              <w:t>ns</w:t>
            </w:r>
          </w:p>
        </w:tc>
        <w:tc>
          <w:tcPr>
            <w:tcW w:w="2365" w:type="dxa"/>
          </w:tcPr>
          <w:p w:rsidR="00673FCC" w:rsidRPr="00C4693F" w:rsidRDefault="00673FCC" w:rsidP="00C4693F">
            <w:pPr>
              <w:spacing w:after="0" w:line="240" w:lineRule="auto"/>
              <w:jc w:val="center"/>
            </w:pPr>
            <w:r w:rsidRPr="00C4693F">
              <w:rPr>
                <w:lang w:val="en-US"/>
              </w:rPr>
              <w:t>2.21</w:t>
            </w:r>
            <w:r w:rsidRPr="00C4693F">
              <w:rPr>
                <w:color w:val="FF0000"/>
                <w:lang w:val="en-US"/>
              </w:rPr>
              <w:t>*</w:t>
            </w:r>
          </w:p>
        </w:tc>
        <w:tc>
          <w:tcPr>
            <w:tcW w:w="2365" w:type="dxa"/>
          </w:tcPr>
          <w:p w:rsidR="00673FCC" w:rsidRPr="00C4693F" w:rsidRDefault="00673FCC" w:rsidP="00C4693F">
            <w:pPr>
              <w:spacing w:after="0" w:line="240" w:lineRule="auto"/>
              <w:jc w:val="center"/>
            </w:pPr>
            <w:r w:rsidRPr="00C4693F">
              <w:rPr>
                <w:lang w:val="en-US"/>
              </w:rPr>
              <w:t>0.37</w:t>
            </w:r>
            <w:r w:rsidRPr="00C4693F">
              <w:rPr>
                <w:vertAlign w:val="superscript"/>
                <w:lang w:val="en-US"/>
              </w:rPr>
              <w:t>ns</w:t>
            </w:r>
          </w:p>
        </w:tc>
      </w:tr>
    </w:tbl>
    <w:p w:rsidR="00673FCC" w:rsidRPr="00F14853" w:rsidRDefault="00673FCC" w:rsidP="00673FCC">
      <w:pPr>
        <w:rPr>
          <w:lang w:val="en-US"/>
        </w:rPr>
      </w:pPr>
    </w:p>
    <w:p w:rsidR="00E966DB" w:rsidRPr="00673FCC" w:rsidRDefault="00E966DB" w:rsidP="00E966DB">
      <w:pPr>
        <w:rPr>
          <w:lang w:val="en-US"/>
        </w:rPr>
      </w:pPr>
    </w:p>
    <w:p w:rsidR="00E966DB" w:rsidRPr="00673FCC" w:rsidRDefault="00E966DB" w:rsidP="00E966DB">
      <w:pPr>
        <w:rPr>
          <w:lang w:val="en-US"/>
        </w:rPr>
      </w:pPr>
    </w:p>
    <w:p w:rsidR="00E966DB" w:rsidRPr="00673FCC" w:rsidRDefault="00E966DB">
      <w:pPr>
        <w:rPr>
          <w:lang w:val="en-US"/>
        </w:rPr>
      </w:pPr>
    </w:p>
    <w:p w:rsidR="00F14853" w:rsidRPr="00673FCC" w:rsidRDefault="00F14853">
      <w:pPr>
        <w:rPr>
          <w:lang w:val="en-US"/>
        </w:rPr>
      </w:pPr>
    </w:p>
    <w:sectPr w:rsidR="00F14853" w:rsidRPr="00673FCC" w:rsidSect="00673FCC">
      <w:pgSz w:w="11906" w:h="16838"/>
      <w:pgMar w:top="709"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4AEB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F14853"/>
    <w:rsid w:val="00012075"/>
    <w:rsid w:val="00085EC2"/>
    <w:rsid w:val="000A102D"/>
    <w:rsid w:val="000A68E3"/>
    <w:rsid w:val="000B23B6"/>
    <w:rsid w:val="00104DDC"/>
    <w:rsid w:val="00104FC8"/>
    <w:rsid w:val="00143B7F"/>
    <w:rsid w:val="001822A4"/>
    <w:rsid w:val="001D5E84"/>
    <w:rsid w:val="001F7F78"/>
    <w:rsid w:val="00220663"/>
    <w:rsid w:val="00267D4B"/>
    <w:rsid w:val="002F5378"/>
    <w:rsid w:val="00317B27"/>
    <w:rsid w:val="0037795A"/>
    <w:rsid w:val="003E51BE"/>
    <w:rsid w:val="00401936"/>
    <w:rsid w:val="00453D7E"/>
    <w:rsid w:val="00461ADA"/>
    <w:rsid w:val="004702D3"/>
    <w:rsid w:val="004777BB"/>
    <w:rsid w:val="00496253"/>
    <w:rsid w:val="004B6395"/>
    <w:rsid w:val="004B6573"/>
    <w:rsid w:val="004B7A81"/>
    <w:rsid w:val="004E6F4D"/>
    <w:rsid w:val="0056012C"/>
    <w:rsid w:val="00567A48"/>
    <w:rsid w:val="005747EE"/>
    <w:rsid w:val="006054FE"/>
    <w:rsid w:val="00673FCC"/>
    <w:rsid w:val="00691513"/>
    <w:rsid w:val="006A13B9"/>
    <w:rsid w:val="006A45F4"/>
    <w:rsid w:val="006B68C9"/>
    <w:rsid w:val="006D76B5"/>
    <w:rsid w:val="006F06DA"/>
    <w:rsid w:val="00700422"/>
    <w:rsid w:val="00711861"/>
    <w:rsid w:val="0071721F"/>
    <w:rsid w:val="007369D4"/>
    <w:rsid w:val="00747C8D"/>
    <w:rsid w:val="00784FCE"/>
    <w:rsid w:val="00793FEC"/>
    <w:rsid w:val="007B541A"/>
    <w:rsid w:val="00815AB2"/>
    <w:rsid w:val="008330E9"/>
    <w:rsid w:val="00850517"/>
    <w:rsid w:val="00896ECB"/>
    <w:rsid w:val="008A54F9"/>
    <w:rsid w:val="008C0E91"/>
    <w:rsid w:val="008F07E0"/>
    <w:rsid w:val="008F7A48"/>
    <w:rsid w:val="00A2341E"/>
    <w:rsid w:val="00A858BE"/>
    <w:rsid w:val="00AB0465"/>
    <w:rsid w:val="00AD4314"/>
    <w:rsid w:val="00B23A53"/>
    <w:rsid w:val="00B94CAE"/>
    <w:rsid w:val="00BC175C"/>
    <w:rsid w:val="00BE0948"/>
    <w:rsid w:val="00BE6101"/>
    <w:rsid w:val="00BF1575"/>
    <w:rsid w:val="00C13996"/>
    <w:rsid w:val="00C300C3"/>
    <w:rsid w:val="00C4693F"/>
    <w:rsid w:val="00C96D17"/>
    <w:rsid w:val="00CB18ED"/>
    <w:rsid w:val="00CD0070"/>
    <w:rsid w:val="00CD34E7"/>
    <w:rsid w:val="00D10F3A"/>
    <w:rsid w:val="00D21E1B"/>
    <w:rsid w:val="00D5585C"/>
    <w:rsid w:val="00D70FEA"/>
    <w:rsid w:val="00DA746B"/>
    <w:rsid w:val="00E004EE"/>
    <w:rsid w:val="00E23F23"/>
    <w:rsid w:val="00E5252B"/>
    <w:rsid w:val="00E74962"/>
    <w:rsid w:val="00E966DB"/>
    <w:rsid w:val="00E97533"/>
    <w:rsid w:val="00EC22EF"/>
    <w:rsid w:val="00ED0F9A"/>
    <w:rsid w:val="00EE34F9"/>
    <w:rsid w:val="00F124EC"/>
    <w:rsid w:val="00F14853"/>
    <w:rsid w:val="00F166CC"/>
    <w:rsid w:val="00F47A75"/>
    <w:rsid w:val="00F67E41"/>
    <w:rsid w:val="00F73552"/>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2EF"/>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148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04DDC"/>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104DDC"/>
    <w:rPr>
      <w:rFonts w:ascii="Tahoma" w:hAnsi="Tahoma" w:cs="Tahoma"/>
      <w:sz w:val="16"/>
      <w:szCs w:val="16"/>
    </w:rPr>
  </w:style>
  <w:style w:type="character" w:styleId="Marquedecommentaire">
    <w:name w:val="annotation reference"/>
    <w:uiPriority w:val="99"/>
    <w:semiHidden/>
    <w:unhideWhenUsed/>
    <w:rsid w:val="001F7F78"/>
    <w:rPr>
      <w:sz w:val="16"/>
      <w:szCs w:val="16"/>
    </w:rPr>
  </w:style>
  <w:style w:type="paragraph" w:styleId="Commentaire">
    <w:name w:val="annotation text"/>
    <w:basedOn w:val="Normal"/>
    <w:link w:val="CommentaireCar"/>
    <w:uiPriority w:val="99"/>
    <w:semiHidden/>
    <w:unhideWhenUsed/>
    <w:rsid w:val="001F7F78"/>
    <w:pPr>
      <w:spacing w:line="240" w:lineRule="auto"/>
    </w:pPr>
    <w:rPr>
      <w:sz w:val="20"/>
      <w:szCs w:val="20"/>
    </w:rPr>
  </w:style>
  <w:style w:type="character" w:customStyle="1" w:styleId="CommentaireCar">
    <w:name w:val="Commentaire Car"/>
    <w:link w:val="Commentaire"/>
    <w:uiPriority w:val="99"/>
    <w:semiHidden/>
    <w:rsid w:val="001F7F78"/>
    <w:rPr>
      <w:sz w:val="20"/>
      <w:szCs w:val="20"/>
    </w:rPr>
  </w:style>
  <w:style w:type="paragraph" w:styleId="Objetducommentaire">
    <w:name w:val="annotation subject"/>
    <w:basedOn w:val="Commentaire"/>
    <w:next w:val="Commentaire"/>
    <w:link w:val="ObjetducommentaireCar"/>
    <w:uiPriority w:val="99"/>
    <w:semiHidden/>
    <w:unhideWhenUsed/>
    <w:rsid w:val="001F7F78"/>
    <w:rPr>
      <w:b/>
      <w:bCs/>
    </w:rPr>
  </w:style>
  <w:style w:type="character" w:customStyle="1" w:styleId="ObjetducommentaireCar">
    <w:name w:val="Objet du commentaire Car"/>
    <w:link w:val="Objetducommentaire"/>
    <w:uiPriority w:val="99"/>
    <w:semiHidden/>
    <w:rsid w:val="001F7F78"/>
    <w:rPr>
      <w:b/>
      <w:bCs/>
      <w:sz w:val="20"/>
      <w:szCs w:val="20"/>
    </w:rPr>
  </w:style>
  <w:style w:type="character" w:styleId="Lienhypertexte">
    <w:name w:val="Hyperlink"/>
    <w:uiPriority w:val="99"/>
    <w:unhideWhenUsed/>
    <w:rsid w:val="006D76B5"/>
    <w:rPr>
      <w:color w:val="0563C1"/>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7186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magej.nih/ij"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0DFC345-4773-40F3-A595-78F14C069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1564</Words>
  <Characters>8605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ULg</Company>
  <LinksUpToDate>false</LinksUpToDate>
  <CharactersWithSpaces>10149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GillesCornez</dc:creator>
  <cp:lastModifiedBy>GillesCornez</cp:lastModifiedBy>
  <cp:revision>5</cp:revision>
  <dcterms:created xsi:type="dcterms:W3CDTF">2018-04-18T13:43:00Z</dcterms:created>
  <dcterms:modified xsi:type="dcterms:W3CDTF">2018-04-18T13:44:00Z</dcterms:modified>
</cp:coreProperties>
</file>